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4.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otnotes.xml" ContentType="application/vnd.openxmlformats-officedocument.wordprocessingml.footnotes+xml"/>
  <Override PartName="/word/glossary/endnotes.xml" ContentType="application/vnd.openxmlformats-officedocument.wordprocessingml.endnote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D184A33" w14:textId="77777777" w:rsidR="009C46FB" w:rsidRPr="00B2539A" w:rsidRDefault="005F24D8" w:rsidP="00155623">
      <w:pPr>
        <w:pStyle w:val="IHPSHBPlatnicaNaziv"/>
      </w:pPr>
      <w:r w:rsidRPr="00B2539A">
        <w:t xml:space="preserve">Inštitut za hmeljarstvo in pivovarstvo Slovenije </w:t>
      </w:r>
      <w:r w:rsidRPr="00B2539A">
        <w:br/>
      </w:r>
      <w:proofErr w:type="spellStart"/>
      <w:r w:rsidRPr="00B2539A">
        <w:t>Slovenian</w:t>
      </w:r>
      <w:proofErr w:type="spellEnd"/>
      <w:r w:rsidRPr="00B2539A">
        <w:t xml:space="preserve"> Institute </w:t>
      </w:r>
      <w:proofErr w:type="spellStart"/>
      <w:r w:rsidRPr="00B2539A">
        <w:t>of</w:t>
      </w:r>
      <w:proofErr w:type="spellEnd"/>
      <w:r w:rsidRPr="00B2539A">
        <w:t xml:space="preserve"> Hop </w:t>
      </w:r>
      <w:proofErr w:type="spellStart"/>
      <w:r w:rsidRPr="00B2539A">
        <w:t>Research</w:t>
      </w:r>
      <w:proofErr w:type="spellEnd"/>
      <w:r w:rsidRPr="00B2539A">
        <w:t xml:space="preserve"> </w:t>
      </w:r>
      <w:proofErr w:type="spellStart"/>
      <w:r w:rsidRPr="00B2539A">
        <w:t>and</w:t>
      </w:r>
      <w:proofErr w:type="spellEnd"/>
      <w:r w:rsidRPr="00B2539A">
        <w:t xml:space="preserve"> </w:t>
      </w:r>
      <w:proofErr w:type="spellStart"/>
      <w:r w:rsidRPr="00B2539A">
        <w:t>Brewing</w:t>
      </w:r>
      <w:proofErr w:type="spellEnd"/>
    </w:p>
    <w:p w14:paraId="5B60D873" w14:textId="77777777" w:rsidR="0073504B" w:rsidRPr="00B2539A" w:rsidRDefault="005F24D8" w:rsidP="009C46FB">
      <w:pPr>
        <w:pStyle w:val="IHPSHBPlatnicaIme"/>
      </w:pPr>
      <w:r w:rsidRPr="00B2539A">
        <w:t>Hmeljarski bilten</w:t>
      </w:r>
    </w:p>
    <w:p w14:paraId="4891D1EB" w14:textId="128A36B1" w:rsidR="009C46FB" w:rsidRPr="00B2539A" w:rsidRDefault="005F24D8" w:rsidP="009C46FB">
      <w:pPr>
        <w:pStyle w:val="IHPSHBPlatnicaIme"/>
      </w:pPr>
      <w:r w:rsidRPr="00B2539A">
        <w:t xml:space="preserve">Hop </w:t>
      </w:r>
      <w:proofErr w:type="spellStart"/>
      <w:r w:rsidRPr="00B2539A">
        <w:t>Bulletin</w:t>
      </w:r>
      <w:proofErr w:type="spellEnd"/>
    </w:p>
    <w:p w14:paraId="3650ED65" w14:textId="7070EF45" w:rsidR="001D38F6" w:rsidRPr="00B2539A" w:rsidRDefault="00A17AED" w:rsidP="0073504B">
      <w:pPr>
        <w:pStyle w:val="IHPSHBPlatnicaNaziv"/>
      </w:pPr>
      <w:r w:rsidRPr="00B2539A">
        <w:t>3</w:t>
      </w:r>
      <w:r w:rsidR="00784FE6" w:rsidRPr="00B2539A">
        <w:t>2</w:t>
      </w:r>
      <w:r w:rsidR="002B4B7C" w:rsidRPr="00B2539A">
        <w:t xml:space="preserve"> </w:t>
      </w:r>
      <w:r w:rsidR="005F24D8" w:rsidRPr="00B2539A">
        <w:t>(20</w:t>
      </w:r>
      <w:r w:rsidR="002402F4" w:rsidRPr="00B2539A">
        <w:t>2</w:t>
      </w:r>
      <w:r w:rsidR="00784FE6" w:rsidRPr="00B2539A">
        <w:t>5</w:t>
      </w:r>
      <w:r w:rsidR="005F24D8" w:rsidRPr="00B2539A">
        <w:t>)</w:t>
      </w:r>
    </w:p>
    <w:p w14:paraId="625C507A" w14:textId="55371845" w:rsidR="00DE7EFA" w:rsidRPr="00B2539A" w:rsidRDefault="001D38F6" w:rsidP="009C46FB">
      <w:pPr>
        <w:pStyle w:val="IHPSHBPlatnicaLogo"/>
        <w:rPr>
          <w:rFonts w:ascii="Times New Roman" w:hAnsi="Times New Roman"/>
          <w:noProof w:val="0"/>
          <w:color w:val="000000"/>
          <w:sz w:val="24"/>
          <w:szCs w:val="24"/>
          <w:lang w:eastAsia="sl-SI"/>
        </w:rPr>
      </w:pPr>
      <w:r w:rsidRPr="00B2539A">
        <w:drawing>
          <wp:inline distT="0" distB="0" distL="0" distR="0" wp14:anchorId="7E5BD2E0" wp14:editId="68495098">
            <wp:extent cx="1924216" cy="557346"/>
            <wp:effectExtent l="0" t="0" r="0" b="0"/>
            <wp:docPr id="1561826256" name="Slika 1" descr="Logotip: IH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826256" name="Slika 1" descr="Logotip: IHPS"/>
                    <pic:cNvPicPr/>
                  </pic:nvPicPr>
                  <pic:blipFill>
                    <a:blip r:embed="rId8"/>
                    <a:stretch>
                      <a:fillRect/>
                    </a:stretch>
                  </pic:blipFill>
                  <pic:spPr>
                    <a:xfrm>
                      <a:off x="0" y="0"/>
                      <a:ext cx="1963143" cy="568621"/>
                    </a:xfrm>
                    <a:prstGeom prst="rect">
                      <a:avLst/>
                    </a:prstGeom>
                  </pic:spPr>
                </pic:pic>
              </a:graphicData>
            </a:graphic>
          </wp:inline>
        </w:drawing>
      </w:r>
    </w:p>
    <w:p w14:paraId="0AEF5CB8" w14:textId="7D8B48F5" w:rsidR="002C1992" w:rsidRPr="00B2539A" w:rsidRDefault="005F24D8" w:rsidP="00593AD4">
      <w:pPr>
        <w:pStyle w:val="IHPSHBPlatnicaDatum"/>
        <w:rPr>
          <w:b w:val="0"/>
        </w:rPr>
      </w:pPr>
      <w:r w:rsidRPr="00B2539A">
        <w:t>Žalec, 20</w:t>
      </w:r>
      <w:r w:rsidR="002402F4" w:rsidRPr="00B2539A">
        <w:t>2</w:t>
      </w:r>
      <w:r w:rsidR="00784FE6" w:rsidRPr="00B2539A">
        <w:t>5</w:t>
      </w:r>
      <w:r w:rsidR="002C1992" w:rsidRPr="00B2539A">
        <w:br w:type="page"/>
      </w:r>
    </w:p>
    <w:tbl>
      <w:tblPr>
        <w:tblW w:w="9498" w:type="dxa"/>
        <w:tblLook w:val="0000" w:firstRow="0" w:lastRow="0" w:firstColumn="0" w:lastColumn="0" w:noHBand="0" w:noVBand="0"/>
      </w:tblPr>
      <w:tblGrid>
        <w:gridCol w:w="1701"/>
        <w:gridCol w:w="7797"/>
      </w:tblGrid>
      <w:tr w:rsidR="005F24D8" w:rsidRPr="00B2539A" w14:paraId="3575394E" w14:textId="77777777" w:rsidTr="00563B68">
        <w:trPr>
          <w:cantSplit/>
          <w:trHeight w:val="425"/>
        </w:trPr>
        <w:tc>
          <w:tcPr>
            <w:tcW w:w="1701" w:type="dxa"/>
          </w:tcPr>
          <w:p w14:paraId="27F309CF" w14:textId="77777777" w:rsidR="005F24D8" w:rsidRPr="00B2539A" w:rsidRDefault="005F24D8" w:rsidP="009C46FB">
            <w:pPr>
              <w:pStyle w:val="IHPSHBKolofon"/>
              <w:rPr>
                <w:lang w:val="sl-SI"/>
              </w:rPr>
            </w:pPr>
            <w:r w:rsidRPr="00B2539A">
              <w:rPr>
                <w:lang w:val="sl-SI"/>
              </w:rPr>
              <w:lastRenderedPageBreak/>
              <w:br w:type="page"/>
            </w:r>
          </w:p>
        </w:tc>
        <w:tc>
          <w:tcPr>
            <w:tcW w:w="7797" w:type="dxa"/>
          </w:tcPr>
          <w:p w14:paraId="31CC00D3" w14:textId="62AB9FB6" w:rsidR="004A769C" w:rsidRPr="00B2539A" w:rsidRDefault="005F24D8" w:rsidP="009C46FB">
            <w:pPr>
              <w:pStyle w:val="IHPSHBKolofon"/>
              <w:rPr>
                <w:b/>
                <w:bCs/>
                <w:lang w:val="sl-SI"/>
              </w:rPr>
            </w:pPr>
            <w:r w:rsidRPr="00B2539A">
              <w:rPr>
                <w:b/>
                <w:bCs/>
                <w:lang w:val="sl-SI"/>
              </w:rPr>
              <w:t xml:space="preserve">Hmeljarski bilten / Hop </w:t>
            </w:r>
            <w:proofErr w:type="spellStart"/>
            <w:r w:rsidRPr="00B2539A">
              <w:rPr>
                <w:b/>
                <w:bCs/>
                <w:lang w:val="sl-SI"/>
              </w:rPr>
              <w:t>Bulletin</w:t>
            </w:r>
            <w:proofErr w:type="spellEnd"/>
          </w:p>
          <w:p w14:paraId="7A486216" w14:textId="77777777" w:rsidR="005F24D8" w:rsidRPr="00B2539A" w:rsidRDefault="005F24D8" w:rsidP="009C46FB">
            <w:pPr>
              <w:pStyle w:val="IHPSHBKolofon"/>
              <w:rPr>
                <w:lang w:val="sl-SI"/>
              </w:rPr>
            </w:pPr>
            <w:r w:rsidRPr="00B2539A">
              <w:rPr>
                <w:lang w:val="sl-SI"/>
              </w:rPr>
              <w:t xml:space="preserve">ISSN </w:t>
            </w:r>
            <w:r w:rsidR="004A769C" w:rsidRPr="00B2539A">
              <w:rPr>
                <w:lang w:val="sl-SI"/>
              </w:rPr>
              <w:t xml:space="preserve">za tiskano izdajo </w:t>
            </w:r>
            <w:r w:rsidRPr="00B2539A">
              <w:rPr>
                <w:lang w:val="sl-SI"/>
              </w:rPr>
              <w:t>0350-0756</w:t>
            </w:r>
          </w:p>
          <w:p w14:paraId="69748091" w14:textId="192A818F" w:rsidR="008B0433" w:rsidRPr="00B2539A" w:rsidRDefault="00650890" w:rsidP="009C46FB">
            <w:pPr>
              <w:pStyle w:val="IHPSHBKolofon"/>
              <w:rPr>
                <w:lang w:val="sl-SI"/>
              </w:rPr>
            </w:pPr>
            <w:r w:rsidRPr="00B2539A">
              <w:rPr>
                <w:lang w:val="sl-SI"/>
              </w:rPr>
              <w:t>ISSN za sp</w:t>
            </w:r>
            <w:r w:rsidR="00517F2C" w:rsidRPr="00B2539A">
              <w:rPr>
                <w:lang w:val="sl-SI"/>
              </w:rPr>
              <w:t>l</w:t>
            </w:r>
            <w:r w:rsidRPr="00B2539A">
              <w:rPr>
                <w:lang w:val="sl-SI"/>
              </w:rPr>
              <w:t xml:space="preserve">etno izdajo </w:t>
            </w:r>
            <w:r w:rsidR="008B0433" w:rsidRPr="00B2539A">
              <w:rPr>
                <w:lang w:val="sl-SI"/>
              </w:rPr>
              <w:t>2536-1988</w:t>
            </w:r>
          </w:p>
        </w:tc>
      </w:tr>
      <w:tr w:rsidR="005F24D8" w:rsidRPr="00B2539A" w14:paraId="6E4DD4F9" w14:textId="77777777" w:rsidTr="00563B68">
        <w:trPr>
          <w:cantSplit/>
          <w:trHeight w:val="579"/>
        </w:trPr>
        <w:tc>
          <w:tcPr>
            <w:tcW w:w="1701" w:type="dxa"/>
          </w:tcPr>
          <w:p w14:paraId="6D243E20" w14:textId="77777777" w:rsidR="005F24D8" w:rsidRPr="00B2539A" w:rsidRDefault="005F24D8" w:rsidP="00196EE9">
            <w:pPr>
              <w:pStyle w:val="IHPSHBKolofonDesno"/>
              <w:rPr>
                <w:b/>
                <w:bCs/>
                <w:lang w:val="sl-SI"/>
              </w:rPr>
            </w:pPr>
            <w:r w:rsidRPr="00B2539A">
              <w:rPr>
                <w:b/>
                <w:bCs/>
                <w:lang w:val="sl-SI"/>
              </w:rPr>
              <w:t>Izdaja /</w:t>
            </w:r>
          </w:p>
          <w:p w14:paraId="227034D5" w14:textId="77777777" w:rsidR="005F24D8" w:rsidRPr="00B2539A" w:rsidRDefault="005F24D8" w:rsidP="00196EE9">
            <w:pPr>
              <w:pStyle w:val="IHPSHBKolofonDesno"/>
              <w:rPr>
                <w:lang w:val="sl-SI"/>
              </w:rPr>
            </w:pPr>
            <w:proofErr w:type="spellStart"/>
            <w:r w:rsidRPr="00B2539A">
              <w:rPr>
                <w:lang w:val="sl-SI"/>
              </w:rPr>
              <w:t>Issued</w:t>
            </w:r>
            <w:proofErr w:type="spellEnd"/>
            <w:r w:rsidRPr="00B2539A">
              <w:rPr>
                <w:lang w:val="sl-SI"/>
              </w:rPr>
              <w:t xml:space="preserve"> </w:t>
            </w:r>
            <w:proofErr w:type="spellStart"/>
            <w:r w:rsidRPr="00B2539A">
              <w:rPr>
                <w:lang w:val="sl-SI"/>
              </w:rPr>
              <w:t>by</w:t>
            </w:r>
            <w:proofErr w:type="spellEnd"/>
            <w:r w:rsidRPr="00B2539A">
              <w:rPr>
                <w:lang w:val="sl-SI"/>
              </w:rPr>
              <w:t xml:space="preserve"> </w:t>
            </w:r>
          </w:p>
        </w:tc>
        <w:tc>
          <w:tcPr>
            <w:tcW w:w="7797" w:type="dxa"/>
          </w:tcPr>
          <w:p w14:paraId="45A795BD" w14:textId="77777777" w:rsidR="005F24D8" w:rsidRPr="00B2539A" w:rsidRDefault="005F24D8" w:rsidP="009C46FB">
            <w:pPr>
              <w:pStyle w:val="IHPSHBKolofon"/>
              <w:rPr>
                <w:lang w:val="sl-SI"/>
              </w:rPr>
            </w:pPr>
            <w:r w:rsidRPr="00B2539A">
              <w:rPr>
                <w:lang w:val="sl-SI"/>
              </w:rPr>
              <w:t xml:space="preserve">Inštitut za hmeljarstvo in pivovarstvo Slovenije (IHPS) / </w:t>
            </w:r>
          </w:p>
          <w:p w14:paraId="49283CA4" w14:textId="77777777" w:rsidR="005F24D8" w:rsidRPr="00B2539A" w:rsidRDefault="005F24D8" w:rsidP="009C46FB">
            <w:pPr>
              <w:pStyle w:val="IHPSHBKolofon"/>
              <w:rPr>
                <w:lang w:val="sl-SI"/>
              </w:rPr>
            </w:pPr>
            <w:proofErr w:type="spellStart"/>
            <w:r w:rsidRPr="00B2539A">
              <w:rPr>
                <w:lang w:val="sl-SI"/>
              </w:rPr>
              <w:t>Slovenian</w:t>
            </w:r>
            <w:proofErr w:type="spellEnd"/>
            <w:r w:rsidRPr="00B2539A">
              <w:rPr>
                <w:lang w:val="sl-SI"/>
              </w:rPr>
              <w:t xml:space="preserve"> Institute </w:t>
            </w:r>
            <w:proofErr w:type="spellStart"/>
            <w:r w:rsidRPr="00B2539A">
              <w:rPr>
                <w:lang w:val="sl-SI"/>
              </w:rPr>
              <w:t>of</w:t>
            </w:r>
            <w:proofErr w:type="spellEnd"/>
            <w:r w:rsidRPr="00B2539A">
              <w:rPr>
                <w:lang w:val="sl-SI"/>
              </w:rPr>
              <w:t xml:space="preserve"> Hop </w:t>
            </w:r>
            <w:proofErr w:type="spellStart"/>
            <w:r w:rsidRPr="00B2539A">
              <w:rPr>
                <w:lang w:val="sl-SI"/>
              </w:rPr>
              <w:t>Research</w:t>
            </w:r>
            <w:proofErr w:type="spellEnd"/>
            <w:r w:rsidRPr="00B2539A">
              <w:rPr>
                <w:lang w:val="sl-SI"/>
              </w:rPr>
              <w:t xml:space="preserve"> </w:t>
            </w:r>
            <w:proofErr w:type="spellStart"/>
            <w:r w:rsidRPr="00B2539A">
              <w:rPr>
                <w:lang w:val="sl-SI"/>
              </w:rPr>
              <w:t>and</w:t>
            </w:r>
            <w:proofErr w:type="spellEnd"/>
            <w:r w:rsidRPr="00B2539A">
              <w:rPr>
                <w:lang w:val="sl-SI"/>
              </w:rPr>
              <w:t xml:space="preserve"> </w:t>
            </w:r>
            <w:proofErr w:type="spellStart"/>
            <w:r w:rsidRPr="00B2539A">
              <w:rPr>
                <w:lang w:val="sl-SI"/>
              </w:rPr>
              <w:t>Brewing</w:t>
            </w:r>
            <w:proofErr w:type="spellEnd"/>
            <w:r w:rsidRPr="00B2539A">
              <w:rPr>
                <w:lang w:val="sl-SI"/>
              </w:rPr>
              <w:t xml:space="preserve"> (IHPS)</w:t>
            </w:r>
          </w:p>
          <w:p w14:paraId="27AB3646" w14:textId="77777777" w:rsidR="005F24D8" w:rsidRPr="00B2539A" w:rsidRDefault="005F24D8" w:rsidP="009C46FB">
            <w:pPr>
              <w:pStyle w:val="IHPSHBKolofon"/>
              <w:rPr>
                <w:lang w:val="sl-SI"/>
              </w:rPr>
            </w:pPr>
            <w:r w:rsidRPr="00B2539A">
              <w:rPr>
                <w:lang w:val="sl-SI"/>
              </w:rPr>
              <w:t xml:space="preserve">Cesta Žalskega tabora 2, 3310 Žalec, Slovenija / </w:t>
            </w:r>
            <w:proofErr w:type="spellStart"/>
            <w:r w:rsidRPr="00B2539A">
              <w:rPr>
                <w:lang w:val="sl-SI"/>
              </w:rPr>
              <w:t>Slovenia</w:t>
            </w:r>
            <w:proofErr w:type="spellEnd"/>
          </w:p>
        </w:tc>
      </w:tr>
      <w:tr w:rsidR="005F24D8" w:rsidRPr="00B2539A" w14:paraId="14AE5D6A" w14:textId="77777777" w:rsidTr="00563B68">
        <w:trPr>
          <w:cantSplit/>
          <w:trHeight w:val="298"/>
        </w:trPr>
        <w:tc>
          <w:tcPr>
            <w:tcW w:w="1701" w:type="dxa"/>
            <w:vAlign w:val="center"/>
          </w:tcPr>
          <w:p w14:paraId="2387E71F" w14:textId="77777777" w:rsidR="004968BE" w:rsidRPr="00B2539A" w:rsidRDefault="005F24D8" w:rsidP="00196EE9">
            <w:pPr>
              <w:pStyle w:val="IHPSHBKolofonDesno"/>
              <w:rPr>
                <w:b/>
                <w:bCs/>
                <w:lang w:val="sl-SI"/>
              </w:rPr>
            </w:pPr>
            <w:r w:rsidRPr="00B2539A">
              <w:rPr>
                <w:b/>
                <w:bCs/>
                <w:lang w:val="sl-SI"/>
              </w:rPr>
              <w:t>Uredni</w:t>
            </w:r>
            <w:r w:rsidR="00F118E4" w:rsidRPr="00B2539A">
              <w:rPr>
                <w:b/>
                <w:bCs/>
                <w:lang w:val="sl-SI"/>
              </w:rPr>
              <w:t>k</w:t>
            </w:r>
            <w:r w:rsidRPr="00B2539A">
              <w:rPr>
                <w:b/>
                <w:bCs/>
                <w:lang w:val="sl-SI"/>
              </w:rPr>
              <w:t>a /</w:t>
            </w:r>
            <w:r w:rsidR="000E1520" w:rsidRPr="00B2539A">
              <w:rPr>
                <w:b/>
                <w:bCs/>
                <w:lang w:val="sl-SI"/>
              </w:rPr>
              <w:t xml:space="preserve"> </w:t>
            </w:r>
          </w:p>
          <w:p w14:paraId="2E0CCA40" w14:textId="63BEA334" w:rsidR="000E1520" w:rsidRPr="00B2539A" w:rsidRDefault="005F24D8" w:rsidP="00196EE9">
            <w:pPr>
              <w:pStyle w:val="IHPSHBKolofonDesno"/>
              <w:rPr>
                <w:lang w:val="sl-SI"/>
              </w:rPr>
            </w:pPr>
            <w:proofErr w:type="spellStart"/>
            <w:r w:rsidRPr="00B2539A">
              <w:rPr>
                <w:lang w:val="sl-SI"/>
              </w:rPr>
              <w:t>Editor</w:t>
            </w:r>
            <w:r w:rsidR="0015452A" w:rsidRPr="00B2539A">
              <w:rPr>
                <w:lang w:val="sl-SI"/>
              </w:rPr>
              <w:t>s</w:t>
            </w:r>
            <w:proofErr w:type="spellEnd"/>
          </w:p>
        </w:tc>
        <w:tc>
          <w:tcPr>
            <w:tcW w:w="7797" w:type="dxa"/>
            <w:vAlign w:val="center"/>
          </w:tcPr>
          <w:p w14:paraId="144420E3" w14:textId="6560F098" w:rsidR="000E1520" w:rsidRPr="00B2539A" w:rsidRDefault="005F24D8" w:rsidP="009C46FB">
            <w:pPr>
              <w:pStyle w:val="IHPSHBKolofon"/>
              <w:rPr>
                <w:lang w:val="sl-SI"/>
              </w:rPr>
            </w:pPr>
            <w:r w:rsidRPr="00B2539A">
              <w:rPr>
                <w:lang w:val="sl-SI"/>
              </w:rPr>
              <w:t xml:space="preserve">dr. Barbara Čeh </w:t>
            </w:r>
            <w:r w:rsidR="00F118E4" w:rsidRPr="00B2539A">
              <w:rPr>
                <w:lang w:val="sl-SI"/>
              </w:rPr>
              <w:t>in dr. Boštja</w:t>
            </w:r>
            <w:r w:rsidR="001635A2" w:rsidRPr="00B2539A">
              <w:rPr>
                <w:lang w:val="sl-SI"/>
              </w:rPr>
              <w:t>n</w:t>
            </w:r>
            <w:r w:rsidR="00F118E4" w:rsidRPr="00B2539A">
              <w:rPr>
                <w:lang w:val="sl-SI"/>
              </w:rPr>
              <w:t xml:space="preserve"> Naglič</w:t>
            </w:r>
          </w:p>
        </w:tc>
      </w:tr>
      <w:tr w:rsidR="00C0009A" w:rsidRPr="00B2539A" w14:paraId="7C4BB7C9" w14:textId="77777777" w:rsidTr="00563B68">
        <w:trPr>
          <w:cantSplit/>
          <w:trHeight w:val="298"/>
        </w:trPr>
        <w:tc>
          <w:tcPr>
            <w:tcW w:w="1701" w:type="dxa"/>
          </w:tcPr>
          <w:p w14:paraId="4C3BB462" w14:textId="77777777" w:rsidR="00C0009A" w:rsidRPr="00B2539A" w:rsidRDefault="00C0009A" w:rsidP="00196EE9">
            <w:pPr>
              <w:pStyle w:val="IHPSHBKolofonDesno"/>
              <w:rPr>
                <w:lang w:val="sl-SI"/>
              </w:rPr>
            </w:pPr>
            <w:r w:rsidRPr="00B2539A">
              <w:rPr>
                <w:b/>
                <w:bCs/>
                <w:lang w:val="sl-SI"/>
              </w:rPr>
              <w:t>Uredniški odbor /</w:t>
            </w:r>
            <w:r w:rsidRPr="00B2539A">
              <w:rPr>
                <w:lang w:val="sl-SI"/>
              </w:rPr>
              <w:t xml:space="preserve"> </w:t>
            </w:r>
            <w:proofErr w:type="spellStart"/>
            <w:r w:rsidRPr="00B2539A">
              <w:rPr>
                <w:lang w:val="sl-SI"/>
              </w:rPr>
              <w:t>Editorial</w:t>
            </w:r>
            <w:proofErr w:type="spellEnd"/>
            <w:r w:rsidRPr="00B2539A">
              <w:rPr>
                <w:lang w:val="sl-SI"/>
              </w:rPr>
              <w:t xml:space="preserve"> </w:t>
            </w:r>
            <w:proofErr w:type="spellStart"/>
            <w:r w:rsidRPr="00B2539A">
              <w:rPr>
                <w:lang w:val="sl-SI"/>
              </w:rPr>
              <w:t>board</w:t>
            </w:r>
            <w:proofErr w:type="spellEnd"/>
          </w:p>
          <w:p w14:paraId="46432EB5" w14:textId="550F6FAA" w:rsidR="00C0009A" w:rsidRPr="00B2539A" w:rsidRDefault="00C0009A" w:rsidP="00662FF4">
            <w:pPr>
              <w:pStyle w:val="IHPSHBKolofonDesno"/>
              <w:rPr>
                <w:b/>
                <w:bCs/>
                <w:lang w:val="sl-SI"/>
              </w:rPr>
            </w:pPr>
          </w:p>
        </w:tc>
        <w:tc>
          <w:tcPr>
            <w:tcW w:w="7797" w:type="dxa"/>
          </w:tcPr>
          <w:p w14:paraId="1A63A8B4" w14:textId="14595C21" w:rsidR="00C0009A" w:rsidRPr="00B2539A" w:rsidRDefault="00C0009A" w:rsidP="009C46FB">
            <w:pPr>
              <w:pStyle w:val="IHPSHBKolofon"/>
              <w:rPr>
                <w:lang w:val="sl-SI"/>
              </w:rPr>
            </w:pPr>
            <w:r w:rsidRPr="00B2539A">
              <w:rPr>
                <w:lang w:val="sl-SI"/>
              </w:rPr>
              <w:t xml:space="preserve">dr. Barbara Čeh (IHPS), izr. prof. dr. Andreja Čerenak (IHPS), prof. dr. Jernej Jakše (Biotehniška fakulteta Univerze v Ljubljani / </w:t>
            </w:r>
            <w:proofErr w:type="spellStart"/>
            <w:r w:rsidRPr="00B2539A">
              <w:rPr>
                <w:lang w:val="sl-SI"/>
              </w:rPr>
              <w:t>University</w:t>
            </w:r>
            <w:proofErr w:type="spellEnd"/>
            <w:r w:rsidRPr="00B2539A">
              <w:rPr>
                <w:lang w:val="sl-SI"/>
              </w:rPr>
              <w:t xml:space="preserve"> </w:t>
            </w:r>
            <w:proofErr w:type="spellStart"/>
            <w:r w:rsidRPr="00B2539A">
              <w:rPr>
                <w:lang w:val="sl-SI"/>
              </w:rPr>
              <w:t>of</w:t>
            </w:r>
            <w:proofErr w:type="spellEnd"/>
            <w:r w:rsidRPr="00B2539A">
              <w:rPr>
                <w:lang w:val="sl-SI"/>
              </w:rPr>
              <w:t xml:space="preserve"> Ljubljana, </w:t>
            </w:r>
            <w:proofErr w:type="spellStart"/>
            <w:r w:rsidRPr="00B2539A">
              <w:rPr>
                <w:lang w:val="sl-SI"/>
              </w:rPr>
              <w:t>Biotechnical</w:t>
            </w:r>
            <w:proofErr w:type="spellEnd"/>
            <w:r w:rsidRPr="00B2539A">
              <w:rPr>
                <w:lang w:val="sl-SI"/>
              </w:rPr>
              <w:t xml:space="preserve"> </w:t>
            </w:r>
            <w:proofErr w:type="spellStart"/>
            <w:r w:rsidRPr="00B2539A">
              <w:rPr>
                <w:lang w:val="sl-SI"/>
              </w:rPr>
              <w:t>Faculty</w:t>
            </w:r>
            <w:proofErr w:type="spellEnd"/>
            <w:r w:rsidRPr="00B2539A">
              <w:rPr>
                <w:lang w:val="sl-SI"/>
              </w:rPr>
              <w:t xml:space="preserve"> – BF UL), izr. prof. dr. Iztok Jože Košir (IHPS), doc. dr. Rok Mihelič (BF UL), dr. Boštjan Naglič (IHPS), prof. dr. Martin Pavlovič (IHPS in Fakulteta za kmetijstvo in </w:t>
            </w:r>
            <w:proofErr w:type="spellStart"/>
            <w:r w:rsidRPr="00B2539A">
              <w:rPr>
                <w:lang w:val="sl-SI"/>
              </w:rPr>
              <w:t>biosistemske</w:t>
            </w:r>
            <w:proofErr w:type="spellEnd"/>
            <w:r w:rsidRPr="00B2539A">
              <w:rPr>
                <w:lang w:val="sl-SI"/>
              </w:rPr>
              <w:t xml:space="preserve"> vede Univerze v Mariboru / </w:t>
            </w:r>
            <w:proofErr w:type="spellStart"/>
            <w:r w:rsidRPr="00B2539A">
              <w:rPr>
                <w:bdr w:val="none" w:sz="0" w:space="0" w:color="auto" w:frame="1"/>
                <w:lang w:val="sl-SI"/>
              </w:rPr>
              <w:t>Faculty</w:t>
            </w:r>
            <w:proofErr w:type="spellEnd"/>
            <w:r w:rsidRPr="00B2539A">
              <w:rPr>
                <w:bdr w:val="none" w:sz="0" w:space="0" w:color="auto" w:frame="1"/>
                <w:lang w:val="sl-SI"/>
              </w:rPr>
              <w:t xml:space="preserve"> </w:t>
            </w:r>
            <w:proofErr w:type="spellStart"/>
            <w:r w:rsidRPr="00B2539A">
              <w:rPr>
                <w:bdr w:val="none" w:sz="0" w:space="0" w:color="auto" w:frame="1"/>
                <w:lang w:val="sl-SI"/>
              </w:rPr>
              <w:t>of</w:t>
            </w:r>
            <w:proofErr w:type="spellEnd"/>
            <w:r w:rsidRPr="00B2539A">
              <w:rPr>
                <w:bdr w:val="none" w:sz="0" w:space="0" w:color="auto" w:frame="1"/>
                <w:lang w:val="sl-SI"/>
              </w:rPr>
              <w:t xml:space="preserve"> </w:t>
            </w:r>
            <w:proofErr w:type="spellStart"/>
            <w:r w:rsidRPr="00B2539A">
              <w:rPr>
                <w:bdr w:val="none" w:sz="0" w:space="0" w:color="auto" w:frame="1"/>
                <w:lang w:val="sl-SI"/>
              </w:rPr>
              <w:t>Agriculture</w:t>
            </w:r>
            <w:proofErr w:type="spellEnd"/>
            <w:r w:rsidRPr="00B2539A">
              <w:rPr>
                <w:bdr w:val="none" w:sz="0" w:space="0" w:color="auto" w:frame="1"/>
                <w:lang w:val="sl-SI"/>
              </w:rPr>
              <w:t xml:space="preserve"> </w:t>
            </w:r>
            <w:proofErr w:type="spellStart"/>
            <w:r w:rsidRPr="00B2539A">
              <w:rPr>
                <w:bdr w:val="none" w:sz="0" w:space="0" w:color="auto" w:frame="1"/>
                <w:lang w:val="sl-SI"/>
              </w:rPr>
              <w:t>and</w:t>
            </w:r>
            <w:proofErr w:type="spellEnd"/>
            <w:r w:rsidRPr="00B2539A">
              <w:rPr>
                <w:bdr w:val="none" w:sz="0" w:space="0" w:color="auto" w:frame="1"/>
                <w:lang w:val="sl-SI"/>
              </w:rPr>
              <w:t xml:space="preserve"> </w:t>
            </w:r>
            <w:proofErr w:type="spellStart"/>
            <w:r w:rsidRPr="00B2539A">
              <w:rPr>
                <w:bdr w:val="none" w:sz="0" w:space="0" w:color="auto" w:frame="1"/>
                <w:lang w:val="sl-SI"/>
              </w:rPr>
              <w:t>Life</w:t>
            </w:r>
            <w:proofErr w:type="spellEnd"/>
            <w:r w:rsidRPr="00B2539A">
              <w:rPr>
                <w:bdr w:val="none" w:sz="0" w:space="0" w:color="auto" w:frame="1"/>
                <w:lang w:val="sl-SI"/>
              </w:rPr>
              <w:t xml:space="preserve"> </w:t>
            </w:r>
            <w:proofErr w:type="spellStart"/>
            <w:r w:rsidRPr="00B2539A">
              <w:rPr>
                <w:bdr w:val="none" w:sz="0" w:space="0" w:color="auto" w:frame="1"/>
                <w:lang w:val="sl-SI"/>
              </w:rPr>
              <w:t>Sciences</w:t>
            </w:r>
            <w:proofErr w:type="spellEnd"/>
            <w:r w:rsidRPr="00B2539A">
              <w:rPr>
                <w:lang w:val="sl-SI"/>
              </w:rPr>
              <w:t xml:space="preserve"> </w:t>
            </w:r>
            <w:proofErr w:type="spellStart"/>
            <w:r w:rsidRPr="00B2539A">
              <w:rPr>
                <w:lang w:val="sl-SI"/>
              </w:rPr>
              <w:t>University</w:t>
            </w:r>
            <w:proofErr w:type="spellEnd"/>
            <w:r w:rsidRPr="00B2539A">
              <w:rPr>
                <w:lang w:val="sl-SI"/>
              </w:rPr>
              <w:t xml:space="preserve"> </w:t>
            </w:r>
            <w:proofErr w:type="spellStart"/>
            <w:r w:rsidRPr="00B2539A">
              <w:rPr>
                <w:lang w:val="sl-SI"/>
              </w:rPr>
              <w:t>of</w:t>
            </w:r>
            <w:proofErr w:type="spellEnd"/>
            <w:r w:rsidRPr="00B2539A">
              <w:rPr>
                <w:lang w:val="sl-SI"/>
              </w:rPr>
              <w:t xml:space="preserve"> Maribor</w:t>
            </w:r>
            <w:r w:rsidR="00B74ECC">
              <w:t xml:space="preserve"> – FKBV MB</w:t>
            </w:r>
            <w:r w:rsidRPr="00B2539A">
              <w:rPr>
                <w:lang w:val="sl-SI"/>
              </w:rPr>
              <w:t xml:space="preserve">), dr. Sebastjan Radišek (IHPS), dr. Magda Rak Cizej (IHPS), dr. Siniša </w:t>
            </w:r>
            <w:proofErr w:type="spellStart"/>
            <w:r w:rsidRPr="00B2539A">
              <w:rPr>
                <w:lang w:val="sl-SI"/>
              </w:rPr>
              <w:t>Srečec</w:t>
            </w:r>
            <w:proofErr w:type="spellEnd"/>
            <w:r w:rsidRPr="00B2539A">
              <w:rPr>
                <w:lang w:val="sl-SI"/>
              </w:rPr>
              <w:t xml:space="preserve"> (Visoko gospodarsko </w:t>
            </w:r>
            <w:proofErr w:type="spellStart"/>
            <w:r w:rsidRPr="00B2539A">
              <w:rPr>
                <w:lang w:val="sl-SI"/>
              </w:rPr>
              <w:t>učilište</w:t>
            </w:r>
            <w:proofErr w:type="spellEnd"/>
            <w:r w:rsidRPr="00B2539A">
              <w:rPr>
                <w:lang w:val="sl-SI"/>
              </w:rPr>
              <w:t xml:space="preserve"> u </w:t>
            </w:r>
            <w:proofErr w:type="spellStart"/>
            <w:r w:rsidRPr="00B2539A">
              <w:rPr>
                <w:lang w:val="sl-SI"/>
              </w:rPr>
              <w:t>Križevcima</w:t>
            </w:r>
            <w:proofErr w:type="spellEnd"/>
            <w:r w:rsidRPr="00B2539A">
              <w:rPr>
                <w:lang w:val="sl-SI"/>
              </w:rPr>
              <w:t xml:space="preserve">, Hrvaška / </w:t>
            </w:r>
            <w:proofErr w:type="spellStart"/>
            <w:r w:rsidRPr="00B2539A">
              <w:rPr>
                <w:lang w:val="sl-SI"/>
              </w:rPr>
              <w:t>College</w:t>
            </w:r>
            <w:proofErr w:type="spellEnd"/>
            <w:r w:rsidRPr="00B2539A">
              <w:rPr>
                <w:lang w:val="sl-SI"/>
              </w:rPr>
              <w:t xml:space="preserve"> </w:t>
            </w:r>
            <w:proofErr w:type="spellStart"/>
            <w:r w:rsidRPr="00B2539A">
              <w:rPr>
                <w:lang w:val="sl-SI"/>
              </w:rPr>
              <w:t>of</w:t>
            </w:r>
            <w:proofErr w:type="spellEnd"/>
            <w:r w:rsidRPr="00B2539A">
              <w:rPr>
                <w:lang w:val="sl-SI"/>
              </w:rPr>
              <w:t xml:space="preserve"> </w:t>
            </w:r>
            <w:proofErr w:type="spellStart"/>
            <w:r w:rsidRPr="00B2539A">
              <w:rPr>
                <w:lang w:val="sl-SI"/>
              </w:rPr>
              <w:t>Agriculture</w:t>
            </w:r>
            <w:proofErr w:type="spellEnd"/>
            <w:r w:rsidRPr="00B2539A">
              <w:rPr>
                <w:lang w:val="sl-SI"/>
              </w:rPr>
              <w:t xml:space="preserve"> at Križevci, </w:t>
            </w:r>
            <w:proofErr w:type="spellStart"/>
            <w:r w:rsidRPr="00B2539A">
              <w:rPr>
                <w:lang w:val="sl-SI"/>
              </w:rPr>
              <w:t>Croatia</w:t>
            </w:r>
            <w:proofErr w:type="spellEnd"/>
            <w:r w:rsidRPr="00B2539A">
              <w:rPr>
                <w:lang w:val="sl-SI"/>
              </w:rPr>
              <w:t xml:space="preserve">), </w:t>
            </w:r>
            <w:r w:rsidR="00B74ECC" w:rsidRPr="00DD1664">
              <w:rPr>
                <w:lang w:val="sl-SI"/>
              </w:rPr>
              <w:t xml:space="preserve">prof. dr. Denis Stajnko (FKBV MB), </w:t>
            </w:r>
            <w:r w:rsidRPr="00B2539A">
              <w:rPr>
                <w:lang w:val="sl-SI"/>
              </w:rPr>
              <w:t>dr. Igor Šantavec (BF UL), prof. dr. Dominik Vodnik (BF UL)</w:t>
            </w:r>
          </w:p>
        </w:tc>
      </w:tr>
      <w:tr w:rsidR="00C0009A" w:rsidRPr="00B2539A" w14:paraId="29769E83" w14:textId="77777777" w:rsidTr="00563B68">
        <w:trPr>
          <w:cantSplit/>
          <w:trHeight w:val="754"/>
        </w:trPr>
        <w:tc>
          <w:tcPr>
            <w:tcW w:w="1701" w:type="dxa"/>
          </w:tcPr>
          <w:p w14:paraId="4873A9E6" w14:textId="77777777" w:rsidR="00C0009A" w:rsidRPr="00B2539A" w:rsidRDefault="00C0009A" w:rsidP="00196EE9">
            <w:pPr>
              <w:pStyle w:val="IHPSHBKolofonDesno"/>
              <w:rPr>
                <w:lang w:val="sl-SI"/>
              </w:rPr>
            </w:pPr>
            <w:r w:rsidRPr="00B2539A">
              <w:rPr>
                <w:b/>
                <w:bCs/>
                <w:lang w:val="sl-SI"/>
              </w:rPr>
              <w:t>Naslov uredništva</w:t>
            </w:r>
            <w:r w:rsidRPr="00B2539A">
              <w:rPr>
                <w:lang w:val="sl-SI"/>
              </w:rPr>
              <w:t xml:space="preserve">, </w:t>
            </w:r>
            <w:r w:rsidRPr="00B2539A">
              <w:rPr>
                <w:b/>
                <w:bCs/>
                <w:lang w:val="sl-SI"/>
              </w:rPr>
              <w:t>politika</w:t>
            </w:r>
            <w:r w:rsidRPr="00B2539A">
              <w:rPr>
                <w:lang w:val="sl-SI"/>
              </w:rPr>
              <w:t xml:space="preserve"> / </w:t>
            </w:r>
          </w:p>
          <w:p w14:paraId="0D87B81E" w14:textId="1849AC82" w:rsidR="00C0009A" w:rsidRPr="00B2539A" w:rsidRDefault="00C0009A" w:rsidP="00196EE9">
            <w:pPr>
              <w:pStyle w:val="IHPSHBKolofonDesno"/>
              <w:rPr>
                <w:lang w:val="sl-SI"/>
              </w:rPr>
            </w:pPr>
            <w:proofErr w:type="spellStart"/>
            <w:r w:rsidRPr="00B2539A">
              <w:rPr>
                <w:lang w:val="sl-SI"/>
              </w:rPr>
              <w:t>Editorial</w:t>
            </w:r>
            <w:proofErr w:type="spellEnd"/>
            <w:r w:rsidRPr="00B2539A">
              <w:rPr>
                <w:lang w:val="sl-SI"/>
              </w:rPr>
              <w:t xml:space="preserve"> </w:t>
            </w:r>
            <w:proofErr w:type="spellStart"/>
            <w:r w:rsidRPr="00B2539A">
              <w:rPr>
                <w:lang w:val="sl-SI"/>
              </w:rPr>
              <w:t>office</w:t>
            </w:r>
            <w:proofErr w:type="spellEnd"/>
            <w:r w:rsidRPr="00B2539A">
              <w:rPr>
                <w:lang w:val="sl-SI"/>
              </w:rPr>
              <w:t xml:space="preserve"> </w:t>
            </w:r>
            <w:proofErr w:type="spellStart"/>
            <w:r w:rsidRPr="00B2539A">
              <w:rPr>
                <w:lang w:val="sl-SI"/>
              </w:rPr>
              <w:t>and</w:t>
            </w:r>
            <w:proofErr w:type="spellEnd"/>
            <w:r w:rsidRPr="00B2539A">
              <w:rPr>
                <w:lang w:val="sl-SI"/>
              </w:rPr>
              <w:t xml:space="preserve"> </w:t>
            </w:r>
            <w:proofErr w:type="spellStart"/>
            <w:r w:rsidRPr="00B2539A">
              <w:rPr>
                <w:lang w:val="sl-SI"/>
              </w:rPr>
              <w:t>policy</w:t>
            </w:r>
            <w:proofErr w:type="spellEnd"/>
          </w:p>
        </w:tc>
        <w:tc>
          <w:tcPr>
            <w:tcW w:w="7797" w:type="dxa"/>
          </w:tcPr>
          <w:p w14:paraId="0569B99C" w14:textId="77777777" w:rsidR="00C0009A" w:rsidRPr="00B2539A" w:rsidRDefault="00C0009A" w:rsidP="009C46FB">
            <w:pPr>
              <w:pStyle w:val="IHPSHBKolofon"/>
              <w:rPr>
                <w:lang w:val="sl-SI"/>
              </w:rPr>
            </w:pPr>
            <w:r w:rsidRPr="00B2539A">
              <w:rPr>
                <w:lang w:val="sl-SI"/>
              </w:rPr>
              <w:t xml:space="preserve">Cesta Žalskega tabora 2, SI-3310 Žalec, Slovenija / </w:t>
            </w:r>
            <w:proofErr w:type="spellStart"/>
            <w:r w:rsidRPr="00B2539A">
              <w:rPr>
                <w:lang w:val="sl-SI"/>
              </w:rPr>
              <w:t>Slovenia</w:t>
            </w:r>
            <w:proofErr w:type="spellEnd"/>
            <w:r w:rsidRPr="00B2539A">
              <w:rPr>
                <w:lang w:val="sl-SI"/>
              </w:rPr>
              <w:t>;</w:t>
            </w:r>
          </w:p>
          <w:p w14:paraId="440258CF" w14:textId="77777777" w:rsidR="00C0009A" w:rsidRPr="00B2539A" w:rsidRDefault="00C0009A" w:rsidP="009C46FB">
            <w:pPr>
              <w:pStyle w:val="IHPSHBKolofon"/>
              <w:rPr>
                <w:lang w:val="sl-SI"/>
              </w:rPr>
            </w:pPr>
            <w:r w:rsidRPr="00B2539A">
              <w:rPr>
                <w:lang w:val="sl-SI"/>
              </w:rPr>
              <w:t xml:space="preserve">e-pošta / e-mail: </w:t>
            </w:r>
            <w:hyperlink r:id="rId9" w:history="1">
              <w:r w:rsidRPr="00B2539A">
                <w:rPr>
                  <w:lang w:val="sl-SI"/>
                </w:rPr>
                <w:t>barbara.ceh@ihps.si</w:t>
              </w:r>
            </w:hyperlink>
          </w:p>
          <w:p w14:paraId="2915CD73" w14:textId="02B6608D" w:rsidR="00C0009A" w:rsidRPr="00B2539A" w:rsidRDefault="00C0009A" w:rsidP="009C46FB">
            <w:pPr>
              <w:pStyle w:val="IHPSHBKolofon"/>
              <w:rPr>
                <w:lang w:val="sl-SI"/>
              </w:rPr>
            </w:pPr>
            <w:r w:rsidRPr="00B2539A">
              <w:rPr>
                <w:lang w:val="sl-SI"/>
              </w:rPr>
              <w:t>Člani uredniškega odbora so tudi recenzenti prispevkov. Prispevki so najmanj dvojno recenzirani. Za jezikovno pravilnost odgovarjajo avtorji. S poslanim člankom se avtorji strinjajo za spletno objavo revije.</w:t>
            </w:r>
          </w:p>
          <w:p w14:paraId="1A8989C2" w14:textId="40C8197B" w:rsidR="00C0009A" w:rsidRPr="00B2539A" w:rsidRDefault="00C0009A" w:rsidP="009C46FB">
            <w:pPr>
              <w:pStyle w:val="IHPSHBKolofon"/>
              <w:rPr>
                <w:lang w:val="sl-SI"/>
              </w:rPr>
            </w:pPr>
            <w:proofErr w:type="spellStart"/>
            <w:r w:rsidRPr="00B2539A">
              <w:rPr>
                <w:lang w:val="sl-SI"/>
              </w:rPr>
              <w:t>Articles</w:t>
            </w:r>
            <w:proofErr w:type="spellEnd"/>
            <w:r w:rsidRPr="00B2539A">
              <w:rPr>
                <w:lang w:val="sl-SI"/>
              </w:rPr>
              <w:t xml:space="preserve"> are </w:t>
            </w:r>
            <w:proofErr w:type="spellStart"/>
            <w:r w:rsidR="00AC0904" w:rsidRPr="00B2539A">
              <w:rPr>
                <w:lang w:val="sl-SI"/>
              </w:rPr>
              <w:t>peer-</w:t>
            </w:r>
            <w:r w:rsidRPr="00B2539A">
              <w:rPr>
                <w:lang w:val="sl-SI"/>
              </w:rPr>
              <w:t>reviewed</w:t>
            </w:r>
            <w:proofErr w:type="spellEnd"/>
            <w:r w:rsidRPr="00B2539A">
              <w:rPr>
                <w:lang w:val="sl-SI"/>
              </w:rPr>
              <w:t xml:space="preserve"> </w:t>
            </w:r>
            <w:proofErr w:type="spellStart"/>
            <w:r w:rsidRPr="00B2539A">
              <w:rPr>
                <w:lang w:val="sl-SI"/>
              </w:rPr>
              <w:t>and</w:t>
            </w:r>
            <w:proofErr w:type="spellEnd"/>
            <w:r w:rsidRPr="00B2539A">
              <w:rPr>
                <w:lang w:val="sl-SI"/>
              </w:rPr>
              <w:t xml:space="preserve"> </w:t>
            </w:r>
            <w:proofErr w:type="spellStart"/>
            <w:r w:rsidRPr="00B2539A">
              <w:rPr>
                <w:lang w:val="sl-SI"/>
              </w:rPr>
              <w:t>revised</w:t>
            </w:r>
            <w:proofErr w:type="spellEnd"/>
            <w:r w:rsidRPr="00B2539A">
              <w:rPr>
                <w:lang w:val="sl-SI"/>
              </w:rPr>
              <w:t xml:space="preserve">. </w:t>
            </w:r>
            <w:proofErr w:type="spellStart"/>
            <w:r w:rsidRPr="00B2539A">
              <w:rPr>
                <w:lang w:val="sl-SI"/>
              </w:rPr>
              <w:t>Authors</w:t>
            </w:r>
            <w:proofErr w:type="spellEnd"/>
            <w:r w:rsidRPr="00B2539A">
              <w:rPr>
                <w:lang w:val="sl-SI"/>
              </w:rPr>
              <w:t xml:space="preserve"> are </w:t>
            </w:r>
            <w:proofErr w:type="spellStart"/>
            <w:r w:rsidRPr="00B2539A">
              <w:rPr>
                <w:lang w:val="sl-SI"/>
              </w:rPr>
              <w:t>fully</w:t>
            </w:r>
            <w:proofErr w:type="spellEnd"/>
            <w:r w:rsidRPr="00B2539A">
              <w:rPr>
                <w:lang w:val="sl-SI"/>
              </w:rPr>
              <w:t xml:space="preserve"> </w:t>
            </w:r>
            <w:proofErr w:type="spellStart"/>
            <w:r w:rsidRPr="00B2539A">
              <w:rPr>
                <w:lang w:val="sl-SI"/>
              </w:rPr>
              <w:t>responsible</w:t>
            </w:r>
            <w:proofErr w:type="spellEnd"/>
            <w:r w:rsidRPr="00B2539A">
              <w:rPr>
                <w:lang w:val="sl-SI"/>
              </w:rPr>
              <w:t xml:space="preserve"> </w:t>
            </w:r>
            <w:proofErr w:type="spellStart"/>
            <w:r w:rsidRPr="00B2539A">
              <w:rPr>
                <w:lang w:val="sl-SI"/>
              </w:rPr>
              <w:t>for</w:t>
            </w:r>
            <w:proofErr w:type="spellEnd"/>
            <w:r w:rsidRPr="00B2539A">
              <w:rPr>
                <w:lang w:val="sl-SI"/>
              </w:rPr>
              <w:t xml:space="preserve"> </w:t>
            </w:r>
            <w:proofErr w:type="spellStart"/>
            <w:r w:rsidRPr="00B2539A">
              <w:rPr>
                <w:lang w:val="sl-SI"/>
              </w:rPr>
              <w:t>linguistic</w:t>
            </w:r>
            <w:proofErr w:type="spellEnd"/>
            <w:r w:rsidRPr="00B2539A">
              <w:rPr>
                <w:lang w:val="sl-SI"/>
              </w:rPr>
              <w:t xml:space="preserve"> </w:t>
            </w:r>
            <w:proofErr w:type="spellStart"/>
            <w:r w:rsidRPr="00B2539A">
              <w:rPr>
                <w:lang w:val="sl-SI"/>
              </w:rPr>
              <w:t>structure</w:t>
            </w:r>
            <w:proofErr w:type="spellEnd"/>
            <w:r w:rsidRPr="00B2539A">
              <w:rPr>
                <w:lang w:val="sl-SI"/>
              </w:rPr>
              <w:t xml:space="preserve"> </w:t>
            </w:r>
            <w:proofErr w:type="spellStart"/>
            <w:r w:rsidRPr="00B2539A">
              <w:rPr>
                <w:lang w:val="sl-SI"/>
              </w:rPr>
              <w:t>of</w:t>
            </w:r>
            <w:proofErr w:type="spellEnd"/>
            <w:r w:rsidRPr="00B2539A">
              <w:rPr>
                <w:lang w:val="sl-SI"/>
              </w:rPr>
              <w:t xml:space="preserve"> </w:t>
            </w:r>
            <w:proofErr w:type="spellStart"/>
            <w:r w:rsidRPr="00B2539A">
              <w:rPr>
                <w:lang w:val="sl-SI"/>
              </w:rPr>
              <w:t>the</w:t>
            </w:r>
            <w:proofErr w:type="spellEnd"/>
            <w:r w:rsidRPr="00B2539A">
              <w:rPr>
                <w:lang w:val="sl-SI"/>
              </w:rPr>
              <w:t xml:space="preserve"> </w:t>
            </w:r>
            <w:proofErr w:type="spellStart"/>
            <w:r w:rsidRPr="00B2539A">
              <w:rPr>
                <w:lang w:val="sl-SI"/>
              </w:rPr>
              <w:t>text</w:t>
            </w:r>
            <w:proofErr w:type="spellEnd"/>
            <w:r w:rsidRPr="00B2539A">
              <w:rPr>
                <w:lang w:val="sl-SI"/>
              </w:rPr>
              <w:t>.</w:t>
            </w:r>
          </w:p>
        </w:tc>
      </w:tr>
      <w:tr w:rsidR="00C0009A" w:rsidRPr="00B2539A" w14:paraId="6A862C59" w14:textId="77777777" w:rsidTr="00563B68">
        <w:trPr>
          <w:cantSplit/>
          <w:trHeight w:val="391"/>
        </w:trPr>
        <w:tc>
          <w:tcPr>
            <w:tcW w:w="1701" w:type="dxa"/>
          </w:tcPr>
          <w:p w14:paraId="4653BFEA" w14:textId="42B024D7" w:rsidR="00C0009A" w:rsidRPr="00B2539A" w:rsidRDefault="00C0009A" w:rsidP="00196EE9">
            <w:pPr>
              <w:pStyle w:val="IHPSHBKolofonDesno"/>
              <w:rPr>
                <w:lang w:val="sl-SI"/>
              </w:rPr>
            </w:pPr>
            <w:r w:rsidRPr="00B2539A">
              <w:rPr>
                <w:b/>
                <w:bCs/>
                <w:lang w:val="sl-SI"/>
              </w:rPr>
              <w:t>Recenzenti</w:t>
            </w:r>
            <w:r w:rsidRPr="00B2539A">
              <w:rPr>
                <w:lang w:val="sl-SI"/>
              </w:rPr>
              <w:t xml:space="preserve"> /</w:t>
            </w:r>
            <w:r w:rsidRPr="00B2539A">
              <w:rPr>
                <w:b/>
                <w:bCs/>
                <w:lang w:val="sl-SI"/>
              </w:rPr>
              <w:t xml:space="preserve"> </w:t>
            </w:r>
            <w:proofErr w:type="spellStart"/>
            <w:r w:rsidRPr="00B2539A">
              <w:rPr>
                <w:lang w:val="sl-SI"/>
              </w:rPr>
              <w:t>Reviewers</w:t>
            </w:r>
            <w:proofErr w:type="spellEnd"/>
          </w:p>
        </w:tc>
        <w:tc>
          <w:tcPr>
            <w:tcW w:w="7797" w:type="dxa"/>
          </w:tcPr>
          <w:p w14:paraId="7029ED3C" w14:textId="77777777" w:rsidR="00C0009A" w:rsidRPr="00B2539A" w:rsidRDefault="00C0009A" w:rsidP="009C46FB">
            <w:pPr>
              <w:pStyle w:val="IHPSHBKolofon"/>
              <w:rPr>
                <w:b/>
                <w:bCs/>
                <w:lang w:val="sl-SI"/>
              </w:rPr>
            </w:pPr>
            <w:r w:rsidRPr="00B2539A">
              <w:rPr>
                <w:b/>
                <w:bCs/>
                <w:lang w:val="sl-SI"/>
              </w:rPr>
              <w:t>v tej številki izven uredniškega odbora:</w:t>
            </w:r>
          </w:p>
          <w:p w14:paraId="137F149B" w14:textId="77777777" w:rsidR="00C0009A" w:rsidRPr="00B2539A" w:rsidRDefault="00C0009A" w:rsidP="009C46FB">
            <w:pPr>
              <w:pStyle w:val="IHPSHBKolofon"/>
              <w:rPr>
                <w:lang w:val="sl-SI"/>
              </w:rPr>
            </w:pPr>
            <w:proofErr w:type="spellStart"/>
            <w:r w:rsidRPr="00B2539A">
              <w:rPr>
                <w:lang w:val="sl-SI"/>
              </w:rPr>
              <w:t>outside</w:t>
            </w:r>
            <w:proofErr w:type="spellEnd"/>
            <w:r w:rsidRPr="00B2539A">
              <w:rPr>
                <w:lang w:val="sl-SI"/>
              </w:rPr>
              <w:t xml:space="preserve"> </w:t>
            </w:r>
            <w:proofErr w:type="spellStart"/>
            <w:r w:rsidRPr="00B2539A">
              <w:rPr>
                <w:lang w:val="sl-SI"/>
              </w:rPr>
              <w:t>the</w:t>
            </w:r>
            <w:proofErr w:type="spellEnd"/>
            <w:r w:rsidRPr="00B2539A">
              <w:rPr>
                <w:lang w:val="sl-SI"/>
              </w:rPr>
              <w:t xml:space="preserve"> </w:t>
            </w:r>
            <w:proofErr w:type="spellStart"/>
            <w:r w:rsidRPr="00B2539A">
              <w:rPr>
                <w:lang w:val="sl-SI"/>
              </w:rPr>
              <w:t>Editorial</w:t>
            </w:r>
            <w:proofErr w:type="spellEnd"/>
            <w:r w:rsidRPr="00B2539A">
              <w:rPr>
                <w:lang w:val="sl-SI"/>
              </w:rPr>
              <w:t xml:space="preserve"> </w:t>
            </w:r>
            <w:proofErr w:type="spellStart"/>
            <w:r w:rsidRPr="00B2539A">
              <w:rPr>
                <w:lang w:val="sl-SI"/>
              </w:rPr>
              <w:t>Board</w:t>
            </w:r>
            <w:proofErr w:type="spellEnd"/>
            <w:r w:rsidRPr="00B2539A">
              <w:rPr>
                <w:lang w:val="sl-SI"/>
              </w:rPr>
              <w:t xml:space="preserve"> </w:t>
            </w:r>
            <w:proofErr w:type="spellStart"/>
            <w:r w:rsidRPr="00B2539A">
              <w:rPr>
                <w:lang w:val="sl-SI"/>
              </w:rPr>
              <w:t>for</w:t>
            </w:r>
            <w:proofErr w:type="spellEnd"/>
            <w:r w:rsidRPr="00B2539A">
              <w:rPr>
                <w:lang w:val="sl-SI"/>
              </w:rPr>
              <w:t xml:space="preserve"> </w:t>
            </w:r>
            <w:proofErr w:type="spellStart"/>
            <w:r w:rsidRPr="00B2539A">
              <w:rPr>
                <w:lang w:val="sl-SI"/>
              </w:rPr>
              <w:t>this</w:t>
            </w:r>
            <w:proofErr w:type="spellEnd"/>
            <w:r w:rsidRPr="00B2539A">
              <w:rPr>
                <w:lang w:val="sl-SI"/>
              </w:rPr>
              <w:t xml:space="preserve"> </w:t>
            </w:r>
            <w:proofErr w:type="spellStart"/>
            <w:r w:rsidRPr="00B2539A">
              <w:rPr>
                <w:lang w:val="sl-SI"/>
              </w:rPr>
              <w:t>number</w:t>
            </w:r>
            <w:proofErr w:type="spellEnd"/>
            <w:r w:rsidRPr="00B2539A">
              <w:rPr>
                <w:lang w:val="sl-SI"/>
              </w:rPr>
              <w:t>:</w:t>
            </w:r>
          </w:p>
          <w:p w14:paraId="2638C264" w14:textId="33DC1182" w:rsidR="00C0009A" w:rsidRPr="00702829" w:rsidRDefault="00DD1664" w:rsidP="009C46FB">
            <w:pPr>
              <w:pStyle w:val="IHPSHBKolofon"/>
              <w:rPr>
                <w:lang w:val="de-AT"/>
              </w:rPr>
            </w:pPr>
            <w:r w:rsidRPr="00DD1664">
              <w:rPr>
                <w:lang w:val="sl-SI"/>
              </w:rPr>
              <w:t>dr. Helena Volk (</w:t>
            </w:r>
            <w:r w:rsidR="00702829" w:rsidRPr="00702829">
              <w:rPr>
                <w:lang w:val="de-AT"/>
              </w:rPr>
              <w:t>BF UL</w:t>
            </w:r>
            <w:r w:rsidRPr="00DD1664">
              <w:rPr>
                <w:lang w:val="sl-SI"/>
              </w:rPr>
              <w:t xml:space="preserve">), </w:t>
            </w:r>
            <w:r w:rsidRPr="00DD1664">
              <w:rPr>
                <w:lang w:val="de-AT"/>
              </w:rPr>
              <w:t xml:space="preserve">prof. </w:t>
            </w:r>
            <w:proofErr w:type="spellStart"/>
            <w:r w:rsidRPr="00DD1664">
              <w:rPr>
                <w:lang w:val="de-AT"/>
              </w:rPr>
              <w:t>dr.</w:t>
            </w:r>
            <w:proofErr w:type="spellEnd"/>
            <w:r w:rsidRPr="00DD1664">
              <w:rPr>
                <w:lang w:val="de-AT"/>
              </w:rPr>
              <w:t xml:space="preserve"> Stanislav </w:t>
            </w:r>
            <w:proofErr w:type="spellStart"/>
            <w:r w:rsidRPr="00DD1664">
              <w:rPr>
                <w:lang w:val="de-AT"/>
              </w:rPr>
              <w:t>Trdan</w:t>
            </w:r>
            <w:proofErr w:type="spellEnd"/>
            <w:r w:rsidRPr="00DD1664">
              <w:rPr>
                <w:lang w:val="de-AT"/>
              </w:rPr>
              <w:t xml:space="preserve"> (</w:t>
            </w:r>
            <w:r w:rsidR="00702829" w:rsidRPr="00702829">
              <w:rPr>
                <w:lang w:val="de-AT"/>
              </w:rPr>
              <w:t>BF UL</w:t>
            </w:r>
            <w:r w:rsidRPr="00DD1664">
              <w:rPr>
                <w:lang w:val="de-AT"/>
              </w:rPr>
              <w:t xml:space="preserve">) in </w:t>
            </w:r>
            <w:r w:rsidRPr="00DD1664">
              <w:rPr>
                <w:lang w:val="sl-SI"/>
              </w:rPr>
              <w:t>dr. Miha Ocvirk (IHPS)</w:t>
            </w:r>
          </w:p>
        </w:tc>
      </w:tr>
      <w:tr w:rsidR="00C0009A" w:rsidRPr="00B2539A" w14:paraId="57DCD389" w14:textId="77777777" w:rsidTr="00563B68">
        <w:trPr>
          <w:cantSplit/>
          <w:trHeight w:val="754"/>
        </w:trPr>
        <w:tc>
          <w:tcPr>
            <w:tcW w:w="1701" w:type="dxa"/>
            <w:vAlign w:val="center"/>
          </w:tcPr>
          <w:p w14:paraId="7B5D1200" w14:textId="77777777" w:rsidR="00C0009A" w:rsidRPr="00B2539A" w:rsidRDefault="00C0009A" w:rsidP="00C0009A">
            <w:pPr>
              <w:pStyle w:val="IHPSHBKolofonDesno"/>
              <w:rPr>
                <w:b/>
                <w:bCs/>
                <w:lang w:val="sl-SI"/>
              </w:rPr>
            </w:pPr>
            <w:r w:rsidRPr="00B2539A">
              <w:rPr>
                <w:b/>
                <w:bCs/>
                <w:lang w:val="sl-SI"/>
              </w:rPr>
              <w:t xml:space="preserve">Tehnično </w:t>
            </w:r>
          </w:p>
          <w:p w14:paraId="3C887A18" w14:textId="77777777" w:rsidR="00C0009A" w:rsidRPr="00B2539A" w:rsidRDefault="00C0009A" w:rsidP="00C0009A">
            <w:pPr>
              <w:pStyle w:val="IHPSHBKolofonDesno"/>
              <w:rPr>
                <w:lang w:val="sl-SI"/>
              </w:rPr>
            </w:pPr>
            <w:r w:rsidRPr="00B2539A">
              <w:rPr>
                <w:b/>
                <w:bCs/>
                <w:lang w:val="sl-SI"/>
              </w:rPr>
              <w:t>urejanje</w:t>
            </w:r>
            <w:r w:rsidRPr="00B2539A">
              <w:rPr>
                <w:lang w:val="sl-SI"/>
              </w:rPr>
              <w:t xml:space="preserve"> /</w:t>
            </w:r>
          </w:p>
          <w:p w14:paraId="3860511D" w14:textId="5AC0BA5E" w:rsidR="00C0009A" w:rsidRPr="00B2539A" w:rsidRDefault="00C0009A" w:rsidP="00196EE9">
            <w:pPr>
              <w:pStyle w:val="IHPSHBKolofonDesno"/>
              <w:rPr>
                <w:lang w:val="sl-SI"/>
              </w:rPr>
            </w:pPr>
            <w:proofErr w:type="spellStart"/>
            <w:r w:rsidRPr="00B2539A">
              <w:rPr>
                <w:lang w:val="sl-SI"/>
              </w:rPr>
              <w:t>Technical</w:t>
            </w:r>
            <w:proofErr w:type="spellEnd"/>
            <w:r w:rsidRPr="00B2539A">
              <w:rPr>
                <w:lang w:val="sl-SI"/>
              </w:rPr>
              <w:t xml:space="preserve"> </w:t>
            </w:r>
            <w:proofErr w:type="spellStart"/>
            <w:r w:rsidRPr="00B2539A">
              <w:rPr>
                <w:lang w:val="sl-SI"/>
              </w:rPr>
              <w:t>editing</w:t>
            </w:r>
            <w:proofErr w:type="spellEnd"/>
          </w:p>
        </w:tc>
        <w:tc>
          <w:tcPr>
            <w:tcW w:w="7797" w:type="dxa"/>
            <w:vAlign w:val="center"/>
          </w:tcPr>
          <w:p w14:paraId="64CAEC6C" w14:textId="0AFAE2FA" w:rsidR="00C0009A" w:rsidRPr="00B2539A" w:rsidRDefault="00C0009A" w:rsidP="009C46FB">
            <w:pPr>
              <w:pStyle w:val="IHPSHBKolofon"/>
              <w:rPr>
                <w:lang w:val="sl-SI"/>
              </w:rPr>
            </w:pPr>
            <w:r w:rsidRPr="00B2539A">
              <w:rPr>
                <w:lang w:val="sl-SI"/>
              </w:rPr>
              <w:t>Žan Trošt</w:t>
            </w:r>
            <w:r w:rsidR="00784FE6" w:rsidRPr="00B2539A">
              <w:rPr>
                <w:lang w:val="sl-SI"/>
              </w:rPr>
              <w:t xml:space="preserve"> in mag. Jolanda Persolja</w:t>
            </w:r>
          </w:p>
        </w:tc>
      </w:tr>
      <w:tr w:rsidR="00C0009A" w:rsidRPr="00B2539A" w14:paraId="63F81C86" w14:textId="77777777" w:rsidTr="00563B68">
        <w:trPr>
          <w:cantSplit/>
          <w:trHeight w:val="295"/>
        </w:trPr>
        <w:tc>
          <w:tcPr>
            <w:tcW w:w="1701" w:type="dxa"/>
          </w:tcPr>
          <w:p w14:paraId="32CFF0B6" w14:textId="6409661D" w:rsidR="00C0009A" w:rsidRPr="00B2539A" w:rsidRDefault="00C0009A" w:rsidP="00C0009A">
            <w:pPr>
              <w:pStyle w:val="IHPSHBKolofonDesno"/>
              <w:rPr>
                <w:lang w:val="sl-SI"/>
              </w:rPr>
            </w:pPr>
            <w:r w:rsidRPr="00B2539A">
              <w:rPr>
                <w:b/>
                <w:bCs/>
                <w:lang w:val="sl-SI"/>
              </w:rPr>
              <w:t>Domača stran</w:t>
            </w:r>
            <w:r w:rsidRPr="00B2539A">
              <w:rPr>
                <w:lang w:val="sl-SI"/>
              </w:rPr>
              <w:t xml:space="preserve"> / Home </w:t>
            </w:r>
            <w:proofErr w:type="spellStart"/>
            <w:r w:rsidRPr="00B2539A">
              <w:rPr>
                <w:lang w:val="sl-SI"/>
              </w:rPr>
              <w:t>page</w:t>
            </w:r>
            <w:proofErr w:type="spellEnd"/>
          </w:p>
        </w:tc>
        <w:tc>
          <w:tcPr>
            <w:tcW w:w="7797" w:type="dxa"/>
            <w:vAlign w:val="center"/>
          </w:tcPr>
          <w:p w14:paraId="0FEE2F1D" w14:textId="23386C93" w:rsidR="00C0009A" w:rsidRPr="00B2539A" w:rsidRDefault="00000000" w:rsidP="00C0009A">
            <w:pPr>
              <w:pStyle w:val="IHPSHBKolofon"/>
              <w:rPr>
                <w:lang w:val="sl-SI"/>
              </w:rPr>
            </w:pPr>
            <w:hyperlink r:id="rId10" w:tgtFrame="_blank" w:history="1">
              <w:r w:rsidR="00B94857" w:rsidRPr="00B2539A">
                <w:rPr>
                  <w:rStyle w:val="Hyperlink"/>
                  <w:lang w:val="sl-SI"/>
                </w:rPr>
                <w:t>IHPS – Hmeljarski bilten</w:t>
              </w:r>
            </w:hyperlink>
            <w:r w:rsidR="00B94857" w:rsidRPr="00B2539A">
              <w:rPr>
                <w:lang w:val="sl-SI"/>
              </w:rPr>
              <w:t xml:space="preserve"> (http://www.ihps.si/raziskave-in-razvoj/publikacije/hmeljarski-bilten/)</w:t>
            </w:r>
          </w:p>
          <w:p w14:paraId="6E523CEC" w14:textId="7232FCB0" w:rsidR="00B17E4F" w:rsidRPr="00B2539A" w:rsidRDefault="00B17E4F" w:rsidP="00CE43C4">
            <w:pPr>
              <w:pStyle w:val="IHPSHBSlika"/>
              <w:rPr>
                <w:noProof w:val="0"/>
              </w:rPr>
            </w:pPr>
            <w:r w:rsidRPr="00B2539A">
              <w:drawing>
                <wp:inline distT="0" distB="0" distL="0" distR="0" wp14:anchorId="2914CEFF" wp14:editId="1087DA07">
                  <wp:extent cx="1529204" cy="540000"/>
                  <wp:effectExtent l="0" t="0" r="0" b="0"/>
                  <wp:docPr id="1019999232" name="Picture 1" descr="Ikona CCBY">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999232" name="Picture 1" descr="Ikona CCBY">
                            <a:hlinkClick r:id="rId11"/>
                          </pic:cNvPr>
                          <pic:cNvPicPr/>
                        </pic:nvPicPr>
                        <pic:blipFill>
                          <a:blip r:embed="rId12">
                            <a:extLst>
                              <a:ext uri="{28A0092B-C50C-407E-A947-70E740481C1C}">
                                <a14:useLocalDpi xmlns:a14="http://schemas.microsoft.com/office/drawing/2010/main" val="0"/>
                              </a:ext>
                            </a:extLst>
                          </a:blip>
                          <a:stretch>
                            <a:fillRect/>
                          </a:stretch>
                        </pic:blipFill>
                        <pic:spPr>
                          <a:xfrm>
                            <a:off x="0" y="0"/>
                            <a:ext cx="1529204" cy="540000"/>
                          </a:xfrm>
                          <a:prstGeom prst="rect">
                            <a:avLst/>
                          </a:prstGeom>
                        </pic:spPr>
                      </pic:pic>
                    </a:graphicData>
                  </a:graphic>
                </wp:inline>
              </w:drawing>
            </w:r>
          </w:p>
        </w:tc>
      </w:tr>
      <w:tr w:rsidR="00C0009A" w:rsidRPr="00B2539A" w14:paraId="56A5641B" w14:textId="77777777" w:rsidTr="00563B68">
        <w:trPr>
          <w:cantSplit/>
          <w:trHeight w:val="295"/>
        </w:trPr>
        <w:tc>
          <w:tcPr>
            <w:tcW w:w="1701" w:type="dxa"/>
          </w:tcPr>
          <w:p w14:paraId="59049247" w14:textId="77777777" w:rsidR="00C0009A" w:rsidRPr="00B2539A" w:rsidRDefault="00C0009A" w:rsidP="00196EE9">
            <w:pPr>
              <w:pStyle w:val="IHPSHBKolofonDesno"/>
              <w:rPr>
                <w:lang w:val="sl-SI"/>
              </w:rPr>
            </w:pPr>
            <w:r w:rsidRPr="00B2539A">
              <w:rPr>
                <w:b/>
                <w:bCs/>
                <w:lang w:val="sl-SI"/>
              </w:rPr>
              <w:t>Bilten zajemajo</w:t>
            </w:r>
            <w:r w:rsidRPr="00B2539A">
              <w:rPr>
                <w:lang w:val="sl-SI"/>
              </w:rPr>
              <w:t xml:space="preserve"> / </w:t>
            </w:r>
          </w:p>
          <w:p w14:paraId="4DAC029D" w14:textId="1F6C8BE8" w:rsidR="00C0009A" w:rsidRPr="00B2539A" w:rsidRDefault="00C0009A" w:rsidP="00196EE9">
            <w:pPr>
              <w:pStyle w:val="IHPSHBKolofonDesno"/>
              <w:rPr>
                <w:lang w:val="sl-SI"/>
              </w:rPr>
            </w:pPr>
            <w:proofErr w:type="spellStart"/>
            <w:r w:rsidRPr="00B2539A">
              <w:rPr>
                <w:lang w:val="sl-SI"/>
              </w:rPr>
              <w:t>Indexed</w:t>
            </w:r>
            <w:proofErr w:type="spellEnd"/>
            <w:r w:rsidRPr="00B2539A">
              <w:rPr>
                <w:lang w:val="sl-SI"/>
              </w:rPr>
              <w:t xml:space="preserve"> </w:t>
            </w:r>
            <w:proofErr w:type="spellStart"/>
            <w:r w:rsidRPr="00B2539A">
              <w:rPr>
                <w:lang w:val="sl-SI"/>
              </w:rPr>
              <w:t>and</w:t>
            </w:r>
            <w:proofErr w:type="spellEnd"/>
            <w:r w:rsidRPr="00B2539A">
              <w:rPr>
                <w:lang w:val="sl-SI"/>
              </w:rPr>
              <w:t xml:space="preserve"> </w:t>
            </w:r>
            <w:proofErr w:type="spellStart"/>
            <w:r w:rsidRPr="00B2539A">
              <w:rPr>
                <w:lang w:val="sl-SI"/>
              </w:rPr>
              <w:t>abstracted</w:t>
            </w:r>
            <w:proofErr w:type="spellEnd"/>
            <w:r w:rsidRPr="00B2539A">
              <w:rPr>
                <w:lang w:val="sl-SI"/>
              </w:rPr>
              <w:t xml:space="preserve"> </w:t>
            </w:r>
            <w:proofErr w:type="spellStart"/>
            <w:r w:rsidRPr="00B2539A">
              <w:rPr>
                <w:lang w:val="sl-SI"/>
              </w:rPr>
              <w:t>by</w:t>
            </w:r>
            <w:proofErr w:type="spellEnd"/>
          </w:p>
        </w:tc>
        <w:tc>
          <w:tcPr>
            <w:tcW w:w="7797" w:type="dxa"/>
            <w:vAlign w:val="center"/>
          </w:tcPr>
          <w:p w14:paraId="5AED24B0" w14:textId="29E6D8A5" w:rsidR="00C0009A" w:rsidRPr="00B2539A" w:rsidRDefault="00C0009A" w:rsidP="009C46FB">
            <w:pPr>
              <w:pStyle w:val="IHPSHBKolofon"/>
              <w:rPr>
                <w:lang w:val="sl-SI"/>
              </w:rPr>
            </w:pPr>
            <w:r w:rsidRPr="00B2539A">
              <w:rPr>
                <w:lang w:val="sl-SI"/>
              </w:rPr>
              <w:t>COBISS</w:t>
            </w:r>
            <w:r w:rsidR="00AC0904" w:rsidRPr="00B2539A">
              <w:rPr>
                <w:lang w:val="sl-SI"/>
              </w:rPr>
              <w:t>.SI</w:t>
            </w:r>
            <w:r w:rsidRPr="00B2539A">
              <w:rPr>
                <w:lang w:val="sl-SI"/>
              </w:rPr>
              <w:t>, CAB</w:t>
            </w:r>
            <w:r w:rsidR="00AC0904" w:rsidRPr="00B2539A">
              <w:rPr>
                <w:lang w:val="sl-SI"/>
              </w:rPr>
              <w:t xml:space="preserve"> </w:t>
            </w:r>
            <w:proofErr w:type="spellStart"/>
            <w:r w:rsidR="00AC0904" w:rsidRPr="00B2539A">
              <w:rPr>
                <w:lang w:val="sl-SI"/>
              </w:rPr>
              <w:t>Abstracts</w:t>
            </w:r>
            <w:proofErr w:type="spellEnd"/>
            <w:r w:rsidRPr="00B2539A">
              <w:rPr>
                <w:lang w:val="sl-SI"/>
              </w:rPr>
              <w:t>, EBSCO</w:t>
            </w:r>
            <w:r w:rsidR="002D2634">
              <w:t>, DOAJ</w:t>
            </w:r>
            <w:r w:rsidRPr="00B2539A">
              <w:rPr>
                <w:lang w:val="sl-SI"/>
              </w:rPr>
              <w:t xml:space="preserve"> </w:t>
            </w:r>
          </w:p>
        </w:tc>
      </w:tr>
      <w:tr w:rsidR="00C0009A" w:rsidRPr="00B2539A" w14:paraId="0985ACB6" w14:textId="77777777" w:rsidTr="00563B68">
        <w:trPr>
          <w:cantSplit/>
          <w:trHeight w:val="298"/>
        </w:trPr>
        <w:tc>
          <w:tcPr>
            <w:tcW w:w="1701" w:type="dxa"/>
          </w:tcPr>
          <w:p w14:paraId="75BDEBC8" w14:textId="77777777" w:rsidR="00C0009A" w:rsidRPr="00B2539A" w:rsidRDefault="00C0009A" w:rsidP="00196EE9">
            <w:pPr>
              <w:pStyle w:val="IHPSHBKolofonDesno"/>
              <w:rPr>
                <w:lang w:val="sl-SI"/>
              </w:rPr>
            </w:pPr>
            <w:r w:rsidRPr="00B2539A">
              <w:rPr>
                <w:b/>
                <w:bCs/>
                <w:lang w:val="sl-SI"/>
              </w:rPr>
              <w:t>Avtorske pravice</w:t>
            </w:r>
            <w:r w:rsidRPr="00B2539A">
              <w:rPr>
                <w:lang w:val="sl-SI"/>
              </w:rPr>
              <w:t xml:space="preserve"> /</w:t>
            </w:r>
          </w:p>
          <w:p w14:paraId="24CEFC6E" w14:textId="120B45E1" w:rsidR="00C0009A" w:rsidRPr="00B2539A" w:rsidRDefault="00C0009A" w:rsidP="00196EE9">
            <w:pPr>
              <w:pStyle w:val="IHPSHBKolofonDesno"/>
              <w:rPr>
                <w:lang w:val="sl-SI"/>
              </w:rPr>
            </w:pPr>
            <w:r w:rsidRPr="00B2539A">
              <w:rPr>
                <w:lang w:val="sl-SI"/>
              </w:rPr>
              <w:t xml:space="preserve">Copyright </w:t>
            </w:r>
          </w:p>
        </w:tc>
        <w:tc>
          <w:tcPr>
            <w:tcW w:w="7797" w:type="dxa"/>
          </w:tcPr>
          <w:p w14:paraId="57BD8EB8" w14:textId="72CEF232" w:rsidR="00C0009A" w:rsidRPr="00B2539A" w:rsidRDefault="00C0009A" w:rsidP="009C46FB">
            <w:pPr>
              <w:pStyle w:val="IHPSHBKolofon"/>
              <w:rPr>
                <w:lang w:val="sl-SI"/>
              </w:rPr>
            </w:pPr>
            <w:r w:rsidRPr="00B2539A">
              <w:rPr>
                <w:lang w:val="sl-SI"/>
              </w:rPr>
              <w:t>© 202</w:t>
            </w:r>
            <w:r w:rsidR="00784FE6" w:rsidRPr="00B2539A">
              <w:rPr>
                <w:lang w:val="sl-SI"/>
              </w:rPr>
              <w:t>5</w:t>
            </w:r>
            <w:r w:rsidRPr="00B2539A">
              <w:rPr>
                <w:lang w:val="sl-SI"/>
              </w:rPr>
              <w:t xml:space="preserve"> Inštitut za hmeljarstvo in pivovarstvo Slovenije /</w:t>
            </w:r>
          </w:p>
          <w:p w14:paraId="1E190C20" w14:textId="771BF341" w:rsidR="00C0009A" w:rsidRPr="00B2539A" w:rsidRDefault="00C0009A" w:rsidP="009C46FB">
            <w:pPr>
              <w:pStyle w:val="IHPSHBKolofon"/>
              <w:rPr>
                <w:lang w:val="sl-SI"/>
              </w:rPr>
            </w:pPr>
            <w:r w:rsidRPr="00B2539A">
              <w:rPr>
                <w:lang w:val="sl-SI"/>
              </w:rPr>
              <w:t>© 202</w:t>
            </w:r>
            <w:r w:rsidR="00784FE6" w:rsidRPr="00B2539A">
              <w:rPr>
                <w:lang w:val="sl-SI"/>
              </w:rPr>
              <w:t>5</w:t>
            </w:r>
            <w:r w:rsidRPr="00B2539A">
              <w:rPr>
                <w:lang w:val="sl-SI"/>
              </w:rPr>
              <w:t xml:space="preserve"> </w:t>
            </w:r>
            <w:proofErr w:type="spellStart"/>
            <w:r w:rsidRPr="00B2539A">
              <w:rPr>
                <w:lang w:val="sl-SI"/>
              </w:rPr>
              <w:t>Slovenian</w:t>
            </w:r>
            <w:proofErr w:type="spellEnd"/>
            <w:r w:rsidRPr="00B2539A">
              <w:rPr>
                <w:lang w:val="sl-SI"/>
              </w:rPr>
              <w:t xml:space="preserve"> Institute </w:t>
            </w:r>
            <w:proofErr w:type="spellStart"/>
            <w:r w:rsidRPr="00B2539A">
              <w:rPr>
                <w:lang w:val="sl-SI"/>
              </w:rPr>
              <w:t>of</w:t>
            </w:r>
            <w:proofErr w:type="spellEnd"/>
            <w:r w:rsidRPr="00B2539A">
              <w:rPr>
                <w:lang w:val="sl-SI"/>
              </w:rPr>
              <w:t xml:space="preserve"> Hop </w:t>
            </w:r>
            <w:proofErr w:type="spellStart"/>
            <w:r w:rsidRPr="00B2539A">
              <w:rPr>
                <w:lang w:val="sl-SI"/>
              </w:rPr>
              <w:t>Research</w:t>
            </w:r>
            <w:proofErr w:type="spellEnd"/>
            <w:r w:rsidRPr="00B2539A">
              <w:rPr>
                <w:lang w:val="sl-SI"/>
              </w:rPr>
              <w:t xml:space="preserve"> </w:t>
            </w:r>
            <w:proofErr w:type="spellStart"/>
            <w:r w:rsidRPr="00B2539A">
              <w:rPr>
                <w:lang w:val="sl-SI"/>
              </w:rPr>
              <w:t>and</w:t>
            </w:r>
            <w:proofErr w:type="spellEnd"/>
            <w:r w:rsidRPr="00B2539A">
              <w:rPr>
                <w:lang w:val="sl-SI"/>
              </w:rPr>
              <w:t xml:space="preserve"> </w:t>
            </w:r>
            <w:proofErr w:type="spellStart"/>
            <w:r w:rsidRPr="00B2539A">
              <w:rPr>
                <w:lang w:val="sl-SI"/>
              </w:rPr>
              <w:t>Brewing</w:t>
            </w:r>
            <w:proofErr w:type="spellEnd"/>
          </w:p>
          <w:p w14:paraId="41F2F4F4" w14:textId="77777777" w:rsidR="00C0009A" w:rsidRPr="00B2539A" w:rsidRDefault="00C0009A" w:rsidP="009C46FB">
            <w:pPr>
              <w:pStyle w:val="IHPSHBKolofon"/>
              <w:rPr>
                <w:b/>
                <w:bCs/>
                <w:lang w:val="sl-SI"/>
              </w:rPr>
            </w:pPr>
            <w:r w:rsidRPr="00B2539A">
              <w:rPr>
                <w:b/>
                <w:bCs/>
                <w:lang w:val="sl-SI"/>
              </w:rPr>
              <w:t>Izdajo sofinancira Javna agencija za znanstvenoraziskovalno in inovacijsko dejavnost RS. /</w:t>
            </w:r>
          </w:p>
          <w:p w14:paraId="33B6DE94" w14:textId="20ABF981" w:rsidR="00C0009A" w:rsidRPr="00B2539A" w:rsidRDefault="00C0009A" w:rsidP="009C46FB">
            <w:pPr>
              <w:pStyle w:val="IHPSHBKolofon"/>
              <w:rPr>
                <w:lang w:val="sl-SI"/>
              </w:rPr>
            </w:pPr>
            <w:proofErr w:type="spellStart"/>
            <w:r w:rsidRPr="00B2539A">
              <w:rPr>
                <w:b/>
                <w:bCs/>
                <w:lang w:val="sl-SI"/>
              </w:rPr>
              <w:t>The</w:t>
            </w:r>
            <w:proofErr w:type="spellEnd"/>
            <w:r w:rsidRPr="00B2539A">
              <w:rPr>
                <w:b/>
                <w:bCs/>
                <w:lang w:val="sl-SI"/>
              </w:rPr>
              <w:t xml:space="preserve"> </w:t>
            </w:r>
            <w:proofErr w:type="spellStart"/>
            <w:r w:rsidRPr="00B2539A">
              <w:rPr>
                <w:b/>
                <w:bCs/>
                <w:lang w:val="sl-SI"/>
              </w:rPr>
              <w:t>issue</w:t>
            </w:r>
            <w:proofErr w:type="spellEnd"/>
            <w:r w:rsidRPr="00B2539A">
              <w:rPr>
                <w:b/>
                <w:bCs/>
                <w:lang w:val="sl-SI"/>
              </w:rPr>
              <w:t xml:space="preserve"> </w:t>
            </w:r>
            <w:proofErr w:type="spellStart"/>
            <w:r w:rsidRPr="00B2539A">
              <w:rPr>
                <w:b/>
                <w:bCs/>
                <w:lang w:val="sl-SI"/>
              </w:rPr>
              <w:t>was</w:t>
            </w:r>
            <w:proofErr w:type="spellEnd"/>
            <w:r w:rsidRPr="00B2539A">
              <w:rPr>
                <w:b/>
                <w:bCs/>
                <w:lang w:val="sl-SI"/>
              </w:rPr>
              <w:t xml:space="preserve"> </w:t>
            </w:r>
            <w:proofErr w:type="spellStart"/>
            <w:r w:rsidRPr="00B2539A">
              <w:rPr>
                <w:b/>
                <w:bCs/>
                <w:lang w:val="sl-SI"/>
              </w:rPr>
              <w:t>financially</w:t>
            </w:r>
            <w:proofErr w:type="spellEnd"/>
            <w:r w:rsidRPr="00B2539A">
              <w:rPr>
                <w:b/>
                <w:bCs/>
                <w:lang w:val="sl-SI"/>
              </w:rPr>
              <w:t xml:space="preserve"> </w:t>
            </w:r>
            <w:proofErr w:type="spellStart"/>
            <w:r w:rsidRPr="00B2539A">
              <w:rPr>
                <w:b/>
                <w:bCs/>
                <w:lang w:val="sl-SI"/>
              </w:rPr>
              <w:t>supported</w:t>
            </w:r>
            <w:proofErr w:type="spellEnd"/>
            <w:r w:rsidRPr="00B2539A">
              <w:rPr>
                <w:rFonts w:cs="Arial"/>
                <w:b/>
                <w:bCs/>
                <w:lang w:val="sl-SI"/>
              </w:rPr>
              <w:t xml:space="preserve"> </w:t>
            </w:r>
            <w:proofErr w:type="spellStart"/>
            <w:r w:rsidRPr="00B2539A">
              <w:rPr>
                <w:b/>
                <w:bCs/>
                <w:lang w:val="sl-SI"/>
              </w:rPr>
              <w:t>by</w:t>
            </w:r>
            <w:proofErr w:type="spellEnd"/>
            <w:r w:rsidRPr="00B2539A">
              <w:rPr>
                <w:b/>
                <w:bCs/>
                <w:lang w:val="sl-SI"/>
              </w:rPr>
              <w:t xml:space="preserve"> </w:t>
            </w:r>
            <w:proofErr w:type="spellStart"/>
            <w:r w:rsidRPr="00B2539A">
              <w:rPr>
                <w:b/>
                <w:bCs/>
                <w:lang w:val="sl-SI"/>
              </w:rPr>
              <w:t>the</w:t>
            </w:r>
            <w:proofErr w:type="spellEnd"/>
            <w:r w:rsidRPr="00B2539A">
              <w:rPr>
                <w:b/>
                <w:bCs/>
                <w:lang w:val="sl-SI"/>
              </w:rPr>
              <w:t xml:space="preserve"> </w:t>
            </w:r>
            <w:proofErr w:type="spellStart"/>
            <w:r w:rsidRPr="00B2539A">
              <w:rPr>
                <w:b/>
                <w:bCs/>
                <w:lang w:val="sl-SI"/>
              </w:rPr>
              <w:t>Slovenian</w:t>
            </w:r>
            <w:proofErr w:type="spellEnd"/>
            <w:r w:rsidRPr="00B2539A">
              <w:rPr>
                <w:b/>
                <w:bCs/>
                <w:lang w:val="sl-SI"/>
              </w:rPr>
              <w:t xml:space="preserve"> </w:t>
            </w:r>
            <w:proofErr w:type="spellStart"/>
            <w:r w:rsidRPr="00B2539A">
              <w:rPr>
                <w:b/>
                <w:bCs/>
                <w:lang w:val="sl-SI"/>
              </w:rPr>
              <w:t>Research</w:t>
            </w:r>
            <w:proofErr w:type="spellEnd"/>
            <w:r w:rsidRPr="00B2539A">
              <w:rPr>
                <w:b/>
                <w:bCs/>
                <w:lang w:val="sl-SI"/>
              </w:rPr>
              <w:t xml:space="preserve"> </w:t>
            </w:r>
            <w:proofErr w:type="spellStart"/>
            <w:r w:rsidRPr="00B2539A">
              <w:rPr>
                <w:b/>
                <w:bCs/>
                <w:lang w:val="sl-SI"/>
              </w:rPr>
              <w:t>and</w:t>
            </w:r>
            <w:proofErr w:type="spellEnd"/>
            <w:r w:rsidRPr="00B2539A">
              <w:rPr>
                <w:b/>
                <w:bCs/>
                <w:lang w:val="sl-SI"/>
              </w:rPr>
              <w:t xml:space="preserve"> </w:t>
            </w:r>
            <w:proofErr w:type="spellStart"/>
            <w:r w:rsidRPr="00B2539A">
              <w:rPr>
                <w:b/>
                <w:bCs/>
                <w:lang w:val="sl-SI"/>
              </w:rPr>
              <w:t>Innovation</w:t>
            </w:r>
            <w:proofErr w:type="spellEnd"/>
            <w:r w:rsidRPr="00B2539A">
              <w:rPr>
                <w:b/>
                <w:bCs/>
                <w:lang w:val="sl-SI"/>
              </w:rPr>
              <w:t xml:space="preserve"> </w:t>
            </w:r>
            <w:proofErr w:type="spellStart"/>
            <w:r w:rsidRPr="00B2539A">
              <w:rPr>
                <w:b/>
                <w:bCs/>
                <w:lang w:val="sl-SI"/>
              </w:rPr>
              <w:t>Agency</w:t>
            </w:r>
            <w:proofErr w:type="spellEnd"/>
            <w:r w:rsidRPr="00B2539A">
              <w:rPr>
                <w:b/>
                <w:bCs/>
                <w:lang w:val="sl-SI"/>
              </w:rPr>
              <w:t xml:space="preserve">. </w:t>
            </w:r>
          </w:p>
        </w:tc>
      </w:tr>
      <w:tr w:rsidR="00C0009A" w:rsidRPr="00B2539A" w14:paraId="311FF555" w14:textId="77777777" w:rsidTr="00563B68">
        <w:trPr>
          <w:cantSplit/>
          <w:trHeight w:val="300"/>
        </w:trPr>
        <w:tc>
          <w:tcPr>
            <w:tcW w:w="1701" w:type="dxa"/>
          </w:tcPr>
          <w:p w14:paraId="634D53E2" w14:textId="4B3E3F8C" w:rsidR="00C0009A" w:rsidRPr="00B2539A" w:rsidRDefault="00C0009A" w:rsidP="00196EE9">
            <w:pPr>
              <w:pStyle w:val="IHPSHBKolofonDesno"/>
              <w:rPr>
                <w:lang w:val="sl-SI"/>
              </w:rPr>
            </w:pPr>
          </w:p>
        </w:tc>
        <w:tc>
          <w:tcPr>
            <w:tcW w:w="7797" w:type="dxa"/>
          </w:tcPr>
          <w:p w14:paraId="7E3E250A" w14:textId="06FA4BE5" w:rsidR="00C0009A" w:rsidRPr="00B2539A" w:rsidRDefault="00C0009A" w:rsidP="009C46FB">
            <w:pPr>
              <w:pStyle w:val="IHPSHBKolofon"/>
              <w:rPr>
                <w:lang w:val="sl-SI"/>
              </w:rPr>
            </w:pPr>
          </w:p>
        </w:tc>
      </w:tr>
    </w:tbl>
    <w:p w14:paraId="32138BBB" w14:textId="77777777" w:rsidR="005F24D8" w:rsidRPr="00B2539A" w:rsidRDefault="005F24D8" w:rsidP="009C46FB">
      <w:pPr>
        <w:pStyle w:val="IHPSHBKazaloNaslov"/>
      </w:pPr>
      <w:r w:rsidRPr="00B2539A">
        <w:rPr>
          <w:rFonts w:ascii="Times New Roman" w:hAnsi="Times New Roman"/>
          <w:color w:val="000000"/>
        </w:rPr>
        <w:br w:type="page"/>
      </w:r>
      <w:r w:rsidRPr="00B2539A">
        <w:lastRenderedPageBreak/>
        <w:t>VSEBINA / CONTENTS</w:t>
      </w:r>
    </w:p>
    <w:p w14:paraId="605551AE" w14:textId="7B76598C" w:rsidR="00BC5993" w:rsidRPr="00BC5993" w:rsidRDefault="00BC5993" w:rsidP="005A0FA6">
      <w:pPr>
        <w:spacing w:before="200" w:after="0"/>
        <w:ind w:right="567"/>
        <w:rPr>
          <w:rFonts w:eastAsia="Calibri" w:cs="Roboto"/>
          <w:b/>
          <w:bCs/>
          <w:color w:val="0000FF"/>
          <w:u w:val="single"/>
          <w:lang w:eastAsia="en-US"/>
        </w:rPr>
      </w:pPr>
      <w:bookmarkStart w:id="0" w:name="_Toc185320182"/>
      <w:bookmarkStart w:id="1" w:name="_Hlk185312397"/>
      <w:r w:rsidRPr="00BC5993">
        <w:rPr>
          <w:rFonts w:eastAsia="Calibri" w:cs="Roboto"/>
          <w:lang w:eastAsia="en-US"/>
        </w:rPr>
        <w:t>Matic TACER, Lucija LUSKAR, Andreja ČERENAK, Jernej JAKŠE in Helena VOLK</w:t>
      </w:r>
      <w:r w:rsidRPr="00BC5993">
        <w:rPr>
          <w:rFonts w:eastAsia="Calibri" w:cs="Roboto"/>
          <w:lang w:eastAsia="en-US"/>
        </w:rPr>
        <w:br/>
      </w:r>
      <w:hyperlink w:anchor="_Optimization_of_DNA" w:history="1">
        <w:proofErr w:type="spellStart"/>
        <w:r w:rsidRPr="00BC5993">
          <w:rPr>
            <w:rStyle w:val="Hyperlink"/>
            <w:rFonts w:eastAsia="Calibri" w:cs="Roboto"/>
            <w:b/>
            <w:bCs/>
            <w:lang w:eastAsia="en-US"/>
          </w:rPr>
          <w:t>Optimization</w:t>
        </w:r>
        <w:proofErr w:type="spellEnd"/>
        <w:r w:rsidRPr="00BC5993">
          <w:rPr>
            <w:rStyle w:val="Hyperlink"/>
            <w:rFonts w:eastAsia="Calibri" w:cs="Roboto"/>
            <w:b/>
            <w:bCs/>
            <w:lang w:eastAsia="en-US"/>
          </w:rPr>
          <w:t xml:space="preserve"> </w:t>
        </w:r>
        <w:proofErr w:type="spellStart"/>
        <w:r w:rsidRPr="00BC5993">
          <w:rPr>
            <w:rStyle w:val="Hyperlink"/>
            <w:rFonts w:eastAsia="Calibri" w:cs="Roboto"/>
            <w:b/>
            <w:bCs/>
            <w:lang w:eastAsia="en-US"/>
          </w:rPr>
          <w:t>of</w:t>
        </w:r>
        <w:proofErr w:type="spellEnd"/>
        <w:r w:rsidRPr="00BC5993">
          <w:rPr>
            <w:rStyle w:val="Hyperlink"/>
            <w:rFonts w:eastAsia="Calibri" w:cs="Roboto"/>
            <w:b/>
            <w:bCs/>
            <w:lang w:eastAsia="en-US"/>
          </w:rPr>
          <w:t xml:space="preserve"> DNA </w:t>
        </w:r>
        <w:proofErr w:type="spellStart"/>
        <w:r w:rsidRPr="00BC5993">
          <w:rPr>
            <w:rStyle w:val="Hyperlink"/>
            <w:rFonts w:eastAsia="Calibri" w:cs="Roboto"/>
            <w:b/>
            <w:bCs/>
            <w:lang w:eastAsia="en-US"/>
          </w:rPr>
          <w:t>isolation</w:t>
        </w:r>
        <w:proofErr w:type="spellEnd"/>
        <w:r w:rsidRPr="00BC5993">
          <w:rPr>
            <w:rStyle w:val="Hyperlink"/>
            <w:rFonts w:eastAsia="Calibri" w:cs="Roboto"/>
            <w:b/>
            <w:bCs/>
            <w:lang w:eastAsia="en-US"/>
          </w:rPr>
          <w:t xml:space="preserve"> </w:t>
        </w:r>
        <w:proofErr w:type="spellStart"/>
        <w:r w:rsidRPr="00BC5993">
          <w:rPr>
            <w:rStyle w:val="Hyperlink"/>
            <w:rFonts w:eastAsia="Calibri" w:cs="Roboto"/>
            <w:b/>
            <w:bCs/>
            <w:lang w:eastAsia="en-US"/>
          </w:rPr>
          <w:t>from</w:t>
        </w:r>
        <w:proofErr w:type="spellEnd"/>
        <w:r w:rsidRPr="00BC5993">
          <w:rPr>
            <w:rStyle w:val="Hyperlink"/>
            <w:rFonts w:eastAsia="Calibri" w:cs="Roboto"/>
            <w:b/>
            <w:bCs/>
            <w:lang w:eastAsia="en-US"/>
          </w:rPr>
          <w:t xml:space="preserve"> hop </w:t>
        </w:r>
        <w:proofErr w:type="spellStart"/>
        <w:r w:rsidRPr="00BC5993">
          <w:rPr>
            <w:rStyle w:val="Hyperlink"/>
            <w:rFonts w:eastAsia="Calibri" w:cs="Roboto"/>
            <w:b/>
            <w:bCs/>
            <w:lang w:eastAsia="en-US"/>
          </w:rPr>
          <w:t>cones</w:t>
        </w:r>
        <w:proofErr w:type="spellEnd"/>
        <w:r w:rsidRPr="00BC5993">
          <w:rPr>
            <w:rStyle w:val="Hyperlink"/>
            <w:rFonts w:eastAsia="Calibri" w:cs="Roboto"/>
            <w:b/>
            <w:bCs/>
            <w:lang w:eastAsia="en-US"/>
          </w:rPr>
          <w:t xml:space="preserve"> </w:t>
        </w:r>
        <w:proofErr w:type="spellStart"/>
        <w:r w:rsidRPr="00BC5993">
          <w:rPr>
            <w:rStyle w:val="Hyperlink"/>
            <w:rFonts w:eastAsia="Calibri" w:cs="Roboto"/>
            <w:b/>
            <w:bCs/>
            <w:lang w:eastAsia="en-US"/>
          </w:rPr>
          <w:t>and</w:t>
        </w:r>
        <w:proofErr w:type="spellEnd"/>
        <w:r w:rsidRPr="00BC5993">
          <w:rPr>
            <w:rStyle w:val="Hyperlink"/>
            <w:rFonts w:eastAsia="Calibri" w:cs="Roboto"/>
            <w:b/>
            <w:bCs/>
            <w:lang w:eastAsia="en-US"/>
          </w:rPr>
          <w:t xml:space="preserve"> </w:t>
        </w:r>
        <w:proofErr w:type="spellStart"/>
        <w:r w:rsidRPr="00BC5993">
          <w:rPr>
            <w:rStyle w:val="Hyperlink"/>
            <w:rFonts w:eastAsia="Calibri" w:cs="Roboto"/>
            <w:b/>
            <w:bCs/>
            <w:lang w:eastAsia="en-US"/>
          </w:rPr>
          <w:t>pellets</w:t>
        </w:r>
        <w:proofErr w:type="spellEnd"/>
        <w:r w:rsidRPr="00BC5993">
          <w:rPr>
            <w:rStyle w:val="Hyperlink"/>
            <w:rFonts w:eastAsia="Calibri" w:cs="Roboto"/>
            <w:b/>
            <w:bCs/>
            <w:lang w:eastAsia="en-US"/>
          </w:rPr>
          <w:t xml:space="preserve"> </w:t>
        </w:r>
        <w:proofErr w:type="spellStart"/>
        <w:r w:rsidRPr="00BC5993">
          <w:rPr>
            <w:rStyle w:val="Hyperlink"/>
            <w:rFonts w:eastAsia="Calibri" w:cs="Roboto"/>
            <w:b/>
            <w:bCs/>
            <w:lang w:eastAsia="en-US"/>
          </w:rPr>
          <w:t>for</w:t>
        </w:r>
        <w:proofErr w:type="spellEnd"/>
        <w:r w:rsidRPr="00BC5993">
          <w:rPr>
            <w:rStyle w:val="Hyperlink"/>
            <w:rFonts w:eastAsia="Calibri" w:cs="Roboto"/>
            <w:b/>
            <w:bCs/>
            <w:lang w:eastAsia="en-US"/>
          </w:rPr>
          <w:t xml:space="preserve"> </w:t>
        </w:r>
        <w:proofErr w:type="spellStart"/>
        <w:r w:rsidRPr="00BC5993">
          <w:rPr>
            <w:rStyle w:val="Hyperlink"/>
            <w:rFonts w:eastAsia="Calibri" w:cs="Roboto"/>
            <w:b/>
            <w:bCs/>
            <w:lang w:eastAsia="en-US"/>
          </w:rPr>
          <w:t>microsatellite</w:t>
        </w:r>
        <w:proofErr w:type="spellEnd"/>
        <w:r w:rsidRPr="00BC5993">
          <w:rPr>
            <w:rStyle w:val="Hyperlink"/>
            <w:rFonts w:eastAsia="Calibri" w:cs="Roboto"/>
            <w:b/>
            <w:bCs/>
            <w:lang w:eastAsia="en-US"/>
          </w:rPr>
          <w:t xml:space="preserve"> </w:t>
        </w:r>
        <w:proofErr w:type="spellStart"/>
        <w:r w:rsidRPr="00BC5993">
          <w:rPr>
            <w:rStyle w:val="Hyperlink"/>
            <w:rFonts w:eastAsia="Calibri" w:cs="Roboto"/>
            <w:b/>
            <w:bCs/>
            <w:lang w:eastAsia="en-US"/>
          </w:rPr>
          <w:t>analysis</w:t>
        </w:r>
        <w:proofErr w:type="spellEnd"/>
      </w:hyperlink>
    </w:p>
    <w:p w14:paraId="442B74E0" w14:textId="764575FC" w:rsidR="00BC5993" w:rsidRPr="00BC5993" w:rsidRDefault="00BC5993" w:rsidP="002A62B8">
      <w:pPr>
        <w:pStyle w:val="IHPSHBKazaloStran"/>
        <w:tabs>
          <w:tab w:val="right" w:leader="dot" w:pos="9356"/>
        </w:tabs>
      </w:pPr>
      <w:r w:rsidRPr="00BC5993">
        <w:t xml:space="preserve">Optimizacija izolacije DNA iz storžkov in </w:t>
      </w:r>
      <w:proofErr w:type="spellStart"/>
      <w:r w:rsidRPr="00BC5993">
        <w:t>peletov</w:t>
      </w:r>
      <w:proofErr w:type="spellEnd"/>
      <w:r w:rsidRPr="00BC5993">
        <w:t xml:space="preserve"> </w:t>
      </w:r>
      <w:r w:rsidRPr="002A62B8">
        <w:t>hmelja</w:t>
      </w:r>
      <w:r w:rsidRPr="00BC5993">
        <w:t xml:space="preserve"> za analizo </w:t>
      </w:r>
      <w:proofErr w:type="spellStart"/>
      <w:r w:rsidRPr="00BC5993">
        <w:t>mikrosatelitov</w:t>
      </w:r>
      <w:proofErr w:type="spellEnd"/>
      <w:r w:rsidR="00C60574">
        <w:tab/>
      </w:r>
      <w:r w:rsidR="00F2687C">
        <w:t>4</w:t>
      </w:r>
    </w:p>
    <w:p w14:paraId="522F8818" w14:textId="326E7F77" w:rsidR="00BC5993" w:rsidRPr="00BC5993" w:rsidRDefault="00C60574" w:rsidP="005A0FA6">
      <w:pPr>
        <w:spacing w:before="200" w:after="0"/>
        <w:ind w:right="567"/>
        <w:rPr>
          <w:rStyle w:val="Hyperlink"/>
          <w:lang w:eastAsia="en-US"/>
        </w:rPr>
      </w:pPr>
      <w:r w:rsidRPr="00C60574">
        <w:rPr>
          <w:rFonts w:eastAsia="Calibri" w:cs="Roboto"/>
          <w:lang w:eastAsia="en-US"/>
        </w:rPr>
        <w:t xml:space="preserve">Barbara </w:t>
      </w:r>
      <w:r>
        <w:rPr>
          <w:rFonts w:eastAsia="Calibri" w:cs="Roboto"/>
          <w:lang w:eastAsia="en-US"/>
        </w:rPr>
        <w:t>ČEH</w:t>
      </w:r>
      <w:r w:rsidRPr="00C60574">
        <w:rPr>
          <w:rFonts w:eastAsia="Calibri" w:cs="Roboto"/>
          <w:lang w:eastAsia="en-US"/>
        </w:rPr>
        <w:t xml:space="preserve"> in Ana </w:t>
      </w:r>
      <w:r>
        <w:rPr>
          <w:rFonts w:eastAsia="Calibri" w:cs="Roboto"/>
          <w:lang w:eastAsia="en-US"/>
        </w:rPr>
        <w:t>KARNIČNIK KLANČNIK</w:t>
      </w:r>
      <w:r w:rsidR="00BC5993" w:rsidRPr="00BC5993">
        <w:rPr>
          <w:rFonts w:eastAsia="Calibri" w:cs="Roboto"/>
          <w:lang w:eastAsia="en-US"/>
        </w:rPr>
        <w:br/>
      </w:r>
      <w:hyperlink w:anchor="_Vpliv_tehnoloških_postopkov" w:history="1">
        <w:r w:rsidRPr="00C60574">
          <w:rPr>
            <w:rStyle w:val="Hyperlink"/>
            <w:rFonts w:cs="Roboto"/>
            <w:b/>
            <w:bCs/>
            <w:lang w:eastAsia="en-US"/>
          </w:rPr>
          <w:t>Vpliv tehnoloških postopkov na uspešnost kompostiranja hmeljevine</w:t>
        </w:r>
      </w:hyperlink>
    </w:p>
    <w:p w14:paraId="0484EEF1" w14:textId="74764B7E" w:rsidR="00BC5993" w:rsidRPr="00BC5993" w:rsidRDefault="00C60574" w:rsidP="002A62B8">
      <w:pPr>
        <w:pStyle w:val="IHPSHBKazaloStran"/>
        <w:tabs>
          <w:tab w:val="right" w:leader="dot" w:pos="9356"/>
        </w:tabs>
      </w:pPr>
      <w:proofErr w:type="spellStart"/>
      <w:r w:rsidRPr="00C60574">
        <w:t>Impact</w:t>
      </w:r>
      <w:proofErr w:type="spellEnd"/>
      <w:r w:rsidRPr="00C60574">
        <w:t xml:space="preserve"> </w:t>
      </w:r>
      <w:proofErr w:type="spellStart"/>
      <w:r w:rsidRPr="00C60574">
        <w:t>of</w:t>
      </w:r>
      <w:proofErr w:type="spellEnd"/>
      <w:r w:rsidRPr="00C60574">
        <w:t xml:space="preserve"> </w:t>
      </w:r>
      <w:proofErr w:type="spellStart"/>
      <w:r w:rsidRPr="00C60574">
        <w:t>the</w:t>
      </w:r>
      <w:proofErr w:type="spellEnd"/>
      <w:r w:rsidRPr="00C60574">
        <w:t xml:space="preserve"> </w:t>
      </w:r>
      <w:proofErr w:type="spellStart"/>
      <w:r w:rsidRPr="00C60574">
        <w:t>implementation</w:t>
      </w:r>
      <w:proofErr w:type="spellEnd"/>
      <w:r w:rsidRPr="00C60574">
        <w:t xml:space="preserve"> on </w:t>
      </w:r>
      <w:proofErr w:type="spellStart"/>
      <w:r w:rsidRPr="00C60574">
        <w:t>success</w:t>
      </w:r>
      <w:proofErr w:type="spellEnd"/>
      <w:r w:rsidRPr="00C60574">
        <w:t xml:space="preserve"> </w:t>
      </w:r>
      <w:proofErr w:type="spellStart"/>
      <w:r w:rsidRPr="00C60574">
        <w:t>of</w:t>
      </w:r>
      <w:proofErr w:type="spellEnd"/>
      <w:r w:rsidRPr="00C60574">
        <w:t xml:space="preserve"> hop </w:t>
      </w:r>
      <w:proofErr w:type="spellStart"/>
      <w:r w:rsidRPr="00C60574">
        <w:t>biomass</w:t>
      </w:r>
      <w:proofErr w:type="spellEnd"/>
      <w:r w:rsidRPr="00C60574">
        <w:t xml:space="preserve"> </w:t>
      </w:r>
      <w:proofErr w:type="spellStart"/>
      <w:r w:rsidRPr="00C60574">
        <w:t>composting</w:t>
      </w:r>
      <w:proofErr w:type="spellEnd"/>
      <w:r w:rsidRPr="00C60574">
        <w:t xml:space="preserve"> on </w:t>
      </w:r>
      <w:proofErr w:type="spellStart"/>
      <w:r w:rsidRPr="00C60574">
        <w:t>farms</w:t>
      </w:r>
      <w:proofErr w:type="spellEnd"/>
      <w:r w:rsidR="00BC5993" w:rsidRPr="00BC5993">
        <w:tab/>
      </w:r>
      <w:r w:rsidR="002A62B8">
        <w:t>1</w:t>
      </w:r>
      <w:r w:rsidR="00F2687C">
        <w:t>5</w:t>
      </w:r>
    </w:p>
    <w:p w14:paraId="6A5DC946" w14:textId="3746F776" w:rsidR="00C60574" w:rsidRDefault="00C85474" w:rsidP="005A0FA6">
      <w:pPr>
        <w:spacing w:before="200" w:after="0"/>
        <w:ind w:right="567"/>
        <w:rPr>
          <w:rFonts w:eastAsia="Calibri"/>
          <w:lang w:eastAsia="en-US"/>
        </w:rPr>
      </w:pPr>
      <w:r w:rsidRPr="00C85474">
        <w:rPr>
          <w:rFonts w:eastAsia="Calibri" w:cs="Roboto"/>
          <w:lang w:eastAsia="en-US"/>
        </w:rPr>
        <w:t>Ksenija OBROVNIK in Monika OSET LUSKAR</w:t>
      </w:r>
      <w:r w:rsidR="00BC5993" w:rsidRPr="00BC5993">
        <w:rPr>
          <w:rFonts w:eastAsia="Calibri" w:cs="Roboto"/>
          <w:lang w:eastAsia="en-US"/>
        </w:rPr>
        <w:br/>
      </w:r>
      <w:hyperlink w:anchor="_Indeks_staranja_hmelja" w:history="1">
        <w:r w:rsidR="00C60574" w:rsidRPr="00C85474">
          <w:rPr>
            <w:rStyle w:val="Hyperlink"/>
            <w:rFonts w:cs="Roboto"/>
            <w:b/>
            <w:bCs/>
            <w:lang w:eastAsia="en-US"/>
          </w:rPr>
          <w:t xml:space="preserve">Indeks staranja hmelja pri sorti </w:t>
        </w:r>
        <w:proofErr w:type="spellStart"/>
        <w:r w:rsidR="00C60574" w:rsidRPr="00C85474">
          <w:rPr>
            <w:rStyle w:val="Hyperlink"/>
            <w:rFonts w:cs="Roboto"/>
            <w:b/>
            <w:bCs/>
            <w:lang w:eastAsia="en-US"/>
          </w:rPr>
          <w:t>Celeia</w:t>
        </w:r>
        <w:proofErr w:type="spellEnd"/>
        <w:r w:rsidR="00C60574" w:rsidRPr="00C85474">
          <w:rPr>
            <w:rStyle w:val="Hyperlink"/>
            <w:rFonts w:cs="Roboto"/>
            <w:b/>
            <w:bCs/>
            <w:lang w:eastAsia="en-US"/>
          </w:rPr>
          <w:t xml:space="preserve"> v času dozorevanja</w:t>
        </w:r>
      </w:hyperlink>
      <w:r w:rsidR="00C60574" w:rsidRPr="00C60574">
        <w:rPr>
          <w:rFonts w:eastAsia="Calibri"/>
          <w:lang w:eastAsia="en-US"/>
        </w:rPr>
        <w:t xml:space="preserve"> </w:t>
      </w:r>
    </w:p>
    <w:p w14:paraId="7E013C68" w14:textId="61D5AD4E" w:rsidR="00BC5993" w:rsidRPr="00BC5993" w:rsidRDefault="00C85474" w:rsidP="002A62B8">
      <w:pPr>
        <w:pStyle w:val="IHPSHBKazaloStran"/>
        <w:tabs>
          <w:tab w:val="right" w:leader="dot" w:pos="9356"/>
        </w:tabs>
      </w:pPr>
      <w:r w:rsidRPr="00C85474">
        <w:t xml:space="preserve">Hop </w:t>
      </w:r>
      <w:proofErr w:type="spellStart"/>
      <w:r w:rsidR="00AB09C6">
        <w:t>storage</w:t>
      </w:r>
      <w:proofErr w:type="spellEnd"/>
      <w:r w:rsidRPr="00C85474">
        <w:t xml:space="preserve"> </w:t>
      </w:r>
      <w:proofErr w:type="spellStart"/>
      <w:r w:rsidRPr="00C85474">
        <w:t>index</w:t>
      </w:r>
      <w:proofErr w:type="spellEnd"/>
      <w:r w:rsidRPr="00C85474">
        <w:t xml:space="preserve"> </w:t>
      </w:r>
      <w:proofErr w:type="spellStart"/>
      <w:r w:rsidRPr="00C85474">
        <w:t>for</w:t>
      </w:r>
      <w:proofErr w:type="spellEnd"/>
      <w:r w:rsidRPr="00C85474">
        <w:t xml:space="preserve"> </w:t>
      </w:r>
      <w:proofErr w:type="spellStart"/>
      <w:r w:rsidRPr="00C85474">
        <w:t>Celeia</w:t>
      </w:r>
      <w:proofErr w:type="spellEnd"/>
      <w:r w:rsidRPr="00C85474">
        <w:t xml:space="preserve"> </w:t>
      </w:r>
      <w:proofErr w:type="spellStart"/>
      <w:r w:rsidRPr="00C85474">
        <w:t>variety</w:t>
      </w:r>
      <w:proofErr w:type="spellEnd"/>
      <w:r w:rsidRPr="00C85474">
        <w:t xml:space="preserve"> at </w:t>
      </w:r>
      <w:proofErr w:type="spellStart"/>
      <w:r w:rsidRPr="00C85474">
        <w:t>ripening</w:t>
      </w:r>
      <w:proofErr w:type="spellEnd"/>
      <w:r>
        <w:tab/>
      </w:r>
      <w:r w:rsidR="002A62B8">
        <w:t>2</w:t>
      </w:r>
      <w:r w:rsidR="00154E38">
        <w:t>6</w:t>
      </w:r>
    </w:p>
    <w:p w14:paraId="10776FA0" w14:textId="51CBC1CB" w:rsidR="00BC5993" w:rsidRPr="00BC5993" w:rsidRDefault="00C85474" w:rsidP="005A0FA6">
      <w:pPr>
        <w:spacing w:before="200" w:after="0"/>
        <w:ind w:right="567"/>
        <w:rPr>
          <w:rStyle w:val="Hyperlink"/>
          <w:lang w:eastAsia="en-US"/>
        </w:rPr>
      </w:pPr>
      <w:r w:rsidRPr="00C85474">
        <w:rPr>
          <w:rFonts w:eastAsia="Calibri" w:cs="Roboto"/>
          <w:lang w:eastAsia="en-US"/>
        </w:rPr>
        <w:t>Iztok Jože KOŠIR in Thomas H. SHELLHAMMER</w:t>
      </w:r>
      <w:r w:rsidR="00BC5993" w:rsidRPr="00BC5993">
        <w:rPr>
          <w:rFonts w:eastAsia="Calibri" w:cs="Roboto"/>
          <w:lang w:eastAsia="en-US"/>
        </w:rPr>
        <w:br/>
      </w:r>
      <w:hyperlink w:anchor="_Primerjalna_študija_postopkov" w:history="1">
        <w:r w:rsidRPr="00C85474">
          <w:rPr>
            <w:rStyle w:val="Hyperlink"/>
            <w:rFonts w:cs="Roboto"/>
            <w:b/>
            <w:bCs/>
            <w:lang w:eastAsia="en-US"/>
          </w:rPr>
          <w:t>Primerjalna študija postopkov sušenja hmelja (</w:t>
        </w:r>
        <w:proofErr w:type="spellStart"/>
        <w:r w:rsidRPr="00386CB0">
          <w:rPr>
            <w:rStyle w:val="Hyperlink"/>
            <w:rFonts w:cs="Roboto"/>
            <w:b/>
            <w:bCs/>
            <w:i/>
            <w:iCs/>
            <w:lang w:eastAsia="en-US"/>
          </w:rPr>
          <w:t>Humulus</w:t>
        </w:r>
        <w:proofErr w:type="spellEnd"/>
        <w:r w:rsidRPr="00386CB0">
          <w:rPr>
            <w:rStyle w:val="Hyperlink"/>
            <w:rFonts w:cs="Roboto"/>
            <w:b/>
            <w:bCs/>
            <w:i/>
            <w:iCs/>
            <w:lang w:eastAsia="en-US"/>
          </w:rPr>
          <w:t xml:space="preserve"> </w:t>
        </w:r>
        <w:proofErr w:type="spellStart"/>
        <w:r w:rsidRPr="00386CB0">
          <w:rPr>
            <w:rStyle w:val="Hyperlink"/>
            <w:rFonts w:cs="Roboto"/>
            <w:b/>
            <w:bCs/>
            <w:i/>
            <w:iCs/>
            <w:lang w:eastAsia="en-US"/>
          </w:rPr>
          <w:t>lupulus</w:t>
        </w:r>
        <w:proofErr w:type="spellEnd"/>
        <w:r w:rsidRPr="00C85474">
          <w:rPr>
            <w:rStyle w:val="Hyperlink"/>
            <w:rFonts w:cs="Roboto"/>
            <w:b/>
            <w:bCs/>
            <w:lang w:eastAsia="en-US"/>
          </w:rPr>
          <w:t xml:space="preserve"> L.): Slovenija v primerjavi z Združenimi državami Amerike</w:t>
        </w:r>
      </w:hyperlink>
    </w:p>
    <w:p w14:paraId="5101FAC1" w14:textId="3C31046F" w:rsidR="00BC5993" w:rsidRPr="00BC5993" w:rsidRDefault="00C85474" w:rsidP="002A62B8">
      <w:pPr>
        <w:pStyle w:val="IHPSHBKazaloStran"/>
        <w:tabs>
          <w:tab w:val="right" w:leader="dot" w:pos="9356"/>
        </w:tabs>
      </w:pPr>
      <w:proofErr w:type="spellStart"/>
      <w:r w:rsidRPr="00C85474">
        <w:t>Comparative</w:t>
      </w:r>
      <w:proofErr w:type="spellEnd"/>
      <w:r w:rsidRPr="00C85474">
        <w:t xml:space="preserve"> </w:t>
      </w:r>
      <w:proofErr w:type="spellStart"/>
      <w:r w:rsidRPr="00C85474">
        <w:t>study</w:t>
      </w:r>
      <w:proofErr w:type="spellEnd"/>
      <w:r w:rsidRPr="00C85474">
        <w:t xml:space="preserve"> </w:t>
      </w:r>
      <w:proofErr w:type="spellStart"/>
      <w:r w:rsidRPr="00C85474">
        <w:t>of</w:t>
      </w:r>
      <w:proofErr w:type="spellEnd"/>
      <w:r w:rsidRPr="00C85474">
        <w:t xml:space="preserve"> hop (</w:t>
      </w:r>
      <w:proofErr w:type="spellStart"/>
      <w:r w:rsidRPr="00386CB0">
        <w:rPr>
          <w:i/>
          <w:iCs/>
        </w:rPr>
        <w:t>Humulus</w:t>
      </w:r>
      <w:proofErr w:type="spellEnd"/>
      <w:r w:rsidRPr="00386CB0">
        <w:rPr>
          <w:i/>
          <w:iCs/>
        </w:rPr>
        <w:t xml:space="preserve"> </w:t>
      </w:r>
      <w:proofErr w:type="spellStart"/>
      <w:r w:rsidRPr="00386CB0">
        <w:rPr>
          <w:i/>
          <w:iCs/>
        </w:rPr>
        <w:t>lupulus</w:t>
      </w:r>
      <w:proofErr w:type="spellEnd"/>
      <w:r w:rsidRPr="00C85474">
        <w:t xml:space="preserve"> L.) </w:t>
      </w:r>
      <w:proofErr w:type="spellStart"/>
      <w:r w:rsidRPr="002A62B8">
        <w:t>drying</w:t>
      </w:r>
      <w:proofErr w:type="spellEnd"/>
      <w:r w:rsidRPr="00C85474">
        <w:t xml:space="preserve"> </w:t>
      </w:r>
      <w:proofErr w:type="spellStart"/>
      <w:r w:rsidRPr="00C85474">
        <w:t>procedures</w:t>
      </w:r>
      <w:proofErr w:type="spellEnd"/>
      <w:r w:rsidRPr="00C85474">
        <w:t xml:space="preserve">: </w:t>
      </w:r>
      <w:proofErr w:type="spellStart"/>
      <w:r w:rsidRPr="00C85474">
        <w:t>Slovenia</w:t>
      </w:r>
      <w:proofErr w:type="spellEnd"/>
      <w:r w:rsidRPr="00C85474">
        <w:t xml:space="preserve"> </w:t>
      </w:r>
      <w:proofErr w:type="spellStart"/>
      <w:r w:rsidRPr="00C85474">
        <w:t>vs</w:t>
      </w:r>
      <w:proofErr w:type="spellEnd"/>
      <w:r w:rsidRPr="00C85474">
        <w:t xml:space="preserve">. </w:t>
      </w:r>
      <w:proofErr w:type="spellStart"/>
      <w:r w:rsidRPr="00C85474">
        <w:t>United</w:t>
      </w:r>
      <w:proofErr w:type="spellEnd"/>
      <w:r w:rsidRPr="00C85474">
        <w:t xml:space="preserve"> </w:t>
      </w:r>
      <w:proofErr w:type="spellStart"/>
      <w:r w:rsidRPr="00C85474">
        <w:t>States</w:t>
      </w:r>
      <w:proofErr w:type="spellEnd"/>
      <w:r w:rsidR="00BC5993" w:rsidRPr="00BC5993">
        <w:tab/>
      </w:r>
      <w:r w:rsidR="002A62B8">
        <w:t>3</w:t>
      </w:r>
      <w:r w:rsidR="00154E38">
        <w:t>2</w:t>
      </w:r>
    </w:p>
    <w:p w14:paraId="3413EDFE" w14:textId="70B79F7A" w:rsidR="00C85474" w:rsidRPr="00C85474" w:rsidRDefault="00C85474" w:rsidP="005A0FA6">
      <w:pPr>
        <w:spacing w:before="200" w:after="0"/>
        <w:ind w:right="567"/>
        <w:rPr>
          <w:rStyle w:val="Hyperlink"/>
          <w:rFonts w:cs="Roboto"/>
          <w:b/>
          <w:bCs/>
        </w:rPr>
      </w:pPr>
      <w:r w:rsidRPr="00C85474">
        <w:rPr>
          <w:rFonts w:eastAsia="Calibri" w:cs="Roboto"/>
          <w:lang w:eastAsia="en-US"/>
        </w:rPr>
        <w:t>Ana Kočevar BALOH, Ksenija OBROVNIK, Miha OCVIRK in Iztok Jože KOŠIR</w:t>
      </w:r>
      <w:r w:rsidR="00BC5993" w:rsidRPr="00BC5993">
        <w:rPr>
          <w:rFonts w:eastAsia="Calibri" w:cs="Roboto"/>
          <w:lang w:eastAsia="en-US"/>
        </w:rPr>
        <w:br/>
      </w:r>
      <w:hyperlink w:anchor="_Možnost_ponovne_uporabe" w:history="1">
        <w:r w:rsidRPr="00C85474">
          <w:rPr>
            <w:rStyle w:val="Hyperlink"/>
            <w:rFonts w:cs="Roboto"/>
            <w:b/>
            <w:bCs/>
            <w:lang w:eastAsia="en-US"/>
          </w:rPr>
          <w:t>Možnost ponovne uporabe hmelja po hladnem hmeljenju</w:t>
        </w:r>
      </w:hyperlink>
      <w:r w:rsidRPr="00C85474">
        <w:rPr>
          <w:rStyle w:val="Hyperlink"/>
          <w:rFonts w:cs="Roboto"/>
          <w:b/>
          <w:bCs/>
          <w:lang w:eastAsia="en-US"/>
        </w:rPr>
        <w:t xml:space="preserve"> </w:t>
      </w:r>
    </w:p>
    <w:p w14:paraId="464A7451" w14:textId="42B59789" w:rsidR="00BC5993" w:rsidRPr="00BC5993" w:rsidRDefault="00C85474" w:rsidP="002A62B8">
      <w:pPr>
        <w:pStyle w:val="IHPSHBKazaloStran"/>
        <w:tabs>
          <w:tab w:val="right" w:leader="dot" w:pos="9356"/>
        </w:tabs>
      </w:pPr>
      <w:proofErr w:type="spellStart"/>
      <w:r w:rsidRPr="00C85474">
        <w:t>Possibility</w:t>
      </w:r>
      <w:proofErr w:type="spellEnd"/>
      <w:r w:rsidRPr="00C85474">
        <w:t xml:space="preserve"> </w:t>
      </w:r>
      <w:proofErr w:type="spellStart"/>
      <w:r w:rsidRPr="00C85474">
        <w:t>of</w:t>
      </w:r>
      <w:proofErr w:type="spellEnd"/>
      <w:r w:rsidRPr="00C85474">
        <w:t xml:space="preserve"> </w:t>
      </w:r>
      <w:proofErr w:type="spellStart"/>
      <w:r w:rsidRPr="00C85474">
        <w:t>reusing</w:t>
      </w:r>
      <w:proofErr w:type="spellEnd"/>
      <w:r w:rsidRPr="00C85474">
        <w:t xml:space="preserve"> hops </w:t>
      </w:r>
      <w:proofErr w:type="spellStart"/>
      <w:r w:rsidRPr="00C85474">
        <w:t>after</w:t>
      </w:r>
      <w:proofErr w:type="spellEnd"/>
      <w:r w:rsidRPr="00C85474">
        <w:t xml:space="preserve"> </w:t>
      </w:r>
      <w:proofErr w:type="spellStart"/>
      <w:r w:rsidRPr="00C85474">
        <w:t>dry</w:t>
      </w:r>
      <w:proofErr w:type="spellEnd"/>
      <w:r w:rsidRPr="00C85474">
        <w:t xml:space="preserve"> </w:t>
      </w:r>
      <w:proofErr w:type="spellStart"/>
      <w:r w:rsidRPr="00C85474">
        <w:t>hopping</w:t>
      </w:r>
      <w:proofErr w:type="spellEnd"/>
      <w:r w:rsidR="00BC5993" w:rsidRPr="00BC5993">
        <w:tab/>
      </w:r>
      <w:r w:rsidR="002A62B8">
        <w:t>3</w:t>
      </w:r>
      <w:r w:rsidR="00154E38">
        <w:t>9</w:t>
      </w:r>
    </w:p>
    <w:p w14:paraId="5C0B2225" w14:textId="4A92E31D" w:rsidR="00C85474" w:rsidRPr="00C85474" w:rsidRDefault="00C85474" w:rsidP="005A0FA6">
      <w:pPr>
        <w:spacing w:before="200" w:after="0"/>
        <w:ind w:right="567"/>
        <w:rPr>
          <w:rStyle w:val="Hyperlink"/>
          <w:rFonts w:cs="Roboto"/>
          <w:b/>
          <w:bCs/>
        </w:rPr>
      </w:pPr>
      <w:r w:rsidRPr="00C85474">
        <w:rPr>
          <w:rFonts w:eastAsia="Calibri" w:cs="Roboto"/>
          <w:lang w:eastAsia="en-US"/>
        </w:rPr>
        <w:t>Žan TROŠT in Joško LIVK</w:t>
      </w:r>
      <w:r w:rsidR="00BC5993" w:rsidRPr="00BC5993">
        <w:rPr>
          <w:rFonts w:eastAsia="Calibri" w:cs="Roboto"/>
          <w:lang w:eastAsia="en-US"/>
        </w:rPr>
        <w:br/>
      </w:r>
      <w:hyperlink w:anchor="_Pridelek_in_kakovost" w:history="1">
        <w:r w:rsidRPr="00C85474">
          <w:rPr>
            <w:rStyle w:val="Hyperlink"/>
            <w:rFonts w:cs="Roboto"/>
            <w:b/>
            <w:bCs/>
            <w:lang w:eastAsia="en-US"/>
          </w:rPr>
          <w:t>Pridelek in kakovost hmelja v Sloveniji v prvem četrtletju tega stoletja</w:t>
        </w:r>
      </w:hyperlink>
      <w:r w:rsidRPr="00C85474">
        <w:rPr>
          <w:rStyle w:val="Hyperlink"/>
          <w:rFonts w:cs="Roboto"/>
          <w:b/>
          <w:bCs/>
          <w:lang w:eastAsia="en-US"/>
        </w:rPr>
        <w:t xml:space="preserve"> </w:t>
      </w:r>
    </w:p>
    <w:p w14:paraId="5C7323A4" w14:textId="038E0BCC" w:rsidR="00BC5993" w:rsidRPr="00BC5993" w:rsidRDefault="00C85474" w:rsidP="002A62B8">
      <w:pPr>
        <w:pStyle w:val="IHPSHBKazaloStran"/>
        <w:tabs>
          <w:tab w:val="right" w:leader="dot" w:pos="9356"/>
        </w:tabs>
      </w:pPr>
      <w:r w:rsidRPr="00C85474">
        <w:t xml:space="preserve">Hops </w:t>
      </w:r>
      <w:proofErr w:type="spellStart"/>
      <w:r w:rsidRPr="00C85474">
        <w:t>yield</w:t>
      </w:r>
      <w:proofErr w:type="spellEnd"/>
      <w:r w:rsidRPr="00C85474">
        <w:t xml:space="preserve"> </w:t>
      </w:r>
      <w:proofErr w:type="spellStart"/>
      <w:r w:rsidRPr="00C85474">
        <w:t>and</w:t>
      </w:r>
      <w:proofErr w:type="spellEnd"/>
      <w:r w:rsidRPr="00C85474">
        <w:t xml:space="preserve"> </w:t>
      </w:r>
      <w:proofErr w:type="spellStart"/>
      <w:r w:rsidRPr="00C85474">
        <w:t>quality</w:t>
      </w:r>
      <w:proofErr w:type="spellEnd"/>
      <w:r w:rsidRPr="00C85474">
        <w:t xml:space="preserve"> in </w:t>
      </w:r>
      <w:proofErr w:type="spellStart"/>
      <w:r w:rsidRPr="00C85474">
        <w:t>the</w:t>
      </w:r>
      <w:proofErr w:type="spellEnd"/>
      <w:r w:rsidRPr="00C85474">
        <w:t xml:space="preserve"> last 25 </w:t>
      </w:r>
      <w:proofErr w:type="spellStart"/>
      <w:r w:rsidRPr="00C85474">
        <w:t>years</w:t>
      </w:r>
      <w:proofErr w:type="spellEnd"/>
      <w:r w:rsidR="00BC5993" w:rsidRPr="00BC5993">
        <w:tab/>
      </w:r>
      <w:r w:rsidR="00F2687C">
        <w:t>4</w:t>
      </w:r>
      <w:r w:rsidR="00154E38">
        <w:t>5</w:t>
      </w:r>
    </w:p>
    <w:p w14:paraId="738AE925" w14:textId="292926A5" w:rsidR="00C85474" w:rsidRPr="00C85474" w:rsidRDefault="00C85474" w:rsidP="005A0FA6">
      <w:pPr>
        <w:spacing w:before="200" w:after="0"/>
        <w:ind w:right="567"/>
        <w:rPr>
          <w:rStyle w:val="Hyperlink"/>
          <w:rFonts w:cs="Roboto"/>
          <w:b/>
          <w:bCs/>
        </w:rPr>
      </w:pPr>
      <w:r w:rsidRPr="00C85474">
        <w:rPr>
          <w:rFonts w:eastAsia="Calibri" w:cs="Roboto"/>
          <w:lang w:eastAsia="en-US"/>
        </w:rPr>
        <w:t>Martin PAVLOVIČ</w:t>
      </w:r>
      <w:r w:rsidR="00BC5993" w:rsidRPr="00BC5993">
        <w:rPr>
          <w:rFonts w:eastAsia="Calibri" w:cs="Roboto"/>
          <w:lang w:eastAsia="en-US"/>
        </w:rPr>
        <w:br/>
      </w:r>
      <w:hyperlink w:anchor="_Production_economics_estimation" w:history="1">
        <w:proofErr w:type="spellStart"/>
        <w:r w:rsidRPr="00C85474">
          <w:rPr>
            <w:rStyle w:val="Hyperlink"/>
            <w:rFonts w:cs="Roboto"/>
            <w:b/>
            <w:bCs/>
            <w:lang w:eastAsia="en-US"/>
          </w:rPr>
          <w:t>Production</w:t>
        </w:r>
        <w:proofErr w:type="spellEnd"/>
        <w:r w:rsidRPr="00C85474">
          <w:rPr>
            <w:rStyle w:val="Hyperlink"/>
            <w:rFonts w:cs="Roboto"/>
            <w:b/>
            <w:bCs/>
            <w:lang w:eastAsia="en-US"/>
          </w:rPr>
          <w:t xml:space="preserve"> </w:t>
        </w:r>
        <w:proofErr w:type="spellStart"/>
        <w:r w:rsidRPr="00C85474">
          <w:rPr>
            <w:rStyle w:val="Hyperlink"/>
            <w:rFonts w:cs="Roboto"/>
            <w:b/>
            <w:bCs/>
            <w:lang w:eastAsia="en-US"/>
          </w:rPr>
          <w:t>economics</w:t>
        </w:r>
        <w:proofErr w:type="spellEnd"/>
        <w:r w:rsidRPr="00C85474">
          <w:rPr>
            <w:rStyle w:val="Hyperlink"/>
            <w:rFonts w:cs="Roboto"/>
            <w:b/>
            <w:bCs/>
            <w:lang w:eastAsia="en-US"/>
          </w:rPr>
          <w:t xml:space="preserve"> </w:t>
        </w:r>
        <w:proofErr w:type="spellStart"/>
        <w:r w:rsidRPr="00C85474">
          <w:rPr>
            <w:rStyle w:val="Hyperlink"/>
            <w:rFonts w:cs="Roboto"/>
            <w:b/>
            <w:bCs/>
            <w:lang w:eastAsia="en-US"/>
          </w:rPr>
          <w:t>estimation</w:t>
        </w:r>
        <w:proofErr w:type="spellEnd"/>
        <w:r w:rsidRPr="00C85474">
          <w:rPr>
            <w:rStyle w:val="Hyperlink"/>
            <w:rFonts w:cs="Roboto"/>
            <w:b/>
            <w:bCs/>
            <w:lang w:eastAsia="en-US"/>
          </w:rPr>
          <w:t xml:space="preserve"> on hop </w:t>
        </w:r>
        <w:proofErr w:type="spellStart"/>
        <w:r w:rsidRPr="00C85474">
          <w:rPr>
            <w:rStyle w:val="Hyperlink"/>
            <w:rFonts w:cs="Roboto"/>
            <w:b/>
            <w:bCs/>
            <w:lang w:eastAsia="en-US"/>
          </w:rPr>
          <w:t>farms</w:t>
        </w:r>
        <w:proofErr w:type="spellEnd"/>
      </w:hyperlink>
      <w:r w:rsidRPr="00C85474">
        <w:rPr>
          <w:rStyle w:val="Hyperlink"/>
          <w:rFonts w:cs="Roboto"/>
          <w:b/>
          <w:bCs/>
          <w:lang w:eastAsia="en-US"/>
        </w:rPr>
        <w:t xml:space="preserve"> </w:t>
      </w:r>
    </w:p>
    <w:p w14:paraId="3D31AB3D" w14:textId="44AAB58F" w:rsidR="00BC5993" w:rsidRPr="00BC5993" w:rsidRDefault="00C85474" w:rsidP="002A62B8">
      <w:pPr>
        <w:pStyle w:val="IHPSHBKazaloStran"/>
        <w:tabs>
          <w:tab w:val="right" w:leader="dot" w:pos="9356"/>
        </w:tabs>
      </w:pPr>
      <w:r w:rsidRPr="00C85474">
        <w:t>Ocena ekonomike pridelave hmelja na kmetijah</w:t>
      </w:r>
      <w:r w:rsidR="00BC5993" w:rsidRPr="00BC5993">
        <w:tab/>
      </w:r>
      <w:r w:rsidR="002A62B8">
        <w:t>5</w:t>
      </w:r>
      <w:r w:rsidR="00154E38">
        <w:t>5</w:t>
      </w:r>
    </w:p>
    <w:p w14:paraId="3583100A" w14:textId="6A4306F8" w:rsidR="00BC5993" w:rsidRPr="00BC5993" w:rsidRDefault="00C85474" w:rsidP="005A0FA6">
      <w:pPr>
        <w:spacing w:before="200" w:after="0"/>
        <w:ind w:right="567"/>
        <w:rPr>
          <w:rStyle w:val="Hyperlink"/>
          <w:lang w:eastAsia="en-US"/>
        </w:rPr>
      </w:pPr>
      <w:r w:rsidRPr="00C85474">
        <w:rPr>
          <w:rFonts w:eastAsia="Calibri" w:cs="Roboto"/>
          <w:lang w:eastAsia="en-US"/>
        </w:rPr>
        <w:t>Marjeta ERŽEN in Marko FLAJŠMAN</w:t>
      </w:r>
      <w:r w:rsidR="00BC5993" w:rsidRPr="00BC5993">
        <w:rPr>
          <w:rFonts w:eastAsia="Calibri" w:cs="Roboto"/>
          <w:lang w:eastAsia="en-US"/>
        </w:rPr>
        <w:br/>
      </w:r>
      <w:hyperlink w:anchor="_Vpliv_vršičkanja_na" w:history="1">
        <w:r w:rsidRPr="00C85474">
          <w:rPr>
            <w:rStyle w:val="Hyperlink"/>
            <w:rFonts w:cs="Roboto"/>
            <w:b/>
            <w:bCs/>
            <w:lang w:eastAsia="en-US"/>
          </w:rPr>
          <w:t>Vpliv vršičkanja na pridelek kanabinoidov in morfološke značilnosti industrijske konoplje (</w:t>
        </w:r>
        <w:proofErr w:type="spellStart"/>
        <w:r w:rsidRPr="00C85474">
          <w:rPr>
            <w:rStyle w:val="Hyperlink"/>
            <w:rFonts w:cs="Roboto"/>
            <w:b/>
            <w:bCs/>
            <w:i/>
            <w:iCs/>
            <w:lang w:eastAsia="en-US"/>
          </w:rPr>
          <w:t>Cannabis</w:t>
        </w:r>
        <w:proofErr w:type="spellEnd"/>
        <w:r w:rsidRPr="00C85474">
          <w:rPr>
            <w:rStyle w:val="Hyperlink"/>
            <w:rFonts w:cs="Roboto"/>
            <w:b/>
            <w:bCs/>
            <w:i/>
            <w:iCs/>
            <w:lang w:eastAsia="en-US"/>
          </w:rPr>
          <w:t xml:space="preserve"> </w:t>
        </w:r>
        <w:proofErr w:type="spellStart"/>
        <w:r w:rsidRPr="00C85474">
          <w:rPr>
            <w:rStyle w:val="Hyperlink"/>
            <w:rFonts w:cs="Roboto"/>
            <w:b/>
            <w:bCs/>
            <w:i/>
            <w:iCs/>
            <w:lang w:eastAsia="en-US"/>
          </w:rPr>
          <w:t>sativa</w:t>
        </w:r>
        <w:proofErr w:type="spellEnd"/>
        <w:r w:rsidRPr="00C85474">
          <w:rPr>
            <w:rStyle w:val="Hyperlink"/>
            <w:rFonts w:cs="Roboto"/>
            <w:b/>
            <w:bCs/>
            <w:i/>
            <w:iCs/>
            <w:lang w:eastAsia="en-US"/>
          </w:rPr>
          <w:t xml:space="preserve"> </w:t>
        </w:r>
        <w:r w:rsidRPr="00C85474">
          <w:rPr>
            <w:rStyle w:val="Hyperlink"/>
            <w:rFonts w:cs="Roboto"/>
            <w:b/>
            <w:bCs/>
            <w:lang w:eastAsia="en-US"/>
          </w:rPr>
          <w:t>L.)</w:t>
        </w:r>
      </w:hyperlink>
    </w:p>
    <w:p w14:paraId="000B110D" w14:textId="7980A36A" w:rsidR="00BC5993" w:rsidRPr="00BC5993" w:rsidRDefault="00C85474" w:rsidP="002A62B8">
      <w:pPr>
        <w:pStyle w:val="IHPSHBKazaloStran"/>
        <w:tabs>
          <w:tab w:val="right" w:leader="dot" w:pos="9356"/>
        </w:tabs>
      </w:pPr>
      <w:proofErr w:type="spellStart"/>
      <w:r w:rsidRPr="00C85474">
        <w:t>Comparison</w:t>
      </w:r>
      <w:proofErr w:type="spellEnd"/>
      <w:r w:rsidRPr="00C85474">
        <w:t xml:space="preserve"> </w:t>
      </w:r>
      <w:proofErr w:type="spellStart"/>
      <w:r w:rsidRPr="00C85474">
        <w:t>of</w:t>
      </w:r>
      <w:proofErr w:type="spellEnd"/>
      <w:r w:rsidRPr="00C85474">
        <w:t xml:space="preserve"> </w:t>
      </w:r>
      <w:proofErr w:type="spellStart"/>
      <w:r w:rsidRPr="00C85474">
        <w:t>cannabinoid</w:t>
      </w:r>
      <w:proofErr w:type="spellEnd"/>
      <w:r w:rsidRPr="00C85474">
        <w:t xml:space="preserve"> </w:t>
      </w:r>
      <w:proofErr w:type="spellStart"/>
      <w:r w:rsidRPr="00C85474">
        <w:t>yield</w:t>
      </w:r>
      <w:proofErr w:type="spellEnd"/>
      <w:r w:rsidRPr="00C85474">
        <w:t xml:space="preserve"> </w:t>
      </w:r>
      <w:proofErr w:type="spellStart"/>
      <w:r w:rsidRPr="00C85474">
        <w:t>among</w:t>
      </w:r>
      <w:proofErr w:type="spellEnd"/>
      <w:r w:rsidRPr="00C85474">
        <w:t xml:space="preserve"> </w:t>
      </w:r>
      <w:proofErr w:type="spellStart"/>
      <w:r w:rsidRPr="00C85474">
        <w:t>dioecious</w:t>
      </w:r>
      <w:proofErr w:type="spellEnd"/>
      <w:r w:rsidRPr="00C85474">
        <w:t xml:space="preserve"> </w:t>
      </w:r>
      <w:proofErr w:type="spellStart"/>
      <w:r w:rsidRPr="00C85474">
        <w:t>and</w:t>
      </w:r>
      <w:proofErr w:type="spellEnd"/>
      <w:r w:rsidRPr="00C85474">
        <w:t xml:space="preserve"> </w:t>
      </w:r>
      <w:proofErr w:type="spellStart"/>
      <w:r w:rsidRPr="00C85474">
        <w:t>feminized</w:t>
      </w:r>
      <w:proofErr w:type="spellEnd"/>
      <w:r w:rsidRPr="00C85474">
        <w:t xml:space="preserve"> </w:t>
      </w:r>
      <w:proofErr w:type="spellStart"/>
      <w:r w:rsidRPr="00C85474">
        <w:t>varieties</w:t>
      </w:r>
      <w:proofErr w:type="spellEnd"/>
      <w:r w:rsidRPr="00C85474">
        <w:t xml:space="preserve"> </w:t>
      </w:r>
      <w:proofErr w:type="spellStart"/>
      <w:r w:rsidRPr="00C85474">
        <w:t>of</w:t>
      </w:r>
      <w:proofErr w:type="spellEnd"/>
      <w:r w:rsidRPr="00C85474">
        <w:t xml:space="preserve"> hemp (</w:t>
      </w:r>
      <w:proofErr w:type="spellStart"/>
      <w:r w:rsidRPr="00C85474">
        <w:rPr>
          <w:i/>
          <w:iCs/>
        </w:rPr>
        <w:t>Cannabis</w:t>
      </w:r>
      <w:proofErr w:type="spellEnd"/>
      <w:r w:rsidRPr="00C85474">
        <w:rPr>
          <w:i/>
          <w:iCs/>
        </w:rPr>
        <w:t xml:space="preserve"> </w:t>
      </w:r>
      <w:proofErr w:type="spellStart"/>
      <w:r w:rsidRPr="00C85474">
        <w:rPr>
          <w:i/>
          <w:iCs/>
        </w:rPr>
        <w:t>sativa</w:t>
      </w:r>
      <w:proofErr w:type="spellEnd"/>
      <w:r w:rsidRPr="00C85474">
        <w:t xml:space="preserve"> L.)</w:t>
      </w:r>
      <w:r w:rsidR="00BC5993" w:rsidRPr="00BC5993">
        <w:tab/>
      </w:r>
      <w:r w:rsidR="00154E38">
        <w:t>60</w:t>
      </w:r>
    </w:p>
    <w:p w14:paraId="6D591FA5" w14:textId="1E300F37" w:rsidR="00C85474" w:rsidRPr="00C85474" w:rsidRDefault="00C85474" w:rsidP="005A0FA6">
      <w:pPr>
        <w:spacing w:before="200" w:after="0"/>
        <w:ind w:right="567"/>
        <w:rPr>
          <w:rStyle w:val="Hyperlink"/>
          <w:rFonts w:cs="Roboto"/>
          <w:b/>
          <w:bCs/>
        </w:rPr>
      </w:pPr>
      <w:r w:rsidRPr="00C85474">
        <w:rPr>
          <w:rFonts w:eastAsia="Calibri" w:cs="Roboto"/>
          <w:lang w:eastAsia="en-US"/>
        </w:rPr>
        <w:t>Tanja GUČEK in Sebastjan RADIŠEK</w:t>
      </w:r>
      <w:r w:rsidR="00BC5993" w:rsidRPr="00BC5993">
        <w:rPr>
          <w:rFonts w:eastAsia="Calibri" w:cs="Roboto"/>
          <w:lang w:eastAsia="en-US"/>
        </w:rPr>
        <w:br/>
      </w:r>
      <w:hyperlink w:anchor="_Izzivi_uporabe_visoko-pretočnega" w:history="1">
        <w:r w:rsidRPr="00C85474">
          <w:rPr>
            <w:rStyle w:val="Hyperlink"/>
            <w:rFonts w:cs="Roboto"/>
            <w:b/>
            <w:bCs/>
            <w:lang w:eastAsia="en-US"/>
          </w:rPr>
          <w:t xml:space="preserve">Izzivi uporabe visoko-pretočnega </w:t>
        </w:r>
        <w:proofErr w:type="spellStart"/>
        <w:r w:rsidRPr="00C85474">
          <w:rPr>
            <w:rStyle w:val="Hyperlink"/>
            <w:rFonts w:cs="Roboto"/>
            <w:b/>
            <w:bCs/>
            <w:lang w:eastAsia="en-US"/>
          </w:rPr>
          <w:t>sekvenciranja</w:t>
        </w:r>
        <w:proofErr w:type="spellEnd"/>
        <w:r w:rsidRPr="00C85474">
          <w:rPr>
            <w:rStyle w:val="Hyperlink"/>
            <w:rFonts w:cs="Roboto"/>
            <w:b/>
            <w:bCs/>
            <w:lang w:eastAsia="en-US"/>
          </w:rPr>
          <w:t xml:space="preserve"> (HTS) za rutinsko diagnostiko </w:t>
        </w:r>
        <w:proofErr w:type="spellStart"/>
        <w:r w:rsidRPr="00C85474">
          <w:rPr>
            <w:rStyle w:val="Hyperlink"/>
            <w:rFonts w:cs="Roboto"/>
            <w:b/>
            <w:bCs/>
            <w:lang w:eastAsia="en-US"/>
          </w:rPr>
          <w:t>viroidov</w:t>
        </w:r>
        <w:proofErr w:type="spellEnd"/>
      </w:hyperlink>
      <w:r w:rsidRPr="00C85474">
        <w:rPr>
          <w:rStyle w:val="Hyperlink"/>
          <w:rFonts w:cs="Roboto"/>
          <w:b/>
          <w:bCs/>
          <w:lang w:eastAsia="en-US"/>
        </w:rPr>
        <w:t xml:space="preserve"> </w:t>
      </w:r>
    </w:p>
    <w:p w14:paraId="36587E80" w14:textId="3736278F" w:rsidR="00BC5993" w:rsidRPr="00BC5993" w:rsidRDefault="00C85474" w:rsidP="002A62B8">
      <w:pPr>
        <w:pStyle w:val="IHPSHBKazaloStran"/>
        <w:tabs>
          <w:tab w:val="right" w:leader="dot" w:pos="9356"/>
        </w:tabs>
      </w:pPr>
      <w:proofErr w:type="spellStart"/>
      <w:r w:rsidRPr="00C85474">
        <w:t>Challenges</w:t>
      </w:r>
      <w:proofErr w:type="spellEnd"/>
      <w:r w:rsidRPr="00C85474">
        <w:t xml:space="preserve"> in </w:t>
      </w:r>
      <w:proofErr w:type="spellStart"/>
      <w:r w:rsidRPr="00C85474">
        <w:t>the</w:t>
      </w:r>
      <w:proofErr w:type="spellEnd"/>
      <w:r w:rsidRPr="00C85474">
        <w:t xml:space="preserve"> </w:t>
      </w:r>
      <w:proofErr w:type="spellStart"/>
      <w:r w:rsidRPr="00C85474">
        <w:t>application</w:t>
      </w:r>
      <w:proofErr w:type="spellEnd"/>
      <w:r w:rsidRPr="00C85474">
        <w:t xml:space="preserve"> </w:t>
      </w:r>
      <w:proofErr w:type="spellStart"/>
      <w:r w:rsidRPr="00C85474">
        <w:t>of</w:t>
      </w:r>
      <w:proofErr w:type="spellEnd"/>
      <w:r w:rsidRPr="00C85474">
        <w:t xml:space="preserve"> </w:t>
      </w:r>
      <w:proofErr w:type="spellStart"/>
      <w:r w:rsidRPr="00C85474">
        <w:t>high-throughput</w:t>
      </w:r>
      <w:proofErr w:type="spellEnd"/>
      <w:r w:rsidRPr="00C85474">
        <w:t xml:space="preserve"> </w:t>
      </w:r>
      <w:proofErr w:type="spellStart"/>
      <w:r w:rsidRPr="00C85474">
        <w:t>sequencing</w:t>
      </w:r>
      <w:proofErr w:type="spellEnd"/>
      <w:r w:rsidRPr="00C85474">
        <w:t xml:space="preserve"> </w:t>
      </w:r>
      <w:proofErr w:type="spellStart"/>
      <w:r w:rsidRPr="00C85474">
        <w:t>for</w:t>
      </w:r>
      <w:proofErr w:type="spellEnd"/>
      <w:r w:rsidRPr="00C85474">
        <w:t xml:space="preserve"> </w:t>
      </w:r>
      <w:proofErr w:type="spellStart"/>
      <w:r w:rsidRPr="00C85474">
        <w:t>routine</w:t>
      </w:r>
      <w:proofErr w:type="spellEnd"/>
      <w:r w:rsidRPr="00C85474">
        <w:t xml:space="preserve"> </w:t>
      </w:r>
      <w:proofErr w:type="spellStart"/>
      <w:r w:rsidRPr="00C85474">
        <w:t>diagnostics</w:t>
      </w:r>
      <w:proofErr w:type="spellEnd"/>
      <w:r w:rsidRPr="00C85474">
        <w:t xml:space="preserve"> of </w:t>
      </w:r>
      <w:proofErr w:type="spellStart"/>
      <w:r w:rsidRPr="00C85474">
        <w:t>viroids</w:t>
      </w:r>
      <w:proofErr w:type="spellEnd"/>
      <w:r>
        <w:tab/>
      </w:r>
      <w:r w:rsidR="002A62B8">
        <w:t>7</w:t>
      </w:r>
      <w:r w:rsidR="00154E38">
        <w:t>2</w:t>
      </w:r>
    </w:p>
    <w:p w14:paraId="7BF9BFA6" w14:textId="2A25CA5B" w:rsidR="00BC5993" w:rsidRPr="00BC5993" w:rsidRDefault="00C85474" w:rsidP="005A0FA6">
      <w:pPr>
        <w:spacing w:before="200" w:after="0"/>
        <w:ind w:right="567"/>
        <w:rPr>
          <w:rFonts w:eastAsia="Calibri" w:cs="Roboto"/>
          <w:b/>
          <w:bCs/>
          <w:lang w:eastAsia="en-US"/>
        </w:rPr>
      </w:pPr>
      <w:r w:rsidRPr="00C85474">
        <w:rPr>
          <w:rFonts w:eastAsia="Calibri"/>
          <w:lang w:eastAsia="en-US"/>
        </w:rPr>
        <w:t>Jure FERLIN, Matej KNAPIČ, Vesna ZUPANC in Marjana ZAJC</w:t>
      </w:r>
      <w:r w:rsidR="00BC5993" w:rsidRPr="00BC5993">
        <w:rPr>
          <w:rFonts w:eastAsia="Calibri" w:cs="Roboto"/>
          <w:lang w:eastAsia="en-US"/>
        </w:rPr>
        <w:br/>
      </w:r>
      <w:hyperlink w:anchor="_Uporaba_georadarja_za" w:history="1">
        <w:r w:rsidRPr="00C85474">
          <w:rPr>
            <w:rStyle w:val="Hyperlink"/>
            <w:rFonts w:cs="Roboto"/>
            <w:b/>
            <w:bCs/>
            <w:lang w:eastAsia="en-US"/>
          </w:rPr>
          <w:t xml:space="preserve">Uporaba </w:t>
        </w:r>
        <w:proofErr w:type="spellStart"/>
        <w:r w:rsidRPr="00C85474">
          <w:rPr>
            <w:rStyle w:val="Hyperlink"/>
            <w:rFonts w:cs="Roboto"/>
            <w:b/>
            <w:bCs/>
            <w:lang w:eastAsia="en-US"/>
          </w:rPr>
          <w:t>georadarja</w:t>
        </w:r>
        <w:proofErr w:type="spellEnd"/>
        <w:r w:rsidRPr="00C85474">
          <w:rPr>
            <w:rStyle w:val="Hyperlink"/>
            <w:rFonts w:cs="Roboto"/>
            <w:b/>
            <w:bCs/>
            <w:lang w:eastAsia="en-US"/>
          </w:rPr>
          <w:t xml:space="preserve"> za </w:t>
        </w:r>
        <w:proofErr w:type="spellStart"/>
        <w:r w:rsidRPr="00C85474">
          <w:rPr>
            <w:rStyle w:val="Hyperlink"/>
            <w:rFonts w:cs="Roboto"/>
            <w:b/>
            <w:bCs/>
            <w:lang w:eastAsia="en-US"/>
          </w:rPr>
          <w:t>neinvazivno</w:t>
        </w:r>
        <w:proofErr w:type="spellEnd"/>
        <w:r w:rsidRPr="00C85474">
          <w:rPr>
            <w:rStyle w:val="Hyperlink"/>
            <w:rFonts w:cs="Roboto"/>
            <w:b/>
            <w:bCs/>
            <w:lang w:eastAsia="en-US"/>
          </w:rPr>
          <w:t xml:space="preserve"> določanje globine tal, deleža skeleta in prostorske variabilnosti</w:t>
        </w:r>
      </w:hyperlink>
    </w:p>
    <w:p w14:paraId="373A4AA0" w14:textId="7BC3122E" w:rsidR="00BC5993" w:rsidRPr="00BC5993" w:rsidRDefault="00C85474" w:rsidP="002A62B8">
      <w:pPr>
        <w:pStyle w:val="IHPSHBKazaloStran"/>
        <w:tabs>
          <w:tab w:val="right" w:leader="dot" w:pos="9356"/>
        </w:tabs>
        <w:rPr>
          <w:rFonts w:eastAsia="Times New Roman"/>
          <w:lang w:eastAsia="en-GB"/>
        </w:rPr>
      </w:pPr>
      <w:r>
        <w:t>U</w:t>
      </w:r>
      <w:r w:rsidRPr="003332F0">
        <w:t xml:space="preserve">se </w:t>
      </w:r>
      <w:proofErr w:type="spellStart"/>
      <w:r w:rsidRPr="003332F0">
        <w:t>of</w:t>
      </w:r>
      <w:proofErr w:type="spellEnd"/>
      <w:r w:rsidRPr="003332F0">
        <w:t xml:space="preserve"> </w:t>
      </w:r>
      <w:proofErr w:type="spellStart"/>
      <w:r w:rsidRPr="003332F0">
        <w:t>ground-penetrating</w:t>
      </w:r>
      <w:proofErr w:type="spellEnd"/>
      <w:r w:rsidRPr="003332F0">
        <w:t xml:space="preserve"> radar </w:t>
      </w:r>
      <w:proofErr w:type="spellStart"/>
      <w:r w:rsidRPr="003332F0">
        <w:t>for</w:t>
      </w:r>
      <w:proofErr w:type="spellEnd"/>
      <w:r w:rsidRPr="003332F0">
        <w:t xml:space="preserve"> non-</w:t>
      </w:r>
      <w:proofErr w:type="spellStart"/>
      <w:r w:rsidRPr="003332F0">
        <w:t>invasive</w:t>
      </w:r>
      <w:proofErr w:type="spellEnd"/>
      <w:r w:rsidRPr="003332F0">
        <w:t xml:space="preserve"> </w:t>
      </w:r>
      <w:proofErr w:type="spellStart"/>
      <w:r w:rsidRPr="003332F0">
        <w:t>determination</w:t>
      </w:r>
      <w:proofErr w:type="spellEnd"/>
      <w:r w:rsidRPr="003332F0">
        <w:t xml:space="preserve"> </w:t>
      </w:r>
      <w:proofErr w:type="spellStart"/>
      <w:r w:rsidRPr="003332F0">
        <w:t>of</w:t>
      </w:r>
      <w:proofErr w:type="spellEnd"/>
      <w:r w:rsidRPr="003332F0">
        <w:t xml:space="preserve"> </w:t>
      </w:r>
      <w:proofErr w:type="spellStart"/>
      <w:r w:rsidRPr="003332F0">
        <w:t>soil</w:t>
      </w:r>
      <w:proofErr w:type="spellEnd"/>
      <w:r w:rsidRPr="003332F0">
        <w:t xml:space="preserve"> </w:t>
      </w:r>
      <w:proofErr w:type="spellStart"/>
      <w:r w:rsidRPr="003332F0">
        <w:t>depth</w:t>
      </w:r>
      <w:proofErr w:type="spellEnd"/>
      <w:r w:rsidRPr="003332F0">
        <w:t xml:space="preserve">, </w:t>
      </w:r>
      <w:proofErr w:type="spellStart"/>
      <w:r w:rsidRPr="003332F0">
        <w:t>skeleton</w:t>
      </w:r>
      <w:proofErr w:type="spellEnd"/>
      <w:r w:rsidRPr="003332F0">
        <w:t xml:space="preserve"> </w:t>
      </w:r>
      <w:proofErr w:type="spellStart"/>
      <w:r w:rsidRPr="003332F0">
        <w:t>content</w:t>
      </w:r>
      <w:proofErr w:type="spellEnd"/>
      <w:r w:rsidRPr="003332F0">
        <w:t xml:space="preserve">, </w:t>
      </w:r>
      <w:proofErr w:type="spellStart"/>
      <w:r w:rsidRPr="003332F0">
        <w:t>and</w:t>
      </w:r>
      <w:proofErr w:type="spellEnd"/>
      <w:r w:rsidRPr="003332F0">
        <w:t xml:space="preserve"> </w:t>
      </w:r>
      <w:proofErr w:type="spellStart"/>
      <w:r w:rsidRPr="003332F0">
        <w:t>spatial</w:t>
      </w:r>
      <w:proofErr w:type="spellEnd"/>
      <w:r w:rsidRPr="003332F0">
        <w:t xml:space="preserve"> </w:t>
      </w:r>
      <w:proofErr w:type="spellStart"/>
      <w:r w:rsidRPr="003332F0">
        <w:t>variability</w:t>
      </w:r>
      <w:proofErr w:type="spellEnd"/>
      <w:r w:rsidR="002A62B8">
        <w:tab/>
        <w:t>8</w:t>
      </w:r>
      <w:r w:rsidR="00154E38">
        <w:t>5</w:t>
      </w:r>
    </w:p>
    <w:p w14:paraId="524DB7C3" w14:textId="5941AAAB" w:rsidR="00BC5993" w:rsidRPr="00BC5993" w:rsidRDefault="00C85474" w:rsidP="005A0FA6">
      <w:pPr>
        <w:spacing w:before="200" w:after="0"/>
        <w:ind w:right="567"/>
        <w:rPr>
          <w:rFonts w:eastAsia="Calibri" w:cs="Roboto"/>
          <w:b/>
          <w:bCs/>
          <w:lang w:eastAsia="en-US"/>
        </w:rPr>
      </w:pPr>
      <w:r w:rsidRPr="00C85474">
        <w:rPr>
          <w:rFonts w:eastAsia="Calibri" w:cs="Roboto"/>
          <w:lang w:eastAsia="en-US"/>
        </w:rPr>
        <w:t>Primož BUKOVEC, Tanja FATUR in Žan TROŠT</w:t>
      </w:r>
      <w:r w:rsidR="00BC5993" w:rsidRPr="00BC5993">
        <w:rPr>
          <w:rFonts w:eastAsia="Calibri" w:cs="Roboto"/>
          <w:lang w:eastAsia="en-US"/>
        </w:rPr>
        <w:br/>
      </w:r>
      <w:hyperlink w:anchor="_Usmerjeno_vzorčenje_podtalnih" w:history="1">
        <w:r w:rsidRPr="00C85474">
          <w:rPr>
            <w:rStyle w:val="Hyperlink"/>
            <w:rFonts w:cs="Roboto"/>
            <w:b/>
            <w:bCs/>
            <w:lang w:eastAsia="en-US"/>
          </w:rPr>
          <w:t xml:space="preserve">Usmerjeno vzorčenje podtalnih in pitnih voda na aktivne snovi pesticidov in njihovih </w:t>
        </w:r>
        <w:proofErr w:type="spellStart"/>
        <w:r w:rsidRPr="00C85474">
          <w:rPr>
            <w:rStyle w:val="Hyperlink"/>
            <w:rFonts w:cs="Roboto"/>
            <w:b/>
            <w:bCs/>
            <w:lang w:eastAsia="en-US"/>
          </w:rPr>
          <w:t>razgradnih</w:t>
        </w:r>
        <w:proofErr w:type="spellEnd"/>
        <w:r w:rsidRPr="00C85474">
          <w:rPr>
            <w:rStyle w:val="Hyperlink"/>
            <w:rFonts w:cs="Roboto"/>
            <w:b/>
            <w:bCs/>
            <w:lang w:eastAsia="en-US"/>
          </w:rPr>
          <w:t xml:space="preserve"> produktov v letu 2024</w:t>
        </w:r>
      </w:hyperlink>
      <w:r w:rsidRPr="00C85474">
        <w:rPr>
          <w:rFonts w:eastAsia="Calibri"/>
          <w:lang w:eastAsia="en-US"/>
        </w:rPr>
        <w:tab/>
      </w:r>
    </w:p>
    <w:p w14:paraId="0A8F934D" w14:textId="019B50DE" w:rsidR="00BC5993" w:rsidRPr="00BC5993" w:rsidRDefault="00C85474" w:rsidP="002A62B8">
      <w:pPr>
        <w:pStyle w:val="IHPSHBKazaloStran"/>
        <w:tabs>
          <w:tab w:val="right" w:leader="dot" w:pos="9356"/>
        </w:tabs>
      </w:pPr>
      <w:proofErr w:type="spellStart"/>
      <w:r w:rsidRPr="00C85474">
        <w:t>Targeted</w:t>
      </w:r>
      <w:proofErr w:type="spellEnd"/>
      <w:r w:rsidRPr="00C85474">
        <w:t xml:space="preserve"> </w:t>
      </w:r>
      <w:proofErr w:type="spellStart"/>
      <w:r w:rsidRPr="00C85474">
        <w:t>sampling</w:t>
      </w:r>
      <w:proofErr w:type="spellEnd"/>
      <w:r w:rsidRPr="00C85474">
        <w:t xml:space="preserve"> </w:t>
      </w:r>
      <w:proofErr w:type="spellStart"/>
      <w:r w:rsidRPr="00C85474">
        <w:t>of</w:t>
      </w:r>
      <w:proofErr w:type="spellEnd"/>
      <w:r w:rsidRPr="00C85474">
        <w:t xml:space="preserve"> </w:t>
      </w:r>
      <w:proofErr w:type="spellStart"/>
      <w:r w:rsidRPr="00C85474">
        <w:t>groundwater</w:t>
      </w:r>
      <w:proofErr w:type="spellEnd"/>
      <w:r w:rsidRPr="00C85474">
        <w:t xml:space="preserve"> </w:t>
      </w:r>
      <w:proofErr w:type="spellStart"/>
      <w:r w:rsidRPr="00C85474">
        <w:t>and</w:t>
      </w:r>
      <w:proofErr w:type="spellEnd"/>
      <w:r w:rsidRPr="00C85474">
        <w:t xml:space="preserve"> </w:t>
      </w:r>
      <w:proofErr w:type="spellStart"/>
      <w:r w:rsidRPr="00C85474">
        <w:t>drinking</w:t>
      </w:r>
      <w:proofErr w:type="spellEnd"/>
      <w:r w:rsidRPr="00C85474">
        <w:t xml:space="preserve"> </w:t>
      </w:r>
      <w:proofErr w:type="spellStart"/>
      <w:r w:rsidRPr="00C85474">
        <w:t>water</w:t>
      </w:r>
      <w:proofErr w:type="spellEnd"/>
      <w:r w:rsidRPr="00C85474">
        <w:t xml:space="preserve"> </w:t>
      </w:r>
      <w:proofErr w:type="spellStart"/>
      <w:r w:rsidRPr="00C85474">
        <w:t>for</w:t>
      </w:r>
      <w:proofErr w:type="spellEnd"/>
      <w:r w:rsidRPr="00C85474">
        <w:t xml:space="preserve"> </w:t>
      </w:r>
      <w:proofErr w:type="spellStart"/>
      <w:r w:rsidRPr="00C85474">
        <w:t>active</w:t>
      </w:r>
      <w:proofErr w:type="spellEnd"/>
      <w:r w:rsidRPr="00C85474">
        <w:t xml:space="preserve"> </w:t>
      </w:r>
      <w:proofErr w:type="spellStart"/>
      <w:r w:rsidRPr="00C85474">
        <w:t>substances</w:t>
      </w:r>
      <w:proofErr w:type="spellEnd"/>
      <w:r w:rsidRPr="00C85474">
        <w:t xml:space="preserve"> </w:t>
      </w:r>
      <w:proofErr w:type="spellStart"/>
      <w:r w:rsidRPr="00C85474">
        <w:t>of</w:t>
      </w:r>
      <w:proofErr w:type="spellEnd"/>
      <w:r w:rsidRPr="00C85474">
        <w:t xml:space="preserve"> </w:t>
      </w:r>
      <w:proofErr w:type="spellStart"/>
      <w:r w:rsidRPr="00C85474">
        <w:t>pesticides</w:t>
      </w:r>
      <w:proofErr w:type="spellEnd"/>
      <w:r w:rsidRPr="00C85474">
        <w:t xml:space="preserve"> </w:t>
      </w:r>
      <w:proofErr w:type="spellStart"/>
      <w:r w:rsidRPr="00C85474">
        <w:t>and</w:t>
      </w:r>
      <w:proofErr w:type="spellEnd"/>
      <w:r w:rsidRPr="00C85474">
        <w:t xml:space="preserve"> </w:t>
      </w:r>
      <w:proofErr w:type="spellStart"/>
      <w:r w:rsidRPr="00C85474">
        <w:t>their</w:t>
      </w:r>
      <w:proofErr w:type="spellEnd"/>
      <w:r w:rsidRPr="00C85474">
        <w:t xml:space="preserve"> </w:t>
      </w:r>
      <w:proofErr w:type="spellStart"/>
      <w:r w:rsidRPr="00C85474">
        <w:t>degradation</w:t>
      </w:r>
      <w:proofErr w:type="spellEnd"/>
      <w:r w:rsidRPr="00C85474">
        <w:t xml:space="preserve"> </w:t>
      </w:r>
      <w:proofErr w:type="spellStart"/>
      <w:r w:rsidRPr="00C85474">
        <w:t>products</w:t>
      </w:r>
      <w:proofErr w:type="spellEnd"/>
      <w:r w:rsidRPr="00C85474">
        <w:t xml:space="preserve"> in 2024</w:t>
      </w:r>
      <w:r w:rsidR="00BC5993" w:rsidRPr="00BC5993">
        <w:tab/>
      </w:r>
      <w:r w:rsidR="002A62B8">
        <w:t>9</w:t>
      </w:r>
      <w:r w:rsidR="00154E38">
        <w:t>3</w:t>
      </w:r>
    </w:p>
    <w:p w14:paraId="0DBFD70F" w14:textId="7F383F81" w:rsidR="002A62B8" w:rsidRDefault="002A62B8" w:rsidP="005A0FA6">
      <w:pPr>
        <w:spacing w:before="200" w:after="0"/>
        <w:ind w:right="567"/>
        <w:rPr>
          <w:rStyle w:val="Hyperlink"/>
          <w:rFonts w:eastAsia="Calibri" w:cs="Roboto"/>
          <w:color w:val="525252"/>
          <w:u w:val="none"/>
          <w:lang w:eastAsia="en-US"/>
        </w:rPr>
      </w:pPr>
      <w:r w:rsidRPr="002A62B8">
        <w:rPr>
          <w:rFonts w:eastAsia="Calibri" w:cs="Roboto"/>
          <w:lang w:eastAsia="en-US"/>
        </w:rPr>
        <w:t>Octave LACROIX in Sebastjan RADIŠEK</w:t>
      </w:r>
    </w:p>
    <w:p w14:paraId="4112B42F" w14:textId="5A6C748B" w:rsidR="00BC5993" w:rsidRPr="00BC5993" w:rsidRDefault="00000000" w:rsidP="002A62B8">
      <w:pPr>
        <w:spacing w:before="0" w:after="0"/>
        <w:ind w:right="567"/>
        <w:rPr>
          <w:rStyle w:val="Hyperlink"/>
          <w:lang w:eastAsia="en-US"/>
        </w:rPr>
      </w:pPr>
      <w:hyperlink w:anchor="_Climate_change_impacts" w:history="1">
        <w:proofErr w:type="spellStart"/>
        <w:r w:rsidR="00C85474" w:rsidRPr="002A62B8">
          <w:rPr>
            <w:rStyle w:val="Hyperlink"/>
            <w:rFonts w:cs="Roboto"/>
            <w:b/>
            <w:bCs/>
            <w:lang w:eastAsia="en-US"/>
          </w:rPr>
          <w:t>Climate</w:t>
        </w:r>
        <w:proofErr w:type="spellEnd"/>
        <w:r w:rsidR="00C85474" w:rsidRPr="002A62B8">
          <w:rPr>
            <w:rStyle w:val="Hyperlink"/>
            <w:rFonts w:cs="Roboto"/>
            <w:b/>
            <w:bCs/>
            <w:lang w:eastAsia="en-US"/>
          </w:rPr>
          <w:t xml:space="preserve"> </w:t>
        </w:r>
        <w:proofErr w:type="spellStart"/>
        <w:r w:rsidR="00C85474" w:rsidRPr="002A62B8">
          <w:rPr>
            <w:rStyle w:val="Hyperlink"/>
            <w:rFonts w:cs="Roboto"/>
            <w:b/>
            <w:bCs/>
            <w:lang w:eastAsia="en-US"/>
          </w:rPr>
          <w:t>change</w:t>
        </w:r>
        <w:proofErr w:type="spellEnd"/>
        <w:r w:rsidR="00C85474" w:rsidRPr="002A62B8">
          <w:rPr>
            <w:rStyle w:val="Hyperlink"/>
            <w:rFonts w:cs="Roboto"/>
            <w:b/>
            <w:bCs/>
            <w:lang w:eastAsia="en-US"/>
          </w:rPr>
          <w:t xml:space="preserve"> </w:t>
        </w:r>
        <w:proofErr w:type="spellStart"/>
        <w:r w:rsidR="00C85474" w:rsidRPr="002A62B8">
          <w:rPr>
            <w:rStyle w:val="Hyperlink"/>
            <w:rFonts w:cs="Roboto"/>
            <w:b/>
            <w:bCs/>
            <w:lang w:eastAsia="en-US"/>
          </w:rPr>
          <w:t>impacts</w:t>
        </w:r>
        <w:proofErr w:type="spellEnd"/>
        <w:r w:rsidR="00C85474" w:rsidRPr="002A62B8">
          <w:rPr>
            <w:rStyle w:val="Hyperlink"/>
            <w:rFonts w:cs="Roboto"/>
            <w:b/>
            <w:bCs/>
            <w:lang w:eastAsia="en-US"/>
          </w:rPr>
          <w:t xml:space="preserve"> on </w:t>
        </w:r>
        <w:proofErr w:type="spellStart"/>
        <w:r w:rsidR="00C85474" w:rsidRPr="002A62B8">
          <w:rPr>
            <w:rStyle w:val="Hyperlink"/>
            <w:rFonts w:cs="Roboto"/>
            <w:b/>
            <w:bCs/>
            <w:lang w:eastAsia="en-US"/>
          </w:rPr>
          <w:t>plant</w:t>
        </w:r>
        <w:proofErr w:type="spellEnd"/>
        <w:r w:rsidR="00C85474" w:rsidRPr="002A62B8">
          <w:rPr>
            <w:rStyle w:val="Hyperlink"/>
            <w:rFonts w:cs="Roboto"/>
            <w:b/>
            <w:bCs/>
            <w:lang w:eastAsia="en-US"/>
          </w:rPr>
          <w:t xml:space="preserve"> </w:t>
        </w:r>
        <w:proofErr w:type="spellStart"/>
        <w:r w:rsidR="00C85474" w:rsidRPr="002A62B8">
          <w:rPr>
            <w:rStyle w:val="Hyperlink"/>
            <w:rFonts w:cs="Roboto"/>
            <w:b/>
            <w:bCs/>
            <w:lang w:eastAsia="en-US"/>
          </w:rPr>
          <w:t>diseases</w:t>
        </w:r>
        <w:proofErr w:type="spellEnd"/>
        <w:r w:rsidR="00C85474" w:rsidRPr="002A62B8">
          <w:rPr>
            <w:rStyle w:val="Hyperlink"/>
            <w:rFonts w:cs="Roboto"/>
            <w:b/>
            <w:bCs/>
            <w:lang w:eastAsia="en-US"/>
          </w:rPr>
          <w:t xml:space="preserve"> </w:t>
        </w:r>
        <w:proofErr w:type="spellStart"/>
        <w:r w:rsidR="00C85474" w:rsidRPr="002A62B8">
          <w:rPr>
            <w:rStyle w:val="Hyperlink"/>
            <w:rFonts w:cs="Roboto"/>
            <w:b/>
            <w:bCs/>
            <w:lang w:eastAsia="en-US"/>
          </w:rPr>
          <w:t>and</w:t>
        </w:r>
        <w:proofErr w:type="spellEnd"/>
        <w:r w:rsidR="00C85474" w:rsidRPr="002A62B8">
          <w:rPr>
            <w:rStyle w:val="Hyperlink"/>
            <w:rFonts w:cs="Roboto"/>
            <w:b/>
            <w:bCs/>
            <w:lang w:eastAsia="en-US"/>
          </w:rPr>
          <w:t xml:space="preserve"> </w:t>
        </w:r>
        <w:proofErr w:type="spellStart"/>
        <w:r w:rsidR="00C85474" w:rsidRPr="002A62B8">
          <w:rPr>
            <w:rStyle w:val="Hyperlink"/>
            <w:rFonts w:cs="Roboto"/>
            <w:b/>
            <w:bCs/>
            <w:lang w:eastAsia="en-US"/>
          </w:rPr>
          <w:t>crop</w:t>
        </w:r>
        <w:proofErr w:type="spellEnd"/>
        <w:r w:rsidR="00C85474" w:rsidRPr="002A62B8">
          <w:rPr>
            <w:rStyle w:val="Hyperlink"/>
            <w:rFonts w:cs="Roboto"/>
            <w:b/>
            <w:bCs/>
            <w:lang w:eastAsia="en-US"/>
          </w:rPr>
          <w:t xml:space="preserve"> </w:t>
        </w:r>
        <w:proofErr w:type="spellStart"/>
        <w:r w:rsidR="00C85474" w:rsidRPr="002A62B8">
          <w:rPr>
            <w:rStyle w:val="Hyperlink"/>
            <w:rFonts w:cs="Roboto"/>
            <w:b/>
            <w:bCs/>
            <w:lang w:eastAsia="en-US"/>
          </w:rPr>
          <w:t>protection</w:t>
        </w:r>
        <w:proofErr w:type="spellEnd"/>
        <w:r w:rsidR="00C85474" w:rsidRPr="002A62B8">
          <w:rPr>
            <w:rStyle w:val="Hyperlink"/>
            <w:rFonts w:cs="Roboto"/>
            <w:b/>
            <w:bCs/>
            <w:lang w:eastAsia="en-US"/>
          </w:rPr>
          <w:tab/>
        </w:r>
      </w:hyperlink>
    </w:p>
    <w:p w14:paraId="0597464B" w14:textId="6B06A041" w:rsidR="00BC5993" w:rsidRPr="00BC5993" w:rsidRDefault="002A62B8" w:rsidP="002A62B8">
      <w:pPr>
        <w:pStyle w:val="IHPSHBKazaloStran"/>
        <w:tabs>
          <w:tab w:val="right" w:leader="dot" w:pos="9356"/>
        </w:tabs>
      </w:pPr>
      <w:r>
        <w:t>V</w:t>
      </w:r>
      <w:r w:rsidRPr="003332F0">
        <w:t>pliv podnebnih sprememb na rastlinske bolezni in varstvo rastlin</w:t>
      </w:r>
      <w:r w:rsidR="00BC5993" w:rsidRPr="00BC5993">
        <w:tab/>
      </w:r>
      <w:r>
        <w:t>10</w:t>
      </w:r>
      <w:r w:rsidR="00154E38">
        <w:t>1</w:t>
      </w:r>
    </w:p>
    <w:p w14:paraId="17706F35" w14:textId="36E48B6D" w:rsidR="00BC5993" w:rsidRPr="00BC5993" w:rsidRDefault="002A62B8" w:rsidP="005A0FA6">
      <w:pPr>
        <w:spacing w:before="200" w:after="0"/>
        <w:ind w:right="567"/>
        <w:rPr>
          <w:rFonts w:eastAsia="Calibri" w:cs="Roboto"/>
          <w:b/>
          <w:bCs/>
          <w:lang w:eastAsia="en-US"/>
        </w:rPr>
      </w:pPr>
      <w:r>
        <w:t>Tanja GUČEK in Sebastjan RADIŠEK</w:t>
      </w:r>
      <w:r w:rsidR="00BC5993" w:rsidRPr="00BC5993">
        <w:rPr>
          <w:rFonts w:eastAsia="Calibri" w:cs="Roboto"/>
          <w:lang w:eastAsia="en-US"/>
        </w:rPr>
        <w:br/>
      </w:r>
      <w:hyperlink w:anchor="_Corrigendum:_Validacija_metode" w:history="1">
        <w:proofErr w:type="spellStart"/>
        <w:r w:rsidRPr="002A62B8">
          <w:rPr>
            <w:rStyle w:val="Hyperlink"/>
            <w:rFonts w:cs="Roboto"/>
            <w:b/>
            <w:bCs/>
            <w:lang w:eastAsia="en-US"/>
          </w:rPr>
          <w:t>Corrigendum</w:t>
        </w:r>
        <w:proofErr w:type="spellEnd"/>
        <w:r w:rsidRPr="002A62B8">
          <w:rPr>
            <w:rStyle w:val="Hyperlink"/>
            <w:rFonts w:cs="Roboto"/>
            <w:b/>
            <w:bCs/>
            <w:lang w:eastAsia="en-US"/>
          </w:rPr>
          <w:t xml:space="preserve">: Validacija metode </w:t>
        </w:r>
        <w:proofErr w:type="spellStart"/>
        <w:r w:rsidRPr="002A62B8">
          <w:rPr>
            <w:rStyle w:val="Hyperlink"/>
            <w:rFonts w:cs="Roboto"/>
            <w:b/>
            <w:bCs/>
            <w:lang w:eastAsia="en-US"/>
          </w:rPr>
          <w:t>duplex</w:t>
        </w:r>
        <w:proofErr w:type="spellEnd"/>
        <w:r w:rsidRPr="002A62B8">
          <w:rPr>
            <w:rStyle w:val="Hyperlink"/>
            <w:rFonts w:cs="Roboto"/>
            <w:b/>
            <w:bCs/>
            <w:lang w:eastAsia="en-US"/>
          </w:rPr>
          <w:t xml:space="preserve"> RT-</w:t>
        </w:r>
        <w:proofErr w:type="spellStart"/>
        <w:r w:rsidRPr="002A62B8">
          <w:rPr>
            <w:rStyle w:val="Hyperlink"/>
            <w:rFonts w:cs="Roboto"/>
            <w:b/>
            <w:bCs/>
            <w:lang w:eastAsia="en-US"/>
          </w:rPr>
          <w:t>qPCR</w:t>
        </w:r>
        <w:proofErr w:type="spellEnd"/>
        <w:r w:rsidRPr="002A62B8">
          <w:rPr>
            <w:rStyle w:val="Hyperlink"/>
            <w:rFonts w:cs="Roboto"/>
            <w:b/>
            <w:bCs/>
            <w:lang w:eastAsia="en-US"/>
          </w:rPr>
          <w:t xml:space="preserve"> za določanje </w:t>
        </w:r>
        <w:proofErr w:type="spellStart"/>
        <w:r w:rsidRPr="002A62B8">
          <w:rPr>
            <w:rStyle w:val="Hyperlink"/>
            <w:rFonts w:cs="Roboto"/>
            <w:b/>
            <w:bCs/>
            <w:lang w:eastAsia="en-US"/>
          </w:rPr>
          <w:t>viroida</w:t>
        </w:r>
        <w:proofErr w:type="spellEnd"/>
        <w:r w:rsidRPr="002A62B8">
          <w:rPr>
            <w:rStyle w:val="Hyperlink"/>
            <w:rFonts w:cs="Roboto"/>
            <w:b/>
            <w:bCs/>
            <w:lang w:eastAsia="en-US"/>
          </w:rPr>
          <w:t xml:space="preserve"> razpokanosti skorje agrumov (</w:t>
        </w:r>
        <w:proofErr w:type="spellStart"/>
        <w:r w:rsidRPr="002A62B8">
          <w:rPr>
            <w:rStyle w:val="Hyperlink"/>
            <w:rFonts w:cs="Roboto"/>
            <w:b/>
            <w:bCs/>
            <w:lang w:eastAsia="en-US"/>
          </w:rPr>
          <w:t>CBCVd</w:t>
        </w:r>
        <w:proofErr w:type="spellEnd"/>
        <w:r w:rsidRPr="002A62B8">
          <w:rPr>
            <w:rStyle w:val="Hyperlink"/>
            <w:rFonts w:cs="Roboto"/>
            <w:b/>
            <w:bCs/>
            <w:lang w:eastAsia="en-US"/>
          </w:rPr>
          <w:t>) na hmelju z uporabo mRNA1192 interne kontrole</w:t>
        </w:r>
      </w:hyperlink>
      <w:r w:rsidRPr="002A62B8">
        <w:rPr>
          <w:rFonts w:eastAsia="Calibri"/>
          <w:lang w:eastAsia="en-US"/>
        </w:rPr>
        <w:tab/>
      </w:r>
    </w:p>
    <w:p w14:paraId="4F67146D" w14:textId="19A0686C" w:rsidR="00BC5993" w:rsidRPr="00BC5993" w:rsidRDefault="002A62B8" w:rsidP="002A62B8">
      <w:pPr>
        <w:pStyle w:val="IHPSHBKazaloStran"/>
        <w:tabs>
          <w:tab w:val="right" w:leader="dot" w:pos="9356"/>
        </w:tabs>
      </w:pPr>
      <w:proofErr w:type="spellStart"/>
      <w:r w:rsidRPr="002A62B8">
        <w:t>Corrigendum</w:t>
      </w:r>
      <w:proofErr w:type="spellEnd"/>
      <w:r w:rsidRPr="002A62B8">
        <w:t xml:space="preserve">: </w:t>
      </w:r>
      <w:proofErr w:type="spellStart"/>
      <w:r w:rsidRPr="002A62B8">
        <w:t>Validation</w:t>
      </w:r>
      <w:proofErr w:type="spellEnd"/>
      <w:r w:rsidRPr="002A62B8">
        <w:t xml:space="preserve"> </w:t>
      </w:r>
      <w:proofErr w:type="spellStart"/>
      <w:r w:rsidRPr="002A62B8">
        <w:t>of</w:t>
      </w:r>
      <w:proofErr w:type="spellEnd"/>
      <w:r w:rsidRPr="002A62B8">
        <w:t xml:space="preserve"> </w:t>
      </w:r>
      <w:proofErr w:type="spellStart"/>
      <w:r w:rsidRPr="002A62B8">
        <w:t>the</w:t>
      </w:r>
      <w:proofErr w:type="spellEnd"/>
      <w:r w:rsidRPr="002A62B8">
        <w:t xml:space="preserve"> RT-</w:t>
      </w:r>
      <w:proofErr w:type="spellStart"/>
      <w:r w:rsidRPr="002A62B8">
        <w:t>qPCR</w:t>
      </w:r>
      <w:proofErr w:type="spellEnd"/>
      <w:r w:rsidRPr="002A62B8">
        <w:t xml:space="preserve"> </w:t>
      </w:r>
      <w:proofErr w:type="spellStart"/>
      <w:r w:rsidRPr="002A62B8">
        <w:t>method</w:t>
      </w:r>
      <w:proofErr w:type="spellEnd"/>
      <w:r w:rsidRPr="002A62B8">
        <w:t xml:space="preserve"> </w:t>
      </w:r>
      <w:proofErr w:type="spellStart"/>
      <w:r w:rsidRPr="002A62B8">
        <w:t>for</w:t>
      </w:r>
      <w:proofErr w:type="spellEnd"/>
      <w:r w:rsidRPr="002A62B8">
        <w:t xml:space="preserve"> </w:t>
      </w:r>
      <w:proofErr w:type="spellStart"/>
      <w:r w:rsidRPr="002A62B8">
        <w:t>the</w:t>
      </w:r>
      <w:proofErr w:type="spellEnd"/>
      <w:r w:rsidRPr="002A62B8">
        <w:t xml:space="preserve"> </w:t>
      </w:r>
      <w:proofErr w:type="spellStart"/>
      <w:r w:rsidRPr="002A62B8">
        <w:t>detection</w:t>
      </w:r>
      <w:proofErr w:type="spellEnd"/>
      <w:r w:rsidRPr="002A62B8">
        <w:t xml:space="preserve"> </w:t>
      </w:r>
      <w:proofErr w:type="spellStart"/>
      <w:r w:rsidRPr="002A62B8">
        <w:t>of</w:t>
      </w:r>
      <w:proofErr w:type="spellEnd"/>
      <w:r w:rsidRPr="002A62B8">
        <w:t xml:space="preserve"> </w:t>
      </w:r>
      <w:proofErr w:type="spellStart"/>
      <w:r w:rsidRPr="002A62B8">
        <w:t>citrus</w:t>
      </w:r>
      <w:proofErr w:type="spellEnd"/>
      <w:r w:rsidRPr="002A62B8">
        <w:t xml:space="preserve"> </w:t>
      </w:r>
      <w:proofErr w:type="spellStart"/>
      <w:r w:rsidRPr="002A62B8">
        <w:t>barkcracking</w:t>
      </w:r>
      <w:proofErr w:type="spellEnd"/>
      <w:r w:rsidRPr="002A62B8">
        <w:t xml:space="preserve"> </w:t>
      </w:r>
      <w:proofErr w:type="spellStart"/>
      <w:r w:rsidRPr="002A62B8">
        <w:t>viroid</w:t>
      </w:r>
      <w:proofErr w:type="spellEnd"/>
      <w:r w:rsidRPr="002A62B8">
        <w:t xml:space="preserve"> (</w:t>
      </w:r>
      <w:proofErr w:type="spellStart"/>
      <w:r w:rsidRPr="002A62B8">
        <w:t>CBCVd</w:t>
      </w:r>
      <w:proofErr w:type="spellEnd"/>
      <w:r w:rsidRPr="002A62B8">
        <w:t xml:space="preserve">) on hops </w:t>
      </w:r>
      <w:proofErr w:type="spellStart"/>
      <w:r w:rsidRPr="002A62B8">
        <w:t>including</w:t>
      </w:r>
      <w:proofErr w:type="spellEnd"/>
      <w:r w:rsidRPr="002A62B8">
        <w:t xml:space="preserve"> mRNA1192 as </w:t>
      </w:r>
      <w:proofErr w:type="spellStart"/>
      <w:r w:rsidRPr="002A62B8">
        <w:t>internal</w:t>
      </w:r>
      <w:proofErr w:type="spellEnd"/>
      <w:r w:rsidRPr="002A62B8">
        <w:t xml:space="preserve"> </w:t>
      </w:r>
      <w:proofErr w:type="spellStart"/>
      <w:r w:rsidRPr="002A62B8">
        <w:t>control</w:t>
      </w:r>
      <w:proofErr w:type="spellEnd"/>
      <w:r w:rsidR="00BC5993" w:rsidRPr="00BC5993">
        <w:tab/>
      </w:r>
      <w:r>
        <w:t>11</w:t>
      </w:r>
      <w:r w:rsidR="00154E38">
        <w:t>1</w:t>
      </w:r>
    </w:p>
    <w:p w14:paraId="71BCD6DA" w14:textId="77777777" w:rsidR="00A70349" w:rsidRDefault="00A70349">
      <w:pPr>
        <w:spacing w:before="0" w:after="0"/>
        <w:rPr>
          <w:sz w:val="18"/>
        </w:rPr>
        <w:sectPr w:rsidR="00A70349" w:rsidSect="005A0FA6">
          <w:headerReference w:type="even" r:id="rId13"/>
          <w:footerReference w:type="even" r:id="rId14"/>
          <w:footerReference w:type="default" r:id="rId15"/>
          <w:footerReference w:type="first" r:id="rId16"/>
          <w:footnotePr>
            <w:numRestart w:val="eachPage"/>
          </w:footnotePr>
          <w:pgSz w:w="11907" w:h="16840" w:code="9"/>
          <w:pgMar w:top="1134" w:right="1134" w:bottom="1134" w:left="1134" w:header="709" w:footer="340" w:gutter="0"/>
          <w:cols w:space="708"/>
          <w:titlePg/>
          <w:docGrid w:linePitch="360"/>
        </w:sectPr>
      </w:pPr>
    </w:p>
    <w:bookmarkEnd w:id="1" w:displacedByCustomXml="next"/>
    <w:bookmarkEnd w:id="0" w:displacedByCustomXml="next"/>
    <w:sdt>
      <w:sdtPr>
        <w:id w:val="-1921322759"/>
        <w:lock w:val="contentLocked"/>
        <w:placeholder>
          <w:docPart w:val="DFF4F9D226BC4BA8B42215632D7D4556"/>
        </w:placeholder>
        <w:showingPlcHdr/>
      </w:sdtPr>
      <w:sdtContent>
        <w:p w14:paraId="14E573D6" w14:textId="77777777" w:rsidR="009316F7" w:rsidRDefault="009316F7" w:rsidP="00836587">
          <w:pPr>
            <w:pStyle w:val="IHPSHBCCBY"/>
          </w:pPr>
          <w:r w:rsidRPr="00B2539A">
            <w:t xml:space="preserve">Ta članek je objavljen pod licenco Creative Commons </w:t>
          </w:r>
          <w:hyperlink r:id="rId17" w:tgtFrame="_blank" w:history="1">
            <w:r w:rsidRPr="00F31E42">
              <w:rPr>
                <w:rStyle w:val="Hyperlink"/>
              </w:rPr>
              <w:t>Priznanje avtorstva-Deljenje pod enakimi pogoji 4.0 Mednarodna</w:t>
            </w:r>
          </w:hyperlink>
          <w:r w:rsidRPr="00B2539A">
            <w:t>.</w:t>
          </w:r>
        </w:p>
      </w:sdtContent>
    </w:sdt>
    <w:p w14:paraId="6BD8937F" w14:textId="77777777" w:rsidR="00702829" w:rsidRPr="00702829" w:rsidRDefault="00702829" w:rsidP="00702829">
      <w:pPr>
        <w:pStyle w:val="Heading1"/>
      </w:pPr>
      <w:bookmarkStart w:id="2" w:name="_Optimization_of_DNA"/>
      <w:bookmarkStart w:id="3" w:name="_Toc216622930"/>
      <w:bookmarkStart w:id="4" w:name="_Toc216686633"/>
      <w:bookmarkStart w:id="5" w:name="_Toc216161028"/>
      <w:bookmarkStart w:id="6" w:name="_Hlk216345737"/>
      <w:bookmarkEnd w:id="2"/>
      <w:r w:rsidRPr="00702829">
        <w:t>Optimization of DNA isolation from hop cones and pellets for microsatellite analysis</w:t>
      </w:r>
      <w:bookmarkEnd w:id="3"/>
      <w:bookmarkEnd w:id="4"/>
    </w:p>
    <w:bookmarkEnd w:id="5"/>
    <w:bookmarkEnd w:id="6"/>
    <w:p w14:paraId="3D9ECFBF" w14:textId="77777777" w:rsidR="009316F7" w:rsidRPr="00B2539A" w:rsidRDefault="00000000" w:rsidP="00836587">
      <w:pPr>
        <w:pStyle w:val="IHPSHBAvtor"/>
      </w:pPr>
      <w:sdt>
        <w:sdtPr>
          <w:id w:val="-996111437"/>
          <w:placeholder>
            <w:docPart w:val="16F29C3C1EAB4598835C1F3CB0CB402A"/>
          </w:placeholder>
        </w:sdtPr>
        <w:sdtContent>
          <w:r w:rsidR="009316F7">
            <w:t>Matic TACER</w:t>
          </w:r>
          <w:r w:rsidR="009316F7" w:rsidRPr="00B2539A">
            <w:rPr>
              <w:rStyle w:val="FootnoteReference"/>
            </w:rPr>
            <w:footnoteReference w:id="1"/>
          </w:r>
          <w:r w:rsidR="009316F7">
            <w:t>, Lucija LUSKAR</w:t>
          </w:r>
          <w:r w:rsidR="009316F7" w:rsidRPr="00B2539A">
            <w:rPr>
              <w:rStyle w:val="FootnoteReference"/>
            </w:rPr>
            <w:footnoteReference w:id="2"/>
          </w:r>
          <w:r w:rsidR="009316F7">
            <w:t>, Andreja ČERENAK</w:t>
          </w:r>
          <w:r w:rsidR="009316F7" w:rsidRPr="00B2539A">
            <w:rPr>
              <w:rStyle w:val="FootnoteReference"/>
            </w:rPr>
            <w:footnoteReference w:id="3"/>
          </w:r>
          <w:r w:rsidR="009316F7">
            <w:t>, Jernej JAKŠE</w:t>
          </w:r>
          <w:r w:rsidR="009316F7" w:rsidRPr="00B2539A">
            <w:rPr>
              <w:rStyle w:val="FootnoteReference"/>
            </w:rPr>
            <w:footnoteReference w:id="4"/>
          </w:r>
          <w:r w:rsidR="009316F7">
            <w:t xml:space="preserve"> in Helena VOLK</w:t>
          </w:r>
          <w:r w:rsidR="009316F7" w:rsidRPr="00B2539A">
            <w:rPr>
              <w:rStyle w:val="FootnoteReference"/>
            </w:rPr>
            <w:footnoteReference w:id="5"/>
          </w:r>
        </w:sdtContent>
      </w:sdt>
    </w:p>
    <w:p w14:paraId="109499DF" w14:textId="77777777" w:rsidR="009316F7" w:rsidRPr="00D23C6B" w:rsidRDefault="009316F7" w:rsidP="00836587">
      <w:pPr>
        <w:pStyle w:val="IHPSHBDatum"/>
      </w:pPr>
      <w:r w:rsidRPr="00717B6A">
        <w:t>Article type /</w:t>
      </w:r>
      <w:r>
        <w:t xml:space="preserve"> </w:t>
      </w:r>
      <w:proofErr w:type="spellStart"/>
      <w:r w:rsidRPr="00717B6A">
        <w:t>Tipologija</w:t>
      </w:r>
      <w:proofErr w:type="spellEnd"/>
      <w:r>
        <w:t xml:space="preserve">: </w:t>
      </w:r>
      <w:sdt>
        <w:sdtPr>
          <w:id w:val="-802844452"/>
          <w:placeholder>
            <w:docPart w:val="2209CB6D1BE64A2A8547FB914B1F9361"/>
          </w:placeholder>
        </w:sdtPr>
        <w:sdtContent>
          <w:r>
            <w:t>O</w:t>
          </w:r>
          <w:r w:rsidRPr="000B5349">
            <w:t>riginal scientific article</w:t>
          </w:r>
          <w:r>
            <w:t xml:space="preserve"> </w:t>
          </w:r>
          <w:r w:rsidRPr="00D23C6B">
            <w:t xml:space="preserve">/ </w:t>
          </w:r>
          <w:proofErr w:type="spellStart"/>
          <w:r>
            <w:t>I</w:t>
          </w:r>
          <w:r w:rsidRPr="000B5349">
            <w:t>zvirni</w:t>
          </w:r>
          <w:proofErr w:type="spellEnd"/>
          <w:r w:rsidRPr="000B5349">
            <w:t xml:space="preserve"> </w:t>
          </w:r>
          <w:proofErr w:type="spellStart"/>
          <w:r w:rsidRPr="000B5349">
            <w:t>znanstveni</w:t>
          </w:r>
          <w:proofErr w:type="spellEnd"/>
          <w:r w:rsidRPr="000B5349">
            <w:t xml:space="preserve"> </w:t>
          </w:r>
          <w:proofErr w:type="spellStart"/>
          <w:r w:rsidRPr="000B5349">
            <w:t>članek</w:t>
          </w:r>
          <w:proofErr w:type="spellEnd"/>
          <w:r w:rsidRPr="000B5349">
            <w:t xml:space="preserve"> </w:t>
          </w:r>
        </w:sdtContent>
      </w:sdt>
    </w:p>
    <w:p w14:paraId="2FDFBE6E" w14:textId="77777777" w:rsidR="009316F7" w:rsidRPr="00D23C6B" w:rsidRDefault="009316F7" w:rsidP="00836587">
      <w:pPr>
        <w:pStyle w:val="IHPSHBDatum"/>
      </w:pPr>
      <w:r>
        <w:t>Arrived</w:t>
      </w:r>
      <w:r w:rsidRPr="00D23C6B">
        <w:t xml:space="preserve"> / </w:t>
      </w:r>
      <w:proofErr w:type="spellStart"/>
      <w:r>
        <w:t>Prispelo</w:t>
      </w:r>
      <w:proofErr w:type="spellEnd"/>
      <w:r w:rsidRPr="00D23C6B">
        <w:t>:</w:t>
      </w:r>
      <w:r>
        <w:t xml:space="preserve"> 24. 10. 2025</w:t>
      </w:r>
    </w:p>
    <w:p w14:paraId="35994134" w14:textId="77777777" w:rsidR="009316F7" w:rsidRPr="00D23C6B" w:rsidRDefault="009316F7" w:rsidP="00836587">
      <w:pPr>
        <w:pStyle w:val="IHPSHBDatum"/>
      </w:pPr>
      <w:r>
        <w:t>Accepted</w:t>
      </w:r>
      <w:r w:rsidRPr="00D23C6B">
        <w:t xml:space="preserve"> / </w:t>
      </w:r>
      <w:proofErr w:type="spellStart"/>
      <w:r>
        <w:t>Sprejeto</w:t>
      </w:r>
      <w:proofErr w:type="spellEnd"/>
      <w:r w:rsidRPr="00D23C6B">
        <w:t>:</w:t>
      </w:r>
      <w:r>
        <w:t xml:space="preserve"> 1. 11.2025</w:t>
      </w:r>
    </w:p>
    <w:p w14:paraId="5367270E" w14:textId="77777777" w:rsidR="009316F7" w:rsidRPr="00D23C6B" w:rsidRDefault="009316F7" w:rsidP="00836587">
      <w:pPr>
        <w:pStyle w:val="IHPSHBDatum"/>
      </w:pPr>
      <w:r>
        <w:t>Published</w:t>
      </w:r>
      <w:r w:rsidRPr="00D23C6B">
        <w:t xml:space="preserve"> / </w:t>
      </w:r>
      <w:proofErr w:type="spellStart"/>
      <w:r w:rsidRPr="000B5349">
        <w:t>Objavljeno</w:t>
      </w:r>
      <w:proofErr w:type="spellEnd"/>
      <w:r w:rsidRPr="00D23C6B">
        <w:t xml:space="preserve">: </w:t>
      </w:r>
      <w:r>
        <w:t>December 2025</w:t>
      </w:r>
    </w:p>
    <w:p w14:paraId="375222A5" w14:textId="77777777" w:rsidR="009316F7" w:rsidRPr="00B01FC5" w:rsidRDefault="00000000" w:rsidP="00836587">
      <w:pPr>
        <w:pStyle w:val="IHPSHBAbstract"/>
      </w:pPr>
      <w:sdt>
        <w:sdtPr>
          <w:id w:val="-609122400"/>
          <w:lock w:val="contentLocked"/>
          <w:placeholder>
            <w:docPart w:val="83EC5E7B24BB4552A8E603A7329081E2"/>
          </w:placeholder>
          <w:showingPlcHdr/>
        </w:sdtPr>
        <w:sdtContent>
          <w:r w:rsidR="009316F7" w:rsidRPr="00B2539A">
            <w:t>Abstract</w:t>
          </w:r>
        </w:sdtContent>
      </w:sdt>
    </w:p>
    <w:p w14:paraId="6507F69F" w14:textId="77777777" w:rsidR="009316F7" w:rsidRPr="009316F7" w:rsidRDefault="009316F7" w:rsidP="00836587">
      <w:pPr>
        <w:pStyle w:val="IHPSHBVsebina"/>
        <w:rPr>
          <w:lang w:val="en-GB"/>
        </w:rPr>
      </w:pPr>
      <w:r w:rsidRPr="009316F7">
        <w:rPr>
          <w:lang w:val="en-GB"/>
        </w:rPr>
        <w:t>Reliable identification of hop (</w:t>
      </w:r>
      <w:proofErr w:type="spellStart"/>
      <w:r w:rsidRPr="009316F7">
        <w:rPr>
          <w:rStyle w:val="IHPSHBAKurziva"/>
          <w:lang w:val="en-GB"/>
        </w:rPr>
        <w:t>Humulus</w:t>
      </w:r>
      <w:proofErr w:type="spellEnd"/>
      <w:r w:rsidRPr="009316F7">
        <w:rPr>
          <w:rStyle w:val="IHPSHBAKurziva"/>
          <w:lang w:val="en-GB"/>
        </w:rPr>
        <w:t xml:space="preserve"> lupulus</w:t>
      </w:r>
      <w:r w:rsidRPr="009316F7">
        <w:rPr>
          <w:lang w:val="en-GB"/>
        </w:rPr>
        <w:t xml:space="preserve"> L.) cultivars is important for quality control and authentication in the brewing industry. DNA-based methods provide a powerful tool for this purpose, but isolation of high-quality DNA from processed hop materials such as cones and pellets can be challenging due to the presence of PCR inhibitors, including polyphenols, polysaccharides, and bitter acids. In this study we compared four cetyltrimethylammonium bromide (CTAB)-based DNA extraction protocols for hop cones and pellets, with the aim of improving yield and purity of DNA used for microsatellite genotyping. The tested methods included the standard CTAB protocol, CTAB supplemented with polyvinylpyrrolidone (PVP40), CTAB with PVP40 and activated charcoal, and CTAB with PVP10 and liquid nitrogen grinding. Additionally, a hexane pre-treatment step was evaluated with the aim to reduce the amount of PCR inhibitory compounds. DNA quality was assessed using </w:t>
      </w:r>
      <w:proofErr w:type="spellStart"/>
      <w:r w:rsidRPr="009316F7">
        <w:rPr>
          <w:lang w:val="en-GB"/>
        </w:rPr>
        <w:t>NanoVue</w:t>
      </w:r>
      <w:proofErr w:type="spellEnd"/>
      <w:r w:rsidRPr="009316F7">
        <w:rPr>
          <w:lang w:val="en-GB"/>
        </w:rPr>
        <w:t>, Qubit, and agarose gel electrophoresis. Agarose gels showed intact high-molecular-weight DNA with minor RNA traces. Microsatellite genotyping confirmed consistent allele profiles across the first three extraction methods, thus confirming the suitability of CTAB-based methods for reliable hop genotyping.</w:t>
      </w:r>
    </w:p>
    <w:p w14:paraId="7D8D1410" w14:textId="77777777" w:rsidR="009316F7" w:rsidRPr="00D23C6B" w:rsidRDefault="009316F7" w:rsidP="00836587">
      <w:pPr>
        <w:pStyle w:val="IHPSHBKljucBes"/>
      </w:pPr>
      <w:r w:rsidRPr="000B5349">
        <w:rPr>
          <w:rStyle w:val="IHPSHBAKrepko"/>
        </w:rPr>
        <w:t>Key words:</w:t>
      </w:r>
      <w:r w:rsidRPr="000B5349">
        <w:t xml:space="preserve"> </w:t>
      </w:r>
      <w:sdt>
        <w:sdtPr>
          <w:id w:val="-875238885"/>
          <w:placeholder>
            <w:docPart w:val="2F1D3BCB3D3C47E5B970548C5376C10A"/>
          </w:placeholder>
        </w:sdtPr>
        <w:sdtContent>
          <w:r>
            <w:t xml:space="preserve">hop, </w:t>
          </w:r>
          <w:proofErr w:type="spellStart"/>
          <w:r w:rsidRPr="009768A9">
            <w:rPr>
              <w:rStyle w:val="IHPSHBAKurziva"/>
            </w:rPr>
            <w:t>Humulus</w:t>
          </w:r>
          <w:proofErr w:type="spellEnd"/>
          <w:r w:rsidRPr="009768A9">
            <w:rPr>
              <w:rStyle w:val="IHPSHBAKurziva"/>
            </w:rPr>
            <w:t xml:space="preserve"> lupulus</w:t>
          </w:r>
          <w:r>
            <w:t xml:space="preserve">, DNA extraction, CTAB, </w:t>
          </w:r>
        </w:sdtContent>
      </w:sdt>
      <w:r w:rsidRPr="000B5349">
        <w:t>genotyping</w:t>
      </w:r>
      <w:r w:rsidRPr="000B5349" w:rsidDel="000B5349">
        <w:rPr>
          <w:rStyle w:val="IHPSHBAKrepko"/>
        </w:rPr>
        <w:t xml:space="preserve"> </w:t>
      </w:r>
    </w:p>
    <w:p w14:paraId="2847B601" w14:textId="77777777" w:rsidR="009316F7" w:rsidRPr="00577FD6" w:rsidRDefault="009316F7" w:rsidP="00836587">
      <w:pPr>
        <w:pStyle w:val="IHPSHBNaslovENG"/>
      </w:pPr>
      <w:bookmarkStart w:id="7" w:name="_Hlk216691848"/>
      <w:r w:rsidRPr="00577FD6">
        <w:t>OPTIMIZACIJA IZOLACIJE DNA IZ STORŽKOV IN PELETOV HMELJA ZA ANALIZO MIKROSATELITOV</w:t>
      </w:r>
    </w:p>
    <w:bookmarkEnd w:id="7"/>
    <w:p w14:paraId="621E1882" w14:textId="77777777" w:rsidR="009316F7" w:rsidRPr="00577FD6" w:rsidRDefault="00000000" w:rsidP="00836587">
      <w:pPr>
        <w:pStyle w:val="IHPSHBAbstract"/>
      </w:pPr>
      <w:sdt>
        <w:sdtPr>
          <w:id w:val="184420735"/>
          <w:lock w:val="contentLocked"/>
          <w:placeholder>
            <w:docPart w:val="828875F61E184A9787313466F8F71A05"/>
          </w:placeholder>
          <w:showingPlcHdr/>
        </w:sdtPr>
        <w:sdtContent>
          <w:r w:rsidR="009316F7" w:rsidRPr="00B2539A">
            <w:t>Izvleček</w:t>
          </w:r>
        </w:sdtContent>
      </w:sdt>
    </w:p>
    <w:p w14:paraId="379F0C64" w14:textId="77777777" w:rsidR="009316F7" w:rsidRPr="00D23C6B" w:rsidRDefault="009316F7" w:rsidP="00836587">
      <w:pPr>
        <w:pStyle w:val="IHPSHBVsebina"/>
      </w:pPr>
      <w:r w:rsidRPr="00D23C6B">
        <w:t>Možnost zanesljivega določanja sorte hmelja (</w:t>
      </w:r>
      <w:proofErr w:type="spellStart"/>
      <w:r w:rsidRPr="00D23C6B">
        <w:rPr>
          <w:rStyle w:val="IHPSHBAKurziva"/>
        </w:rPr>
        <w:t>Humulus</w:t>
      </w:r>
      <w:proofErr w:type="spellEnd"/>
      <w:r w:rsidRPr="00D23C6B">
        <w:rPr>
          <w:rStyle w:val="IHPSHBAKurziva"/>
        </w:rPr>
        <w:t xml:space="preserve"> </w:t>
      </w:r>
      <w:proofErr w:type="spellStart"/>
      <w:r w:rsidRPr="00D23C6B">
        <w:rPr>
          <w:rStyle w:val="IHPSHBAKurziva"/>
        </w:rPr>
        <w:t>lupulus</w:t>
      </w:r>
      <w:proofErr w:type="spellEnd"/>
      <w:r w:rsidRPr="00D23C6B">
        <w:t xml:space="preserve"> L.) je pomembna za zagotavljanje kakovosti in avtentičnosti v pivovarski industriji. Metode, ki temeljijo na analizi DNA, so za ta namen učinkovito orodje, vendar je izolacija visokokakovostne DNA iz procesiranih oblik hmelja, kot so storžki in </w:t>
      </w:r>
      <w:proofErr w:type="spellStart"/>
      <w:r w:rsidRPr="00D23C6B">
        <w:t>peleti</w:t>
      </w:r>
      <w:proofErr w:type="spellEnd"/>
      <w:r w:rsidRPr="00D23C6B">
        <w:t xml:space="preserve">, zahtevna zaradi prisotnosti inhibitorjev PCR, med katerimi so </w:t>
      </w:r>
      <w:proofErr w:type="spellStart"/>
      <w:r w:rsidRPr="00D23C6B">
        <w:t>polifenoli</w:t>
      </w:r>
      <w:proofErr w:type="spellEnd"/>
      <w:r w:rsidRPr="00D23C6B">
        <w:t xml:space="preserve">, polisaharidi ter alfa in beta kisline. V tej raziskavi smo primerjali štiri protokole za izolacijo DNA na osnovi CTAB iz hmeljnih storžkov in </w:t>
      </w:r>
      <w:proofErr w:type="spellStart"/>
      <w:r w:rsidRPr="00D23C6B">
        <w:t>peletov</w:t>
      </w:r>
      <w:proofErr w:type="spellEnd"/>
      <w:r w:rsidRPr="00D23C6B">
        <w:t xml:space="preserve">. Naš namen je bil izboljšati koncentracijo in čistost DNA, ki jo uporabimo za </w:t>
      </w:r>
      <w:proofErr w:type="spellStart"/>
      <w:r w:rsidRPr="00D23C6B">
        <w:t>genotipizacijo</w:t>
      </w:r>
      <w:proofErr w:type="spellEnd"/>
      <w:r w:rsidRPr="00D23C6B">
        <w:t xml:space="preserve"> hmelja z </w:t>
      </w:r>
      <w:proofErr w:type="spellStart"/>
      <w:r w:rsidRPr="00D23C6B">
        <w:t>mikrosateliti</w:t>
      </w:r>
      <w:proofErr w:type="spellEnd"/>
      <w:r w:rsidRPr="00D23C6B">
        <w:t xml:space="preserve">. Preizkušene metode so bile: standardni CTAB protokol, CTAB z dodatkom </w:t>
      </w:r>
      <w:proofErr w:type="spellStart"/>
      <w:r w:rsidRPr="00D23C6B">
        <w:t>polivinilpirolidona</w:t>
      </w:r>
      <w:proofErr w:type="spellEnd"/>
      <w:r w:rsidRPr="00D23C6B">
        <w:t xml:space="preserve"> (PVP40), CTAB z dodatkom PVP40 in aktivnega oglja ter CTAB z dodatkom PVP10 in s predhodno homogenizacijo v tekočem dušiku. Poleg tega smo preizkusili tudi </w:t>
      </w:r>
      <w:proofErr w:type="spellStart"/>
      <w:r w:rsidRPr="00D23C6B">
        <w:t>predobdelavo</w:t>
      </w:r>
      <w:proofErr w:type="spellEnd"/>
      <w:r w:rsidRPr="00D23C6B">
        <w:t xml:space="preserve"> s heksanom, katere namen je bil v izolirani DNA zmanjšati količine spojin, ki zavirajo PCR. Kakovost izolirane DNA smo določali z instrumentoma </w:t>
      </w:r>
      <w:proofErr w:type="spellStart"/>
      <w:r w:rsidRPr="00D23C6B">
        <w:t>NanoVue</w:t>
      </w:r>
      <w:proofErr w:type="spellEnd"/>
      <w:r w:rsidRPr="00D23C6B">
        <w:t xml:space="preserve"> in </w:t>
      </w:r>
      <w:proofErr w:type="spellStart"/>
      <w:r w:rsidRPr="00D23C6B">
        <w:t>Qubit</w:t>
      </w:r>
      <w:proofErr w:type="spellEnd"/>
      <w:r w:rsidRPr="00D23C6B">
        <w:t xml:space="preserve"> ter z </w:t>
      </w:r>
      <w:proofErr w:type="spellStart"/>
      <w:r w:rsidRPr="00D23C6B">
        <w:t>agarozno</w:t>
      </w:r>
      <w:proofErr w:type="spellEnd"/>
      <w:r w:rsidRPr="00D23C6B">
        <w:t xml:space="preserve"> </w:t>
      </w:r>
      <w:proofErr w:type="spellStart"/>
      <w:r w:rsidRPr="00D23C6B">
        <w:t>gelsko</w:t>
      </w:r>
      <w:proofErr w:type="spellEnd"/>
      <w:r w:rsidRPr="00D23C6B">
        <w:t xml:space="preserve"> elektroforezo s katero smo pokazali prisotnost nepoškodovane DNA visoke molekulske mase z manjšimi sledovi RNA. </w:t>
      </w:r>
      <w:proofErr w:type="spellStart"/>
      <w:r w:rsidRPr="00D23C6B">
        <w:t>Genotipizacija</w:t>
      </w:r>
      <w:proofErr w:type="spellEnd"/>
      <w:r w:rsidRPr="00D23C6B">
        <w:t xml:space="preserve"> z </w:t>
      </w:r>
      <w:proofErr w:type="spellStart"/>
      <w:r w:rsidRPr="00D23C6B">
        <w:t>mikrosateliti</w:t>
      </w:r>
      <w:proofErr w:type="spellEnd"/>
      <w:r w:rsidRPr="00D23C6B">
        <w:t xml:space="preserve"> je pokazala skladne alelne vzorce pri prvih treh metodah izolacije, kar potrjuje primernost CTAB-protokolov za zanesljivo </w:t>
      </w:r>
      <w:proofErr w:type="spellStart"/>
      <w:r w:rsidRPr="00D23C6B">
        <w:t>genotipizacijo</w:t>
      </w:r>
      <w:proofErr w:type="spellEnd"/>
      <w:r w:rsidRPr="00D23C6B">
        <w:t xml:space="preserve"> hmelja, tako iz storžkov, kot iz </w:t>
      </w:r>
      <w:proofErr w:type="spellStart"/>
      <w:r w:rsidRPr="00D23C6B">
        <w:t>peletov</w:t>
      </w:r>
      <w:proofErr w:type="spellEnd"/>
      <w:r w:rsidRPr="00D23C6B">
        <w:t>.</w:t>
      </w:r>
    </w:p>
    <w:p w14:paraId="6BAB3802" w14:textId="77777777" w:rsidR="009316F7" w:rsidRPr="009316F7" w:rsidRDefault="009316F7" w:rsidP="00836587">
      <w:pPr>
        <w:pStyle w:val="IHPSHBKljucBes"/>
        <w:rPr>
          <w:lang w:val="sl-SI"/>
        </w:rPr>
      </w:pPr>
      <w:r w:rsidRPr="009316F7">
        <w:rPr>
          <w:rStyle w:val="IHPSHBAKrepko"/>
          <w:lang w:val="sl-SI"/>
        </w:rPr>
        <w:t>Ključne besede:</w:t>
      </w:r>
      <w:r w:rsidRPr="009316F7">
        <w:rPr>
          <w:lang w:val="sl-SI"/>
        </w:rPr>
        <w:t xml:space="preserve"> </w:t>
      </w:r>
      <w:sdt>
        <w:sdtPr>
          <w:id w:val="-488632998"/>
          <w:placeholder>
            <w:docPart w:val="0523EAAECF0D441F95525C8C76CFE7CA"/>
          </w:placeholder>
        </w:sdtPr>
        <w:sdtContent>
          <w:r w:rsidRPr="009316F7">
            <w:rPr>
              <w:lang w:val="sl-SI"/>
            </w:rPr>
            <w:t xml:space="preserve">hmelj, </w:t>
          </w:r>
          <w:proofErr w:type="spellStart"/>
          <w:r w:rsidRPr="009316F7">
            <w:rPr>
              <w:rStyle w:val="IHPSHBAKurziva"/>
              <w:lang w:val="sl-SI"/>
            </w:rPr>
            <w:t>Humulus</w:t>
          </w:r>
          <w:proofErr w:type="spellEnd"/>
          <w:r w:rsidRPr="009316F7">
            <w:rPr>
              <w:rStyle w:val="IHPSHBAKurziva"/>
              <w:lang w:val="sl-SI"/>
            </w:rPr>
            <w:t xml:space="preserve"> </w:t>
          </w:r>
          <w:proofErr w:type="spellStart"/>
          <w:r w:rsidRPr="009316F7">
            <w:rPr>
              <w:rStyle w:val="IHPSHBAKurziva"/>
              <w:lang w:val="sl-SI"/>
            </w:rPr>
            <w:t>lupulus</w:t>
          </w:r>
          <w:proofErr w:type="spellEnd"/>
          <w:r w:rsidRPr="009316F7">
            <w:rPr>
              <w:lang w:val="sl-SI"/>
            </w:rPr>
            <w:t xml:space="preserve">, izolacija DNA, CTAB, </w:t>
          </w:r>
          <w:proofErr w:type="spellStart"/>
          <w:r w:rsidRPr="009316F7">
            <w:rPr>
              <w:lang w:val="sl-SI"/>
            </w:rPr>
            <w:t>genotipizacija</w:t>
          </w:r>
          <w:proofErr w:type="spellEnd"/>
        </w:sdtContent>
      </w:sdt>
    </w:p>
    <w:p w14:paraId="2290A335" w14:textId="77777777" w:rsidR="009316F7" w:rsidRPr="009316F7" w:rsidRDefault="009316F7" w:rsidP="00836587">
      <w:pPr>
        <w:pStyle w:val="IHPSHBKljucBes"/>
        <w:rPr>
          <w:rFonts w:eastAsia="Calibri"/>
          <w:lang w:val="sl-SI"/>
        </w:rPr>
      </w:pPr>
      <w:r w:rsidRPr="009316F7">
        <w:rPr>
          <w:lang w:val="sl-SI"/>
        </w:rPr>
        <w:br w:type="page"/>
      </w:r>
    </w:p>
    <w:p w14:paraId="21D1F31C" w14:textId="77777777" w:rsidR="009316F7" w:rsidRDefault="009316F7" w:rsidP="00836587">
      <w:pPr>
        <w:pStyle w:val="Heading2"/>
      </w:pPr>
      <w:bookmarkStart w:id="8" w:name="_Toc216161013"/>
      <w:bookmarkStart w:id="9" w:name="_Toc216161029"/>
      <w:r>
        <w:lastRenderedPageBreak/>
        <w:t>INTRODUCTION</w:t>
      </w:r>
      <w:bookmarkEnd w:id="8"/>
      <w:bookmarkEnd w:id="9"/>
    </w:p>
    <w:p w14:paraId="0E683E42" w14:textId="77777777" w:rsidR="009316F7" w:rsidRPr="009316F7" w:rsidRDefault="009316F7" w:rsidP="009819FA">
      <w:pPr>
        <w:pStyle w:val="IHPSHBVsebina"/>
        <w:rPr>
          <w:lang w:val="en-GB"/>
        </w:rPr>
      </w:pPr>
      <w:r w:rsidRPr="009316F7">
        <w:rPr>
          <w:lang w:val="en-GB"/>
        </w:rPr>
        <w:t>The cultivar of hops (</w:t>
      </w:r>
      <w:proofErr w:type="spellStart"/>
      <w:r w:rsidRPr="009316F7">
        <w:rPr>
          <w:rStyle w:val="IHPSHBAKurziva"/>
          <w:lang w:val="en-GB"/>
        </w:rPr>
        <w:t>Humulus</w:t>
      </w:r>
      <w:proofErr w:type="spellEnd"/>
      <w:r w:rsidRPr="009316F7">
        <w:rPr>
          <w:rStyle w:val="IHPSHBAKurziva"/>
          <w:lang w:val="en-GB"/>
        </w:rPr>
        <w:t xml:space="preserve"> lupulus </w:t>
      </w:r>
      <w:r w:rsidRPr="009819FA">
        <w:rPr>
          <w:rStyle w:val="IHPSHBAKurziva"/>
          <w:i w:val="0"/>
        </w:rPr>
        <w:t>L.</w:t>
      </w:r>
      <w:r w:rsidRPr="009316F7">
        <w:rPr>
          <w:lang w:val="en-GB"/>
        </w:rPr>
        <w:t xml:space="preserve">) plays a major role in their economic value, since different varieties provide unique brewing qualities such as aroma, bitterness, and essential oil content. Because of this, reliable identification of hop cultivars is important for both quality control and preventing </w:t>
      </w:r>
      <w:proofErr w:type="spellStart"/>
      <w:r w:rsidRPr="009316F7">
        <w:rPr>
          <w:lang w:val="en-GB"/>
        </w:rPr>
        <w:t>mislabeling</w:t>
      </w:r>
      <w:proofErr w:type="spellEnd"/>
      <w:r w:rsidRPr="009316F7">
        <w:rPr>
          <w:lang w:val="en-GB"/>
        </w:rPr>
        <w:t xml:space="preserve"> in the brewing industry. DNA-based methods have the potential to support this process, but authenticating cultivars in processed forms such as cones and pellets is still difficult. This is largely because this type of hop tissue contains high levels of PCR inhibitors, including polyphenols, polysaccharides, and bitter acids, which reduce the success and reliability of DNA amplification. Developing strategies to overcome these obstacles is essential for establishing consistent molecular tools for hop cultivar authentication.</w:t>
      </w:r>
    </w:p>
    <w:p w14:paraId="50292F96" w14:textId="77777777" w:rsidR="009316F7" w:rsidRPr="009316F7" w:rsidRDefault="009316F7" w:rsidP="00836587">
      <w:pPr>
        <w:pStyle w:val="IHPSHBVsebina"/>
        <w:rPr>
          <w:lang w:val="en-GB"/>
        </w:rPr>
      </w:pPr>
      <w:r w:rsidRPr="009316F7">
        <w:rPr>
          <w:lang w:val="en-GB"/>
        </w:rPr>
        <w:t xml:space="preserve">Molecular markers have been widely used in hop genetics, breeding, and germplasm studies over the past decades. Early work with RAPD and microsatellite sequences showed that DNA markers can successfully differentiate hop cultivars (Brady et al., 1996). Later research at the Slovenian Institute of Hop Research and Brewing, Biotechnical faculty University of Ljubljana and partner institutions further developed these methods. Jakše et al. (2001) combined SSR and AFLP markers to study variation and differentiation between hop genotypes, later Jakše et al. (2004) showed large microsatellite diversity in wild and cultivated hops from Europe, Asia and North America with a clear genetic structure related to geographical origin. Murakami et al. (2006) confirmed these results on a larger set of wild hops, showing distinct genetic grouping among continental populations. </w:t>
      </w:r>
    </w:p>
    <w:p w14:paraId="57135D84" w14:textId="77777777" w:rsidR="009316F7" w:rsidRPr="009316F7" w:rsidRDefault="009316F7" w:rsidP="00836587">
      <w:pPr>
        <w:pStyle w:val="IHPSHBVsebina"/>
        <w:rPr>
          <w:lang w:val="en-GB"/>
        </w:rPr>
      </w:pPr>
      <w:r w:rsidRPr="009316F7">
        <w:rPr>
          <w:lang w:val="en-GB"/>
        </w:rPr>
        <w:t xml:space="preserve">The development of new molecular markers further improved the precision of genetic analyses. </w:t>
      </w:r>
      <w:proofErr w:type="spellStart"/>
      <w:r w:rsidRPr="009316F7">
        <w:rPr>
          <w:lang w:val="en-GB"/>
        </w:rPr>
        <w:t>Hadonou</w:t>
      </w:r>
      <w:proofErr w:type="spellEnd"/>
      <w:r w:rsidRPr="009316F7">
        <w:rPr>
          <w:lang w:val="en-GB"/>
        </w:rPr>
        <w:t xml:space="preserve"> et al. (2004) and </w:t>
      </w:r>
      <w:proofErr w:type="spellStart"/>
      <w:r w:rsidRPr="009316F7">
        <w:rPr>
          <w:lang w:val="en-GB"/>
        </w:rPr>
        <w:t>Štajner</w:t>
      </w:r>
      <w:proofErr w:type="spellEnd"/>
      <w:r w:rsidRPr="009316F7">
        <w:rPr>
          <w:lang w:val="en-GB"/>
        </w:rPr>
        <w:t xml:space="preserve"> et al. (2005) described new </w:t>
      </w:r>
      <w:proofErr w:type="spellStart"/>
      <w:r w:rsidRPr="009316F7">
        <w:rPr>
          <w:lang w:val="en-GB"/>
        </w:rPr>
        <w:t>polymorfic</w:t>
      </w:r>
      <w:proofErr w:type="spellEnd"/>
      <w:r w:rsidRPr="009316F7">
        <w:rPr>
          <w:lang w:val="en-GB"/>
        </w:rPr>
        <w:t xml:space="preserve"> microsatellite loci with high information value. Similarly, Čerenak et al. (2004) developed a practical microsatellite-based system for identifying hop cultivars, that is able to separate clones and detect variation among geographically distinct varieties. Later Čerenak et al (2012) used RAPD and microsatellite markers to study the genetic diversity of wild and cultivated hops stored in the Slovenian hop gene bank, confirming their usefulness for evaluating genetic relationships between accessions. </w:t>
      </w:r>
    </w:p>
    <w:p w14:paraId="1CF76A7F" w14:textId="77777777" w:rsidR="009316F7" w:rsidRPr="009316F7" w:rsidRDefault="009316F7" w:rsidP="00836587">
      <w:pPr>
        <w:pStyle w:val="IHPSHBVsebina"/>
        <w:rPr>
          <w:lang w:val="en-GB"/>
        </w:rPr>
      </w:pPr>
      <w:r w:rsidRPr="009316F7">
        <w:rPr>
          <w:lang w:val="en-GB"/>
        </w:rPr>
        <w:t>More recent studies expanded the use of molecular tools by combining genetic and chemical analyses. Paquet et al. (2023) used microsatellite genotyping together with metabolomic and chemical profiling of wild hops from northern France, demonstrating strong correlation between genetic structure and chemical composition. Such combined approaches show the importance of molecular markers not only for cultivar identification but also for studying diversity, adaptation and the evolutionary history of hops.</w:t>
      </w:r>
    </w:p>
    <w:p w14:paraId="5ABD3FEF" w14:textId="77777777" w:rsidR="009316F7" w:rsidRPr="009316F7" w:rsidRDefault="009316F7" w:rsidP="00836587">
      <w:pPr>
        <w:pStyle w:val="IHPSHBVsebina"/>
        <w:rPr>
          <w:lang w:val="en-GB"/>
        </w:rPr>
      </w:pPr>
      <w:r w:rsidRPr="009316F7">
        <w:rPr>
          <w:lang w:val="en-GB"/>
        </w:rPr>
        <w:t xml:space="preserve">The Slovenian Institute of Hop Research and Brewing uses an internal protocol for hop cultivar genotyping, which is based on the work of </w:t>
      </w:r>
      <w:proofErr w:type="spellStart"/>
      <w:r w:rsidRPr="009316F7">
        <w:rPr>
          <w:lang w:val="en-GB"/>
        </w:rPr>
        <w:t>Pokorn</w:t>
      </w:r>
      <w:proofErr w:type="spellEnd"/>
      <w:r w:rsidRPr="009316F7">
        <w:rPr>
          <w:lang w:val="en-GB"/>
        </w:rPr>
        <w:t xml:space="preserve"> (2011) where genotyping of </w:t>
      </w:r>
      <w:r w:rsidRPr="009316F7">
        <w:rPr>
          <w:rStyle w:val="IHPSHBAKurziva"/>
          <w:lang w:val="en-GB"/>
        </w:rPr>
        <w:t>H. lupulus</w:t>
      </w:r>
      <w:r w:rsidRPr="009316F7">
        <w:rPr>
          <w:lang w:val="en-GB"/>
        </w:rPr>
        <w:t xml:space="preserve"> cultivars is carried out with fluorescent microsatellite markers. In that study young leaves were used as the source of plant material for DNA isolation by the cetyltrimethylammonium bromide (CTAB)-based method, an extraction method which is commonly used in plant research. However, when this approach was extended to hop cones and pellets, the quality and reliability of genotyping results were lower compared to those obtained from leaves. Therefore, this study focused on optimizing DNA extraction for hop cones and pellets, in order to achieve accurate and consistent genotyping.</w:t>
      </w:r>
    </w:p>
    <w:p w14:paraId="294A9DB3" w14:textId="77777777" w:rsidR="009316F7" w:rsidRPr="009316F7" w:rsidRDefault="009316F7" w:rsidP="00836587">
      <w:pPr>
        <w:pStyle w:val="IHPSHBVsebina"/>
        <w:rPr>
          <w:lang w:val="en-GB"/>
        </w:rPr>
      </w:pPr>
      <w:proofErr w:type="spellStart"/>
      <w:r w:rsidRPr="009316F7">
        <w:rPr>
          <w:lang w:val="en-GB"/>
        </w:rPr>
        <w:t>Korbecka</w:t>
      </w:r>
      <w:proofErr w:type="spellEnd"/>
      <w:r w:rsidRPr="009316F7">
        <w:rPr>
          <w:lang w:val="en-GB"/>
        </w:rPr>
        <w:t xml:space="preserve">-Glinka et al. (2016) developed a similar genotyping method of hops using CTAB DNA extraction protocol and six microsatellite loci. DNA of sufficient quality was obtained from leaves and cones, but also from highly processed pellets, with consistent results in the replicates. Most samples matched the declared cultivar, and the method was sensitive enough to detect mixtures as low as 3–5%. Similarly, Krofta and </w:t>
      </w:r>
      <w:proofErr w:type="spellStart"/>
      <w:r w:rsidRPr="009316F7">
        <w:rPr>
          <w:lang w:val="en-GB"/>
        </w:rPr>
        <w:t>Patzak</w:t>
      </w:r>
      <w:proofErr w:type="spellEnd"/>
      <w:r w:rsidRPr="009316F7">
        <w:rPr>
          <w:lang w:val="en-GB"/>
        </w:rPr>
        <w:t xml:space="preserve"> (2014) showed that DNA can be successfully isolated from both young leaves and dried hop cones of Czech cultivars using a CTAB-based method. With SSR, STS, and EST-SSR markers, they reliably identified all registered cultivars and detected admixtures as low as 5%. They showed that the method is suitable for authenticity and purity control of hop material. </w:t>
      </w:r>
      <w:proofErr w:type="spellStart"/>
      <w:r w:rsidRPr="009316F7">
        <w:rPr>
          <w:lang w:val="en-GB"/>
        </w:rPr>
        <w:t>Patzak</w:t>
      </w:r>
      <w:proofErr w:type="spellEnd"/>
      <w:r w:rsidRPr="009316F7">
        <w:rPr>
          <w:lang w:val="en-GB"/>
        </w:rPr>
        <w:t xml:space="preserve"> and </w:t>
      </w:r>
      <w:proofErr w:type="spellStart"/>
      <w:r w:rsidRPr="009316F7">
        <w:rPr>
          <w:lang w:val="en-GB"/>
        </w:rPr>
        <w:t>Henychová</w:t>
      </w:r>
      <w:proofErr w:type="spellEnd"/>
      <w:r w:rsidRPr="009316F7">
        <w:rPr>
          <w:lang w:val="en-GB"/>
        </w:rPr>
        <w:t xml:space="preserve"> (2018) confirmed that the CTAB method enables successful DNA isolation from young leaves, dried cones, and pellets of diverse hop cultivars. The protocols described involve grinding of leaf samples, incubation with CTAB extraction buffer, and several purification steps to remove PCR inhibitors. After extraction, DNA quantity and quality are always checked to confirm that the samples are suitable for molecular analysis. The DNA is then used for PCR amplification with fluorescently labelled microsatellite primers, and the resulting fragments are separated and </w:t>
      </w:r>
      <w:proofErr w:type="spellStart"/>
      <w:r w:rsidRPr="009316F7">
        <w:rPr>
          <w:lang w:val="en-GB"/>
        </w:rPr>
        <w:t>analyzed</w:t>
      </w:r>
      <w:proofErr w:type="spellEnd"/>
      <w:r w:rsidRPr="009316F7">
        <w:rPr>
          <w:lang w:val="en-GB"/>
        </w:rPr>
        <w:t xml:space="preserve"> by capillary electrophoresis. This provides a reliable identification of hop cultivars and is an effective tool for authentication and diversity studies.</w:t>
      </w:r>
    </w:p>
    <w:p w14:paraId="2E90A8C1" w14:textId="77777777" w:rsidR="009316F7" w:rsidRPr="009316F7" w:rsidRDefault="009316F7" w:rsidP="00836587">
      <w:pPr>
        <w:pStyle w:val="IHPSHBVsebina"/>
        <w:rPr>
          <w:lang w:val="en-GB"/>
        </w:rPr>
      </w:pPr>
      <w:r w:rsidRPr="009316F7">
        <w:rPr>
          <w:lang w:val="en-GB"/>
        </w:rPr>
        <w:t xml:space="preserve">In addition to DNA-based approaches, chemical analysis can also be used to determine hop variety. Ocvirk et al. (2016) used gas chromatography, HPLC, and FTIR spectroscopy combined with chemometric methods to </w:t>
      </w:r>
      <w:r w:rsidRPr="009316F7">
        <w:rPr>
          <w:lang w:val="en-GB"/>
        </w:rPr>
        <w:lastRenderedPageBreak/>
        <w:t xml:space="preserve">genotype hop samples and achieved nearly 100% correct results for five major Slovenian cultivars (Aurora, </w:t>
      </w:r>
      <w:proofErr w:type="spellStart"/>
      <w:r w:rsidRPr="009316F7">
        <w:rPr>
          <w:lang w:val="en-GB"/>
        </w:rPr>
        <w:t>Savinjski</w:t>
      </w:r>
      <w:proofErr w:type="spellEnd"/>
      <w:r w:rsidRPr="009316F7">
        <w:rPr>
          <w:lang w:val="en-GB"/>
        </w:rPr>
        <w:t xml:space="preserve"> </w:t>
      </w:r>
      <w:proofErr w:type="spellStart"/>
      <w:r w:rsidRPr="009316F7">
        <w:rPr>
          <w:lang w:val="en-GB"/>
        </w:rPr>
        <w:t>golding</w:t>
      </w:r>
      <w:proofErr w:type="spellEnd"/>
      <w:r w:rsidRPr="009316F7">
        <w:rPr>
          <w:lang w:val="en-GB"/>
        </w:rPr>
        <w:t xml:space="preserve">, Bobek and </w:t>
      </w:r>
      <w:proofErr w:type="spellStart"/>
      <w:r w:rsidRPr="009316F7">
        <w:rPr>
          <w:lang w:val="en-GB"/>
        </w:rPr>
        <w:t>Celeia</w:t>
      </w:r>
      <w:proofErr w:type="spellEnd"/>
      <w:r w:rsidRPr="009316F7">
        <w:rPr>
          <w:lang w:val="en-GB"/>
        </w:rPr>
        <w:t>).</w:t>
      </w:r>
    </w:p>
    <w:p w14:paraId="7EA6CDF3" w14:textId="77777777" w:rsidR="009316F7" w:rsidRPr="009316F7" w:rsidRDefault="009316F7" w:rsidP="00836587">
      <w:pPr>
        <w:pStyle w:val="IHPSHBVsebina"/>
        <w:rPr>
          <w:lang w:val="en-GB"/>
        </w:rPr>
      </w:pPr>
      <w:r w:rsidRPr="009316F7">
        <w:rPr>
          <w:lang w:val="en-GB"/>
        </w:rPr>
        <w:t>We hypothesized that certain hop varieties may present greater challenges for genotyping due to their higher contents of α-acids, β-acids, and essential oils. Residual traces of these compounds can act as inhibitors and interfere with PCR amplification, thereby reducing the reliability of microsatellite analysis. To address this, our aim in this study was to evaluate several DNA extraction protocols and identify one that provides both reliable and efficient isolation of DNA from hop cones and pellets. We further assumed that a pre-isolation step involving incubation of samples in hexane could remove a substantial portion of these inhibitory compounds and in that way improving DNA purity and facilitating successful PCR and genotyping.</w:t>
      </w:r>
    </w:p>
    <w:p w14:paraId="6037DB50" w14:textId="77777777" w:rsidR="009316F7" w:rsidRPr="009316F7" w:rsidRDefault="009316F7" w:rsidP="00836587">
      <w:pPr>
        <w:pStyle w:val="Heading2"/>
        <w:rPr>
          <w:lang w:val="en-GB"/>
        </w:rPr>
      </w:pPr>
      <w:bookmarkStart w:id="10" w:name="_Toc216161014"/>
      <w:bookmarkStart w:id="11" w:name="_Toc216161030"/>
      <w:r w:rsidRPr="009316F7">
        <w:rPr>
          <w:lang w:val="en-GB"/>
        </w:rPr>
        <w:t>MATERIAL AND METHODS</w:t>
      </w:r>
      <w:bookmarkEnd w:id="10"/>
      <w:bookmarkEnd w:id="11"/>
    </w:p>
    <w:p w14:paraId="59E5659A" w14:textId="77777777" w:rsidR="009316F7" w:rsidRPr="009316F7" w:rsidRDefault="009316F7" w:rsidP="00836587">
      <w:pPr>
        <w:pStyle w:val="Heading3"/>
        <w:rPr>
          <w:lang w:val="en-GB"/>
        </w:rPr>
      </w:pPr>
      <w:bookmarkStart w:id="12" w:name="_Toc216161015"/>
      <w:bookmarkStart w:id="13" w:name="_Toc216161031"/>
      <w:r w:rsidRPr="009316F7">
        <w:rPr>
          <w:lang w:val="en-GB"/>
        </w:rPr>
        <w:t>Plant Material</w:t>
      </w:r>
      <w:bookmarkEnd w:id="12"/>
      <w:bookmarkEnd w:id="13"/>
    </w:p>
    <w:p w14:paraId="5077A11B" w14:textId="77777777" w:rsidR="009316F7" w:rsidRPr="009316F7" w:rsidRDefault="009316F7" w:rsidP="00836587">
      <w:pPr>
        <w:pStyle w:val="IHPSHBVsebina"/>
        <w:rPr>
          <w:lang w:val="en-GB"/>
        </w:rPr>
      </w:pPr>
      <w:r w:rsidRPr="009316F7">
        <w:rPr>
          <w:lang w:val="en-GB"/>
        </w:rPr>
        <w:t>Five hop varieties were included in this study, represented either as cones or vacuum-packed cones and pellets (Table 1, Picture 1). The selected samples covered a wide range of chemical characteristics, including α-acid, β-acid, and essential oil contents, which are known to influence both brewing quality and the efficiency of DNA isolation due to their potential role as PCR inhibitors. This diversity allowed us to evaluate DNA extraction performance across hop genotypes with different biochemical profiles and processing forms.</w:t>
      </w:r>
    </w:p>
    <w:p w14:paraId="186C72AF" w14:textId="77777777" w:rsidR="009316F7" w:rsidRPr="009316F7" w:rsidRDefault="009316F7" w:rsidP="00836587">
      <w:pPr>
        <w:rPr>
          <w:lang w:val="en-GB"/>
        </w:rPr>
      </w:pPr>
      <w:r w:rsidRPr="009316F7">
        <w:rPr>
          <w:noProof/>
          <w:lang w:val="en-GB"/>
        </w:rPr>
        <w:drawing>
          <wp:inline distT="0" distB="0" distL="0" distR="0" wp14:anchorId="222EF09E" wp14:editId="7F272B2F">
            <wp:extent cx="5435948" cy="3241040"/>
            <wp:effectExtent l="0" t="0" r="0" b="0"/>
            <wp:docPr id="1396425093" name="Picture 1" descr="Workflow sch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25093" name="Picture 1" descr="Workflow schem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46533" cy="3247351"/>
                    </a:xfrm>
                    <a:prstGeom prst="rect">
                      <a:avLst/>
                    </a:prstGeom>
                    <a:noFill/>
                    <a:ln>
                      <a:noFill/>
                    </a:ln>
                  </pic:spPr>
                </pic:pic>
              </a:graphicData>
            </a:graphic>
          </wp:inline>
        </w:drawing>
      </w:r>
    </w:p>
    <w:p w14:paraId="1378704E" w14:textId="77777777" w:rsidR="009316F7" w:rsidRPr="009316F7" w:rsidRDefault="009316F7" w:rsidP="00836587">
      <w:pPr>
        <w:pStyle w:val="IHPSHBNapisSlikaKrepko"/>
        <w:rPr>
          <w:lang w:val="en-GB"/>
        </w:rPr>
      </w:pPr>
      <w:r w:rsidRPr="009316F7">
        <w:rPr>
          <w:lang w:val="en-GB"/>
        </w:rPr>
        <w:t xml:space="preserve">Figure 1: </w:t>
      </w:r>
      <w:r w:rsidRPr="00AF4B78">
        <w:rPr>
          <w:b w:val="0"/>
          <w:bCs w:val="0"/>
          <w:lang w:val="en-GB"/>
        </w:rPr>
        <w:t>Workflow scheme.</w:t>
      </w:r>
    </w:p>
    <w:p w14:paraId="0E7913D1" w14:textId="1A3411A4" w:rsidR="009316F7" w:rsidRPr="009316F7" w:rsidRDefault="009316F7" w:rsidP="00836587">
      <w:pPr>
        <w:pStyle w:val="IHPSHBNapisPreglednicaKrepko"/>
        <w:rPr>
          <w:lang w:val="en-GB"/>
        </w:rPr>
      </w:pPr>
      <w:r w:rsidRPr="009316F7">
        <w:rPr>
          <w:lang w:val="en-GB"/>
        </w:rPr>
        <w:t xml:space="preserve">Table </w:t>
      </w:r>
      <w:r w:rsidRPr="009316F7">
        <w:rPr>
          <w:lang w:val="en-GB"/>
        </w:rPr>
        <w:fldChar w:fldCharType="begin"/>
      </w:r>
      <w:r w:rsidRPr="009316F7">
        <w:rPr>
          <w:lang w:val="en-GB"/>
        </w:rPr>
        <w:instrText xml:space="preserve"> SEQ Table \* ARABIC </w:instrText>
      </w:r>
      <w:r w:rsidRPr="009316F7">
        <w:rPr>
          <w:lang w:val="en-GB"/>
        </w:rPr>
        <w:fldChar w:fldCharType="separate"/>
      </w:r>
      <w:r w:rsidR="00243C82">
        <w:rPr>
          <w:noProof/>
          <w:lang w:val="en-GB"/>
        </w:rPr>
        <w:t>1</w:t>
      </w:r>
      <w:r w:rsidRPr="009316F7">
        <w:rPr>
          <w:lang w:val="en-GB"/>
        </w:rPr>
        <w:fldChar w:fldCharType="end"/>
      </w:r>
      <w:r w:rsidRPr="009316F7">
        <w:rPr>
          <w:lang w:val="en-GB"/>
        </w:rPr>
        <w:t xml:space="preserve">: </w:t>
      </w:r>
      <w:r w:rsidRPr="00AF4B78">
        <w:rPr>
          <w:b w:val="0"/>
          <w:bCs w:val="0"/>
          <w:lang w:val="en-GB"/>
        </w:rPr>
        <w:t>Characteristics of hop samples used in the study (Hop variety catalogues, IHPS).</w:t>
      </w:r>
    </w:p>
    <w:tbl>
      <w:tblPr>
        <w:tblStyle w:val="TableGrid"/>
        <w:tblW w:w="6374" w:type="dxa"/>
        <w:tblLook w:val="04A0" w:firstRow="1" w:lastRow="0" w:firstColumn="1" w:lastColumn="0" w:noHBand="0" w:noVBand="1"/>
      </w:tblPr>
      <w:tblGrid>
        <w:gridCol w:w="499"/>
        <w:gridCol w:w="1909"/>
        <w:gridCol w:w="1275"/>
        <w:gridCol w:w="1133"/>
        <w:gridCol w:w="1558"/>
      </w:tblGrid>
      <w:tr w:rsidR="009316F7" w:rsidRPr="009316F7" w14:paraId="00CEF790" w14:textId="77777777" w:rsidTr="00836587">
        <w:trPr>
          <w:trHeight w:val="427"/>
        </w:trPr>
        <w:tc>
          <w:tcPr>
            <w:tcW w:w="495" w:type="dxa"/>
          </w:tcPr>
          <w:p w14:paraId="55F9E43C" w14:textId="77777777" w:rsidR="009316F7" w:rsidRPr="009316F7" w:rsidRDefault="009316F7" w:rsidP="009316F7">
            <w:pPr>
              <w:pStyle w:val="IHPSHBTabelaGlava"/>
              <w:rPr>
                <w:lang w:val="en-GB"/>
              </w:rPr>
            </w:pPr>
            <w:r w:rsidRPr="009316F7">
              <w:rPr>
                <w:lang w:val="en-GB"/>
              </w:rPr>
              <w:t>No.</w:t>
            </w:r>
          </w:p>
        </w:tc>
        <w:tc>
          <w:tcPr>
            <w:tcW w:w="1910" w:type="dxa"/>
            <w:hideMark/>
          </w:tcPr>
          <w:p w14:paraId="6EB5AB2F" w14:textId="77777777" w:rsidR="009316F7" w:rsidRPr="009316F7" w:rsidRDefault="009316F7" w:rsidP="009316F7">
            <w:pPr>
              <w:pStyle w:val="IHPSHBTabelaGlava"/>
              <w:rPr>
                <w:lang w:val="en-GB"/>
              </w:rPr>
            </w:pPr>
            <w:r w:rsidRPr="009316F7">
              <w:rPr>
                <w:lang w:val="en-GB"/>
              </w:rPr>
              <w:t>Variety</w:t>
            </w:r>
          </w:p>
        </w:tc>
        <w:tc>
          <w:tcPr>
            <w:tcW w:w="1276" w:type="dxa"/>
            <w:hideMark/>
          </w:tcPr>
          <w:p w14:paraId="4A751EAA" w14:textId="77777777" w:rsidR="009316F7" w:rsidRPr="009316F7" w:rsidRDefault="009316F7" w:rsidP="009316F7">
            <w:pPr>
              <w:pStyle w:val="IHPSHBTabelaGlava"/>
              <w:rPr>
                <w:lang w:val="en-GB"/>
              </w:rPr>
            </w:pPr>
            <w:r w:rsidRPr="009316F7">
              <w:rPr>
                <w:lang w:val="en-GB"/>
              </w:rPr>
              <w:t>α-acids</w:t>
            </w:r>
            <w:r w:rsidRPr="009316F7">
              <w:rPr>
                <w:lang w:val="en-GB"/>
              </w:rPr>
              <w:br/>
              <w:t xml:space="preserve"> (% w/w)</w:t>
            </w:r>
          </w:p>
        </w:tc>
        <w:tc>
          <w:tcPr>
            <w:tcW w:w="1134" w:type="dxa"/>
            <w:hideMark/>
          </w:tcPr>
          <w:p w14:paraId="0A262B84" w14:textId="77777777" w:rsidR="009316F7" w:rsidRPr="009316F7" w:rsidRDefault="009316F7" w:rsidP="009316F7">
            <w:pPr>
              <w:pStyle w:val="IHPSHBTabelaGlava"/>
              <w:rPr>
                <w:lang w:val="en-GB"/>
              </w:rPr>
            </w:pPr>
            <w:r w:rsidRPr="009316F7">
              <w:rPr>
                <w:lang w:val="en-GB"/>
              </w:rPr>
              <w:t xml:space="preserve">β-acids </w:t>
            </w:r>
            <w:r w:rsidRPr="009316F7">
              <w:rPr>
                <w:lang w:val="en-GB"/>
              </w:rPr>
              <w:br/>
              <w:t>(% w/w)</w:t>
            </w:r>
          </w:p>
        </w:tc>
        <w:tc>
          <w:tcPr>
            <w:tcW w:w="1559" w:type="dxa"/>
            <w:hideMark/>
          </w:tcPr>
          <w:p w14:paraId="75600C90" w14:textId="77777777" w:rsidR="009316F7" w:rsidRPr="009316F7" w:rsidRDefault="009316F7" w:rsidP="009316F7">
            <w:pPr>
              <w:pStyle w:val="IHPSHBTabelaGlava"/>
              <w:rPr>
                <w:lang w:val="en-GB"/>
              </w:rPr>
            </w:pPr>
            <w:r w:rsidRPr="009316F7">
              <w:rPr>
                <w:lang w:val="en-GB"/>
              </w:rPr>
              <w:t xml:space="preserve">Essential oils </w:t>
            </w:r>
            <w:r w:rsidRPr="009316F7">
              <w:rPr>
                <w:lang w:val="en-GB"/>
              </w:rPr>
              <w:br/>
              <w:t>(ml/100 g hops)</w:t>
            </w:r>
          </w:p>
        </w:tc>
      </w:tr>
      <w:tr w:rsidR="009316F7" w:rsidRPr="009316F7" w14:paraId="7371E2A1" w14:textId="77777777" w:rsidTr="00836587">
        <w:trPr>
          <w:trHeight w:val="185"/>
        </w:trPr>
        <w:tc>
          <w:tcPr>
            <w:tcW w:w="495" w:type="dxa"/>
          </w:tcPr>
          <w:p w14:paraId="1EFBFD8C" w14:textId="77777777" w:rsidR="009316F7" w:rsidRPr="009316F7" w:rsidRDefault="009316F7" w:rsidP="009316F7">
            <w:pPr>
              <w:pStyle w:val="IHPSHBTabelaTekstLevo"/>
              <w:rPr>
                <w:lang w:val="en-GB"/>
              </w:rPr>
            </w:pPr>
            <w:r w:rsidRPr="009316F7">
              <w:rPr>
                <w:lang w:val="en-GB"/>
              </w:rPr>
              <w:t>1</w:t>
            </w:r>
          </w:p>
        </w:tc>
        <w:tc>
          <w:tcPr>
            <w:tcW w:w="1910" w:type="dxa"/>
            <w:hideMark/>
          </w:tcPr>
          <w:p w14:paraId="443A9A1C" w14:textId="77777777" w:rsidR="009316F7" w:rsidRPr="009316F7" w:rsidRDefault="009316F7" w:rsidP="009316F7">
            <w:pPr>
              <w:pStyle w:val="IHPSHBTabelaTekstLevo"/>
              <w:rPr>
                <w:lang w:val="en-GB"/>
              </w:rPr>
            </w:pPr>
            <w:proofErr w:type="spellStart"/>
            <w:r w:rsidRPr="009316F7">
              <w:rPr>
                <w:lang w:val="en-GB"/>
              </w:rPr>
              <w:t>Celeia</w:t>
            </w:r>
            <w:proofErr w:type="spellEnd"/>
          </w:p>
        </w:tc>
        <w:tc>
          <w:tcPr>
            <w:tcW w:w="1276" w:type="dxa"/>
            <w:hideMark/>
          </w:tcPr>
          <w:p w14:paraId="1736F6A2" w14:textId="77777777" w:rsidR="009316F7" w:rsidRPr="009316F7" w:rsidRDefault="009316F7" w:rsidP="009316F7">
            <w:pPr>
              <w:pStyle w:val="IHPSHBTabelaTekstLevo"/>
              <w:rPr>
                <w:lang w:val="en-GB"/>
              </w:rPr>
            </w:pPr>
            <w:r w:rsidRPr="009316F7">
              <w:rPr>
                <w:lang w:val="en-GB"/>
              </w:rPr>
              <w:t>3.0 – 6.5</w:t>
            </w:r>
          </w:p>
        </w:tc>
        <w:tc>
          <w:tcPr>
            <w:tcW w:w="1134" w:type="dxa"/>
            <w:hideMark/>
          </w:tcPr>
          <w:p w14:paraId="32A0678A" w14:textId="77777777" w:rsidR="009316F7" w:rsidRPr="009316F7" w:rsidRDefault="009316F7" w:rsidP="009316F7">
            <w:pPr>
              <w:pStyle w:val="IHPSHBTabelaTekstLevo"/>
              <w:rPr>
                <w:lang w:val="en-GB"/>
              </w:rPr>
            </w:pPr>
            <w:r w:rsidRPr="009316F7">
              <w:rPr>
                <w:lang w:val="en-GB"/>
              </w:rPr>
              <w:t>2.0 – 3.3</w:t>
            </w:r>
          </w:p>
        </w:tc>
        <w:tc>
          <w:tcPr>
            <w:tcW w:w="1559" w:type="dxa"/>
            <w:hideMark/>
          </w:tcPr>
          <w:p w14:paraId="4EB0E5EF" w14:textId="77777777" w:rsidR="009316F7" w:rsidRPr="009316F7" w:rsidRDefault="009316F7" w:rsidP="009316F7">
            <w:pPr>
              <w:pStyle w:val="IHPSHBTabelaTekstLevo"/>
              <w:rPr>
                <w:lang w:val="en-GB"/>
              </w:rPr>
            </w:pPr>
            <w:r w:rsidRPr="009316F7">
              <w:rPr>
                <w:lang w:val="en-GB"/>
              </w:rPr>
              <w:t>1.5 – 3.6</w:t>
            </w:r>
          </w:p>
        </w:tc>
      </w:tr>
      <w:tr w:rsidR="009316F7" w:rsidRPr="009316F7" w14:paraId="4C3491C8" w14:textId="77777777" w:rsidTr="00836587">
        <w:trPr>
          <w:trHeight w:val="58"/>
        </w:trPr>
        <w:tc>
          <w:tcPr>
            <w:tcW w:w="495" w:type="dxa"/>
          </w:tcPr>
          <w:p w14:paraId="73102E66" w14:textId="77777777" w:rsidR="009316F7" w:rsidRPr="009316F7" w:rsidRDefault="009316F7" w:rsidP="009316F7">
            <w:pPr>
              <w:pStyle w:val="IHPSHBTabelaTekstLevo"/>
              <w:rPr>
                <w:lang w:val="en-GB"/>
              </w:rPr>
            </w:pPr>
            <w:r w:rsidRPr="009316F7">
              <w:rPr>
                <w:lang w:val="en-GB"/>
              </w:rPr>
              <w:t>2</w:t>
            </w:r>
          </w:p>
        </w:tc>
        <w:tc>
          <w:tcPr>
            <w:tcW w:w="1910" w:type="dxa"/>
            <w:hideMark/>
          </w:tcPr>
          <w:p w14:paraId="4ED0FF42" w14:textId="77777777" w:rsidR="009316F7" w:rsidRPr="009316F7" w:rsidRDefault="009316F7" w:rsidP="009316F7">
            <w:pPr>
              <w:pStyle w:val="IHPSHBTabelaTekstLevo"/>
              <w:rPr>
                <w:lang w:val="en-GB"/>
              </w:rPr>
            </w:pPr>
            <w:r w:rsidRPr="009316F7">
              <w:rPr>
                <w:lang w:val="en-GB"/>
              </w:rPr>
              <w:t>Aurora</w:t>
            </w:r>
          </w:p>
        </w:tc>
        <w:tc>
          <w:tcPr>
            <w:tcW w:w="1276" w:type="dxa"/>
            <w:hideMark/>
          </w:tcPr>
          <w:p w14:paraId="42DD58B9" w14:textId="77777777" w:rsidR="009316F7" w:rsidRPr="009316F7" w:rsidRDefault="009316F7" w:rsidP="009316F7">
            <w:pPr>
              <w:pStyle w:val="IHPSHBTabelaTekstLevo"/>
              <w:rPr>
                <w:lang w:val="en-GB"/>
              </w:rPr>
            </w:pPr>
            <w:r w:rsidRPr="009316F7">
              <w:rPr>
                <w:lang w:val="en-GB"/>
              </w:rPr>
              <w:t>7.2 – 12.6</w:t>
            </w:r>
          </w:p>
        </w:tc>
        <w:tc>
          <w:tcPr>
            <w:tcW w:w="1134" w:type="dxa"/>
            <w:hideMark/>
          </w:tcPr>
          <w:p w14:paraId="40A19191" w14:textId="77777777" w:rsidR="009316F7" w:rsidRPr="009316F7" w:rsidRDefault="009316F7" w:rsidP="009316F7">
            <w:pPr>
              <w:pStyle w:val="IHPSHBTabelaTekstLevo"/>
              <w:rPr>
                <w:lang w:val="en-GB"/>
              </w:rPr>
            </w:pPr>
            <w:r w:rsidRPr="009316F7">
              <w:rPr>
                <w:lang w:val="en-GB"/>
              </w:rPr>
              <w:t>2.7 – 4.4</w:t>
            </w:r>
          </w:p>
        </w:tc>
        <w:tc>
          <w:tcPr>
            <w:tcW w:w="1559" w:type="dxa"/>
            <w:hideMark/>
          </w:tcPr>
          <w:p w14:paraId="115A31C8" w14:textId="77777777" w:rsidR="009316F7" w:rsidRPr="009316F7" w:rsidRDefault="009316F7" w:rsidP="009316F7">
            <w:pPr>
              <w:pStyle w:val="IHPSHBTabelaTekstLevo"/>
              <w:rPr>
                <w:lang w:val="en-GB"/>
              </w:rPr>
            </w:pPr>
            <w:r w:rsidRPr="009316F7">
              <w:rPr>
                <w:lang w:val="en-GB"/>
              </w:rPr>
              <w:t>0.9 – 1.6</w:t>
            </w:r>
          </w:p>
        </w:tc>
      </w:tr>
      <w:tr w:rsidR="009316F7" w:rsidRPr="009316F7" w14:paraId="73B36F61" w14:textId="77777777" w:rsidTr="00836587">
        <w:trPr>
          <w:trHeight w:val="58"/>
        </w:trPr>
        <w:tc>
          <w:tcPr>
            <w:tcW w:w="495" w:type="dxa"/>
          </w:tcPr>
          <w:p w14:paraId="17C9947A" w14:textId="77777777" w:rsidR="009316F7" w:rsidRPr="009316F7" w:rsidRDefault="009316F7" w:rsidP="009316F7">
            <w:pPr>
              <w:pStyle w:val="IHPSHBTabelaTekstLevo"/>
              <w:rPr>
                <w:lang w:val="en-GB"/>
              </w:rPr>
            </w:pPr>
            <w:r w:rsidRPr="009316F7">
              <w:rPr>
                <w:lang w:val="en-GB"/>
              </w:rPr>
              <w:t>3</w:t>
            </w:r>
          </w:p>
        </w:tc>
        <w:tc>
          <w:tcPr>
            <w:tcW w:w="1910" w:type="dxa"/>
            <w:hideMark/>
          </w:tcPr>
          <w:p w14:paraId="2B51D899" w14:textId="77777777" w:rsidR="009316F7" w:rsidRPr="009316F7" w:rsidRDefault="009316F7" w:rsidP="009316F7">
            <w:pPr>
              <w:pStyle w:val="IHPSHBTabelaTekstLevo"/>
              <w:rPr>
                <w:lang w:val="en-GB"/>
              </w:rPr>
            </w:pPr>
            <w:r w:rsidRPr="009316F7">
              <w:rPr>
                <w:lang w:val="en-GB"/>
              </w:rPr>
              <w:t>Styrian Wolf</w:t>
            </w:r>
          </w:p>
        </w:tc>
        <w:tc>
          <w:tcPr>
            <w:tcW w:w="1276" w:type="dxa"/>
            <w:hideMark/>
          </w:tcPr>
          <w:p w14:paraId="7DEF3BF9" w14:textId="77777777" w:rsidR="009316F7" w:rsidRPr="009316F7" w:rsidRDefault="009316F7" w:rsidP="009316F7">
            <w:pPr>
              <w:pStyle w:val="IHPSHBTabelaTekstLevo"/>
              <w:rPr>
                <w:lang w:val="en-GB"/>
              </w:rPr>
            </w:pPr>
            <w:r w:rsidRPr="009316F7">
              <w:rPr>
                <w:lang w:val="en-GB"/>
              </w:rPr>
              <w:t>13.5 – 18.5</w:t>
            </w:r>
          </w:p>
        </w:tc>
        <w:tc>
          <w:tcPr>
            <w:tcW w:w="1134" w:type="dxa"/>
            <w:hideMark/>
          </w:tcPr>
          <w:p w14:paraId="5DDCA9DB" w14:textId="77777777" w:rsidR="009316F7" w:rsidRPr="009316F7" w:rsidRDefault="009316F7" w:rsidP="009316F7">
            <w:pPr>
              <w:pStyle w:val="IHPSHBTabelaTekstLevo"/>
              <w:rPr>
                <w:lang w:val="en-GB"/>
              </w:rPr>
            </w:pPr>
            <w:r w:rsidRPr="009316F7">
              <w:rPr>
                <w:lang w:val="en-GB"/>
              </w:rPr>
              <w:t>5.0 – 6.0</w:t>
            </w:r>
          </w:p>
        </w:tc>
        <w:tc>
          <w:tcPr>
            <w:tcW w:w="1559" w:type="dxa"/>
            <w:hideMark/>
          </w:tcPr>
          <w:p w14:paraId="756D0DB2" w14:textId="77777777" w:rsidR="009316F7" w:rsidRPr="009316F7" w:rsidRDefault="009316F7" w:rsidP="009316F7">
            <w:pPr>
              <w:pStyle w:val="IHPSHBTabelaTekstLevo"/>
              <w:rPr>
                <w:lang w:val="en-GB"/>
              </w:rPr>
            </w:pPr>
            <w:r w:rsidRPr="009316F7">
              <w:rPr>
                <w:lang w:val="en-GB"/>
              </w:rPr>
              <w:t>3.0 – 4.5</w:t>
            </w:r>
          </w:p>
        </w:tc>
      </w:tr>
      <w:tr w:rsidR="009316F7" w:rsidRPr="009316F7" w14:paraId="362B0BB9" w14:textId="77777777" w:rsidTr="00836587">
        <w:trPr>
          <w:trHeight w:val="58"/>
        </w:trPr>
        <w:tc>
          <w:tcPr>
            <w:tcW w:w="495" w:type="dxa"/>
          </w:tcPr>
          <w:p w14:paraId="45C4D70C" w14:textId="77777777" w:rsidR="009316F7" w:rsidRPr="009316F7" w:rsidRDefault="009316F7" w:rsidP="009316F7">
            <w:pPr>
              <w:pStyle w:val="IHPSHBTabelaTekstLevo"/>
              <w:rPr>
                <w:lang w:val="en-GB"/>
              </w:rPr>
            </w:pPr>
            <w:r w:rsidRPr="009316F7">
              <w:rPr>
                <w:lang w:val="en-GB"/>
              </w:rPr>
              <w:t>4</w:t>
            </w:r>
          </w:p>
        </w:tc>
        <w:tc>
          <w:tcPr>
            <w:tcW w:w="1910" w:type="dxa"/>
            <w:hideMark/>
          </w:tcPr>
          <w:p w14:paraId="2B7AB61C" w14:textId="77777777" w:rsidR="009316F7" w:rsidRPr="009316F7" w:rsidRDefault="009316F7" w:rsidP="009316F7">
            <w:pPr>
              <w:pStyle w:val="IHPSHBTabelaTekstLevo"/>
              <w:rPr>
                <w:lang w:val="en-GB"/>
              </w:rPr>
            </w:pPr>
            <w:r w:rsidRPr="009316F7">
              <w:rPr>
                <w:lang w:val="en-GB"/>
              </w:rPr>
              <w:t>Styrian Cardinal</w:t>
            </w:r>
          </w:p>
        </w:tc>
        <w:tc>
          <w:tcPr>
            <w:tcW w:w="1276" w:type="dxa"/>
            <w:hideMark/>
          </w:tcPr>
          <w:p w14:paraId="1DA92658" w14:textId="77777777" w:rsidR="009316F7" w:rsidRPr="009316F7" w:rsidRDefault="009316F7" w:rsidP="009316F7">
            <w:pPr>
              <w:pStyle w:val="IHPSHBTabelaTekstLevo"/>
              <w:rPr>
                <w:lang w:val="en-GB"/>
              </w:rPr>
            </w:pPr>
            <w:r w:rsidRPr="009316F7">
              <w:rPr>
                <w:lang w:val="en-GB"/>
              </w:rPr>
              <w:t>10.0 – 15.0</w:t>
            </w:r>
          </w:p>
        </w:tc>
        <w:tc>
          <w:tcPr>
            <w:tcW w:w="1134" w:type="dxa"/>
            <w:hideMark/>
          </w:tcPr>
          <w:p w14:paraId="7D30AD18" w14:textId="77777777" w:rsidR="009316F7" w:rsidRPr="009316F7" w:rsidRDefault="009316F7" w:rsidP="009316F7">
            <w:pPr>
              <w:pStyle w:val="IHPSHBTabelaTekstLevo"/>
              <w:rPr>
                <w:lang w:val="en-GB"/>
              </w:rPr>
            </w:pPr>
            <w:r w:rsidRPr="009316F7">
              <w:rPr>
                <w:lang w:val="en-GB"/>
              </w:rPr>
              <w:t>3.2 – 4.6</w:t>
            </w:r>
          </w:p>
        </w:tc>
        <w:tc>
          <w:tcPr>
            <w:tcW w:w="1559" w:type="dxa"/>
            <w:hideMark/>
          </w:tcPr>
          <w:p w14:paraId="4F6D7B96" w14:textId="77777777" w:rsidR="009316F7" w:rsidRPr="009316F7" w:rsidRDefault="009316F7" w:rsidP="009316F7">
            <w:pPr>
              <w:pStyle w:val="IHPSHBTabelaTekstLevo"/>
              <w:rPr>
                <w:lang w:val="en-GB"/>
              </w:rPr>
            </w:pPr>
            <w:r w:rsidRPr="009316F7">
              <w:rPr>
                <w:lang w:val="en-GB"/>
              </w:rPr>
              <w:t>3.0 – 4.0</w:t>
            </w:r>
          </w:p>
        </w:tc>
      </w:tr>
      <w:tr w:rsidR="009316F7" w:rsidRPr="009316F7" w14:paraId="3C6AF525" w14:textId="77777777" w:rsidTr="00836587">
        <w:trPr>
          <w:trHeight w:val="58"/>
        </w:trPr>
        <w:tc>
          <w:tcPr>
            <w:tcW w:w="495" w:type="dxa"/>
          </w:tcPr>
          <w:p w14:paraId="2C6D9711" w14:textId="77777777" w:rsidR="009316F7" w:rsidRPr="009316F7" w:rsidRDefault="009316F7" w:rsidP="009316F7">
            <w:pPr>
              <w:pStyle w:val="IHPSHBTabelaTekstLevo"/>
              <w:rPr>
                <w:lang w:val="en-GB"/>
              </w:rPr>
            </w:pPr>
            <w:r w:rsidRPr="009316F7">
              <w:rPr>
                <w:lang w:val="en-GB"/>
              </w:rPr>
              <w:t>5</w:t>
            </w:r>
          </w:p>
        </w:tc>
        <w:tc>
          <w:tcPr>
            <w:tcW w:w="1910" w:type="dxa"/>
            <w:hideMark/>
          </w:tcPr>
          <w:p w14:paraId="03493F5F" w14:textId="77777777" w:rsidR="009316F7" w:rsidRPr="009316F7" w:rsidRDefault="009316F7" w:rsidP="009316F7">
            <w:pPr>
              <w:pStyle w:val="IHPSHBTabelaTekstLevo"/>
              <w:rPr>
                <w:lang w:val="en-GB"/>
              </w:rPr>
            </w:pPr>
            <w:r w:rsidRPr="009316F7">
              <w:rPr>
                <w:lang w:val="en-GB"/>
              </w:rPr>
              <w:t>Styrian Kolibri</w:t>
            </w:r>
          </w:p>
        </w:tc>
        <w:tc>
          <w:tcPr>
            <w:tcW w:w="1276" w:type="dxa"/>
            <w:hideMark/>
          </w:tcPr>
          <w:p w14:paraId="2C10CAF9" w14:textId="77777777" w:rsidR="009316F7" w:rsidRPr="009316F7" w:rsidRDefault="009316F7" w:rsidP="009316F7">
            <w:pPr>
              <w:pStyle w:val="IHPSHBTabelaTekstLevo"/>
              <w:rPr>
                <w:lang w:val="en-GB"/>
              </w:rPr>
            </w:pPr>
            <w:r w:rsidRPr="009316F7">
              <w:rPr>
                <w:lang w:val="en-GB"/>
              </w:rPr>
              <w:t>4.0 – 6.0</w:t>
            </w:r>
          </w:p>
        </w:tc>
        <w:tc>
          <w:tcPr>
            <w:tcW w:w="1134" w:type="dxa"/>
            <w:hideMark/>
          </w:tcPr>
          <w:p w14:paraId="1B47736D" w14:textId="77777777" w:rsidR="009316F7" w:rsidRPr="009316F7" w:rsidRDefault="009316F7" w:rsidP="009316F7">
            <w:pPr>
              <w:pStyle w:val="IHPSHBTabelaTekstLevo"/>
              <w:rPr>
                <w:lang w:val="en-GB"/>
              </w:rPr>
            </w:pPr>
            <w:r w:rsidRPr="009316F7">
              <w:rPr>
                <w:lang w:val="en-GB"/>
              </w:rPr>
              <w:t>3.8 – 5.4</w:t>
            </w:r>
          </w:p>
        </w:tc>
        <w:tc>
          <w:tcPr>
            <w:tcW w:w="1559" w:type="dxa"/>
            <w:hideMark/>
          </w:tcPr>
          <w:p w14:paraId="1F23D339" w14:textId="77777777" w:rsidR="009316F7" w:rsidRPr="009316F7" w:rsidRDefault="009316F7" w:rsidP="009316F7">
            <w:pPr>
              <w:pStyle w:val="IHPSHBTabelaTekstLevo"/>
              <w:rPr>
                <w:lang w:val="en-GB"/>
              </w:rPr>
            </w:pPr>
            <w:r w:rsidRPr="009316F7">
              <w:rPr>
                <w:lang w:val="en-GB"/>
              </w:rPr>
              <w:t>1.0 – 2.0</w:t>
            </w:r>
          </w:p>
        </w:tc>
      </w:tr>
    </w:tbl>
    <w:p w14:paraId="6E4B5232" w14:textId="77777777" w:rsidR="009316F7" w:rsidRPr="009316F7" w:rsidRDefault="009316F7" w:rsidP="009316F7">
      <w:pPr>
        <w:rPr>
          <w:lang w:val="en-GB"/>
        </w:rPr>
      </w:pPr>
      <w:r w:rsidRPr="009316F7">
        <w:rPr>
          <w:noProof/>
          <w:lang w:val="en-GB"/>
        </w:rPr>
        <w:lastRenderedPageBreak/>
        <w:drawing>
          <wp:inline distT="0" distB="0" distL="0" distR="0" wp14:anchorId="6C22ADDF" wp14:editId="6FE69F20">
            <wp:extent cx="5227423" cy="2552700"/>
            <wp:effectExtent l="0" t="0" r="0" b="0"/>
            <wp:docPr id="1" name="Slika 1" descr="Storžki in briketi hm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toržki in briketi hmelja"/>
                    <pic:cNvPicPr/>
                  </pic:nvPicPr>
                  <pic:blipFill>
                    <a:blip r:embed="rId19"/>
                    <a:stretch>
                      <a:fillRect/>
                    </a:stretch>
                  </pic:blipFill>
                  <pic:spPr>
                    <a:xfrm>
                      <a:off x="0" y="0"/>
                      <a:ext cx="5230688" cy="2554294"/>
                    </a:xfrm>
                    <a:prstGeom prst="rect">
                      <a:avLst/>
                    </a:prstGeom>
                  </pic:spPr>
                </pic:pic>
              </a:graphicData>
            </a:graphic>
          </wp:inline>
        </w:drawing>
      </w:r>
    </w:p>
    <w:p w14:paraId="5A9D4C7C" w14:textId="77777777" w:rsidR="009316F7" w:rsidRPr="009316F7" w:rsidRDefault="009316F7" w:rsidP="009316F7">
      <w:pPr>
        <w:pStyle w:val="IHPSHBNapisSlikaKrepko"/>
        <w:rPr>
          <w:lang w:val="en-GB"/>
        </w:rPr>
      </w:pPr>
      <w:r w:rsidRPr="009316F7">
        <w:rPr>
          <w:lang w:val="en-GB"/>
        </w:rPr>
        <w:t xml:space="preserve">Figure 2: </w:t>
      </w:r>
      <w:r w:rsidRPr="00AF4B78">
        <w:rPr>
          <w:b w:val="0"/>
          <w:bCs w:val="0"/>
          <w:lang w:val="en-GB"/>
        </w:rPr>
        <w:t>Hop (A) cones and (B) pellets used in this study</w:t>
      </w:r>
    </w:p>
    <w:p w14:paraId="5F8C28DB" w14:textId="77777777" w:rsidR="009316F7" w:rsidRPr="009316F7" w:rsidRDefault="009316F7" w:rsidP="009316F7">
      <w:pPr>
        <w:pStyle w:val="Heading3"/>
        <w:rPr>
          <w:lang w:val="en-GB"/>
        </w:rPr>
      </w:pPr>
      <w:bookmarkStart w:id="14" w:name="_Toc216161016"/>
      <w:bookmarkStart w:id="15" w:name="_Toc216161032"/>
      <w:r w:rsidRPr="009316F7">
        <w:rPr>
          <w:lang w:val="en-GB"/>
        </w:rPr>
        <w:t>Pre-Extraction Treatment with Hexane</w:t>
      </w:r>
      <w:bookmarkEnd w:id="14"/>
      <w:bookmarkEnd w:id="15"/>
    </w:p>
    <w:p w14:paraId="1F084469" w14:textId="77777777" w:rsidR="009316F7" w:rsidRPr="009316F7" w:rsidRDefault="009316F7" w:rsidP="009316F7">
      <w:pPr>
        <w:pStyle w:val="IHPSHBVsebina"/>
        <w:rPr>
          <w:lang w:val="en-GB"/>
        </w:rPr>
      </w:pPr>
      <w:r w:rsidRPr="009316F7">
        <w:rPr>
          <w:lang w:val="en-GB"/>
        </w:rPr>
        <w:t>For the pre-extraction treatment, 1,3 g of hop cones or pellets were placed in a 100 ml beaker and supplemented with 25 ml of hexane (Merck). The beaker was sealed with parafilm, and the mixture was stirred using a magnetic stirrer for 40 min. Following incubation, cones and hexane were separated using a metal colander and filter paper. The plant material was then left in a fume hood until complete evaporation of residual hexane. Subsequent DNA extractions were carried out using a portion of the pretreated samples.</w:t>
      </w:r>
    </w:p>
    <w:p w14:paraId="1B35245F" w14:textId="77777777" w:rsidR="009316F7" w:rsidRPr="009316F7" w:rsidRDefault="009316F7" w:rsidP="009316F7">
      <w:pPr>
        <w:pStyle w:val="Heading3"/>
        <w:rPr>
          <w:lang w:val="en-GB"/>
        </w:rPr>
      </w:pPr>
      <w:bookmarkStart w:id="16" w:name="_Toc216161017"/>
      <w:bookmarkStart w:id="17" w:name="_Toc216161033"/>
      <w:r w:rsidRPr="009316F7">
        <w:rPr>
          <w:lang w:val="en-GB"/>
        </w:rPr>
        <w:t>DNA Extraction Protocols</w:t>
      </w:r>
      <w:bookmarkEnd w:id="16"/>
      <w:bookmarkEnd w:id="17"/>
    </w:p>
    <w:p w14:paraId="60C11B23" w14:textId="77777777" w:rsidR="009316F7" w:rsidRPr="009316F7" w:rsidRDefault="009316F7" w:rsidP="009316F7">
      <w:pPr>
        <w:pStyle w:val="IHPSHBVsebina"/>
        <w:rPr>
          <w:lang w:val="en-GB"/>
        </w:rPr>
      </w:pPr>
      <w:r w:rsidRPr="009316F7">
        <w:rPr>
          <w:lang w:val="en-GB"/>
        </w:rPr>
        <w:t>We compared four CTAB-based DNA extraction protocols for hop cones and pellets performing all extractions both with and without hexane pre-treatment:</w:t>
      </w:r>
    </w:p>
    <w:p w14:paraId="6B3B0A9E" w14:textId="77777777" w:rsidR="009316F7" w:rsidRPr="009316F7" w:rsidRDefault="009316F7" w:rsidP="009316F7">
      <w:pPr>
        <w:pStyle w:val="IHPSHBVsebina"/>
        <w:rPr>
          <w:lang w:val="en-GB"/>
        </w:rPr>
      </w:pPr>
      <w:r w:rsidRPr="009316F7">
        <w:rPr>
          <w:lang w:val="en-GB"/>
        </w:rPr>
        <w:t>(1) Standard CTAB protocol (Kump &amp; Javornik, 1996):</w:t>
      </w:r>
      <w:r w:rsidRPr="009316F7">
        <w:rPr>
          <w:lang w:val="en-GB"/>
        </w:rPr>
        <w:br/>
        <w:t>Approximately 50 mg of sample was homogenised in a mortar in 1ml CTAB buffer (2% CTAB, 100 mM Tris-HCl pH 8, 1.4 M NaCl, 20 mM EDTA pH 8, and 0.2% β-</w:t>
      </w:r>
      <w:proofErr w:type="spellStart"/>
      <w:r w:rsidRPr="009316F7">
        <w:rPr>
          <w:lang w:val="en-GB"/>
        </w:rPr>
        <w:t>mercaptoethanol</w:t>
      </w:r>
      <w:proofErr w:type="spellEnd"/>
      <w:r w:rsidRPr="009316F7">
        <w:rPr>
          <w:lang w:val="en-GB"/>
        </w:rPr>
        <w:t xml:space="preserve">). 700 µl was transferred to a microcentrifuge tube and incubated at 68 °C for 1.5–2 h. After incubation, an equal volume of </w:t>
      </w:r>
      <w:proofErr w:type="spellStart"/>
      <w:proofErr w:type="gramStart"/>
      <w:r w:rsidRPr="009316F7">
        <w:rPr>
          <w:lang w:val="en-GB"/>
        </w:rPr>
        <w:t>chloroform:isoamyl</w:t>
      </w:r>
      <w:proofErr w:type="spellEnd"/>
      <w:proofErr w:type="gramEnd"/>
      <w:r w:rsidRPr="009316F7">
        <w:rPr>
          <w:lang w:val="en-GB"/>
        </w:rPr>
        <w:t xml:space="preserve"> alcohol (24:1) was added, mixed vigorously, and centrifuged (16,000 × g, 15 min, 4 °C). The aqueous phase was transferred to a fresh tube, mixed with 0.1 volume 3 M sodium acetate (pH 5.2) and 1 volume cold isopropanol, and incubated at −20 °C for at least 30 min. DNA was pelleted (16,000 × g, 15 min, 4 °C), washed with 70% ethanol, dried, and resuspended in 100 </w:t>
      </w:r>
      <w:proofErr w:type="spellStart"/>
      <w:r w:rsidRPr="009316F7">
        <w:rPr>
          <w:lang w:val="en-GB"/>
        </w:rPr>
        <w:t>μl</w:t>
      </w:r>
      <w:proofErr w:type="spellEnd"/>
      <w:r w:rsidRPr="009316F7">
        <w:rPr>
          <w:lang w:val="en-GB"/>
        </w:rPr>
        <w:t xml:space="preserve"> TE buffer.</w:t>
      </w:r>
    </w:p>
    <w:p w14:paraId="531347BC" w14:textId="77777777" w:rsidR="009316F7" w:rsidRPr="009316F7" w:rsidRDefault="009316F7" w:rsidP="009316F7">
      <w:pPr>
        <w:pStyle w:val="IHPSHBVsebina"/>
        <w:rPr>
          <w:lang w:val="en-GB"/>
        </w:rPr>
      </w:pPr>
      <w:r w:rsidRPr="009316F7">
        <w:rPr>
          <w:lang w:val="en-GB"/>
        </w:rPr>
        <w:t>(2) CTAB with PVP40:</w:t>
      </w:r>
      <w:r w:rsidRPr="009316F7">
        <w:rPr>
          <w:lang w:val="en-GB"/>
        </w:rPr>
        <w:br/>
        <w:t>The extraction was performed as described in the above protocol (1), except that 1% (w/v) PVP40 was added to the CTAB buffer to bind phenolic compounds.</w:t>
      </w:r>
    </w:p>
    <w:p w14:paraId="25B3C659" w14:textId="77777777" w:rsidR="009316F7" w:rsidRPr="009316F7" w:rsidRDefault="009316F7" w:rsidP="009316F7">
      <w:pPr>
        <w:pStyle w:val="IHPSHBVsebina"/>
        <w:rPr>
          <w:lang w:val="en-GB"/>
        </w:rPr>
      </w:pPr>
      <w:r w:rsidRPr="009316F7">
        <w:rPr>
          <w:lang w:val="en-GB"/>
        </w:rPr>
        <w:t>(3) CTAB with PVP40 and activated charcoal (modified from Križman et al., 2006):</w:t>
      </w:r>
      <w:r w:rsidRPr="009316F7">
        <w:rPr>
          <w:lang w:val="en-GB"/>
        </w:rPr>
        <w:br/>
        <w:t xml:space="preserve">Approximately 50 mg of plant tissue was homogenised in extraction buffer (100 mM Tris-HCl pH 8, 2.0 M NaCl, 20 mM EDTA pH 8, 2% CTAB, 1% PVP40, and 0.5% activated charcoal). Samples were incubated at 55 °C for 30 min with agitation and centrifuged (16,000 × g, 10 min, room temperature). The supernatant was extracted with </w:t>
      </w:r>
      <w:proofErr w:type="spellStart"/>
      <w:proofErr w:type="gramStart"/>
      <w:r w:rsidRPr="009316F7">
        <w:rPr>
          <w:lang w:val="en-GB"/>
        </w:rPr>
        <w:t>chloroform:isoamyl</w:t>
      </w:r>
      <w:proofErr w:type="spellEnd"/>
      <w:proofErr w:type="gramEnd"/>
      <w:r w:rsidRPr="009316F7">
        <w:rPr>
          <w:lang w:val="en-GB"/>
        </w:rPr>
        <w:t xml:space="preserve"> alcohol (24:1) and centrifuged again; this step was repeated until the solution cleared. DNA was precipitated with 0.45 volumes of isopropanol, incubated for 1 h at 25 °C, and pelleted by centrifugation. Pellets were washed with 75% ethanol containing 15 mM ammonium acetate, air-dried, and resuspended in 100 </w:t>
      </w:r>
      <w:proofErr w:type="spellStart"/>
      <w:r w:rsidRPr="009316F7">
        <w:rPr>
          <w:lang w:val="en-GB"/>
        </w:rPr>
        <w:t>μl</w:t>
      </w:r>
      <w:proofErr w:type="spellEnd"/>
      <w:r w:rsidRPr="009316F7">
        <w:rPr>
          <w:lang w:val="en-GB"/>
        </w:rPr>
        <w:t xml:space="preserve"> TE buffer.</w:t>
      </w:r>
    </w:p>
    <w:p w14:paraId="7CCD1002" w14:textId="77777777" w:rsidR="009316F7" w:rsidRPr="009316F7" w:rsidRDefault="009316F7" w:rsidP="009316F7">
      <w:pPr>
        <w:pStyle w:val="IHPSHBVsebina"/>
        <w:rPr>
          <w:lang w:val="en-GB"/>
        </w:rPr>
      </w:pPr>
      <w:r w:rsidRPr="009316F7">
        <w:rPr>
          <w:lang w:val="en-GB"/>
        </w:rPr>
        <w:t>(4) CTAB with PVP10 and liquid nitrogen homogenisation (</w:t>
      </w:r>
      <w:proofErr w:type="spellStart"/>
      <w:r w:rsidRPr="009316F7">
        <w:rPr>
          <w:lang w:val="en-GB"/>
        </w:rPr>
        <w:t>Patzak</w:t>
      </w:r>
      <w:proofErr w:type="spellEnd"/>
      <w:r w:rsidRPr="009316F7">
        <w:rPr>
          <w:lang w:val="en-GB"/>
        </w:rPr>
        <w:t>, 2025):</w:t>
      </w:r>
      <w:r w:rsidRPr="009316F7">
        <w:rPr>
          <w:lang w:val="en-GB"/>
        </w:rPr>
        <w:br/>
        <w:t xml:space="preserve">When using this protocol, samples were finely ground in liquid nitrogen prior to extraction. The CTAB buffer was added to 50 mg of the </w:t>
      </w:r>
      <w:proofErr w:type="spellStart"/>
      <w:r w:rsidRPr="009316F7">
        <w:rPr>
          <w:lang w:val="en-GB"/>
        </w:rPr>
        <w:t>powderd</w:t>
      </w:r>
      <w:proofErr w:type="spellEnd"/>
      <w:r w:rsidRPr="009316F7">
        <w:rPr>
          <w:lang w:val="en-GB"/>
        </w:rPr>
        <w:t xml:space="preserve"> samples and contained 1% (w/v) PVP10 in addition to the standard components (2% CTAB, Tris-HCl, NaCl, EDTA, β-</w:t>
      </w:r>
      <w:proofErr w:type="spellStart"/>
      <w:r w:rsidRPr="009316F7">
        <w:rPr>
          <w:lang w:val="en-GB"/>
        </w:rPr>
        <w:t>mercaptoethanol</w:t>
      </w:r>
      <w:proofErr w:type="spellEnd"/>
      <w:r w:rsidRPr="009316F7">
        <w:rPr>
          <w:lang w:val="en-GB"/>
        </w:rPr>
        <w:t>). DNA isolation was then carried out as in protocol (1).</w:t>
      </w:r>
    </w:p>
    <w:p w14:paraId="61EC0819" w14:textId="77777777" w:rsidR="009316F7" w:rsidRPr="009316F7" w:rsidRDefault="009316F7" w:rsidP="009316F7">
      <w:pPr>
        <w:pStyle w:val="Heading3"/>
        <w:rPr>
          <w:lang w:val="en-GB"/>
        </w:rPr>
      </w:pPr>
      <w:bookmarkStart w:id="18" w:name="_Toc216161018"/>
      <w:bookmarkStart w:id="19" w:name="_Toc216161034"/>
      <w:r w:rsidRPr="009316F7">
        <w:rPr>
          <w:lang w:val="en-GB"/>
        </w:rPr>
        <w:lastRenderedPageBreak/>
        <w:t xml:space="preserve">DNA Quality </w:t>
      </w:r>
      <w:proofErr w:type="spellStart"/>
      <w:r w:rsidRPr="009316F7">
        <w:rPr>
          <w:lang w:val="en-GB"/>
        </w:rPr>
        <w:t>Assesment</w:t>
      </w:r>
      <w:bookmarkEnd w:id="18"/>
      <w:bookmarkEnd w:id="19"/>
      <w:proofErr w:type="spellEnd"/>
    </w:p>
    <w:p w14:paraId="36FF8C29" w14:textId="77777777" w:rsidR="009316F7" w:rsidRPr="009316F7" w:rsidRDefault="009316F7" w:rsidP="009316F7">
      <w:pPr>
        <w:pStyle w:val="IHPSHBVsebina"/>
        <w:rPr>
          <w:lang w:val="en-GB"/>
        </w:rPr>
      </w:pPr>
      <w:r w:rsidRPr="009316F7">
        <w:rPr>
          <w:lang w:val="en-GB"/>
        </w:rPr>
        <w:t>The quality and quantity of the isolated DNA were evaluated using a combination of spectrophotometric, fluorometric, and electrophoretic separation methods.</w:t>
      </w:r>
    </w:p>
    <w:p w14:paraId="04B0DC03" w14:textId="77777777" w:rsidR="009316F7" w:rsidRPr="009316F7" w:rsidRDefault="009316F7" w:rsidP="009316F7">
      <w:pPr>
        <w:pStyle w:val="IHPSHBVsebina"/>
        <w:rPr>
          <w:lang w:val="en-GB"/>
        </w:rPr>
      </w:pPr>
      <w:r w:rsidRPr="009316F7">
        <w:rPr>
          <w:lang w:val="en-GB"/>
        </w:rPr>
        <w:t xml:space="preserve">Spectrophotometric measurements were carried out with a </w:t>
      </w:r>
      <w:proofErr w:type="spellStart"/>
      <w:r w:rsidRPr="009316F7">
        <w:rPr>
          <w:lang w:val="en-GB"/>
        </w:rPr>
        <w:t>NanoVue</w:t>
      </w:r>
      <w:proofErr w:type="spellEnd"/>
      <w:r w:rsidRPr="009316F7">
        <w:rPr>
          <w:lang w:val="en-GB"/>
        </w:rPr>
        <w:t xml:space="preserve"> instrument (GE Healthcare) to determine purity based on the A260/A280 and A260/A230 absorbance ratios, which provide an indication of protein and polysaccharide/phenolic contamination, respectively.</w:t>
      </w:r>
    </w:p>
    <w:p w14:paraId="0FF50DC6" w14:textId="77777777" w:rsidR="009316F7" w:rsidRPr="009316F7" w:rsidRDefault="009316F7" w:rsidP="009316F7">
      <w:pPr>
        <w:pStyle w:val="IHPSHBVsebina"/>
        <w:rPr>
          <w:lang w:val="en-GB"/>
        </w:rPr>
      </w:pPr>
      <w:r w:rsidRPr="009316F7">
        <w:rPr>
          <w:lang w:val="en-GB"/>
        </w:rPr>
        <w:t>In parallel, DNA concentrations were quantified more accurately using fluorometry with the Qubit™ 4 Fluorometer and the Qubit™ dsDNA BR Assay Kit (</w:t>
      </w:r>
      <w:proofErr w:type="spellStart"/>
      <w:r w:rsidRPr="009316F7">
        <w:rPr>
          <w:lang w:val="en-GB"/>
        </w:rPr>
        <w:t>Thermo</w:t>
      </w:r>
      <w:proofErr w:type="spellEnd"/>
      <w:r w:rsidRPr="009316F7">
        <w:rPr>
          <w:lang w:val="en-GB"/>
        </w:rPr>
        <w:t xml:space="preserve"> Fisher Scientific), which is less affected by residual contaminants.</w:t>
      </w:r>
    </w:p>
    <w:p w14:paraId="471E1EA0" w14:textId="77777777" w:rsidR="009316F7" w:rsidRPr="009316F7" w:rsidRDefault="009316F7" w:rsidP="009316F7">
      <w:pPr>
        <w:pStyle w:val="IHPSHBVsebina"/>
        <w:rPr>
          <w:lang w:val="en-GB"/>
        </w:rPr>
      </w:pPr>
      <w:r w:rsidRPr="009316F7">
        <w:rPr>
          <w:lang w:val="en-GB"/>
        </w:rPr>
        <w:t xml:space="preserve">DNA integrity was examined by electrophoresis on 1 % agarose gels stained with ethidium bromide. Electrophoresis was carried out in a Sub-Cell Model 192 system (Bio-Rad Laboratories, Hercules, USA) at 90 V for 1 h. DNA bands were visualised under a UV transilluminator and documented using a </w:t>
      </w:r>
      <w:proofErr w:type="gramStart"/>
      <w:r w:rsidRPr="009316F7">
        <w:rPr>
          <w:lang w:val="en-GB"/>
        </w:rPr>
        <w:t>G:BOX</w:t>
      </w:r>
      <w:proofErr w:type="gramEnd"/>
      <w:r w:rsidRPr="009316F7">
        <w:rPr>
          <w:lang w:val="en-GB"/>
        </w:rPr>
        <w:t xml:space="preserve"> imaging system (</w:t>
      </w:r>
      <w:proofErr w:type="spellStart"/>
      <w:r w:rsidRPr="009316F7">
        <w:rPr>
          <w:lang w:val="en-GB"/>
        </w:rPr>
        <w:t>Syngene</w:t>
      </w:r>
      <w:proofErr w:type="spellEnd"/>
      <w:r w:rsidRPr="009316F7">
        <w:rPr>
          <w:lang w:val="en-GB"/>
        </w:rPr>
        <w:t>).</w:t>
      </w:r>
    </w:p>
    <w:p w14:paraId="6989B4B8" w14:textId="77777777" w:rsidR="009316F7" w:rsidRPr="009316F7" w:rsidRDefault="009316F7" w:rsidP="009316F7">
      <w:pPr>
        <w:pStyle w:val="Heading3"/>
        <w:rPr>
          <w:lang w:val="en-GB"/>
        </w:rPr>
      </w:pPr>
      <w:bookmarkStart w:id="20" w:name="_Toc216161019"/>
      <w:bookmarkStart w:id="21" w:name="_Toc216161035"/>
      <w:r w:rsidRPr="009316F7">
        <w:rPr>
          <w:lang w:val="en-GB"/>
        </w:rPr>
        <w:t>Microsatellite Genotyping</w:t>
      </w:r>
      <w:bookmarkEnd w:id="20"/>
      <w:bookmarkEnd w:id="21"/>
    </w:p>
    <w:p w14:paraId="62E6D374" w14:textId="77777777" w:rsidR="009316F7" w:rsidRPr="009316F7" w:rsidRDefault="009316F7" w:rsidP="009316F7">
      <w:pPr>
        <w:pStyle w:val="IHPSHBVsebina"/>
        <w:rPr>
          <w:lang w:val="en-GB"/>
        </w:rPr>
      </w:pPr>
      <w:r w:rsidRPr="009316F7">
        <w:rPr>
          <w:lang w:val="en-GB"/>
        </w:rPr>
        <w:t xml:space="preserve">Microsatellite analysis was performed following a protocol adapted from </w:t>
      </w:r>
      <w:proofErr w:type="spellStart"/>
      <w:r w:rsidRPr="009316F7">
        <w:rPr>
          <w:lang w:val="en-GB"/>
        </w:rPr>
        <w:t>Pokorn</w:t>
      </w:r>
      <w:proofErr w:type="spellEnd"/>
      <w:r w:rsidRPr="009316F7">
        <w:rPr>
          <w:lang w:val="en-GB"/>
        </w:rPr>
        <w:t xml:space="preserve"> (2011). DNA was diluted to a working concentration of 20 ng/µL. PCR reactions were prepared in a final volume of 10 µL, containing 1x PCR buffer, 2 mM </w:t>
      </w:r>
      <w:proofErr w:type="spellStart"/>
      <w:r w:rsidRPr="009316F7">
        <w:rPr>
          <w:lang w:val="en-GB"/>
        </w:rPr>
        <w:t>MgCl</w:t>
      </w:r>
      <w:proofErr w:type="spellEnd"/>
      <w:r w:rsidRPr="009316F7">
        <w:rPr>
          <w:lang w:val="en-GB"/>
        </w:rPr>
        <w:t xml:space="preserve">₂, 0.8 mM dNTPs, 0.2 µM of each forward and reverse primer, 0.25 µM fluorescently </w:t>
      </w:r>
      <w:proofErr w:type="spellStart"/>
      <w:r w:rsidRPr="009316F7">
        <w:rPr>
          <w:lang w:val="en-GB"/>
        </w:rPr>
        <w:t>labeled</w:t>
      </w:r>
      <w:proofErr w:type="spellEnd"/>
      <w:r w:rsidRPr="009316F7">
        <w:rPr>
          <w:lang w:val="en-GB"/>
        </w:rPr>
        <w:t xml:space="preserve"> TAIL primer, 0.025 U Taq DNA polymerase, and 5 µl of template DNA, diluted to 20 ng/µl.</w:t>
      </w:r>
    </w:p>
    <w:p w14:paraId="4C4AF676" w14:textId="77777777" w:rsidR="009316F7" w:rsidRPr="009316F7" w:rsidRDefault="009316F7" w:rsidP="009316F7">
      <w:pPr>
        <w:pStyle w:val="IHPSHBVsebina"/>
        <w:rPr>
          <w:lang w:val="en-GB"/>
        </w:rPr>
      </w:pPr>
      <w:r w:rsidRPr="009316F7">
        <w:rPr>
          <w:lang w:val="en-GB"/>
        </w:rPr>
        <w:t>Amplifications were performed on a thermocycler under the following conditions: initial denaturation at 94 °C for 5 min; touchdown phase of 5 cycles with denaturation at 94 °C for 45 s, annealing at 60 °C (decreasing 1 °C per cycle) for 30 s, and elongation at 72 °C for 90 s; followed by 30 cycles at 94 °C for 30 s, 55 °C for 30 s, and 72 °C for 90 s; with a final extension at 72 °C for 8 min. PCR products were checked for successful amplification on agarose gel electrophoresis before submitting the samples for fragment analysis.</w:t>
      </w:r>
    </w:p>
    <w:p w14:paraId="72DDE73A" w14:textId="77777777" w:rsidR="009316F7" w:rsidRPr="009316F7" w:rsidRDefault="009316F7" w:rsidP="009316F7">
      <w:pPr>
        <w:pStyle w:val="IHPSHBVsebina"/>
        <w:rPr>
          <w:lang w:val="en-GB"/>
        </w:rPr>
      </w:pPr>
      <w:r w:rsidRPr="009316F7">
        <w:rPr>
          <w:lang w:val="en-GB"/>
        </w:rPr>
        <w:t xml:space="preserve">Four primer pairs (5-2, GA5-G3-10, 11a59, and GA7-A6-14) were used for genotyping (Table 2). Each forward primer contained a universal TAIL sequence for fluorescent </w:t>
      </w:r>
      <w:proofErr w:type="spellStart"/>
      <w:r w:rsidRPr="009316F7">
        <w:rPr>
          <w:lang w:val="en-GB"/>
        </w:rPr>
        <w:t>labeling</w:t>
      </w:r>
      <w:proofErr w:type="spellEnd"/>
      <w:r w:rsidRPr="009316F7">
        <w:rPr>
          <w:lang w:val="en-GB"/>
        </w:rPr>
        <w:t>. Fluorescent dyes were assigned to the TAILs in this way: 6-FAM = blue, NED = yellow/black, VIC = green and PET = red.</w:t>
      </w:r>
    </w:p>
    <w:p w14:paraId="45FC9E85" w14:textId="7E2A63CC" w:rsidR="009316F7" w:rsidRPr="009316F7" w:rsidRDefault="009316F7" w:rsidP="009316F7">
      <w:pPr>
        <w:pStyle w:val="IHPSHBNapisPreglednicaKrepko"/>
        <w:rPr>
          <w:lang w:val="en-GB"/>
        </w:rPr>
      </w:pPr>
      <w:r w:rsidRPr="009316F7">
        <w:rPr>
          <w:lang w:val="en-GB"/>
        </w:rPr>
        <w:t xml:space="preserve">Table </w:t>
      </w:r>
      <w:r w:rsidRPr="009316F7">
        <w:rPr>
          <w:lang w:val="en-GB"/>
        </w:rPr>
        <w:fldChar w:fldCharType="begin"/>
      </w:r>
      <w:r w:rsidRPr="009316F7">
        <w:rPr>
          <w:lang w:val="en-GB"/>
        </w:rPr>
        <w:instrText xml:space="preserve"> SEQ Table \* ARABIC </w:instrText>
      </w:r>
      <w:r w:rsidRPr="009316F7">
        <w:rPr>
          <w:lang w:val="en-GB"/>
        </w:rPr>
        <w:fldChar w:fldCharType="separate"/>
      </w:r>
      <w:r w:rsidR="00243C82">
        <w:rPr>
          <w:noProof/>
          <w:lang w:val="en-GB"/>
        </w:rPr>
        <w:t>2</w:t>
      </w:r>
      <w:r w:rsidRPr="009316F7">
        <w:rPr>
          <w:lang w:val="en-GB"/>
        </w:rPr>
        <w:fldChar w:fldCharType="end"/>
      </w:r>
      <w:r w:rsidRPr="009316F7">
        <w:rPr>
          <w:lang w:val="en-GB"/>
        </w:rPr>
        <w:t xml:space="preserve">: </w:t>
      </w:r>
      <w:r w:rsidRPr="00AF4B78">
        <w:rPr>
          <w:b w:val="0"/>
          <w:bCs w:val="0"/>
          <w:lang w:val="en-GB"/>
        </w:rPr>
        <w:t>Primers used in this study</w:t>
      </w:r>
    </w:p>
    <w:tbl>
      <w:tblPr>
        <w:tblStyle w:val="TableGrid"/>
        <w:tblW w:w="8359" w:type="dxa"/>
        <w:tblLook w:val="04A0" w:firstRow="1" w:lastRow="0" w:firstColumn="1" w:lastColumn="0" w:noHBand="0" w:noVBand="1"/>
      </w:tblPr>
      <w:tblGrid>
        <w:gridCol w:w="2398"/>
        <w:gridCol w:w="5961"/>
      </w:tblGrid>
      <w:tr w:rsidR="009316F7" w:rsidRPr="009316F7" w14:paraId="751CC8F0" w14:textId="77777777" w:rsidTr="00836587">
        <w:trPr>
          <w:trHeight w:val="290"/>
        </w:trPr>
        <w:tc>
          <w:tcPr>
            <w:tcW w:w="2398" w:type="dxa"/>
            <w:noWrap/>
          </w:tcPr>
          <w:p w14:paraId="075A374D" w14:textId="77777777" w:rsidR="009316F7" w:rsidRPr="009316F7" w:rsidRDefault="009316F7" w:rsidP="009316F7">
            <w:pPr>
              <w:pStyle w:val="IHPSHBTabelaGlava"/>
              <w:rPr>
                <w:lang w:val="en-GB"/>
              </w:rPr>
            </w:pPr>
            <w:r w:rsidRPr="009316F7">
              <w:rPr>
                <w:lang w:val="en-GB"/>
              </w:rPr>
              <w:t>Primer name</w:t>
            </w:r>
          </w:p>
        </w:tc>
        <w:tc>
          <w:tcPr>
            <w:tcW w:w="5961" w:type="dxa"/>
            <w:noWrap/>
          </w:tcPr>
          <w:p w14:paraId="2B08366D" w14:textId="77777777" w:rsidR="009316F7" w:rsidRPr="009316F7" w:rsidRDefault="009316F7" w:rsidP="009316F7">
            <w:pPr>
              <w:pStyle w:val="IHPSHBTabelaGlava"/>
              <w:rPr>
                <w:lang w:val="en-GB"/>
              </w:rPr>
            </w:pPr>
            <w:r w:rsidRPr="009316F7">
              <w:rPr>
                <w:lang w:val="en-GB"/>
              </w:rPr>
              <w:t xml:space="preserve">Sequence (5’ </w:t>
            </w:r>
            <w:r w:rsidRPr="009316F7">
              <w:rPr>
                <w:lang w:val="en-GB"/>
              </w:rPr>
              <w:sym w:font="Wingdings" w:char="F0E0"/>
            </w:r>
            <w:r w:rsidRPr="009316F7">
              <w:rPr>
                <w:lang w:val="en-GB"/>
              </w:rPr>
              <w:t xml:space="preserve"> 3’)</w:t>
            </w:r>
          </w:p>
        </w:tc>
      </w:tr>
      <w:tr w:rsidR="009316F7" w:rsidRPr="009316F7" w14:paraId="6DAFB26F" w14:textId="77777777" w:rsidTr="00836587">
        <w:trPr>
          <w:trHeight w:val="290"/>
        </w:trPr>
        <w:tc>
          <w:tcPr>
            <w:tcW w:w="2398" w:type="dxa"/>
            <w:noWrap/>
            <w:hideMark/>
          </w:tcPr>
          <w:p w14:paraId="6C559B1E" w14:textId="77777777" w:rsidR="009316F7" w:rsidRPr="009316F7" w:rsidRDefault="009316F7" w:rsidP="009316F7">
            <w:pPr>
              <w:pStyle w:val="IHPSHBTabelaTekstLevo"/>
              <w:rPr>
                <w:lang w:val="en-GB"/>
              </w:rPr>
            </w:pPr>
            <w:r w:rsidRPr="009316F7">
              <w:rPr>
                <w:lang w:val="en-GB"/>
              </w:rPr>
              <w:t>5-2_F</w:t>
            </w:r>
          </w:p>
        </w:tc>
        <w:tc>
          <w:tcPr>
            <w:tcW w:w="5961" w:type="dxa"/>
            <w:noWrap/>
            <w:hideMark/>
          </w:tcPr>
          <w:p w14:paraId="2B2CB886" w14:textId="77777777" w:rsidR="009316F7" w:rsidRPr="009316F7" w:rsidRDefault="009316F7" w:rsidP="009316F7">
            <w:pPr>
              <w:pStyle w:val="IHPSHBTabelaTekstLevo"/>
              <w:rPr>
                <w:lang w:val="en-GB"/>
              </w:rPr>
            </w:pPr>
            <w:r w:rsidRPr="009316F7">
              <w:rPr>
                <w:lang w:val="en-GB"/>
              </w:rPr>
              <w:t>TGTAAAACGACGGCCAGTCGAATGGTCCTAGATATCCCC</w:t>
            </w:r>
          </w:p>
        </w:tc>
      </w:tr>
      <w:tr w:rsidR="009316F7" w:rsidRPr="009316F7" w14:paraId="3574CD99" w14:textId="77777777" w:rsidTr="00836587">
        <w:trPr>
          <w:trHeight w:val="290"/>
        </w:trPr>
        <w:tc>
          <w:tcPr>
            <w:tcW w:w="2398" w:type="dxa"/>
            <w:noWrap/>
            <w:hideMark/>
          </w:tcPr>
          <w:p w14:paraId="085D50A7" w14:textId="77777777" w:rsidR="009316F7" w:rsidRPr="009316F7" w:rsidRDefault="009316F7" w:rsidP="009316F7">
            <w:pPr>
              <w:pStyle w:val="IHPSHBTabelaTekstLevo"/>
              <w:rPr>
                <w:lang w:val="en-GB"/>
              </w:rPr>
            </w:pPr>
            <w:r w:rsidRPr="009316F7">
              <w:rPr>
                <w:lang w:val="en-GB"/>
              </w:rPr>
              <w:t>5-2_R</w:t>
            </w:r>
          </w:p>
        </w:tc>
        <w:tc>
          <w:tcPr>
            <w:tcW w:w="5961" w:type="dxa"/>
            <w:noWrap/>
            <w:hideMark/>
          </w:tcPr>
          <w:p w14:paraId="7EEBC1C0" w14:textId="77777777" w:rsidR="009316F7" w:rsidRPr="009316F7" w:rsidRDefault="009316F7" w:rsidP="009316F7">
            <w:pPr>
              <w:pStyle w:val="IHPSHBTabelaTekstLevo"/>
              <w:rPr>
                <w:lang w:val="en-GB"/>
              </w:rPr>
            </w:pPr>
            <w:r w:rsidRPr="009316F7">
              <w:rPr>
                <w:lang w:val="en-GB"/>
              </w:rPr>
              <w:t>CAGTAAATGGATGCTTGAAGGC</w:t>
            </w:r>
          </w:p>
        </w:tc>
      </w:tr>
      <w:tr w:rsidR="009316F7" w:rsidRPr="009316F7" w14:paraId="6277D45B" w14:textId="77777777" w:rsidTr="00836587">
        <w:trPr>
          <w:trHeight w:val="290"/>
        </w:trPr>
        <w:tc>
          <w:tcPr>
            <w:tcW w:w="2398" w:type="dxa"/>
            <w:noWrap/>
            <w:hideMark/>
          </w:tcPr>
          <w:p w14:paraId="5D004152" w14:textId="77777777" w:rsidR="009316F7" w:rsidRPr="009316F7" w:rsidRDefault="009316F7" w:rsidP="009316F7">
            <w:pPr>
              <w:pStyle w:val="IHPSHBTabelaTekstLevo"/>
              <w:rPr>
                <w:lang w:val="en-GB"/>
              </w:rPr>
            </w:pPr>
            <w:r w:rsidRPr="009316F7">
              <w:rPr>
                <w:lang w:val="en-GB"/>
              </w:rPr>
              <w:t>GA5-G3-10_F</w:t>
            </w:r>
          </w:p>
        </w:tc>
        <w:tc>
          <w:tcPr>
            <w:tcW w:w="5961" w:type="dxa"/>
            <w:noWrap/>
            <w:hideMark/>
          </w:tcPr>
          <w:p w14:paraId="6DD6BF5A" w14:textId="77777777" w:rsidR="009316F7" w:rsidRPr="009316F7" w:rsidRDefault="009316F7" w:rsidP="009316F7">
            <w:pPr>
              <w:pStyle w:val="IHPSHBTabelaTekstLevo"/>
              <w:rPr>
                <w:lang w:val="en-GB"/>
              </w:rPr>
            </w:pPr>
            <w:r w:rsidRPr="009316F7">
              <w:rPr>
                <w:lang w:val="en-GB"/>
              </w:rPr>
              <w:t>TGTAAAACGACGGCCAGTGCACAACCAGAGCTCCCTTA</w:t>
            </w:r>
          </w:p>
        </w:tc>
      </w:tr>
      <w:tr w:rsidR="009316F7" w:rsidRPr="009316F7" w14:paraId="2E6075C2" w14:textId="77777777" w:rsidTr="00836587">
        <w:trPr>
          <w:trHeight w:val="290"/>
        </w:trPr>
        <w:tc>
          <w:tcPr>
            <w:tcW w:w="2398" w:type="dxa"/>
            <w:noWrap/>
            <w:hideMark/>
          </w:tcPr>
          <w:p w14:paraId="2A1AA038" w14:textId="77777777" w:rsidR="009316F7" w:rsidRPr="009316F7" w:rsidRDefault="009316F7" w:rsidP="009316F7">
            <w:pPr>
              <w:pStyle w:val="IHPSHBTabelaTekstLevo"/>
              <w:rPr>
                <w:lang w:val="en-GB"/>
              </w:rPr>
            </w:pPr>
            <w:r w:rsidRPr="009316F7">
              <w:rPr>
                <w:lang w:val="en-GB"/>
              </w:rPr>
              <w:t>GA5-G3-10_R</w:t>
            </w:r>
          </w:p>
        </w:tc>
        <w:tc>
          <w:tcPr>
            <w:tcW w:w="5961" w:type="dxa"/>
            <w:noWrap/>
            <w:hideMark/>
          </w:tcPr>
          <w:p w14:paraId="5A81532B" w14:textId="77777777" w:rsidR="009316F7" w:rsidRPr="009316F7" w:rsidRDefault="009316F7" w:rsidP="009316F7">
            <w:pPr>
              <w:pStyle w:val="IHPSHBTabelaTekstLevo"/>
              <w:rPr>
                <w:lang w:val="en-GB"/>
              </w:rPr>
            </w:pPr>
            <w:r w:rsidRPr="009316F7">
              <w:rPr>
                <w:lang w:val="en-GB"/>
              </w:rPr>
              <w:t>CTCGAAATCCCAACAACCAC</w:t>
            </w:r>
          </w:p>
        </w:tc>
      </w:tr>
      <w:tr w:rsidR="009316F7" w:rsidRPr="009316F7" w14:paraId="07DB70D5" w14:textId="77777777" w:rsidTr="00836587">
        <w:trPr>
          <w:trHeight w:val="290"/>
        </w:trPr>
        <w:tc>
          <w:tcPr>
            <w:tcW w:w="2398" w:type="dxa"/>
            <w:noWrap/>
            <w:hideMark/>
          </w:tcPr>
          <w:p w14:paraId="459264D9" w14:textId="77777777" w:rsidR="009316F7" w:rsidRPr="009316F7" w:rsidRDefault="009316F7" w:rsidP="009316F7">
            <w:pPr>
              <w:pStyle w:val="IHPSHBTabelaTekstLevo"/>
              <w:rPr>
                <w:lang w:val="en-GB"/>
              </w:rPr>
            </w:pPr>
            <w:r w:rsidRPr="009316F7">
              <w:rPr>
                <w:lang w:val="en-GB"/>
              </w:rPr>
              <w:t>11a59_F</w:t>
            </w:r>
          </w:p>
        </w:tc>
        <w:tc>
          <w:tcPr>
            <w:tcW w:w="5961" w:type="dxa"/>
            <w:noWrap/>
            <w:hideMark/>
          </w:tcPr>
          <w:p w14:paraId="1C33BCB7" w14:textId="77777777" w:rsidR="009316F7" w:rsidRPr="009316F7" w:rsidRDefault="009316F7" w:rsidP="009316F7">
            <w:pPr>
              <w:pStyle w:val="IHPSHBTabelaTekstLevo"/>
              <w:rPr>
                <w:lang w:val="en-GB"/>
              </w:rPr>
            </w:pPr>
            <w:r w:rsidRPr="009316F7">
              <w:rPr>
                <w:lang w:val="en-GB"/>
              </w:rPr>
              <w:t>TGTAAAACGACGGCCAGTGCTTCAACCCTCTAATTTCTGACC</w:t>
            </w:r>
          </w:p>
        </w:tc>
      </w:tr>
      <w:tr w:rsidR="009316F7" w:rsidRPr="009316F7" w14:paraId="371D1C91" w14:textId="77777777" w:rsidTr="00836587">
        <w:trPr>
          <w:trHeight w:val="290"/>
        </w:trPr>
        <w:tc>
          <w:tcPr>
            <w:tcW w:w="2398" w:type="dxa"/>
            <w:noWrap/>
            <w:hideMark/>
          </w:tcPr>
          <w:p w14:paraId="08843F46" w14:textId="77777777" w:rsidR="009316F7" w:rsidRPr="009316F7" w:rsidRDefault="009316F7" w:rsidP="009316F7">
            <w:pPr>
              <w:pStyle w:val="IHPSHBTabelaTekstLevo"/>
              <w:rPr>
                <w:lang w:val="en-GB"/>
              </w:rPr>
            </w:pPr>
            <w:r w:rsidRPr="009316F7">
              <w:rPr>
                <w:lang w:val="en-GB"/>
              </w:rPr>
              <w:t>11a59_R</w:t>
            </w:r>
          </w:p>
        </w:tc>
        <w:tc>
          <w:tcPr>
            <w:tcW w:w="5961" w:type="dxa"/>
            <w:noWrap/>
            <w:hideMark/>
          </w:tcPr>
          <w:p w14:paraId="547C1421" w14:textId="77777777" w:rsidR="009316F7" w:rsidRPr="009316F7" w:rsidRDefault="009316F7" w:rsidP="009316F7">
            <w:pPr>
              <w:pStyle w:val="IHPSHBTabelaTekstLevo"/>
              <w:rPr>
                <w:lang w:val="en-GB"/>
              </w:rPr>
            </w:pPr>
            <w:r w:rsidRPr="009316F7">
              <w:rPr>
                <w:lang w:val="en-GB"/>
              </w:rPr>
              <w:t>AGAAGGGATACACTCGGTTAATCC</w:t>
            </w:r>
          </w:p>
        </w:tc>
      </w:tr>
      <w:tr w:rsidR="009316F7" w:rsidRPr="009316F7" w14:paraId="4A856D49" w14:textId="77777777" w:rsidTr="00836587">
        <w:trPr>
          <w:trHeight w:val="290"/>
        </w:trPr>
        <w:tc>
          <w:tcPr>
            <w:tcW w:w="2398" w:type="dxa"/>
            <w:noWrap/>
            <w:hideMark/>
          </w:tcPr>
          <w:p w14:paraId="72DDB3B3" w14:textId="77777777" w:rsidR="009316F7" w:rsidRPr="009316F7" w:rsidRDefault="009316F7" w:rsidP="009316F7">
            <w:pPr>
              <w:pStyle w:val="IHPSHBTabelaTekstLevo"/>
              <w:rPr>
                <w:lang w:val="en-GB"/>
              </w:rPr>
            </w:pPr>
            <w:r w:rsidRPr="009316F7">
              <w:rPr>
                <w:lang w:val="en-GB"/>
              </w:rPr>
              <w:t>GA7-A6-14_F</w:t>
            </w:r>
          </w:p>
        </w:tc>
        <w:tc>
          <w:tcPr>
            <w:tcW w:w="5961" w:type="dxa"/>
            <w:noWrap/>
            <w:hideMark/>
          </w:tcPr>
          <w:p w14:paraId="3E43CFBD" w14:textId="77777777" w:rsidR="009316F7" w:rsidRPr="009316F7" w:rsidRDefault="009316F7" w:rsidP="009316F7">
            <w:pPr>
              <w:pStyle w:val="IHPSHBTabelaTekstLevo"/>
              <w:rPr>
                <w:lang w:val="en-GB"/>
              </w:rPr>
            </w:pPr>
            <w:r w:rsidRPr="009316F7">
              <w:rPr>
                <w:lang w:val="en-GB"/>
              </w:rPr>
              <w:t>TGTAAAACGACGGCCAGTGGCAAGGCTAACCACCATTA</w:t>
            </w:r>
          </w:p>
        </w:tc>
      </w:tr>
      <w:tr w:rsidR="009316F7" w:rsidRPr="009316F7" w14:paraId="12BDBE7D" w14:textId="77777777" w:rsidTr="00836587">
        <w:trPr>
          <w:trHeight w:val="290"/>
        </w:trPr>
        <w:tc>
          <w:tcPr>
            <w:tcW w:w="2398" w:type="dxa"/>
            <w:noWrap/>
            <w:hideMark/>
          </w:tcPr>
          <w:p w14:paraId="7BBE6B5F" w14:textId="77777777" w:rsidR="009316F7" w:rsidRPr="009316F7" w:rsidRDefault="009316F7" w:rsidP="009316F7">
            <w:pPr>
              <w:pStyle w:val="IHPSHBTabelaTekstLevo"/>
              <w:rPr>
                <w:lang w:val="en-GB"/>
              </w:rPr>
            </w:pPr>
            <w:r w:rsidRPr="009316F7">
              <w:rPr>
                <w:lang w:val="en-GB"/>
              </w:rPr>
              <w:t>GA7-A6-14_R</w:t>
            </w:r>
          </w:p>
        </w:tc>
        <w:tc>
          <w:tcPr>
            <w:tcW w:w="5961" w:type="dxa"/>
            <w:noWrap/>
            <w:hideMark/>
          </w:tcPr>
          <w:p w14:paraId="532A2441" w14:textId="77777777" w:rsidR="009316F7" w:rsidRPr="009316F7" w:rsidRDefault="009316F7" w:rsidP="009316F7">
            <w:pPr>
              <w:pStyle w:val="IHPSHBTabelaTekstLevo"/>
              <w:rPr>
                <w:lang w:val="en-GB"/>
              </w:rPr>
            </w:pPr>
            <w:r w:rsidRPr="009316F7">
              <w:rPr>
                <w:lang w:val="en-GB"/>
              </w:rPr>
              <w:t>CTGTTTCCCGCCAAATTAAA</w:t>
            </w:r>
          </w:p>
        </w:tc>
      </w:tr>
    </w:tbl>
    <w:p w14:paraId="144171F7" w14:textId="77777777" w:rsidR="009316F7" w:rsidRPr="009316F7" w:rsidRDefault="009316F7" w:rsidP="009316F7">
      <w:pPr>
        <w:pStyle w:val="IHPSHBVsebina"/>
        <w:rPr>
          <w:lang w:val="en-GB"/>
        </w:rPr>
      </w:pPr>
      <w:r w:rsidRPr="009316F7">
        <w:rPr>
          <w:lang w:val="en-GB"/>
        </w:rPr>
        <w:t xml:space="preserve">For fragment analysis, 5 µl of PCR product from four different primer pairs were pooled (total volume 20 µl), centrifuged, and 3 µl of the combined sample was mixed with 0.5 µl </w:t>
      </w:r>
      <w:proofErr w:type="spellStart"/>
      <w:r w:rsidRPr="009316F7">
        <w:rPr>
          <w:lang w:val="en-GB"/>
        </w:rPr>
        <w:t>GeneScan</w:t>
      </w:r>
      <w:proofErr w:type="spellEnd"/>
      <w:r w:rsidRPr="009316F7">
        <w:rPr>
          <w:lang w:val="en-GB"/>
        </w:rPr>
        <w:t>™ 600 LIZ™ dye size standard (</w:t>
      </w:r>
      <w:proofErr w:type="spellStart"/>
      <w:r w:rsidRPr="009316F7">
        <w:rPr>
          <w:lang w:val="en-GB"/>
        </w:rPr>
        <w:t>Thermo</w:t>
      </w:r>
      <w:proofErr w:type="spellEnd"/>
      <w:r w:rsidRPr="009316F7">
        <w:rPr>
          <w:lang w:val="en-GB"/>
        </w:rPr>
        <w:t xml:space="preserve"> Fisher Scientific) and 10.6 µL HiDi™ formamide (Applied Biosystems). Capillary electrophoresis was performed using an ABI genetic </w:t>
      </w:r>
      <w:proofErr w:type="spellStart"/>
      <w:r w:rsidRPr="009316F7">
        <w:rPr>
          <w:lang w:val="en-GB"/>
        </w:rPr>
        <w:t>analyzer</w:t>
      </w:r>
      <w:proofErr w:type="spellEnd"/>
      <w:r w:rsidRPr="009316F7">
        <w:rPr>
          <w:lang w:val="en-GB"/>
        </w:rPr>
        <w:t xml:space="preserve">, and allele sizes were determined with </w:t>
      </w:r>
      <w:proofErr w:type="spellStart"/>
      <w:r w:rsidRPr="009316F7">
        <w:rPr>
          <w:lang w:val="en-GB"/>
        </w:rPr>
        <w:t>GeneMapper</w:t>
      </w:r>
      <w:proofErr w:type="spellEnd"/>
      <w:r w:rsidRPr="009316F7">
        <w:rPr>
          <w:lang w:val="en-GB"/>
        </w:rPr>
        <w:t xml:space="preserve"> Software v6.0 (Applied Biosystems). Raw data is available on demand.</w:t>
      </w:r>
    </w:p>
    <w:p w14:paraId="2DBDDF2F" w14:textId="77777777" w:rsidR="009316F7" w:rsidRPr="009316F7" w:rsidRDefault="009316F7" w:rsidP="009316F7">
      <w:pPr>
        <w:pStyle w:val="Heading2"/>
        <w:rPr>
          <w:lang w:val="en-GB"/>
        </w:rPr>
      </w:pPr>
      <w:bookmarkStart w:id="22" w:name="_Toc216161020"/>
      <w:bookmarkStart w:id="23" w:name="_Toc216161036"/>
      <w:r w:rsidRPr="009316F7">
        <w:rPr>
          <w:lang w:val="en-GB"/>
        </w:rPr>
        <w:t>RESULTS AND DISCUSSION</w:t>
      </w:r>
      <w:bookmarkEnd w:id="22"/>
      <w:bookmarkEnd w:id="23"/>
    </w:p>
    <w:p w14:paraId="6827C85E" w14:textId="77777777" w:rsidR="009316F7" w:rsidRPr="009316F7" w:rsidRDefault="009316F7" w:rsidP="009316F7">
      <w:pPr>
        <w:pStyle w:val="Heading3"/>
        <w:rPr>
          <w:lang w:val="en-GB"/>
        </w:rPr>
      </w:pPr>
      <w:bookmarkStart w:id="24" w:name="_Toc216161021"/>
      <w:bookmarkStart w:id="25" w:name="_Toc216161037"/>
      <w:r w:rsidRPr="009316F7">
        <w:rPr>
          <w:lang w:val="en-GB"/>
        </w:rPr>
        <w:t xml:space="preserve">DNA Quality </w:t>
      </w:r>
      <w:proofErr w:type="spellStart"/>
      <w:r w:rsidRPr="009316F7">
        <w:rPr>
          <w:lang w:val="en-GB"/>
        </w:rPr>
        <w:t>Assesment</w:t>
      </w:r>
      <w:bookmarkEnd w:id="24"/>
      <w:bookmarkEnd w:id="25"/>
      <w:proofErr w:type="spellEnd"/>
    </w:p>
    <w:p w14:paraId="593EA420" w14:textId="77777777" w:rsidR="009316F7" w:rsidRPr="009316F7" w:rsidRDefault="009316F7" w:rsidP="009316F7">
      <w:pPr>
        <w:pStyle w:val="IHPSHBVsebina"/>
        <w:rPr>
          <w:lang w:val="en-GB"/>
        </w:rPr>
      </w:pPr>
      <w:r w:rsidRPr="009316F7">
        <w:rPr>
          <w:lang w:val="en-GB"/>
        </w:rPr>
        <w:t xml:space="preserve">Firstly, DNA quality was assessed using a </w:t>
      </w:r>
      <w:proofErr w:type="spellStart"/>
      <w:r w:rsidRPr="009316F7">
        <w:rPr>
          <w:lang w:val="en-GB"/>
        </w:rPr>
        <w:t>NanoVue</w:t>
      </w:r>
      <w:proofErr w:type="spellEnd"/>
      <w:r w:rsidRPr="009316F7">
        <w:rPr>
          <w:lang w:val="en-GB"/>
        </w:rPr>
        <w:t xml:space="preserve"> spectrophotometer, with particular attention to purity ratios. The absorbance ratio A260/A280 provides an estimate of protein contamination in nucleic acid samples. For double-stranded DNA the optimal ratio is approximately 1.8 (ranging from 1.7 to 1.9), lower values indicate protein contamination. In contrast, pure RNA samples typically exhibit higher ratios, around 2.1 (</w:t>
      </w:r>
      <w:proofErr w:type="spellStart"/>
      <w:r w:rsidRPr="009316F7">
        <w:rPr>
          <w:lang w:val="en-GB"/>
        </w:rPr>
        <w:t>NanoVue</w:t>
      </w:r>
      <w:proofErr w:type="spellEnd"/>
      <w:r w:rsidRPr="009316F7">
        <w:rPr>
          <w:lang w:val="en-GB"/>
        </w:rPr>
        <w:t xml:space="preserve">, 2007; </w:t>
      </w:r>
      <w:proofErr w:type="spellStart"/>
      <w:r w:rsidRPr="009316F7">
        <w:rPr>
          <w:lang w:val="en-GB"/>
        </w:rPr>
        <w:t>Koister</w:t>
      </w:r>
      <w:proofErr w:type="spellEnd"/>
      <w:r w:rsidRPr="009316F7">
        <w:rPr>
          <w:lang w:val="en-GB"/>
        </w:rPr>
        <w:t xml:space="preserve"> &amp; Cantor., 2019). </w:t>
      </w:r>
    </w:p>
    <w:p w14:paraId="532B41A1" w14:textId="77777777" w:rsidR="009316F7" w:rsidRPr="009316F7" w:rsidRDefault="009316F7" w:rsidP="009316F7">
      <w:pPr>
        <w:pStyle w:val="IHPSHBVsebina"/>
        <w:rPr>
          <w:lang w:val="en-GB"/>
        </w:rPr>
      </w:pPr>
      <w:r w:rsidRPr="009316F7">
        <w:rPr>
          <w:lang w:val="en-GB"/>
        </w:rPr>
        <w:lastRenderedPageBreak/>
        <w:t>Since CTAB-based extraction protocols, although designed for DNA isolation, also co-extract RNA, the expected A260/A280 ratios for our samples should fall between 1.8 and 2.1. The average A260/A280 ratios obtained for DNA extracted using different CTAB-based protocols are presented in Figure 2. Across all treatments, the measured ratios ranged from 1.579 to 2.049. The optimal purity range for double-stranded DNA (1.7–1.9) is indicated by the green reference line. Most samples extracted with the (1) CTAB, (2) CTAB + PVP40, and (3) CTAB + PVP40 + activated charcoal protocols exhibited A260/A280 ratios close to or slightly above this optimal range, suggesting high DNA purity with minimal protein contamination. In contrast, pellet samples obtained using the (4) CTAB + N₂ method showed lower ratios (1.579), indicating possible protein or phenolic compound contamination. Generally, the addition of PVP40 or activated charcoal slightly improved the purity of extracted DNA, but the addition of liquid nitrogen homogenisation step did not enhance DNA sample quality.</w:t>
      </w:r>
    </w:p>
    <w:p w14:paraId="3D81ADCE" w14:textId="08554A80" w:rsidR="009316F7" w:rsidRPr="009316F7" w:rsidRDefault="009316F7" w:rsidP="009316F7">
      <w:pPr>
        <w:rPr>
          <w:lang w:val="en-GB"/>
        </w:rPr>
      </w:pPr>
      <w:r w:rsidRPr="009316F7">
        <w:rPr>
          <w:noProof/>
          <w:lang w:val="en-GB"/>
        </w:rPr>
        <w:drawing>
          <wp:inline distT="0" distB="0" distL="0" distR="0" wp14:anchorId="710657E6" wp14:editId="770850C0">
            <wp:extent cx="5040000" cy="3115910"/>
            <wp:effectExtent l="0" t="0" r="8255" b="8890"/>
            <wp:docPr id="1266521125" name="Grafikon 1" descr="Skupinski stolpčni graf prikazuje povprečno razmerje A260/A280 (z navpičnimi error bari) za štiri protokole izolacije: (1) CTAB, (2) CTAB+PVP40, (3) CTAB+PVP40 + aktivno oglje, (4) CTAB+N2, pri štirih vrstah vzorcev (cones, pellets, hexane+cones, hexane+pellets). Večina povprečij je okoli 1,9–2,05 (v/rahlo nad zeleno označenim območjem približno 1,7–1,9), najnižja vrednost je pri CTAB+N2 za “pellets” (~1,6) z največjo variabilnostjo. / Grouped bar chart showing the average A260/A280 ratio with vertical error bars for four DNA extraction protocols—(1) CTAB, (2) CTAB+PVP40, (3) CTAB+PVP40 + activated charcoal, and (4) CTAB+N2—across four sample types (cones, pellets, hexane+cones, hexane+pellets). Most averages cluster around ~1.9–2.05 (at or slightly above the green highlighted range of roughly 1.7–1.9). The lowest mean is for CTAB+N2 in “pellets” (~1.6) and it shows the largest variability.">
              <a:extLst xmlns:a="http://schemas.openxmlformats.org/drawingml/2006/main">
                <a:ext uri="{FF2B5EF4-FFF2-40B4-BE49-F238E27FC236}">
                  <a16:creationId xmlns:a16="http://schemas.microsoft.com/office/drawing/2014/main" id="{6E23C9F0-88FB-4800-B0EF-C642FDD09A81}"/>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F59C64" w14:textId="77777777" w:rsidR="009316F7" w:rsidRPr="009316F7" w:rsidRDefault="009316F7" w:rsidP="009316F7">
      <w:pPr>
        <w:pStyle w:val="IHPSHBNapisSlikaKrepko"/>
        <w:rPr>
          <w:lang w:val="en-GB"/>
        </w:rPr>
      </w:pPr>
      <w:r w:rsidRPr="009316F7">
        <w:rPr>
          <w:lang w:val="en-GB"/>
        </w:rPr>
        <w:t xml:space="preserve">Figure 3: </w:t>
      </w:r>
      <w:r w:rsidRPr="00AF4B78">
        <w:rPr>
          <w:b w:val="0"/>
          <w:bCs w:val="0"/>
          <w:lang w:val="en-GB"/>
        </w:rPr>
        <w:t>Average A260/A280 ratios indicating protein purity of the DNA samples of hop cones and pellets</w:t>
      </w:r>
    </w:p>
    <w:p w14:paraId="137D7907" w14:textId="77777777" w:rsidR="009316F7" w:rsidRPr="009316F7" w:rsidRDefault="009316F7" w:rsidP="003A1100">
      <w:pPr>
        <w:pStyle w:val="IHPSHBOpombaPodtabelo"/>
        <w:rPr>
          <w:lang w:val="en-GB"/>
        </w:rPr>
      </w:pPr>
      <w:r w:rsidRPr="009316F7">
        <w:rPr>
          <w:lang w:val="en-GB"/>
        </w:rPr>
        <w:t>Legend: The green line represents the optimal values for pure DNA (1,7-1,7)</w:t>
      </w:r>
    </w:p>
    <w:p w14:paraId="4F98CD12" w14:textId="77777777" w:rsidR="009316F7" w:rsidRPr="009316F7" w:rsidRDefault="009316F7" w:rsidP="009316F7">
      <w:pPr>
        <w:pStyle w:val="IHPSHBVsebina"/>
        <w:rPr>
          <w:lang w:val="en-GB"/>
        </w:rPr>
      </w:pPr>
      <w:r w:rsidRPr="009316F7">
        <w:rPr>
          <w:lang w:val="en-GB"/>
        </w:rPr>
        <w:t>The absorbance ratio A260/A230 serves as an indicator of contamination from organic compounds and salts that absorb strongly at 230 nm (e.g., guanidine, EDTA, Triton™ X-100, Tween® 20, phenol, polysaccharides and silica particles) (</w:t>
      </w:r>
      <w:proofErr w:type="spellStart"/>
      <w:r w:rsidRPr="009316F7">
        <w:rPr>
          <w:lang w:val="en-GB"/>
        </w:rPr>
        <w:t>NanoVue</w:t>
      </w:r>
      <w:proofErr w:type="spellEnd"/>
      <w:r w:rsidRPr="009316F7">
        <w:rPr>
          <w:lang w:val="en-GB"/>
        </w:rPr>
        <w:t xml:space="preserve">, 2007; </w:t>
      </w:r>
      <w:proofErr w:type="spellStart"/>
      <w:r w:rsidRPr="009316F7">
        <w:rPr>
          <w:lang w:val="en-GB"/>
        </w:rPr>
        <w:t>Koister</w:t>
      </w:r>
      <w:proofErr w:type="spellEnd"/>
      <w:r w:rsidRPr="009316F7">
        <w:rPr>
          <w:lang w:val="en-GB"/>
        </w:rPr>
        <w:t xml:space="preserve"> &amp; Cantor, 2019). dsDNA typically exhibits A260/A230 ratios between 2.0 and 2.2, while pure RNA samples range from 2.1 to 2.3. The results presented in Figure 3 show that most samples extracted using CTAB-based protocols displayed A260/A230 ratios below these ideal values, suggesting the presence of residual contaminants from the extraction process. Among the tested methods, (2) CTAB + PVP40 and (3) CTAB + PVP40 + activated charcoal yielded the highest ratios (up to 2.191 in cone samples), indicating improved removal of interfering compounds. Samples extracted using (4) CTAB + N₂ consistently exhibited the lowest ratios, with values as low as 0.697 in pellet samples, indicating contamination by salts, phenolic compounds, or polysaccharides. </w:t>
      </w:r>
    </w:p>
    <w:p w14:paraId="340008FA" w14:textId="77777777" w:rsidR="009316F7" w:rsidRPr="009316F7" w:rsidRDefault="009316F7" w:rsidP="009316F7">
      <w:pPr>
        <w:rPr>
          <w:lang w:val="en-GB"/>
        </w:rPr>
      </w:pPr>
      <w:r w:rsidRPr="009316F7">
        <w:rPr>
          <w:noProof/>
          <w:lang w:val="en-GB"/>
        </w:rPr>
        <w:lastRenderedPageBreak/>
        <w:drawing>
          <wp:inline distT="0" distB="0" distL="0" distR="0" wp14:anchorId="5BDD1315" wp14:editId="67BA5FC6">
            <wp:extent cx="5148000" cy="2970467"/>
            <wp:effectExtent l="0" t="0" r="14605" b="1905"/>
            <wp:docPr id="1626944029" name="Grafikon 1" descr="Slovenščina – nadomestno besedilo (Alt Text):&#10;Skupinski stolpčni graf prikazuje povprečno razmerje A260/A230 z navpičnimi error bari za štiri protokole izolacije: (1) CTAB, (2) CTAB+PVP40, (3) CTAB+PVP40 + aktivno oglje, (4) CTAB+N2, pri štirih vrstah vzorcev (cones, pellets, hexane+cones, hexane+pellets). Zelena pasovna oznaka označuje območje približno 2,0–2,2. Najvišje vrednosti so pri “cones” za CTAB+PVP40 in CTAB+PVP40 + aktivno oglje (okoli 2,2), medtem ko je CTAB+N2 praviloma najnižji in najbolj variabilen, posebej pri “pellets” (okoli 0,7). Pri “hexane+pellets” doseže CTAB+PVP40 okoli 2,0, ostali protokoli so nižje (približno 1,3–1,7).&#10;&#10;English – alt text:&#10;Grouped bar chart showing the average A260/A230 ratio with vertical error bars for four extraction protocols—(1) CTAB, (2) CTAB+PVP40, (3) CTAB+PVP40 + activated charcoal, and (4) CTAB+N2—across four sample types (cones, pellets, hexane+cones, hexane+pellets). A green band marks an approximate target range of ~2.0–2.2. The highest values occur for “cones” with CTAB+PVP40 and CTAB+PVP40 + activated charcoal (around 2.2). CTAB+N2 is generally the lowest and most variable, especially for “pellets” (around 0.7). For “hexane+pellets”, CTAB+PVP40 reaches about 2.0 while the other protocols are lower (~1.3–1.7).">
              <a:extLst xmlns:a="http://schemas.openxmlformats.org/drawingml/2006/main">
                <a:ext uri="{FF2B5EF4-FFF2-40B4-BE49-F238E27FC236}">
                  <a16:creationId xmlns:a16="http://schemas.microsoft.com/office/drawing/2014/main" id="{02A76BEB-068A-44E2-8B5A-DF202057BEEA}"/>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3FA0D2E" w14:textId="4DB84119" w:rsidR="000A3E33" w:rsidRDefault="009316F7" w:rsidP="000A3E33">
      <w:pPr>
        <w:pStyle w:val="IHPSHBNapisSlikaKrepko"/>
        <w:rPr>
          <w:lang w:val="en-GB"/>
        </w:rPr>
      </w:pPr>
      <w:r w:rsidRPr="009316F7">
        <w:rPr>
          <w:lang w:val="en-GB"/>
        </w:rPr>
        <w:t xml:space="preserve">Figure 4: </w:t>
      </w:r>
      <w:r w:rsidRPr="00AF4B78">
        <w:rPr>
          <w:b w:val="0"/>
          <w:bCs w:val="0"/>
          <w:lang w:val="en-GB"/>
        </w:rPr>
        <w:t>Average A260/A230 ratios indicating presence of residual contaminants in the DNA samples of hop cones and pellets</w:t>
      </w:r>
    </w:p>
    <w:p w14:paraId="43643DC9" w14:textId="7A21F67D" w:rsidR="009316F7" w:rsidRPr="009316F7" w:rsidRDefault="009316F7" w:rsidP="000A3E33">
      <w:pPr>
        <w:pStyle w:val="IHPSHBOpombaPodtabelo"/>
        <w:rPr>
          <w:lang w:val="en-GB"/>
        </w:rPr>
      </w:pPr>
      <w:r w:rsidRPr="009316F7">
        <w:rPr>
          <w:lang w:val="en-GB"/>
        </w:rPr>
        <w:t>Legend: The green line represents the optimal values for pure DNA (2.0-2.2)</w:t>
      </w:r>
    </w:p>
    <w:p w14:paraId="77A3283A" w14:textId="77777777" w:rsidR="009316F7" w:rsidRPr="009316F7" w:rsidRDefault="009316F7" w:rsidP="009316F7">
      <w:pPr>
        <w:pStyle w:val="IHPSHBVsebina"/>
        <w:rPr>
          <w:lang w:val="en-GB"/>
        </w:rPr>
      </w:pPr>
      <w:r w:rsidRPr="009316F7">
        <w:rPr>
          <w:lang w:val="en-GB"/>
        </w:rPr>
        <w:t xml:space="preserve">DNA concentrations were quantified using a Qubit fluorometer rather than the </w:t>
      </w:r>
      <w:proofErr w:type="spellStart"/>
      <w:r w:rsidRPr="009316F7">
        <w:rPr>
          <w:lang w:val="en-GB"/>
        </w:rPr>
        <w:t>NanoVue</w:t>
      </w:r>
      <w:proofErr w:type="spellEnd"/>
      <w:r w:rsidRPr="009316F7">
        <w:rPr>
          <w:lang w:val="en-GB"/>
        </w:rPr>
        <w:t xml:space="preserve"> spectrophotometer to avoid overestimation caused by RNA co-extraction when using CTAB-based methods. The results are presented in Figure 4. The average DNA concentrations varied among the extraction protocols, ranging from 13.66 to 173.92 ng/µl. The standard CTAB method consistently yielded the highest or comparable DNA concentrations across most sample types, with values up to 173.92 ng/µl in hexane-treated cone samples. The inclusion of PVP40 or activated charcoal slightly improved DNA recovery in some cases (notably reaching 172.4 ng/µL with (3) CTAB + PVP40 + activated charcoal in pellets), meaning that these additives can enhance extraction efficiency by binding phenolic compounds. In contrast, the (4) CTAB + N₂ protocol resulted in significantly lower DNA yields across all sample types, with concentrations below 45 ng/µL, indicating that the use of liquid nitrogen in this context did not improve extraction performance. Overall, this data demonstrates that the (1) standard CTAB and (3) CTAB + PVP40 + activated charcoal methods are the most effective for obtaining high-quality, high-yield DNA suitable for downstream molecular analyses.</w:t>
      </w:r>
    </w:p>
    <w:p w14:paraId="494B29FD" w14:textId="77777777" w:rsidR="009316F7" w:rsidRPr="009316F7" w:rsidRDefault="009316F7" w:rsidP="009316F7">
      <w:pPr>
        <w:rPr>
          <w:lang w:val="en-GB"/>
        </w:rPr>
      </w:pPr>
      <w:r w:rsidRPr="009316F7">
        <w:rPr>
          <w:noProof/>
          <w:lang w:val="en-GB"/>
        </w:rPr>
        <w:drawing>
          <wp:inline distT="0" distB="0" distL="0" distR="0" wp14:anchorId="564365AB" wp14:editId="6E269A42">
            <wp:extent cx="5148000" cy="2982572"/>
            <wp:effectExtent l="0" t="0" r="14605" b="8890"/>
            <wp:docPr id="1713248114" name="Grafikon 1" descr="Skupinski stolpčni graf prikazuje povprečno koncentracijo DNA (ng/µl) z navpičnimi error bari za štiri protokole izolacije: (1) CTAB, (2) CTAB+PVP40, (3) CTAB+PVP40 + aktivno oglje, (4) CTAB+N2, pri štirih vrstah vzorcev (cones, pellets, hexane+cones, hexane+pellets). Najvišje povprečne koncentracije so pri protokolu (3) (približno 150–170 ng/µl pri cones, pellets in hexane+pellets), CTAB (1) je prav tako visok, posebej pri hexane+cones (~175 ng/µl) z največjo variabilnostjo. Protokol (2) je srednji (okoli 75–125 ng/µl), medtem ko je (4) CTAB+N2 izrazito najnižji (približno 10–40 ng/µl) pri vseh tipih vzorcev.&#10;&#10;English – alt text:&#10;Grouped bar chart showing average DNA concentration (ng/µl) with vertical error bars for four extraction protocols—(1) CTAB, (2) CTAB+PVP40, (3) CTAB+PVP40 + activated charcoal, and (4) CTAB+N2—across four sample types (cones, pellets, hexane+cones, hexane+pellets). The highest mean concentrations are generally obtained with protocol (3) (about 150–170 ng/µl for cones, pellets, and hexane+pellets). CTAB (1) is also high, especially for hexane+cones (~175 ng/µl) and shows the largest variability. Protocol (2) is intermediate (~75–125 ng/µl). Protocol (4) CTAB+N2 yields consistently very low concentrations (~10–40 ng/µl) across all sample types.">
              <a:extLst xmlns:a="http://schemas.openxmlformats.org/drawingml/2006/main">
                <a:ext uri="{FF2B5EF4-FFF2-40B4-BE49-F238E27FC236}">
                  <a16:creationId xmlns:a16="http://schemas.microsoft.com/office/drawing/2014/main" id="{1C490264-59DC-4F7B-9226-41ED4AA4B882}"/>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sidRPr="009316F7">
        <w:rPr>
          <w:lang w:val="en-GB"/>
        </w:rPr>
        <w:t xml:space="preserve"> </w:t>
      </w:r>
    </w:p>
    <w:p w14:paraId="63969E8F" w14:textId="77777777" w:rsidR="009316F7" w:rsidRPr="009316F7" w:rsidRDefault="009316F7" w:rsidP="009316F7">
      <w:pPr>
        <w:pStyle w:val="IHPSHBNapisSlikaKrepko"/>
        <w:rPr>
          <w:lang w:val="en-GB"/>
        </w:rPr>
      </w:pPr>
      <w:r w:rsidRPr="009316F7">
        <w:rPr>
          <w:lang w:val="en-GB"/>
        </w:rPr>
        <w:t xml:space="preserve">Figure 5: </w:t>
      </w:r>
      <w:r w:rsidRPr="00AF4B78">
        <w:rPr>
          <w:b w:val="0"/>
          <w:bCs w:val="0"/>
          <w:lang w:val="en-GB"/>
        </w:rPr>
        <w:t>Average DNA concentration of hop cones and pellets in ng/µl</w:t>
      </w:r>
    </w:p>
    <w:p w14:paraId="244DB103" w14:textId="77777777" w:rsidR="009316F7" w:rsidRPr="009316F7" w:rsidRDefault="009316F7" w:rsidP="009316F7">
      <w:pPr>
        <w:pStyle w:val="Heading3"/>
        <w:rPr>
          <w:lang w:val="en-GB"/>
        </w:rPr>
      </w:pPr>
      <w:bookmarkStart w:id="26" w:name="_Toc216161022"/>
      <w:bookmarkStart w:id="27" w:name="_Toc216161038"/>
      <w:r w:rsidRPr="009316F7">
        <w:rPr>
          <w:lang w:val="en-GB"/>
        </w:rPr>
        <w:lastRenderedPageBreak/>
        <w:t>Assessment of DNA Integrity by Agarose Gel Electrophoresis</w:t>
      </w:r>
      <w:bookmarkEnd w:id="26"/>
      <w:bookmarkEnd w:id="27"/>
    </w:p>
    <w:p w14:paraId="538C8A7E" w14:textId="77777777" w:rsidR="009316F7" w:rsidRPr="009316F7" w:rsidRDefault="009316F7" w:rsidP="009316F7">
      <w:pPr>
        <w:pStyle w:val="IHPSHBVsebina"/>
        <w:rPr>
          <w:lang w:val="en-GB"/>
        </w:rPr>
      </w:pPr>
      <w:r w:rsidRPr="009316F7">
        <w:rPr>
          <w:lang w:val="en-GB"/>
        </w:rPr>
        <w:t xml:space="preserve">The quality and integrity of the extracted nucleic acids were further evaluated by agarose gel electrophoresis (Figure 6). Only samples obtained using the (1) CTAB, (2) CTAB + PVP40, and (3) CTAB + PVP40 + activated charcoal protocols were </w:t>
      </w:r>
      <w:proofErr w:type="spellStart"/>
      <w:r w:rsidRPr="009316F7">
        <w:rPr>
          <w:lang w:val="en-GB"/>
        </w:rPr>
        <w:t>analyzed</w:t>
      </w:r>
      <w:proofErr w:type="spellEnd"/>
      <w:r w:rsidRPr="009316F7">
        <w:rPr>
          <w:lang w:val="en-GB"/>
        </w:rPr>
        <w:t xml:space="preserve">, as the (4) CTAB + N₂ extractions yielded DNA concentrations too low for visualization. Amongst all three tested methods we can observe clear high-molecular-weight bands that prove successful extraction of intact nucleic acids. However, as the CTAB-based protocols we used lacked a </w:t>
      </w:r>
      <w:proofErr w:type="spellStart"/>
      <w:r w:rsidRPr="009316F7">
        <w:rPr>
          <w:lang w:val="en-GB"/>
        </w:rPr>
        <w:t>RNAse</w:t>
      </w:r>
      <w:proofErr w:type="spellEnd"/>
      <w:r w:rsidRPr="009316F7">
        <w:rPr>
          <w:lang w:val="en-GB"/>
        </w:rPr>
        <w:t xml:space="preserve"> treatment step, we co-extract both DNA and RNA, therefore several samples demonstrate additional low-molecular-weight bands coming from undegraded ribosomal RNA (18S and 28S rRNA). No evident DNA degradation was detected and we confirmed that all three CTAB-based methods successfully isolated high-quality nucleic acids suitable for downstream molecular applications.</w:t>
      </w:r>
    </w:p>
    <w:p w14:paraId="51A9EBC6" w14:textId="77777777" w:rsidR="009316F7" w:rsidRPr="009316F7" w:rsidRDefault="009316F7" w:rsidP="009316F7">
      <w:pPr>
        <w:rPr>
          <w:lang w:val="en-GB"/>
        </w:rPr>
      </w:pPr>
      <w:r w:rsidRPr="009316F7">
        <w:rPr>
          <w:noProof/>
          <w:lang w:val="en-GB"/>
        </w:rPr>
        <w:drawing>
          <wp:inline distT="0" distB="0" distL="0" distR="0" wp14:anchorId="05E4CDCF" wp14:editId="7B1884FC">
            <wp:extent cx="5796000" cy="6289315"/>
            <wp:effectExtent l="0" t="0" r="0" b="0"/>
            <wp:docPr id="3" name="Picture 2" descr="A close-up of a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close-up of a test&#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96000" cy="6289315"/>
                    </a:xfrm>
                    <a:prstGeom prst="rect">
                      <a:avLst/>
                    </a:prstGeom>
                    <a:noFill/>
                    <a:ln>
                      <a:noFill/>
                    </a:ln>
                  </pic:spPr>
                </pic:pic>
              </a:graphicData>
            </a:graphic>
          </wp:inline>
        </w:drawing>
      </w:r>
    </w:p>
    <w:p w14:paraId="7EC6E943" w14:textId="77777777" w:rsidR="009316F7" w:rsidRPr="009316F7" w:rsidRDefault="009316F7" w:rsidP="009316F7">
      <w:pPr>
        <w:pStyle w:val="IHPSHBNapisSlikaKrepko"/>
        <w:rPr>
          <w:lang w:val="en-GB"/>
        </w:rPr>
      </w:pPr>
      <w:r w:rsidRPr="009316F7">
        <w:rPr>
          <w:lang w:val="en-GB"/>
        </w:rPr>
        <w:t xml:space="preserve">Figure 6: </w:t>
      </w:r>
      <w:r w:rsidRPr="00AF4B78">
        <w:rPr>
          <w:b w:val="0"/>
          <w:bCs w:val="0"/>
          <w:lang w:val="en-GB"/>
        </w:rPr>
        <w:t>Results of agarose gel electrophoresis for cone and pellet hop DNA samples extracted with CTAB-based extraction methods with different pre-treatments</w:t>
      </w:r>
    </w:p>
    <w:p w14:paraId="2FEFA37B" w14:textId="77777777" w:rsidR="009316F7" w:rsidRPr="009316F7" w:rsidRDefault="009316F7" w:rsidP="003E7ECE">
      <w:pPr>
        <w:pStyle w:val="IHPSHBOpombaPodtabelo"/>
        <w:rPr>
          <w:lang w:val="en-GB"/>
        </w:rPr>
      </w:pPr>
      <w:r w:rsidRPr="009316F7">
        <w:rPr>
          <w:lang w:val="en-GB"/>
        </w:rPr>
        <w:t xml:space="preserve">LEGEND: 1 = </w:t>
      </w:r>
      <w:proofErr w:type="spellStart"/>
      <w:r w:rsidRPr="009316F7">
        <w:rPr>
          <w:lang w:val="en-GB"/>
        </w:rPr>
        <w:t>Celeia</w:t>
      </w:r>
      <w:proofErr w:type="spellEnd"/>
      <w:r w:rsidRPr="009316F7">
        <w:rPr>
          <w:lang w:val="en-GB"/>
        </w:rPr>
        <w:t xml:space="preserve">; 2 = Aurora; 3 = Styrian Wolf; 4 = Styrian Cardinal; 5 = Styrian Kolibri; L = </w:t>
      </w:r>
      <w:proofErr w:type="spellStart"/>
      <w:r w:rsidRPr="009316F7">
        <w:rPr>
          <w:lang w:val="en-GB"/>
        </w:rPr>
        <w:t>GeneRuler</w:t>
      </w:r>
      <w:proofErr w:type="spellEnd"/>
      <w:r w:rsidRPr="009316F7">
        <w:rPr>
          <w:lang w:val="en-GB"/>
        </w:rPr>
        <w:t xml:space="preserve"> 1 kb DNA Ladder (</w:t>
      </w:r>
      <w:proofErr w:type="spellStart"/>
      <w:r w:rsidRPr="009316F7">
        <w:rPr>
          <w:lang w:val="en-GB"/>
        </w:rPr>
        <w:t>ThermoScientific</w:t>
      </w:r>
      <w:proofErr w:type="spellEnd"/>
      <w:r w:rsidRPr="009316F7">
        <w:rPr>
          <w:lang w:val="en-GB"/>
        </w:rPr>
        <w:t>)</w:t>
      </w:r>
    </w:p>
    <w:p w14:paraId="175F6E24" w14:textId="77777777" w:rsidR="009316F7" w:rsidRPr="009316F7" w:rsidRDefault="009316F7" w:rsidP="009316F7">
      <w:pPr>
        <w:pStyle w:val="Heading3"/>
        <w:rPr>
          <w:lang w:val="en-GB"/>
        </w:rPr>
      </w:pPr>
      <w:bookmarkStart w:id="28" w:name="_Toc216161023"/>
      <w:bookmarkStart w:id="29" w:name="_Toc216161039"/>
      <w:r w:rsidRPr="009316F7">
        <w:rPr>
          <w:lang w:val="en-GB"/>
        </w:rPr>
        <w:lastRenderedPageBreak/>
        <w:t>Microsatellite Genotyping</w:t>
      </w:r>
      <w:bookmarkEnd w:id="28"/>
      <w:bookmarkEnd w:id="29"/>
    </w:p>
    <w:p w14:paraId="4311275B" w14:textId="77777777" w:rsidR="009316F7" w:rsidRPr="009316F7" w:rsidRDefault="009316F7" w:rsidP="009316F7">
      <w:pPr>
        <w:pStyle w:val="IHPSHBVsebina"/>
        <w:rPr>
          <w:lang w:val="en-GB"/>
        </w:rPr>
      </w:pPr>
      <w:r w:rsidRPr="009316F7">
        <w:rPr>
          <w:lang w:val="en-GB"/>
        </w:rPr>
        <w:t>Genotyping with fluorescent microsatellite markers (</w:t>
      </w:r>
      <w:proofErr w:type="spellStart"/>
      <w:r w:rsidRPr="009316F7">
        <w:rPr>
          <w:lang w:val="en-GB"/>
        </w:rPr>
        <w:t>Pokorn</w:t>
      </w:r>
      <w:proofErr w:type="spellEnd"/>
      <w:r w:rsidRPr="009316F7">
        <w:rPr>
          <w:lang w:val="en-GB"/>
        </w:rPr>
        <w:t xml:space="preserve">, 2011) showed consistent and well visible allele patterns for DNA extracted using the first three protocols ((1) CTAB, (2) CTAB + PVP40, and (3) CTAB + PVP40 + activated charcoal) (Figure 7). A few samples did not amplify at certain loci, but these failures were random and not connected to any specific extraction method. Interestingly, rare or unexpected alleles were also detected. In the variety Kolibri, the majority of samples showed an additional 181 bp allele at the GA5-G3-10 locus, which has not yet been recorded in the reference database. Subsequent verification confirmed that this additional allele is genuine and represents a previously unreported fragment in Kolibri. </w:t>
      </w:r>
    </w:p>
    <w:p w14:paraId="041FA474" w14:textId="77777777" w:rsidR="009316F7" w:rsidRPr="009316F7" w:rsidRDefault="009316F7" w:rsidP="009316F7">
      <w:pPr>
        <w:rPr>
          <w:lang w:val="en-GB"/>
        </w:rPr>
      </w:pPr>
      <w:r w:rsidRPr="009316F7">
        <w:rPr>
          <w:noProof/>
          <w:lang w:val="en-GB"/>
        </w:rPr>
        <w:drawing>
          <wp:inline distT="0" distB="0" distL="0" distR="0" wp14:anchorId="7816F757" wp14:editId="0016A0E5">
            <wp:extent cx="5400000" cy="2562467"/>
            <wp:effectExtent l="0" t="0" r="0" b="0"/>
            <wp:docPr id="609251197" name="Picture 4" descr="Slika, ki vsebuje besede posnetek zaslona, besedilo, vrstica, grafični prik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251197" name="Picture 4" descr="Slika, ki vsebuje besede posnetek zaslona, besedilo, vrstica, grafični prikaz"/>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2562467"/>
                    </a:xfrm>
                    <a:prstGeom prst="rect">
                      <a:avLst/>
                    </a:prstGeom>
                    <a:noFill/>
                    <a:ln>
                      <a:noFill/>
                    </a:ln>
                  </pic:spPr>
                </pic:pic>
              </a:graphicData>
            </a:graphic>
          </wp:inline>
        </w:drawing>
      </w:r>
    </w:p>
    <w:p w14:paraId="4CF4BA2D" w14:textId="77777777" w:rsidR="009316F7" w:rsidRPr="009316F7" w:rsidRDefault="009316F7" w:rsidP="009316F7">
      <w:pPr>
        <w:pStyle w:val="IHPSHBNapisSlikaKrepko"/>
        <w:rPr>
          <w:lang w:val="en-GB"/>
        </w:rPr>
      </w:pPr>
      <w:r w:rsidRPr="009316F7">
        <w:rPr>
          <w:lang w:val="en-GB"/>
        </w:rPr>
        <w:t xml:space="preserve">Figure 7: </w:t>
      </w:r>
      <w:r w:rsidRPr="00AF4B78">
        <w:rPr>
          <w:b w:val="0"/>
          <w:bCs w:val="0"/>
          <w:lang w:val="en-GB"/>
        </w:rPr>
        <w:t>Representative electropherograms of microsatellite analysis from hop DNA samples. Capillary electrophoresis profiles showing microsatellite markers amplified from hop variety 'Aurora' DNA isolated from cones (up, Storzki_0_2) and pellets (down, Briketi_0_7). Both samples were processed using classical CTAB isolation method without hexane pre-incubation. The x-axis represents fragment size in base pairs, and the y-axis shows fluorescence intensity in relative fluorescence units (RFU). Different colours represent different fluorescent dyes used for distinct microsatellite markers.</w:t>
      </w:r>
    </w:p>
    <w:p w14:paraId="6397277D" w14:textId="77777777" w:rsidR="009316F7" w:rsidRPr="009316F7" w:rsidRDefault="009316F7" w:rsidP="009316F7">
      <w:pPr>
        <w:pStyle w:val="IHPSHBVsebina"/>
        <w:rPr>
          <w:lang w:val="en-GB"/>
        </w:rPr>
      </w:pPr>
      <w:r w:rsidRPr="009316F7">
        <w:rPr>
          <w:lang w:val="en-GB"/>
        </w:rPr>
        <w:t xml:space="preserve">The effect of different sample preparation methods on microsatellite peak heights was evaluated using normalized data to account for variety-specific variations (Figure 8). After z-score normalization within each variety, Kruskal-Wallis statistical analysis of microsatellite 11a59 peak height (1 allele per variety) revealed that the matrix type significantly influenced peak heights (p = 0.0058), with distinct patterns observed between cone and pellet samples. The DNA isolation method also showed significant effects (p = 0.0266), with the CTAB + PVP40 method demonstrating the most consistent results across varieties. Hexane pre-incubation exhibited a marginal effect (p = 0.0719), suggesting a subtle influence on peak heights that became more apparent after controlling for variety differences. </w:t>
      </w:r>
    </w:p>
    <w:p w14:paraId="38D2C9C4" w14:textId="77777777" w:rsidR="009316F7" w:rsidRPr="009316F7" w:rsidRDefault="009316F7" w:rsidP="009316F7">
      <w:pPr>
        <w:rPr>
          <w:lang w:val="en-GB"/>
        </w:rPr>
      </w:pPr>
      <w:r w:rsidRPr="009316F7">
        <w:rPr>
          <w:noProof/>
          <w:lang w:val="en-GB"/>
        </w:rPr>
        <w:drawing>
          <wp:inline distT="0" distB="0" distL="0" distR="0" wp14:anchorId="59AD3BAF" wp14:editId="65D7955E">
            <wp:extent cx="6120000" cy="2143411"/>
            <wp:effectExtent l="0" t="0" r="0" b="9525"/>
            <wp:docPr id="623614334" name="Picture 3" descr="Slika, ki vsebuje besede diagram, načrt, pravokotnik, tehnična risb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614334" name="Picture 3" descr="Slika, ki vsebuje besede diagram, načrt, pravokotnik, tehnična risba&#10;&#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6713" b="3456"/>
                    <a:stretch>
                      <a:fillRect/>
                    </a:stretch>
                  </pic:blipFill>
                  <pic:spPr bwMode="auto">
                    <a:xfrm>
                      <a:off x="0" y="0"/>
                      <a:ext cx="6120000" cy="2143411"/>
                    </a:xfrm>
                    <a:prstGeom prst="rect">
                      <a:avLst/>
                    </a:prstGeom>
                    <a:noFill/>
                    <a:ln>
                      <a:noFill/>
                    </a:ln>
                    <a:extLst>
                      <a:ext uri="{53640926-AAD7-44D8-BBD7-CCE9431645EC}">
                        <a14:shadowObscured xmlns:a14="http://schemas.microsoft.com/office/drawing/2010/main"/>
                      </a:ext>
                    </a:extLst>
                  </pic:spPr>
                </pic:pic>
              </a:graphicData>
            </a:graphic>
          </wp:inline>
        </w:drawing>
      </w:r>
    </w:p>
    <w:p w14:paraId="09933880" w14:textId="77777777" w:rsidR="009316F7" w:rsidRPr="009316F7" w:rsidRDefault="009316F7" w:rsidP="009316F7">
      <w:pPr>
        <w:pStyle w:val="IHPSHBNapisSlikaKrepko"/>
        <w:rPr>
          <w:lang w:val="en-GB"/>
        </w:rPr>
      </w:pPr>
      <w:r w:rsidRPr="009316F7">
        <w:rPr>
          <w:lang w:val="en-GB"/>
        </w:rPr>
        <w:t xml:space="preserve">Figure 8: </w:t>
      </w:r>
      <w:r w:rsidRPr="00AF4B78">
        <w:rPr>
          <w:b w:val="0"/>
          <w:bCs w:val="0"/>
          <w:lang w:val="en-GB"/>
        </w:rPr>
        <w:t>Impact of sample preparation methods on microsatellite peak heights in hop DNA analysis. Normalized peak heights compared across (A) matrix type, (B) hexane pre-incubation treatment, and (C) DNA isolation methods. Data normalized within varieties using z-score transformation.</w:t>
      </w:r>
    </w:p>
    <w:p w14:paraId="6FEB473C" w14:textId="77777777" w:rsidR="009316F7" w:rsidRPr="009316F7" w:rsidRDefault="009316F7" w:rsidP="009316F7">
      <w:pPr>
        <w:pStyle w:val="IHPSHBVsebina"/>
        <w:rPr>
          <w:lang w:val="en-GB"/>
        </w:rPr>
      </w:pPr>
      <w:r w:rsidRPr="009316F7">
        <w:rPr>
          <w:lang w:val="en-GB"/>
        </w:rPr>
        <w:lastRenderedPageBreak/>
        <w:t>These results additionally confirm that tested methods produced DNA of sufficient quality for reliable PCR amplification and genotyping with indication for improvement of results by hexane pre-incubation and isolation protocol 3 (classical CTAB with PVP40).</w:t>
      </w:r>
    </w:p>
    <w:p w14:paraId="3018C69A" w14:textId="77777777" w:rsidR="009316F7" w:rsidRPr="009316F7" w:rsidRDefault="009316F7" w:rsidP="009316F7">
      <w:pPr>
        <w:pStyle w:val="Heading2"/>
        <w:rPr>
          <w:lang w:val="en-GB"/>
        </w:rPr>
      </w:pPr>
      <w:bookmarkStart w:id="30" w:name="_Toc216161024"/>
      <w:bookmarkStart w:id="31" w:name="_Toc216161040"/>
      <w:r w:rsidRPr="009316F7">
        <w:rPr>
          <w:lang w:val="en-GB"/>
        </w:rPr>
        <w:t>CONCLUSION</w:t>
      </w:r>
      <w:bookmarkEnd w:id="30"/>
      <w:bookmarkEnd w:id="31"/>
    </w:p>
    <w:p w14:paraId="4187DAE3" w14:textId="77777777" w:rsidR="009316F7" w:rsidRPr="009316F7" w:rsidRDefault="009316F7" w:rsidP="009316F7">
      <w:pPr>
        <w:pStyle w:val="IHPSHBVsebina"/>
        <w:rPr>
          <w:lang w:val="en-GB"/>
        </w:rPr>
      </w:pPr>
      <w:r w:rsidRPr="009316F7">
        <w:rPr>
          <w:lang w:val="en-GB"/>
        </w:rPr>
        <w:t>The results of this study show that three out of four tested CTAB-based extraction methods produced DNA of acceptable purity and integrity for downstream molecular analyses. The addition of PVP40 and activated charcoal slightly improved DNA purity by reducing contamination from phenolic compounds and polysaccharides, while the use of liquid nitrogen and PVP10 did not provide any benefit. DNA concentrations measured with Qubit ranged from 13.66 to 173.92 ng/µL, with the (1) standard CTAB and (3) CTAB + PVP40 + activated charcoal protocols giving the highest yields. Agarose gel electrophoresis confirmed that the extracted nucleic acids were largely intact, with no visible DNA degradation, although RNA bands were present due to the absence of RNase treatment.</w:t>
      </w:r>
    </w:p>
    <w:p w14:paraId="13E5013F" w14:textId="77777777" w:rsidR="009316F7" w:rsidRPr="009316F7" w:rsidRDefault="009316F7" w:rsidP="009316F7">
      <w:pPr>
        <w:pStyle w:val="IHPSHBVsebina"/>
        <w:rPr>
          <w:lang w:val="en-GB"/>
        </w:rPr>
      </w:pPr>
      <w:r w:rsidRPr="009316F7">
        <w:rPr>
          <w:lang w:val="en-GB"/>
        </w:rPr>
        <w:t>Microsatellite genotyping further confirmed that DNA from the first three extraction protocols had sufficient quality for consistent PCR amplification and allele detection. Statistical evaluation of microsatellite peak heights revealed that both the matrix type and extraction method significantly influenced amplification intensity, while hexane pre-incubation showed a marginal but positive effect on signal strength. DNA from cone samples generally produced higher and more consistent fluorescence peaks than DNA from pellets. Among extraction protocols, the CTAB + PVP40 method demonstrated the most stable performance across varieties, suggesting improved removal of PCR inhibitors. In most cases, allele profiles matched reference data, although a new 181 bp allele was identified in the Kolibri variety, representing a previously unreported variant.</w:t>
      </w:r>
    </w:p>
    <w:p w14:paraId="536D8C00" w14:textId="77777777" w:rsidR="009316F7" w:rsidRPr="009316F7" w:rsidRDefault="009316F7" w:rsidP="009316F7">
      <w:pPr>
        <w:pStyle w:val="IHPSHBVsebina"/>
        <w:rPr>
          <w:lang w:val="en-GB"/>
        </w:rPr>
      </w:pPr>
      <w:r w:rsidRPr="009316F7">
        <w:rPr>
          <w:lang w:val="en-GB"/>
        </w:rPr>
        <w:t xml:space="preserve">Overall, this study confirms that CTAB-based methods remain reliable for genotyping DNA from hop cones and pellets. These methods yield DNA of high quality and purity suitable for reliable microsatellite genotyping of hop tissues. The inclusion of PVP40 and activated charcoal improves DNA purity, and pre-incubation with hexane may further enhance PCR performance. Despite their reliability, </w:t>
      </w:r>
      <w:bookmarkStart w:id="32" w:name="_Hlk212548860"/>
      <w:r w:rsidRPr="009316F7">
        <w:rPr>
          <w:lang w:val="en-GB"/>
        </w:rPr>
        <w:t xml:space="preserve">CTAB-based extractions </w:t>
      </w:r>
      <w:bookmarkEnd w:id="32"/>
      <w:r w:rsidRPr="009316F7">
        <w:rPr>
          <w:lang w:val="en-GB"/>
        </w:rPr>
        <w:t>are time-consuming and labour-intensive, typically requiring around three hours. The duration can increase with larger amounts of sample, mainly due to the manual homogenization step. Therefore, future work will focus on developing a faster and more efficient DNA isolation protocol that maintains the quality required for accurate and reproducible hop genotyping.</w:t>
      </w:r>
    </w:p>
    <w:p w14:paraId="2CA0CC18" w14:textId="77777777" w:rsidR="009316F7" w:rsidRPr="009316F7" w:rsidRDefault="009316F7" w:rsidP="009316F7">
      <w:pPr>
        <w:pStyle w:val="IHPSHBKljucBes"/>
        <w:rPr>
          <w:rStyle w:val="IHPSHBAKrepko"/>
        </w:rPr>
      </w:pPr>
      <w:r w:rsidRPr="009316F7">
        <w:rPr>
          <w:rStyle w:val="IHPSHBAKrepko"/>
        </w:rPr>
        <w:t xml:space="preserve">Acknowledgment </w:t>
      </w:r>
    </w:p>
    <w:sdt>
      <w:sdtPr>
        <w:rPr>
          <w:lang w:val="en-GB"/>
        </w:rPr>
        <w:id w:val="1001083686"/>
        <w:placeholder>
          <w:docPart w:val="2209CB6D1BE64A2A8547FB914B1F9361"/>
        </w:placeholder>
      </w:sdtPr>
      <w:sdtContent>
        <w:p w14:paraId="2FC2845E" w14:textId="77777777" w:rsidR="009316F7" w:rsidRPr="009316F7" w:rsidRDefault="009316F7" w:rsidP="009316F7">
          <w:pPr>
            <w:pStyle w:val="IHPSHBVsebina"/>
            <w:rPr>
              <w:lang w:val="en-GB"/>
            </w:rPr>
          </w:pPr>
          <w:r w:rsidRPr="009316F7">
            <w:rPr>
              <w:lang w:val="en-GB"/>
            </w:rPr>
            <w:t xml:space="preserve">The research was carried out with financial support from the research program ARIS P4-0077 </w:t>
          </w:r>
          <w:proofErr w:type="spellStart"/>
          <w:r w:rsidRPr="009316F7">
            <w:rPr>
              <w:lang w:val="en-GB"/>
            </w:rPr>
            <w:t>Kmetijske</w:t>
          </w:r>
          <w:proofErr w:type="spellEnd"/>
          <w:r w:rsidRPr="009316F7">
            <w:rPr>
              <w:lang w:val="en-GB"/>
            </w:rPr>
            <w:t xml:space="preserve"> </w:t>
          </w:r>
          <w:proofErr w:type="spellStart"/>
          <w:r w:rsidRPr="009316F7">
            <w:rPr>
              <w:lang w:val="en-GB"/>
            </w:rPr>
            <w:t>rastline-genetika</w:t>
          </w:r>
          <w:proofErr w:type="spellEnd"/>
          <w:r w:rsidRPr="009316F7">
            <w:rPr>
              <w:lang w:val="en-GB"/>
            </w:rPr>
            <w:t xml:space="preserve"> in </w:t>
          </w:r>
          <w:proofErr w:type="spellStart"/>
          <w:r w:rsidRPr="009316F7">
            <w:rPr>
              <w:lang w:val="en-GB"/>
            </w:rPr>
            <w:t>sodobne</w:t>
          </w:r>
          <w:proofErr w:type="spellEnd"/>
          <w:r w:rsidRPr="009316F7">
            <w:rPr>
              <w:lang w:val="en-GB"/>
            </w:rPr>
            <w:t xml:space="preserve"> </w:t>
          </w:r>
          <w:proofErr w:type="spellStart"/>
          <w:r w:rsidRPr="009316F7">
            <w:rPr>
              <w:lang w:val="en-GB"/>
            </w:rPr>
            <w:t>tehnologije</w:t>
          </w:r>
          <w:proofErr w:type="spellEnd"/>
          <w:r w:rsidRPr="009316F7">
            <w:rPr>
              <w:lang w:val="en-GB"/>
            </w:rPr>
            <w:t>.</w:t>
          </w:r>
        </w:p>
      </w:sdtContent>
    </w:sdt>
    <w:p w14:paraId="545CE735" w14:textId="77777777" w:rsidR="009316F7" w:rsidRPr="009316F7" w:rsidRDefault="009316F7" w:rsidP="009316F7">
      <w:pPr>
        <w:rPr>
          <w:rStyle w:val="IHPSHBAKrepko"/>
          <w:lang w:val="en-GB"/>
        </w:rPr>
      </w:pPr>
      <w:r w:rsidRPr="009316F7">
        <w:rPr>
          <w:rStyle w:val="IHPSHBAKrepko"/>
          <w:lang w:val="en-GB"/>
        </w:rPr>
        <w:t>Data Availability</w:t>
      </w:r>
    </w:p>
    <w:sdt>
      <w:sdtPr>
        <w:rPr>
          <w:lang w:val="en-GB"/>
        </w:rPr>
        <w:id w:val="2142072038"/>
        <w:placeholder>
          <w:docPart w:val="508AC36412F343038A5BBCE9E58C13AA"/>
        </w:placeholder>
      </w:sdtPr>
      <w:sdtContent>
        <w:sdt>
          <w:sdtPr>
            <w:rPr>
              <w:lang w:val="en-GB"/>
            </w:rPr>
            <w:id w:val="1493364600"/>
            <w:placeholder>
              <w:docPart w:val="43BC2C1641E54D3AB8733EB709A5E255"/>
            </w:placeholder>
          </w:sdtPr>
          <w:sdtContent>
            <w:p w14:paraId="0B1ECD06" w14:textId="77777777" w:rsidR="009316F7" w:rsidRPr="009316F7" w:rsidRDefault="009316F7" w:rsidP="009316F7">
              <w:pPr>
                <w:pStyle w:val="IHPSHBVsebina"/>
                <w:rPr>
                  <w:lang w:val="en-GB"/>
                </w:rPr>
              </w:pPr>
              <w:r w:rsidRPr="009316F7">
                <w:rPr>
                  <w:lang w:val="en-GB"/>
                </w:rPr>
                <w:t>Data are available from the corresponding author upon reasonable request.</w:t>
              </w:r>
            </w:p>
          </w:sdtContent>
        </w:sdt>
      </w:sdtContent>
    </w:sdt>
    <w:p w14:paraId="37AC20D1" w14:textId="77777777" w:rsidR="009316F7" w:rsidRPr="009316F7" w:rsidRDefault="009316F7" w:rsidP="009316F7">
      <w:pPr>
        <w:pStyle w:val="Heading2"/>
        <w:rPr>
          <w:lang w:val="en-GB"/>
        </w:rPr>
      </w:pPr>
      <w:bookmarkStart w:id="33" w:name="_Toc216161025"/>
      <w:bookmarkStart w:id="34" w:name="_Toc216161041"/>
      <w:r w:rsidRPr="009316F7">
        <w:rPr>
          <w:lang w:val="en-GB"/>
        </w:rPr>
        <w:t>REFERENCES</w:t>
      </w:r>
      <w:bookmarkEnd w:id="33"/>
      <w:bookmarkEnd w:id="34"/>
    </w:p>
    <w:p w14:paraId="6173D042" w14:textId="77777777" w:rsidR="009316F7" w:rsidRPr="00D23C6B" w:rsidRDefault="009316F7" w:rsidP="009316F7">
      <w:pPr>
        <w:pStyle w:val="IHPSHBViri"/>
      </w:pPr>
      <w:r w:rsidRPr="00D23C6B">
        <w:t>Brady, J.L., Scott, N.S. &amp; Thomas, M.R. DNA typing of hops (</w:t>
      </w:r>
      <w:proofErr w:type="spellStart"/>
      <w:r w:rsidRPr="00D23C6B">
        <w:t>Humulus</w:t>
      </w:r>
      <w:proofErr w:type="spellEnd"/>
      <w:r w:rsidRPr="00D23C6B">
        <w:t xml:space="preserve"> lupulus) through application of RAPD and microsatellite marker sequences converted to sequence tagged sites (STS). </w:t>
      </w:r>
      <w:proofErr w:type="spellStart"/>
      <w:r w:rsidRPr="00D23C6B">
        <w:t>Euphytica</w:t>
      </w:r>
      <w:proofErr w:type="spellEnd"/>
      <w:r w:rsidRPr="00D23C6B">
        <w:t xml:space="preserve"> 91, 277–284 (1996). </w:t>
      </w:r>
    </w:p>
    <w:p w14:paraId="3309681E" w14:textId="77777777" w:rsidR="009316F7" w:rsidRPr="00D23C6B" w:rsidRDefault="009316F7" w:rsidP="009316F7">
      <w:pPr>
        <w:pStyle w:val="IHPSHBViri"/>
      </w:pPr>
      <w:r w:rsidRPr="00D23C6B">
        <w:t>Čerenak, A., Jakše, J., &amp; Javornik, B. (2004). Identification and Differentiation of Hop Varieties Using Simple Sequence Repeat Markers. Journal of the American Society of Brewing Chemists, 62(1), 1–7.</w:t>
      </w:r>
    </w:p>
    <w:p w14:paraId="0AEC0F35" w14:textId="77777777" w:rsidR="009316F7" w:rsidRPr="00D23C6B" w:rsidRDefault="009316F7" w:rsidP="009316F7">
      <w:pPr>
        <w:pStyle w:val="IHPSHBViri"/>
      </w:pPr>
      <w:r w:rsidRPr="00D23C6B">
        <w:t xml:space="preserve">Čerenak, A., Jakše, J., </w:t>
      </w:r>
      <w:proofErr w:type="spellStart"/>
      <w:r w:rsidRPr="00D23C6B">
        <w:t>Štajner</w:t>
      </w:r>
      <w:proofErr w:type="spellEnd"/>
      <w:r w:rsidRPr="00D23C6B">
        <w:t xml:space="preserve">, N., &amp; Javornik, B. (2012). </w:t>
      </w:r>
      <w:proofErr w:type="spellStart"/>
      <w:r w:rsidRPr="00D23C6B">
        <w:t>Vrednotenje</w:t>
      </w:r>
      <w:proofErr w:type="spellEnd"/>
      <w:r w:rsidRPr="00D23C6B">
        <w:t xml:space="preserve"> </w:t>
      </w:r>
      <w:proofErr w:type="spellStart"/>
      <w:r w:rsidRPr="00D23C6B">
        <w:t>genskih</w:t>
      </w:r>
      <w:proofErr w:type="spellEnd"/>
      <w:r w:rsidRPr="00D23C6B">
        <w:t xml:space="preserve"> </w:t>
      </w:r>
      <w:proofErr w:type="spellStart"/>
      <w:r w:rsidRPr="00D23C6B">
        <w:t>virov</w:t>
      </w:r>
      <w:proofErr w:type="spellEnd"/>
      <w:r w:rsidRPr="00D23C6B">
        <w:t xml:space="preserve"> </w:t>
      </w:r>
      <w:proofErr w:type="spellStart"/>
      <w:r w:rsidRPr="00D23C6B">
        <w:t>hmelja</w:t>
      </w:r>
      <w:proofErr w:type="spellEnd"/>
      <w:r w:rsidRPr="00D23C6B">
        <w:t xml:space="preserve"> z </w:t>
      </w:r>
      <w:proofErr w:type="spellStart"/>
      <w:r w:rsidRPr="00D23C6B">
        <w:t>molekulskimi</w:t>
      </w:r>
      <w:proofErr w:type="spellEnd"/>
      <w:r w:rsidRPr="00D23C6B">
        <w:t xml:space="preserve"> </w:t>
      </w:r>
      <w:proofErr w:type="spellStart"/>
      <w:r w:rsidRPr="00D23C6B">
        <w:t>markerji</w:t>
      </w:r>
      <w:proofErr w:type="spellEnd"/>
      <w:r w:rsidRPr="00D23C6B">
        <w:t xml:space="preserve">. Acta </w:t>
      </w:r>
      <w:proofErr w:type="spellStart"/>
      <w:r w:rsidRPr="00D23C6B">
        <w:t>Agriculturae</w:t>
      </w:r>
      <w:proofErr w:type="spellEnd"/>
      <w:r w:rsidRPr="00D23C6B">
        <w:t xml:space="preserve"> </w:t>
      </w:r>
      <w:proofErr w:type="spellStart"/>
      <w:r w:rsidRPr="00D23C6B">
        <w:t>Slovenica</w:t>
      </w:r>
      <w:proofErr w:type="spellEnd"/>
      <w:r w:rsidRPr="00D23C6B">
        <w:t>, 99(3), 355–361.</w:t>
      </w:r>
    </w:p>
    <w:p w14:paraId="1D102299" w14:textId="43B3A133" w:rsidR="009316F7" w:rsidRPr="00BA0420" w:rsidRDefault="009316F7" w:rsidP="009316F7">
      <w:pPr>
        <w:pStyle w:val="IHPSHBViri"/>
        <w:rPr>
          <w:lang w:val="en-GB"/>
        </w:rPr>
      </w:pPr>
      <w:proofErr w:type="spellStart"/>
      <w:r>
        <w:t>NanoVue</w:t>
      </w:r>
      <w:proofErr w:type="spellEnd"/>
      <w:r w:rsidRPr="00792BE8">
        <w:t>. (</w:t>
      </w:r>
      <w:r>
        <w:t>2007</w:t>
      </w:r>
      <w:r w:rsidRPr="00792BE8">
        <w:t xml:space="preserve">). </w:t>
      </w:r>
      <w:hyperlink r:id="rId26" w:history="1">
        <w:r w:rsidRPr="00BA0420">
          <w:rPr>
            <w:rStyle w:val="Hyperlink"/>
          </w:rPr>
          <w:t>NanoVue user manual</w:t>
        </w:r>
      </w:hyperlink>
      <w:r w:rsidRPr="00792BE8">
        <w:t>.</w:t>
      </w:r>
      <w:r>
        <w:t xml:space="preserve"> </w:t>
      </w:r>
      <w:r w:rsidRPr="00BA0420">
        <w:rPr>
          <w:lang w:val="en-GB"/>
        </w:rPr>
        <w:t>GE Healthcare.</w:t>
      </w:r>
      <w:r w:rsidR="00BA0420">
        <w:t xml:space="preserve"> </w:t>
      </w:r>
      <w:r w:rsidRPr="00BA0420">
        <w:rPr>
          <w:lang w:val="en-GB"/>
        </w:rPr>
        <w:t>(https://med.fsu.edu/sites/default/files/userFiles/file/NanoVue_Manual.pdf)</w:t>
      </w:r>
    </w:p>
    <w:p w14:paraId="0F0BFFDB" w14:textId="77777777" w:rsidR="009316F7" w:rsidRPr="00D23C6B" w:rsidRDefault="009316F7" w:rsidP="009316F7">
      <w:pPr>
        <w:pStyle w:val="IHPSHBViri"/>
      </w:pPr>
      <w:proofErr w:type="spellStart"/>
      <w:r w:rsidRPr="00D23C6B">
        <w:t>Hadonou</w:t>
      </w:r>
      <w:proofErr w:type="spellEnd"/>
      <w:r w:rsidRPr="00D23C6B">
        <w:t>, A.M., Walden, R. and Darby, P. (2004), Isolation and characterization of polymorphic microsatellites for assessment of genetic variation of hops (</w:t>
      </w:r>
      <w:proofErr w:type="spellStart"/>
      <w:r w:rsidRPr="00D23C6B">
        <w:t>Humulus</w:t>
      </w:r>
      <w:proofErr w:type="spellEnd"/>
      <w:r w:rsidRPr="00D23C6B">
        <w:t xml:space="preserve"> lupulus L.). Molecular Ecology Notes, 4: 280-282. </w:t>
      </w:r>
    </w:p>
    <w:p w14:paraId="5A6337D8" w14:textId="77777777" w:rsidR="009316F7" w:rsidRPr="00767F3C" w:rsidRDefault="009316F7" w:rsidP="009316F7">
      <w:pPr>
        <w:pStyle w:val="IHPSHBViri"/>
      </w:pPr>
      <w:r w:rsidRPr="009316F7">
        <w:t xml:space="preserve">Jakše, J., </w:t>
      </w:r>
      <w:proofErr w:type="spellStart"/>
      <w:r w:rsidRPr="009316F7">
        <w:t>Kindlhofer</w:t>
      </w:r>
      <w:proofErr w:type="spellEnd"/>
      <w:r w:rsidRPr="009316F7">
        <w:t xml:space="preserve">, K., &amp; Javornik, B. (2001). </w:t>
      </w:r>
      <w:r w:rsidRPr="00D23C6B">
        <w:t>Assessment of genetic variation and differentiation of hop genotypes by microsatellite and AFLP markers. Genome, 44(5), 773–782.</w:t>
      </w:r>
    </w:p>
    <w:p w14:paraId="2B6237A8" w14:textId="77777777" w:rsidR="009316F7" w:rsidRPr="009316F7" w:rsidRDefault="009316F7" w:rsidP="009316F7">
      <w:pPr>
        <w:pStyle w:val="IHPSHBViri"/>
        <w:rPr>
          <w:lang w:val="de-AT"/>
        </w:rPr>
      </w:pPr>
      <w:r w:rsidRPr="00D23C6B">
        <w:t>Jak</w:t>
      </w:r>
      <w:r>
        <w:t>š</w:t>
      </w:r>
      <w:r w:rsidRPr="00D23C6B">
        <w:t xml:space="preserve">e, J., </w:t>
      </w:r>
      <w:proofErr w:type="spellStart"/>
      <w:r>
        <w:t>Š</w:t>
      </w:r>
      <w:r w:rsidRPr="00D23C6B">
        <w:t>atovi</w:t>
      </w:r>
      <w:r>
        <w:t>ć</w:t>
      </w:r>
      <w:proofErr w:type="spellEnd"/>
      <w:r w:rsidRPr="00D23C6B">
        <w:t>, Z., &amp; Javornik, B. (2004). Microsatellite variability among wild and cultivated hops (</w:t>
      </w:r>
      <w:proofErr w:type="spellStart"/>
      <w:r w:rsidRPr="00D23C6B">
        <w:t>Humulus</w:t>
      </w:r>
      <w:proofErr w:type="spellEnd"/>
      <w:r w:rsidRPr="00D23C6B">
        <w:t xml:space="preserve"> lupulus L.). </w:t>
      </w:r>
      <w:r w:rsidRPr="009316F7">
        <w:rPr>
          <w:lang w:val="de-AT"/>
        </w:rPr>
        <w:t xml:space="preserve">Genome, 47(5), 889–899. </w:t>
      </w:r>
    </w:p>
    <w:p w14:paraId="71FDE7DE" w14:textId="77777777" w:rsidR="009316F7" w:rsidRPr="005E6E6A" w:rsidRDefault="009316F7" w:rsidP="009316F7">
      <w:pPr>
        <w:pStyle w:val="IHPSHBViri"/>
      </w:pPr>
      <w:proofErr w:type="spellStart"/>
      <w:r w:rsidRPr="009316F7">
        <w:rPr>
          <w:lang w:val="de-AT"/>
        </w:rPr>
        <w:t>Križman</w:t>
      </w:r>
      <w:proofErr w:type="spellEnd"/>
      <w:r w:rsidRPr="009316F7">
        <w:rPr>
          <w:lang w:val="de-AT"/>
        </w:rPr>
        <w:t xml:space="preserve">, M., </w:t>
      </w:r>
      <w:proofErr w:type="spellStart"/>
      <w:r w:rsidRPr="009316F7">
        <w:rPr>
          <w:lang w:val="de-AT"/>
        </w:rPr>
        <w:t>Jakše</w:t>
      </w:r>
      <w:proofErr w:type="spellEnd"/>
      <w:r w:rsidRPr="009316F7">
        <w:rPr>
          <w:lang w:val="de-AT"/>
        </w:rPr>
        <w:t xml:space="preserve">, J., </w:t>
      </w:r>
      <w:proofErr w:type="spellStart"/>
      <w:r w:rsidRPr="009316F7">
        <w:rPr>
          <w:lang w:val="de-AT"/>
        </w:rPr>
        <w:t>Baričevič</w:t>
      </w:r>
      <w:proofErr w:type="spellEnd"/>
      <w:r w:rsidRPr="009316F7">
        <w:rPr>
          <w:lang w:val="de-AT"/>
        </w:rPr>
        <w:t xml:space="preserve">, D., </w:t>
      </w:r>
      <w:proofErr w:type="spellStart"/>
      <w:r w:rsidRPr="009316F7">
        <w:rPr>
          <w:lang w:val="de-AT"/>
        </w:rPr>
        <w:t>Javornik</w:t>
      </w:r>
      <w:proofErr w:type="spellEnd"/>
      <w:r w:rsidRPr="009316F7">
        <w:rPr>
          <w:lang w:val="de-AT"/>
        </w:rPr>
        <w:t xml:space="preserve">, B., &amp; </w:t>
      </w:r>
      <w:proofErr w:type="spellStart"/>
      <w:r w:rsidRPr="009316F7">
        <w:rPr>
          <w:lang w:val="de-AT"/>
        </w:rPr>
        <w:t>Prošek</w:t>
      </w:r>
      <w:proofErr w:type="spellEnd"/>
      <w:r w:rsidRPr="009316F7">
        <w:rPr>
          <w:lang w:val="de-AT"/>
        </w:rPr>
        <w:t xml:space="preserve">, M. (2006). </w:t>
      </w:r>
      <w:r w:rsidRPr="005E6E6A">
        <w:t xml:space="preserve">A robust CTAB-activated charcoal protocol for plant DNA extraction. Acta </w:t>
      </w:r>
      <w:proofErr w:type="spellStart"/>
      <w:r w:rsidRPr="005E6E6A">
        <w:t>Agriculturae</w:t>
      </w:r>
      <w:proofErr w:type="spellEnd"/>
      <w:r w:rsidRPr="005E6E6A">
        <w:t xml:space="preserve"> </w:t>
      </w:r>
      <w:proofErr w:type="spellStart"/>
      <w:r w:rsidRPr="005E6E6A">
        <w:t>Slovenica</w:t>
      </w:r>
      <w:proofErr w:type="spellEnd"/>
      <w:r w:rsidRPr="005E6E6A">
        <w:t>, 87(2), 429–433.</w:t>
      </w:r>
    </w:p>
    <w:p w14:paraId="34B52690" w14:textId="0CCBCF93" w:rsidR="009316F7" w:rsidRPr="00767F3C" w:rsidRDefault="009316F7" w:rsidP="009316F7">
      <w:pPr>
        <w:pStyle w:val="IHPSHBViri"/>
      </w:pPr>
      <w:proofErr w:type="spellStart"/>
      <w:r w:rsidRPr="00767F3C">
        <w:t>Koister</w:t>
      </w:r>
      <w:proofErr w:type="spellEnd"/>
      <w:r w:rsidRPr="00767F3C">
        <w:t xml:space="preserve">, G., &amp; Cantor, E. (2019). </w:t>
      </w:r>
      <w:hyperlink r:id="rId27" w:history="1">
        <w:r w:rsidRPr="00BA0420">
          <w:rPr>
            <w:rStyle w:val="Hyperlink"/>
          </w:rPr>
          <w:t>A Practical Guide to Analyzing Nucleic Acid Concentration and Purity with Microvolume Spectrophotometers [Technical note]</w:t>
        </w:r>
      </w:hyperlink>
      <w:r w:rsidRPr="00767F3C">
        <w:t>. New England Biolabs. (https://www.neb.com/en/-/media/nebus/files/application-notes/technote_mvs_analysis_of_nucleic_acid_concentration_and_purity.pdf)</w:t>
      </w:r>
    </w:p>
    <w:p w14:paraId="24951FFB" w14:textId="77777777" w:rsidR="009316F7" w:rsidRPr="00891894" w:rsidRDefault="009316F7" w:rsidP="009316F7">
      <w:pPr>
        <w:pStyle w:val="IHPSHBViri"/>
      </w:pPr>
      <w:proofErr w:type="spellStart"/>
      <w:r w:rsidRPr="00891894">
        <w:lastRenderedPageBreak/>
        <w:t>Korbecka</w:t>
      </w:r>
      <w:proofErr w:type="spellEnd"/>
      <w:r w:rsidRPr="00891894">
        <w:t>-Glinka, G., Skomra, U., &amp; Olszak-</w:t>
      </w:r>
      <w:proofErr w:type="spellStart"/>
      <w:r w:rsidRPr="00891894">
        <w:t>Przybys</w:t>
      </w:r>
      <w:proofErr w:type="spellEnd"/>
      <w:r w:rsidRPr="00891894">
        <w:t xml:space="preserve">, H. (2016). Cultivar identification in dry hop cones and pellets using microsatellite loci. European Food Research and Technology, 242(9), 1599–1605. </w:t>
      </w:r>
    </w:p>
    <w:p w14:paraId="07F8A678" w14:textId="77777777" w:rsidR="009316F7" w:rsidRPr="00891894" w:rsidRDefault="009316F7" w:rsidP="009316F7">
      <w:pPr>
        <w:pStyle w:val="IHPSHBViri"/>
      </w:pPr>
      <w:r w:rsidRPr="00891894">
        <w:t xml:space="preserve">Krofta, K., &amp; </w:t>
      </w:r>
      <w:proofErr w:type="spellStart"/>
      <w:r w:rsidRPr="00891894">
        <w:t>Patzak</w:t>
      </w:r>
      <w:proofErr w:type="spellEnd"/>
      <w:r w:rsidRPr="00891894">
        <w:t xml:space="preserve">, J. (2014). </w:t>
      </w:r>
      <w:proofErr w:type="spellStart"/>
      <w:r w:rsidRPr="00891894">
        <w:t>Zjišťování</w:t>
      </w:r>
      <w:proofErr w:type="spellEnd"/>
      <w:r w:rsidRPr="00891894">
        <w:t xml:space="preserve"> </w:t>
      </w:r>
      <w:proofErr w:type="spellStart"/>
      <w:r w:rsidRPr="00891894">
        <w:t>autenticity</w:t>
      </w:r>
      <w:proofErr w:type="spellEnd"/>
      <w:r w:rsidRPr="00891894">
        <w:t xml:space="preserve"> </w:t>
      </w:r>
      <w:proofErr w:type="spellStart"/>
      <w:r w:rsidRPr="00891894">
        <w:t>českých</w:t>
      </w:r>
      <w:proofErr w:type="spellEnd"/>
      <w:r w:rsidRPr="00891894">
        <w:t xml:space="preserve"> </w:t>
      </w:r>
      <w:proofErr w:type="spellStart"/>
      <w:r w:rsidRPr="00891894">
        <w:t>odrůd</w:t>
      </w:r>
      <w:proofErr w:type="spellEnd"/>
      <w:r w:rsidRPr="00891894">
        <w:t xml:space="preserve"> </w:t>
      </w:r>
      <w:proofErr w:type="spellStart"/>
      <w:r w:rsidRPr="00891894">
        <w:t>chmele</w:t>
      </w:r>
      <w:proofErr w:type="spellEnd"/>
      <w:r w:rsidRPr="00891894">
        <w:t xml:space="preserve"> </w:t>
      </w:r>
      <w:proofErr w:type="spellStart"/>
      <w:r w:rsidRPr="00891894">
        <w:t>pomocí</w:t>
      </w:r>
      <w:proofErr w:type="spellEnd"/>
      <w:r w:rsidRPr="00891894">
        <w:t xml:space="preserve"> </w:t>
      </w:r>
      <w:proofErr w:type="spellStart"/>
      <w:r w:rsidRPr="00891894">
        <w:t>chemických</w:t>
      </w:r>
      <w:proofErr w:type="spellEnd"/>
      <w:r w:rsidRPr="00891894">
        <w:t xml:space="preserve"> a </w:t>
      </w:r>
      <w:proofErr w:type="spellStart"/>
      <w:r w:rsidRPr="00891894">
        <w:t>molekulárně-genetických</w:t>
      </w:r>
      <w:proofErr w:type="spellEnd"/>
      <w:r w:rsidRPr="00891894">
        <w:t xml:space="preserve"> </w:t>
      </w:r>
      <w:proofErr w:type="spellStart"/>
      <w:r w:rsidRPr="00891894">
        <w:t>analýz</w:t>
      </w:r>
      <w:proofErr w:type="spellEnd"/>
      <w:r w:rsidRPr="00891894">
        <w:t xml:space="preserve"> [Investigation of Czech hop varieties authenticity by means of chemical and genetic analyses]. </w:t>
      </w:r>
      <w:proofErr w:type="spellStart"/>
      <w:r w:rsidRPr="00891894">
        <w:t>Chmelařský</w:t>
      </w:r>
      <w:proofErr w:type="spellEnd"/>
      <w:r w:rsidRPr="00891894">
        <w:t xml:space="preserve"> </w:t>
      </w:r>
      <w:proofErr w:type="spellStart"/>
      <w:r w:rsidRPr="00891894">
        <w:t>institut</w:t>
      </w:r>
      <w:proofErr w:type="spellEnd"/>
      <w:r w:rsidRPr="00891894">
        <w:t xml:space="preserve"> s. r. o., </w:t>
      </w:r>
      <w:proofErr w:type="spellStart"/>
      <w:r w:rsidRPr="00891894">
        <w:t>Žatec</w:t>
      </w:r>
      <w:proofErr w:type="spellEnd"/>
      <w:r w:rsidRPr="00891894">
        <w:t>, Czech Republic.</w:t>
      </w:r>
    </w:p>
    <w:p w14:paraId="69170B9A" w14:textId="77777777" w:rsidR="009316F7" w:rsidRPr="00891894" w:rsidRDefault="009316F7" w:rsidP="009316F7">
      <w:pPr>
        <w:pStyle w:val="IHPSHBViri"/>
      </w:pPr>
      <w:r w:rsidRPr="00891894">
        <w:t xml:space="preserve">Kump, B., &amp; Javornik, B. (1996). Evaluation of genetic variability among common buckwheat (Fagopyrum esculentum Moench) populations by RAPD markers. Plant Science, 114(2), 149–158. </w:t>
      </w:r>
    </w:p>
    <w:p w14:paraId="3425141F" w14:textId="01E6E723" w:rsidR="009316F7" w:rsidRPr="00D23C6B" w:rsidRDefault="009316F7" w:rsidP="009316F7">
      <w:pPr>
        <w:pStyle w:val="IHPSHBViri"/>
      </w:pPr>
      <w:r w:rsidRPr="00056453">
        <w:rPr>
          <w:lang w:val="en-GB"/>
        </w:rPr>
        <w:t>Murakami, A., Darby, P., Javornik, B. et al. </w:t>
      </w:r>
      <w:r w:rsidRPr="00D23C6B">
        <w:t>Microsatellite DNA Analysis of Wild Hops, </w:t>
      </w:r>
      <w:proofErr w:type="spellStart"/>
      <w:r w:rsidRPr="00D23C6B">
        <w:t>Humulus</w:t>
      </w:r>
      <w:proofErr w:type="spellEnd"/>
      <w:r w:rsidRPr="00D23C6B">
        <w:t xml:space="preserve"> lupulus L. Genet </w:t>
      </w:r>
      <w:proofErr w:type="spellStart"/>
      <w:r w:rsidRPr="00D23C6B">
        <w:t>Resour</w:t>
      </w:r>
      <w:proofErr w:type="spellEnd"/>
      <w:r w:rsidRPr="00D23C6B">
        <w:t xml:space="preserve"> Crop </w:t>
      </w:r>
      <w:proofErr w:type="spellStart"/>
      <w:r w:rsidRPr="00D23C6B">
        <w:t>Evol</w:t>
      </w:r>
      <w:proofErr w:type="spellEnd"/>
      <w:r w:rsidRPr="00D23C6B">
        <w:t> 53, 1553–1562 (2006). </w:t>
      </w:r>
    </w:p>
    <w:p w14:paraId="0D81C8CC" w14:textId="77777777" w:rsidR="009316F7" w:rsidRPr="00891894" w:rsidRDefault="009316F7" w:rsidP="009316F7">
      <w:pPr>
        <w:pStyle w:val="IHPSHBViri"/>
      </w:pPr>
      <w:r w:rsidRPr="00891894">
        <w:t xml:space="preserve">Ocvirk, M., </w:t>
      </w:r>
      <w:proofErr w:type="spellStart"/>
      <w:r w:rsidRPr="00891894">
        <w:t>Grdadolnik</w:t>
      </w:r>
      <w:proofErr w:type="spellEnd"/>
      <w:r w:rsidRPr="00891894">
        <w:t>, J., &amp; Košir, I. J. (2016). Determination of the botanical origin of hops (</w:t>
      </w:r>
      <w:proofErr w:type="spellStart"/>
      <w:r w:rsidRPr="00891894">
        <w:t>Humulus</w:t>
      </w:r>
      <w:proofErr w:type="spellEnd"/>
      <w:r w:rsidRPr="00891894">
        <w:t xml:space="preserve"> lupulus L.) using different analytical techniques in combination with statistical methods. Journal of the Institute of Brewing, 122(4), 580–587. </w:t>
      </w:r>
    </w:p>
    <w:p w14:paraId="4701044A" w14:textId="77777777" w:rsidR="009316F7" w:rsidRPr="00D23C6B" w:rsidRDefault="009316F7" w:rsidP="009316F7">
      <w:pPr>
        <w:pStyle w:val="IHPSHBViri"/>
      </w:pPr>
      <w:r w:rsidRPr="00D23C6B">
        <w:t xml:space="preserve">Paquet, A.-S., Siah, A., Lefèvre, G., </w:t>
      </w:r>
      <w:proofErr w:type="spellStart"/>
      <w:r w:rsidRPr="00D23C6B">
        <w:t>Moureu</w:t>
      </w:r>
      <w:proofErr w:type="spellEnd"/>
      <w:r w:rsidRPr="00D23C6B">
        <w:t xml:space="preserve">, S., </w:t>
      </w:r>
      <w:proofErr w:type="spellStart"/>
      <w:r w:rsidRPr="00D23C6B">
        <w:t>Cadalen</w:t>
      </w:r>
      <w:proofErr w:type="spellEnd"/>
      <w:r w:rsidRPr="00D23C6B">
        <w:t xml:space="preserve">, T., </w:t>
      </w:r>
      <w:proofErr w:type="spellStart"/>
      <w:r w:rsidRPr="00D23C6B">
        <w:t>Samaillie</w:t>
      </w:r>
      <w:proofErr w:type="spellEnd"/>
      <w:r w:rsidRPr="00D23C6B">
        <w:t xml:space="preserve">, J., Michels, F., </w:t>
      </w:r>
      <w:proofErr w:type="spellStart"/>
      <w:r w:rsidRPr="00D23C6B">
        <w:t>Deracinois</w:t>
      </w:r>
      <w:proofErr w:type="spellEnd"/>
      <w:r w:rsidRPr="00D23C6B">
        <w:t>, B., Flahaut, C., Alves Dos Santos, H., Etienne-</w:t>
      </w:r>
      <w:proofErr w:type="spellStart"/>
      <w:r w:rsidRPr="00D23C6B">
        <w:t>Debaecker</w:t>
      </w:r>
      <w:proofErr w:type="spellEnd"/>
      <w:r w:rsidRPr="00D23C6B">
        <w:t xml:space="preserve">, A., Rambaud, C., Chollet, S., </w:t>
      </w:r>
      <w:proofErr w:type="spellStart"/>
      <w:r w:rsidRPr="00D23C6B">
        <w:t>Molinié</w:t>
      </w:r>
      <w:proofErr w:type="spellEnd"/>
      <w:r w:rsidRPr="00D23C6B">
        <w:t xml:space="preserve">, R., Fontaine, J.-X., </w:t>
      </w:r>
      <w:proofErr w:type="spellStart"/>
      <w:r w:rsidRPr="00D23C6B">
        <w:t>Waterlot</w:t>
      </w:r>
      <w:proofErr w:type="spellEnd"/>
      <w:r w:rsidRPr="00D23C6B">
        <w:t xml:space="preserve">, C., Fauconnier, M.-L., </w:t>
      </w:r>
      <w:proofErr w:type="spellStart"/>
      <w:r w:rsidRPr="00D23C6B">
        <w:t>Sahpaz</w:t>
      </w:r>
      <w:proofErr w:type="spellEnd"/>
      <w:r w:rsidRPr="00D23C6B">
        <w:t xml:space="preserve">, S., &amp; Rivière, C. (2023). Multivariate analysis of chemical and genetic diversity of wild </w:t>
      </w:r>
      <w:proofErr w:type="spellStart"/>
      <w:r w:rsidRPr="00D23C6B">
        <w:t>Humulus</w:t>
      </w:r>
      <w:proofErr w:type="spellEnd"/>
      <w:r w:rsidRPr="00D23C6B">
        <w:t xml:space="preserve"> lupulus L. (hop) collected in situ in northern France. Phytochemistry, 205, 113508.</w:t>
      </w:r>
    </w:p>
    <w:p w14:paraId="0D0E5DFB" w14:textId="77777777" w:rsidR="009316F7" w:rsidRPr="00891894" w:rsidRDefault="009316F7" w:rsidP="009316F7">
      <w:pPr>
        <w:pStyle w:val="IHPSHBViri"/>
      </w:pPr>
      <w:r w:rsidRPr="00891894">
        <w:t>Patzak, J. (2025, June 30). Personal communication at STC Meeting, Spalt, Germany.</w:t>
      </w:r>
    </w:p>
    <w:p w14:paraId="7B382A84" w14:textId="77777777" w:rsidR="009316F7" w:rsidRPr="00891894" w:rsidRDefault="009316F7" w:rsidP="009316F7">
      <w:pPr>
        <w:pStyle w:val="IHPSHBViri"/>
      </w:pPr>
      <w:r w:rsidRPr="00891894">
        <w:t xml:space="preserve">Patzak, J., &amp; </w:t>
      </w:r>
      <w:proofErr w:type="spellStart"/>
      <w:r w:rsidRPr="00891894">
        <w:t>Henychová</w:t>
      </w:r>
      <w:proofErr w:type="spellEnd"/>
      <w:r w:rsidRPr="00891894">
        <w:t>, A. (2018). Evaluation of genetic variability within actual hop (</w:t>
      </w:r>
      <w:proofErr w:type="spellStart"/>
      <w:r w:rsidRPr="00891894">
        <w:t>Humulus</w:t>
      </w:r>
      <w:proofErr w:type="spellEnd"/>
      <w:r w:rsidRPr="00891894">
        <w:t xml:space="preserve"> lupulus L.) cultivars by an enlarged set of molecular markers. Czech Journal of Genetics and Plant Breeding, 54(2), 86–91. </w:t>
      </w:r>
    </w:p>
    <w:p w14:paraId="34C3FCF8" w14:textId="77777777" w:rsidR="009316F7" w:rsidRDefault="009316F7" w:rsidP="009316F7">
      <w:pPr>
        <w:pStyle w:val="IHPSHBViri"/>
      </w:pPr>
      <w:proofErr w:type="spellStart"/>
      <w:r w:rsidRPr="00891894">
        <w:t>Pokorn</w:t>
      </w:r>
      <w:proofErr w:type="spellEnd"/>
      <w:r w:rsidRPr="00891894">
        <w:t xml:space="preserve">, T. (2011). Genotyping of </w:t>
      </w:r>
      <w:proofErr w:type="spellStart"/>
      <w:r w:rsidRPr="00891894">
        <w:t>Humulus</w:t>
      </w:r>
      <w:proofErr w:type="spellEnd"/>
      <w:r w:rsidRPr="00891894">
        <w:t xml:space="preserve"> lupulus [Master’s thesis, University of Ljubljana]. University of Ljubljana Repository. </w:t>
      </w:r>
    </w:p>
    <w:p w14:paraId="5DCC890A" w14:textId="3A91A2D2" w:rsidR="009316F7" w:rsidRPr="00891894" w:rsidRDefault="009316F7" w:rsidP="009316F7">
      <w:pPr>
        <w:pStyle w:val="IHPSHBViri"/>
      </w:pPr>
      <w:r>
        <w:t xml:space="preserve">Slovenian Institute of Hop Research and Brewing web page. </w:t>
      </w:r>
      <w:hyperlink r:id="rId28" w:history="1">
        <w:r w:rsidRPr="00BA0420">
          <w:rPr>
            <w:rStyle w:val="Hyperlink"/>
          </w:rPr>
          <w:t>Hop varieties catalogue</w:t>
        </w:r>
      </w:hyperlink>
      <w:r>
        <w:t>. (</w:t>
      </w:r>
      <w:r w:rsidRPr="00116D04">
        <w:t>https://www.ihps.si/en/research-and-development/publications/hop-variety-catalogues/</w:t>
      </w:r>
      <w:r>
        <w:t>)</w:t>
      </w:r>
    </w:p>
    <w:p w14:paraId="0AB22166" w14:textId="77777777" w:rsidR="009316F7" w:rsidRDefault="009316F7" w:rsidP="009316F7">
      <w:pPr>
        <w:pStyle w:val="IHPSHBViri"/>
      </w:pPr>
      <w:proofErr w:type="spellStart"/>
      <w:r w:rsidRPr="00D23C6B">
        <w:t>Štajner</w:t>
      </w:r>
      <w:proofErr w:type="spellEnd"/>
      <w:r w:rsidRPr="00D23C6B">
        <w:t xml:space="preserve">, N., Jakše, J., </w:t>
      </w:r>
      <w:proofErr w:type="spellStart"/>
      <w:r w:rsidRPr="00D23C6B">
        <w:t>Kozjak</w:t>
      </w:r>
      <w:proofErr w:type="spellEnd"/>
      <w:r w:rsidRPr="00D23C6B">
        <w:t xml:space="preserve">, P., &amp; Javornik, B. (2005). The isolation and </w:t>
      </w:r>
      <w:proofErr w:type="spellStart"/>
      <w:r w:rsidRPr="00D23C6B">
        <w:t>characterisation</w:t>
      </w:r>
      <w:proofErr w:type="spellEnd"/>
      <w:r w:rsidRPr="00D23C6B">
        <w:t xml:space="preserve"> of microsatellites in hop (</w:t>
      </w:r>
      <w:proofErr w:type="spellStart"/>
      <w:r w:rsidRPr="00D23C6B">
        <w:t>Humulus</w:t>
      </w:r>
      <w:proofErr w:type="spellEnd"/>
      <w:r w:rsidRPr="00D23C6B">
        <w:t xml:space="preserve"> lupulus L.). Plant Science, 168(1), 213–221.</w:t>
      </w:r>
    </w:p>
    <w:p w14:paraId="2ABFA338" w14:textId="1FFA17D5" w:rsidR="009316F7" w:rsidRPr="009316F7" w:rsidRDefault="009316F7" w:rsidP="009316F7">
      <w:pPr>
        <w:rPr>
          <w:lang w:val="en-US" w:eastAsia="en-US"/>
        </w:rPr>
      </w:pPr>
      <w:r>
        <w:br w:type="page"/>
      </w:r>
    </w:p>
    <w:sdt>
      <w:sdtPr>
        <w:id w:val="-1878394612"/>
        <w:lock w:val="contentLocked"/>
        <w:placeholder>
          <w:docPart w:val="B1726E2AD6D44420849139A4EFAF0DF5"/>
        </w:placeholder>
        <w:showingPlcHdr/>
      </w:sdtPr>
      <w:sdtContent>
        <w:p w14:paraId="539C8D4C" w14:textId="77777777" w:rsidR="00D66DF5" w:rsidRDefault="00D66DF5" w:rsidP="00836587">
          <w:pPr>
            <w:pStyle w:val="IHPSHBCCBY"/>
          </w:pPr>
          <w:r w:rsidRPr="00B2539A">
            <w:t xml:space="preserve">Ta članek je objavljen pod licenco Creative Commons </w:t>
          </w:r>
          <w:hyperlink r:id="rId29" w:tgtFrame="_blank" w:history="1">
            <w:r w:rsidRPr="00F31E42">
              <w:rPr>
                <w:rStyle w:val="Hyperlink"/>
              </w:rPr>
              <w:t>Priznanje avtorstva-Deljenje pod enakimi pogoji 4.0 Mednarodna</w:t>
            </w:r>
          </w:hyperlink>
          <w:r w:rsidRPr="00B2539A">
            <w:t>.</w:t>
          </w:r>
        </w:p>
      </w:sdtContent>
    </w:sdt>
    <w:p w14:paraId="6CBEAE74" w14:textId="6069E08A" w:rsidR="00702829" w:rsidRDefault="00702829" w:rsidP="00702829">
      <w:pPr>
        <w:pStyle w:val="Heading1"/>
      </w:pPr>
      <w:bookmarkStart w:id="35" w:name="_Vpliv_tehnoloških_postopkov"/>
      <w:bookmarkStart w:id="36" w:name="_Toc216622931"/>
      <w:bookmarkStart w:id="37" w:name="_Toc216686634"/>
      <w:bookmarkEnd w:id="35"/>
      <w:r w:rsidRPr="00702829">
        <w:t>Vpliv tehnoloških postopkov na uspešnost kompostiranja hmeljevine</w:t>
      </w:r>
      <w:bookmarkEnd w:id="36"/>
      <w:bookmarkEnd w:id="37"/>
    </w:p>
    <w:p w14:paraId="7B39F1B6" w14:textId="68AF00F3" w:rsidR="00D66DF5" w:rsidRPr="00B2539A" w:rsidRDefault="00000000" w:rsidP="00836587">
      <w:pPr>
        <w:pStyle w:val="IHPSHBAvtor"/>
      </w:pPr>
      <w:sdt>
        <w:sdtPr>
          <w:id w:val="-1504973437"/>
          <w:placeholder>
            <w:docPart w:val="DF870F70974148309AE3811B09D4DC94"/>
          </w:placeholder>
        </w:sdtPr>
        <w:sdtContent>
          <w:sdt>
            <w:sdtPr>
              <w:id w:val="1210999508"/>
              <w:placeholder>
                <w:docPart w:val="1EA14B96E6194351B528A5E7266E7B2A"/>
              </w:placeholder>
            </w:sdtPr>
            <w:sdtContent>
              <w:r w:rsidR="00D66DF5" w:rsidRPr="001D577B">
                <w:t xml:space="preserve">Barbara </w:t>
              </w:r>
              <w:r w:rsidR="00C60574" w:rsidRPr="001D577B">
                <w:t>ČEH</w:t>
              </w:r>
              <w:r w:rsidR="00D66DF5" w:rsidRPr="001D577B">
                <w:rPr>
                  <w:rStyle w:val="FootnoteReference"/>
                </w:rPr>
                <w:footnoteReference w:id="6"/>
              </w:r>
              <w:r w:rsidR="00D66DF5">
                <w:t xml:space="preserve"> in Ana </w:t>
              </w:r>
              <w:r w:rsidR="00C60574">
                <w:t>KARNIČNIK KLANČNIK</w:t>
              </w:r>
              <w:r w:rsidR="00D66DF5">
                <w:rPr>
                  <w:rStyle w:val="FootnoteReference"/>
                </w:rPr>
                <w:footnoteReference w:id="7"/>
              </w:r>
            </w:sdtContent>
          </w:sdt>
        </w:sdtContent>
      </w:sdt>
    </w:p>
    <w:p w14:paraId="78FAC468" w14:textId="36DD5DD9" w:rsidR="00D66DF5" w:rsidRPr="00D66DF5" w:rsidRDefault="00D66DF5" w:rsidP="00836587">
      <w:pPr>
        <w:pStyle w:val="IHPSHBDatum"/>
      </w:pPr>
      <w:proofErr w:type="spellStart"/>
      <w:r w:rsidRPr="00717B6A">
        <w:t>Tipologija</w:t>
      </w:r>
      <w:proofErr w:type="spellEnd"/>
      <w:r w:rsidRPr="00717B6A">
        <w:t xml:space="preserve"> / Article type</w:t>
      </w:r>
      <w:r>
        <w:t xml:space="preserve">: </w:t>
      </w:r>
      <w:sdt>
        <w:sdtPr>
          <w:id w:val="729116664"/>
          <w:placeholder>
            <w:docPart w:val="A4DFD433AE6345C790093716079720CD"/>
          </w:placeholder>
        </w:sdtPr>
        <w:sdtContent>
          <w:proofErr w:type="spellStart"/>
          <w:r>
            <w:t>Strokovni</w:t>
          </w:r>
          <w:proofErr w:type="spellEnd"/>
          <w:r>
            <w:t xml:space="preserve"> </w:t>
          </w:r>
          <w:proofErr w:type="spellStart"/>
          <w:r>
            <w:t>članek</w:t>
          </w:r>
          <w:proofErr w:type="spellEnd"/>
          <w:r>
            <w:t xml:space="preserve"> / Professional </w:t>
          </w:r>
          <w:r w:rsidR="004F6F72">
            <w:t>article</w:t>
          </w:r>
        </w:sdtContent>
      </w:sdt>
    </w:p>
    <w:p w14:paraId="474DBC32" w14:textId="77777777" w:rsidR="00D66DF5" w:rsidRPr="00D66DF5" w:rsidRDefault="00D66DF5" w:rsidP="00836587">
      <w:pPr>
        <w:pStyle w:val="IHPSHBDatum"/>
      </w:pPr>
      <w:proofErr w:type="spellStart"/>
      <w:r w:rsidRPr="00D66DF5">
        <w:t>Prispelo</w:t>
      </w:r>
      <w:proofErr w:type="spellEnd"/>
      <w:r w:rsidRPr="00D66DF5">
        <w:t xml:space="preserve"> / Arrived:</w:t>
      </w:r>
      <w:r>
        <w:t xml:space="preserve"> 22. 10. 2025</w:t>
      </w:r>
    </w:p>
    <w:p w14:paraId="0C39B218" w14:textId="77777777" w:rsidR="00D66DF5" w:rsidRPr="00D66DF5" w:rsidRDefault="00D66DF5" w:rsidP="00836587">
      <w:pPr>
        <w:pStyle w:val="IHPSHBDatum"/>
      </w:pPr>
      <w:proofErr w:type="spellStart"/>
      <w:r w:rsidRPr="00D66DF5">
        <w:t>Sprejeto</w:t>
      </w:r>
      <w:proofErr w:type="spellEnd"/>
      <w:r w:rsidRPr="00D66DF5">
        <w:t xml:space="preserve"> / Accepted:</w:t>
      </w:r>
      <w:r>
        <w:t xml:space="preserve"> 2. 12. 2025</w:t>
      </w:r>
    </w:p>
    <w:p w14:paraId="1C71F3B9" w14:textId="77777777" w:rsidR="00D66DF5" w:rsidRPr="00D66DF5" w:rsidRDefault="00D66DF5" w:rsidP="00836587">
      <w:pPr>
        <w:pStyle w:val="IHPSHBDatum"/>
      </w:pPr>
      <w:proofErr w:type="spellStart"/>
      <w:r w:rsidRPr="00D66DF5">
        <w:t>Objavljeno</w:t>
      </w:r>
      <w:proofErr w:type="spellEnd"/>
      <w:r w:rsidRPr="00D66DF5">
        <w:t xml:space="preserve"> / Published: </w:t>
      </w:r>
      <w:r>
        <w:t>December 2025</w:t>
      </w:r>
    </w:p>
    <w:p w14:paraId="5A9FD21A" w14:textId="77777777" w:rsidR="00D66DF5" w:rsidRPr="00B2539A" w:rsidRDefault="00000000" w:rsidP="00836587">
      <w:pPr>
        <w:pStyle w:val="IHPSHBAbstract"/>
      </w:pPr>
      <w:sdt>
        <w:sdtPr>
          <w:id w:val="-788435180"/>
          <w:lock w:val="contentLocked"/>
          <w:placeholder>
            <w:docPart w:val="16541C9C923D48CE8052E3FECF2EA060"/>
          </w:placeholder>
          <w:showingPlcHdr/>
        </w:sdtPr>
        <w:sdtContent>
          <w:r w:rsidR="00D66DF5" w:rsidRPr="00B2539A">
            <w:t>Izvleček</w:t>
          </w:r>
        </w:sdtContent>
      </w:sdt>
    </w:p>
    <w:sdt>
      <w:sdtPr>
        <w:id w:val="1698434097"/>
        <w:placeholder>
          <w:docPart w:val="7195520DFBEF438B884123FA11C889C5"/>
        </w:placeholder>
      </w:sdtPr>
      <w:sdtContent>
        <w:p w14:paraId="467D7DB9" w14:textId="77777777" w:rsidR="0012788C" w:rsidRPr="00B2539A" w:rsidRDefault="0012788C" w:rsidP="0012788C">
          <w:r>
            <w:t xml:space="preserve">V prispevku predstavljamo rezultate kompostiranja hmeljevine </w:t>
          </w:r>
          <w:r w:rsidRPr="002B2BB0">
            <w:t xml:space="preserve">(listi in stebla hmelja, ki ostanejo po obiranju storžkov) </w:t>
          </w:r>
          <w:r>
            <w:t xml:space="preserve">na šestih hmeljarskih kmetijah. Kompostne kupe so postavili po obiranju hmelja (začetek septembra) v letih 2023 (štiri kmetije) in 2024 (šest kmetij). Kompostiranje naj bi potekalo po smernicah za kompostiranje hmeljevine, a so </w:t>
          </w:r>
          <w:r w:rsidRPr="003E3011">
            <w:t xml:space="preserve">imeli </w:t>
          </w:r>
          <w:r>
            <w:t>na kmetijah med izvajanjem postopka različne težave. Le-te smo popisali in ocenili njihov vpliv na kakovost pridelanega komposta. Kompost</w:t>
          </w:r>
          <w:r w:rsidRPr="008857D4">
            <w:t xml:space="preserve"> </w:t>
          </w:r>
          <w:r>
            <w:t>smo vzorčili v a</w:t>
          </w:r>
          <w:r w:rsidRPr="003E39AC">
            <w:t>pril</w:t>
          </w:r>
          <w:r>
            <w:t>u</w:t>
          </w:r>
          <w:r w:rsidRPr="003E39AC">
            <w:t xml:space="preserve"> </w:t>
          </w:r>
          <w:r>
            <w:t xml:space="preserve">v letih </w:t>
          </w:r>
          <w:r w:rsidRPr="003E39AC">
            <w:t>2024 in 2025</w:t>
          </w:r>
          <w:r>
            <w:t xml:space="preserve"> in ugotovili, da je </w:t>
          </w:r>
          <w:r w:rsidRPr="00A11D48">
            <w:t xml:space="preserve">imel </w:t>
          </w:r>
          <w:r>
            <w:t>v vseh primerih</w:t>
          </w:r>
          <w:r w:rsidRPr="003E39AC">
            <w:t xml:space="preserve"> temperaturo </w:t>
          </w:r>
          <w:r>
            <w:t xml:space="preserve">na nivoju okoliške </w:t>
          </w:r>
          <w:r w:rsidRPr="003E39AC">
            <w:t xml:space="preserve">in </w:t>
          </w:r>
          <w:r>
            <w:t xml:space="preserve">bil </w:t>
          </w:r>
          <w:r w:rsidRPr="003E39AC">
            <w:t>prijetnega vonja po zemlji.</w:t>
          </w:r>
          <w:r>
            <w:t xml:space="preserve"> </w:t>
          </w:r>
          <w:r w:rsidRPr="00804D88">
            <w:t>Največji negativen vpliv je imel</w:t>
          </w:r>
          <w:r>
            <w:t xml:space="preserve">o nezadostno mešanje – v primeru, ko je bil kup jeseni </w:t>
          </w:r>
          <w:r w:rsidRPr="00804D88">
            <w:t>premešan le dvakrat</w:t>
          </w:r>
          <w:r>
            <w:t>, ni</w:t>
          </w:r>
          <w:r w:rsidRPr="00804D88">
            <w:t xml:space="preserve"> </w:t>
          </w:r>
          <w:r>
            <w:t xml:space="preserve">bila </w:t>
          </w:r>
          <w:r w:rsidRPr="00804D88">
            <w:t>dose</w:t>
          </w:r>
          <w:r>
            <w:t>žena</w:t>
          </w:r>
          <w:r w:rsidRPr="00804D88">
            <w:t xml:space="preserve"> temperatur</w:t>
          </w:r>
          <w:r>
            <w:t>a</w:t>
          </w:r>
          <w:r w:rsidRPr="00804D88">
            <w:t xml:space="preserve"> za </w:t>
          </w:r>
          <w:proofErr w:type="spellStart"/>
          <w:r w:rsidRPr="00804D88">
            <w:t>higienizacijo</w:t>
          </w:r>
          <w:proofErr w:type="spellEnd"/>
          <w:r>
            <w:t xml:space="preserve"> (55 </w:t>
          </w:r>
          <w:proofErr w:type="spellStart"/>
          <w:r w:rsidRPr="001F672F">
            <w:rPr>
              <w:rStyle w:val="IHPSHBANadpisano"/>
            </w:rPr>
            <w:t>o</w:t>
          </w:r>
          <w:r>
            <w:t>C</w:t>
          </w:r>
          <w:proofErr w:type="spellEnd"/>
          <w:r>
            <w:t>)</w:t>
          </w:r>
          <w:r w:rsidRPr="00804D88">
            <w:t xml:space="preserve">, </w:t>
          </w:r>
          <w:r>
            <w:t xml:space="preserve">material je bil </w:t>
          </w:r>
          <w:r w:rsidRPr="00804D88">
            <w:t>sla</w:t>
          </w:r>
          <w:r>
            <w:t>bo</w:t>
          </w:r>
          <w:r w:rsidRPr="00804D88">
            <w:t xml:space="preserve"> </w:t>
          </w:r>
          <w:r>
            <w:t>razgrajen, v</w:t>
          </w:r>
          <w:r w:rsidRPr="001247F9">
            <w:t xml:space="preserve">sebnost hranil </w:t>
          </w:r>
          <w:r>
            <w:t xml:space="preserve">v kompostu </w:t>
          </w:r>
          <w:r w:rsidRPr="001247F9">
            <w:t>je bila srednja</w:t>
          </w:r>
          <w:r>
            <w:t>, r</w:t>
          </w:r>
          <w:r w:rsidRPr="001247F9">
            <w:t xml:space="preserve">azmerje C:N </w:t>
          </w:r>
          <w:r>
            <w:t xml:space="preserve">pa </w:t>
          </w:r>
          <w:r w:rsidRPr="001247F9">
            <w:t>neugodno</w:t>
          </w:r>
          <w:r>
            <w:t>.</w:t>
          </w:r>
          <w:r w:rsidRPr="00804D88">
            <w:t xml:space="preserve"> </w:t>
          </w:r>
          <w:r>
            <w:t>In le</w:t>
          </w:r>
          <w:r w:rsidRPr="003E3011">
            <w:t xml:space="preserve"> na </w:t>
          </w:r>
          <w:r>
            <w:t xml:space="preserve">teh </w:t>
          </w:r>
          <w:r w:rsidRPr="003E3011">
            <w:t xml:space="preserve">vzorcih </w:t>
          </w:r>
          <w:r>
            <w:t xml:space="preserve">je </w:t>
          </w:r>
          <w:proofErr w:type="spellStart"/>
          <w:r>
            <w:t>b</w:t>
          </w:r>
          <w:r w:rsidRPr="003E3011">
            <w:t>ioindikatorski</w:t>
          </w:r>
          <w:proofErr w:type="spellEnd"/>
          <w:r w:rsidRPr="003E3011">
            <w:t xml:space="preserve"> test kalivosti semen kitajskega </w:t>
          </w:r>
          <w:r>
            <w:t xml:space="preserve">kapusa </w:t>
          </w:r>
          <w:r w:rsidRPr="003E3011">
            <w:t>pokazal možn</w:t>
          </w:r>
          <w:r>
            <w:t>o</w:t>
          </w:r>
          <w:r w:rsidRPr="003E3011">
            <w:t xml:space="preserve"> </w:t>
          </w:r>
          <w:proofErr w:type="spellStart"/>
          <w:r w:rsidRPr="003E3011">
            <w:t>fitotoksičnost</w:t>
          </w:r>
          <w:proofErr w:type="spellEnd"/>
          <w:r w:rsidRPr="003E3011">
            <w:t xml:space="preserve"> komposta</w:t>
          </w:r>
          <w:r>
            <w:t>.</w:t>
          </w:r>
          <w:r w:rsidRPr="003E3011">
            <w:t xml:space="preserve"> </w:t>
          </w:r>
          <w:r>
            <w:t xml:space="preserve">Slabši rezultat je bil tudi v primeru, ko je bila za postavitev kupa uporabljena premajhna gmota biomase (le 7 ton) in je bila le-ta hkrati nekoliko presuha, ter v primeru, ko so kup prekrili s polprepustno ponjavo šele v sredini decembra namesto v novembru. Mešanje kupa v času dežja </w:t>
          </w:r>
          <w:r w:rsidRPr="00590908">
            <w:t>v primeru</w:t>
          </w:r>
          <w:r>
            <w:t xml:space="preserve"> presuhe biomase jeseni</w:t>
          </w:r>
          <w:r w:rsidRPr="00590908">
            <w:t xml:space="preserve"> </w:t>
          </w:r>
          <w:r>
            <w:t>je pozitivno vplivalo na parametre kakovosti komposta. K</w:t>
          </w:r>
          <w:r w:rsidRPr="00804D88">
            <w:t xml:space="preserve">ompost </w:t>
          </w:r>
          <w:r>
            <w:t xml:space="preserve">z najboljšimi parametri </w:t>
          </w:r>
          <w:r w:rsidRPr="00804D88">
            <w:t xml:space="preserve">je nastal </w:t>
          </w:r>
          <w:r>
            <w:t xml:space="preserve">v primeru, ko so izvajali kompostiranje dosledno po smernicah - </w:t>
          </w:r>
          <w:r w:rsidRPr="00804D88">
            <w:t>pri rednem mešanju</w:t>
          </w:r>
          <w:r>
            <w:t xml:space="preserve"> glede na meritve temperature, uporabljeni dovolj veliki gmoti hmeljevine (15 ton)</w:t>
          </w:r>
          <w:r w:rsidRPr="00804D88">
            <w:t xml:space="preserve"> in pravočasnem pokrivanju kupov</w:t>
          </w:r>
          <w:r>
            <w:t>.</w:t>
          </w:r>
          <w:r w:rsidRPr="000A021E">
            <w:t xml:space="preserve"> V </w:t>
          </w:r>
          <w:r>
            <w:t>tem</w:t>
          </w:r>
          <w:r w:rsidRPr="000A021E">
            <w:t xml:space="preserve"> primeru je </w:t>
          </w:r>
          <w:r>
            <w:t xml:space="preserve">bil </w:t>
          </w:r>
          <w:r w:rsidRPr="000A021E">
            <w:t>test kalivosti 94 % (odličen kompost, ki vzpodbuja kalitev).</w:t>
          </w:r>
        </w:p>
      </w:sdtContent>
    </w:sdt>
    <w:p w14:paraId="431DC3E3" w14:textId="77777777" w:rsidR="00D66DF5" w:rsidRPr="00D66DF5" w:rsidRDefault="00D66DF5" w:rsidP="00836587">
      <w:pPr>
        <w:pStyle w:val="IHPSHBKljucBes"/>
        <w:rPr>
          <w:lang w:val="sl-SI"/>
        </w:rPr>
      </w:pPr>
      <w:r w:rsidRPr="00D66DF5">
        <w:rPr>
          <w:rStyle w:val="IHPSHBAKrepko"/>
          <w:lang w:val="sl-SI"/>
        </w:rPr>
        <w:t>Ključne besede:</w:t>
      </w:r>
      <w:r w:rsidRPr="00D66DF5">
        <w:rPr>
          <w:lang w:val="sl-SI"/>
        </w:rPr>
        <w:t xml:space="preserve"> </w:t>
      </w:r>
      <w:sdt>
        <w:sdtPr>
          <w:id w:val="-1548138420"/>
          <w:placeholder>
            <w:docPart w:val="A4DFD433AE6345C790093716079720CD"/>
          </w:placeholder>
        </w:sdtPr>
        <w:sdtContent>
          <w:sdt>
            <w:sdtPr>
              <w:id w:val="896407291"/>
              <w:placeholder>
                <w:docPart w:val="5C75EA4114714846AF03884E2FD82860"/>
              </w:placeholder>
            </w:sdtPr>
            <w:sdtContent>
              <w:r w:rsidRPr="00D66DF5">
                <w:rPr>
                  <w:lang w:val="sl-SI"/>
                </w:rPr>
                <w:t xml:space="preserve">hmeljevina, hmelj, </w:t>
              </w:r>
              <w:proofErr w:type="spellStart"/>
              <w:r w:rsidRPr="00D66DF5">
                <w:rPr>
                  <w:rStyle w:val="IHPSHBAKurziva"/>
                  <w:lang w:val="sl-SI"/>
                </w:rPr>
                <w:t>Humulus</w:t>
              </w:r>
              <w:proofErr w:type="spellEnd"/>
              <w:r w:rsidRPr="00D66DF5">
                <w:rPr>
                  <w:rStyle w:val="IHPSHBAKurziva"/>
                  <w:lang w:val="sl-SI"/>
                </w:rPr>
                <w:t xml:space="preserve"> </w:t>
              </w:r>
              <w:proofErr w:type="spellStart"/>
              <w:r w:rsidRPr="00D66DF5">
                <w:rPr>
                  <w:rStyle w:val="IHPSHBAKurziva"/>
                  <w:lang w:val="sl-SI"/>
                </w:rPr>
                <w:t>lupulus</w:t>
              </w:r>
              <w:proofErr w:type="spellEnd"/>
              <w:r w:rsidRPr="00D66DF5">
                <w:rPr>
                  <w:lang w:val="sl-SI"/>
                </w:rPr>
                <w:t xml:space="preserve"> L., kompost, organsko gnojilo</w:t>
              </w:r>
            </w:sdtContent>
          </w:sdt>
        </w:sdtContent>
      </w:sdt>
    </w:p>
    <w:p w14:paraId="67F0A857" w14:textId="77777777" w:rsidR="00D66DF5" w:rsidRPr="00B2539A" w:rsidRDefault="00D66DF5" w:rsidP="00836587">
      <w:pPr>
        <w:pStyle w:val="IHPSHBNaslovENG"/>
      </w:pPr>
      <w:r>
        <w:t>IMPACT OF THE IMPLEMENTATION ON SUCCESS OF HOP BIOMASS COMPOSTING ON FARMS</w:t>
      </w:r>
    </w:p>
    <w:p w14:paraId="1676F962" w14:textId="77777777" w:rsidR="00D66DF5" w:rsidRPr="00B2539A" w:rsidRDefault="00000000" w:rsidP="00836587">
      <w:pPr>
        <w:pStyle w:val="IHPSHBAbstract"/>
      </w:pPr>
      <w:sdt>
        <w:sdtPr>
          <w:id w:val="-851106397"/>
          <w:lock w:val="contentLocked"/>
          <w:placeholder>
            <w:docPart w:val="117CE64EC0C24AABA6CBB320E468443D"/>
          </w:placeholder>
          <w:showingPlcHdr/>
        </w:sdtPr>
        <w:sdtContent>
          <w:r w:rsidR="00D66DF5" w:rsidRPr="00B2539A">
            <w:t>Abstract</w:t>
          </w:r>
        </w:sdtContent>
      </w:sdt>
    </w:p>
    <w:p w14:paraId="1A9AB5D5" w14:textId="77777777" w:rsidR="0012788C" w:rsidRPr="0012788C" w:rsidRDefault="0012788C" w:rsidP="0012788C">
      <w:pPr>
        <w:rPr>
          <w:lang w:val="en-GB"/>
        </w:rPr>
      </w:pPr>
      <w:r w:rsidRPr="0012788C">
        <w:rPr>
          <w:lang w:val="en-GB"/>
        </w:rPr>
        <w:t>This paper presents the results of composting hop waste biomass (leaves and stems remaining after cone harvesting) on six hop farms. Compost piles were established right after harvest (early September) in 2023 (at four farms) and 2024 (at six farms). Although composting was intended to follow the established guidelines for waste hop biomass composting, farmers encountered various difficulties during the process. These issues were documented and their impact on the quality of the final compost was assessed. Compost samples were collected in April 2024 and 2025. In all cases, the compost temperature matched the ambient temperature and had a pleasant earthy smell. The most severe negative impact was caused by insufficient turning—specifically, when the pile was turned only twice in autumn. This compost did not reach the sanitisation temperature (55 °C), showed poor biomass decomposition, had moderate nutrient content, an unfavourable C:N ratio, and the germination test with Chinese cabbage indicated potential phytotoxicity. Other suboptimal results were observed when the initial biomass amount was too small (only 7 t), when the biomass was too dry and not moistened, and when the pile was covered with a semi-permeable membrane only in mid-December instead of in November. Conversely, turning the pile during rainfall proved beneficial in cases of overly dry biomass. The highest-quality compost was obtained when farmer followed the guidelines consistently—regular turning based on temperature measurements, using a sufficiently large amount of biomass (15 t), and timely covering of the pile. In this case, the germination test reached 94%, indicating excellent compost that promotes seed germination.</w:t>
      </w:r>
    </w:p>
    <w:p w14:paraId="483D830B" w14:textId="77777777" w:rsidR="00D66DF5" w:rsidRPr="00D66DF5" w:rsidRDefault="00D66DF5" w:rsidP="00836587">
      <w:pPr>
        <w:pStyle w:val="IHPSHBKljucBes"/>
      </w:pPr>
      <w:r w:rsidRPr="00D66DF5">
        <w:rPr>
          <w:rStyle w:val="IHPSHBAKrepko"/>
        </w:rPr>
        <w:t>Key words:</w:t>
      </w:r>
      <w:r w:rsidRPr="00D66DF5">
        <w:t xml:space="preserve"> </w:t>
      </w:r>
      <w:sdt>
        <w:sdtPr>
          <w:id w:val="881290852"/>
          <w:placeholder>
            <w:docPart w:val="057859D37864436281BFFEF3F486079F"/>
          </w:placeholder>
        </w:sdtPr>
        <w:sdtContent>
          <w:r w:rsidRPr="00D66DF5">
            <w:t xml:space="preserve">hop waste biomass, hop, </w:t>
          </w:r>
          <w:proofErr w:type="spellStart"/>
          <w:r w:rsidRPr="006C3349">
            <w:rPr>
              <w:rStyle w:val="IHPSHBAKurziva"/>
            </w:rPr>
            <w:t>Humulus</w:t>
          </w:r>
          <w:proofErr w:type="spellEnd"/>
          <w:r w:rsidRPr="006C3349">
            <w:rPr>
              <w:rStyle w:val="IHPSHBAKurziva"/>
            </w:rPr>
            <w:t xml:space="preserve"> lupulus</w:t>
          </w:r>
          <w:r w:rsidRPr="00D66DF5">
            <w:t xml:space="preserve"> L., compost, organic fertilizer</w:t>
          </w:r>
        </w:sdtContent>
      </w:sdt>
    </w:p>
    <w:p w14:paraId="7AD92A9D" w14:textId="77777777" w:rsidR="00D66DF5" w:rsidRDefault="00D66DF5" w:rsidP="00836587">
      <w:pPr>
        <w:pStyle w:val="Heading2"/>
      </w:pPr>
      <w:r w:rsidRPr="00B2539A">
        <w:lastRenderedPageBreak/>
        <w:t>UVOD</w:t>
      </w:r>
    </w:p>
    <w:p w14:paraId="12553814" w14:textId="77777777" w:rsidR="0012788C" w:rsidRDefault="0012788C" w:rsidP="0012788C">
      <w:pPr>
        <w:pStyle w:val="IHPSHBVsebina"/>
      </w:pPr>
      <w:r w:rsidRPr="00D47602">
        <w:t xml:space="preserve">Proces kompostiranja </w:t>
      </w:r>
      <w:r>
        <w:t>je</w:t>
      </w:r>
      <w:r w:rsidRPr="00D47602">
        <w:t xml:space="preserve"> </w:t>
      </w:r>
      <w:r>
        <w:t>nadzorovana</w:t>
      </w:r>
      <w:r w:rsidRPr="00D47602">
        <w:t xml:space="preserve"> aerobn</w:t>
      </w:r>
      <w:r>
        <w:t>a</w:t>
      </w:r>
      <w:r w:rsidRPr="00D47602">
        <w:t xml:space="preserve"> biološk</w:t>
      </w:r>
      <w:r>
        <w:t>a</w:t>
      </w:r>
      <w:r w:rsidRPr="00D47602">
        <w:t xml:space="preserve"> razgradnj</w:t>
      </w:r>
      <w:r>
        <w:t>a</w:t>
      </w:r>
      <w:r w:rsidRPr="00D47602">
        <w:t xml:space="preserve"> organske snovi, pri čemer nastane stabilna, humusu podobna snov, </w:t>
      </w:r>
      <w:r>
        <w:t>imenovana</w:t>
      </w:r>
      <w:r w:rsidRPr="00D47602">
        <w:t xml:space="preserve"> kompost. Ta metoda posnema naravno razgradnjo, vendar je </w:t>
      </w:r>
      <w:r>
        <w:t xml:space="preserve">le-ta </w:t>
      </w:r>
      <w:r w:rsidRPr="00D47602">
        <w:t>okrepljena</w:t>
      </w:r>
      <w:r>
        <w:t>,</w:t>
      </w:r>
      <w:r w:rsidRPr="00D47602">
        <w:t xml:space="preserve"> pospešena </w:t>
      </w:r>
      <w:r>
        <w:t>in</w:t>
      </w:r>
      <w:r w:rsidRPr="00D47602">
        <w:t xml:space="preserve"> </w:t>
      </w:r>
      <w:r>
        <w:t>nadzorovana</w:t>
      </w:r>
      <w:r w:rsidRPr="00D47602">
        <w:t>, da se čim bolj spodbuja razvoj mikroorganizmov (USDA 1999).</w:t>
      </w:r>
      <w:r>
        <w:t xml:space="preserve"> S tem pristopom</w:t>
      </w:r>
      <w:r w:rsidRPr="00962919">
        <w:t xml:space="preserve"> k ravnanju z</w:t>
      </w:r>
      <w:r>
        <w:t xml:space="preserve"> rastlinskimi</w:t>
      </w:r>
      <w:r w:rsidRPr="00962919">
        <w:t xml:space="preserve"> odpadki pretvarja</w:t>
      </w:r>
      <w:r>
        <w:t>mo</w:t>
      </w:r>
      <w:r w:rsidRPr="00962919">
        <w:t xml:space="preserve"> </w:t>
      </w:r>
      <w:r>
        <w:t>rastlinske odpadke</w:t>
      </w:r>
      <w:r w:rsidRPr="00962919">
        <w:t xml:space="preserve"> v dragocen</w:t>
      </w:r>
      <w:r>
        <w:t>o,</w:t>
      </w:r>
      <w:r w:rsidRPr="00962919">
        <w:t xml:space="preserve"> recikliran</w:t>
      </w:r>
      <w:r>
        <w:t>o</w:t>
      </w:r>
      <w:r w:rsidRPr="00962919">
        <w:t xml:space="preserve"> </w:t>
      </w:r>
      <w:r>
        <w:t>organsko gnojilo</w:t>
      </w:r>
      <w:r w:rsidRPr="00962919">
        <w:t xml:space="preserve"> iz </w:t>
      </w:r>
      <w:proofErr w:type="spellStart"/>
      <w:r>
        <w:t>higienizirane</w:t>
      </w:r>
      <w:proofErr w:type="spellEnd"/>
      <w:r>
        <w:t xml:space="preserve"> in </w:t>
      </w:r>
      <w:r w:rsidRPr="00962919">
        <w:t>stabilizirane organske snovi.</w:t>
      </w:r>
      <w:r>
        <w:t xml:space="preserve"> Pri pravilnem postopku kompostiranja se uničijo semena plevelov in morebitni prisotni patogeni</w:t>
      </w:r>
      <w:r w:rsidRPr="00E90E13">
        <w:t xml:space="preserve"> (Pan </w:t>
      </w:r>
      <w:r>
        <w:t>in sod.,</w:t>
      </w:r>
      <w:r w:rsidRPr="00E90E13">
        <w:t xml:space="preserve"> 2023).</w:t>
      </w:r>
      <w:r>
        <w:t xml:space="preserve"> S kompostom se vnaša v tla </w:t>
      </w:r>
      <w:r w:rsidRPr="008A34EA">
        <w:t>organsk</w:t>
      </w:r>
      <w:r>
        <w:t>a</w:t>
      </w:r>
      <w:r w:rsidRPr="008A34EA">
        <w:t xml:space="preserve"> snov in hranil</w:t>
      </w:r>
      <w:r>
        <w:t>a, s čimer</w:t>
      </w:r>
      <w:r w:rsidRPr="008A34EA">
        <w:t xml:space="preserve"> </w:t>
      </w:r>
      <w:r>
        <w:t>se p</w:t>
      </w:r>
      <w:r w:rsidRPr="004E1ABE">
        <w:t>oveč</w:t>
      </w:r>
      <w:r>
        <w:t>uje</w:t>
      </w:r>
      <w:r w:rsidRPr="004E1ABE">
        <w:t xml:space="preserve"> rodovitnost tal, izboljša</w:t>
      </w:r>
      <w:r>
        <w:t>jo se</w:t>
      </w:r>
      <w:r w:rsidRPr="004E1ABE">
        <w:t xml:space="preserve"> aktivnosti in</w:t>
      </w:r>
      <w:r>
        <w:t xml:space="preserve"> s tem</w:t>
      </w:r>
      <w:r w:rsidRPr="004E1ABE">
        <w:t xml:space="preserve"> funkcije talnega </w:t>
      </w:r>
      <w:proofErr w:type="spellStart"/>
      <w:r w:rsidRPr="004E1ABE">
        <w:t>mikrobioma</w:t>
      </w:r>
      <w:proofErr w:type="spellEnd"/>
      <w:r w:rsidRPr="004E1ABE">
        <w:t xml:space="preserve"> (</w:t>
      </w:r>
      <w:proofErr w:type="spellStart"/>
      <w:r w:rsidRPr="004E1ABE">
        <w:t>Jahangir</w:t>
      </w:r>
      <w:proofErr w:type="spellEnd"/>
      <w:r w:rsidRPr="004E1ABE">
        <w:t xml:space="preserve"> </w:t>
      </w:r>
      <w:r>
        <w:t>in sod</w:t>
      </w:r>
      <w:r w:rsidRPr="004E1ABE">
        <w:t>.</w:t>
      </w:r>
      <w:r>
        <w:t>,</w:t>
      </w:r>
      <w:r w:rsidRPr="004E1ABE">
        <w:t xml:space="preserve"> 2021).</w:t>
      </w:r>
    </w:p>
    <w:p w14:paraId="6A551E38" w14:textId="77777777" w:rsidR="0012788C" w:rsidRDefault="0012788C" w:rsidP="0012788C">
      <w:pPr>
        <w:pStyle w:val="IHPSHBVsebina"/>
      </w:pPr>
      <w:r>
        <w:t xml:space="preserve">V preteklih letih smo na področju kompostiranja hmeljevine, ki se izvaja na kmetijah, izvedli vrsto poskusov in na tej podlagi napisali Smernice za ravnanje s hmeljevino in njeno predelavo v kompost na kmetijskem gospodarstvu, ki se ukvarja s hmeljarstvom (Čeh in sod., 2022) ter pridobili podatke o kakovostnih parametrih komposta, ki se lahko pridela na kmetijah pri skrbni izvedbi postopka (Čeh in sod., 2025). </w:t>
      </w:r>
    </w:p>
    <w:p w14:paraId="5E754B12" w14:textId="77777777" w:rsidR="0012788C" w:rsidRDefault="0012788C" w:rsidP="0012788C">
      <w:pPr>
        <w:pStyle w:val="IHPSHBVsebina"/>
      </w:pPr>
      <w:r>
        <w:t>V tem prispevku predstavljamo rezultate kompostiranja hmeljevine na šestih hmeljarskih kmetijskih gospodarstvih, ki začenjajo s kompostiranjem na svojih kmetijah.</w:t>
      </w:r>
    </w:p>
    <w:p w14:paraId="4BEDDA7A" w14:textId="77777777" w:rsidR="00D66DF5" w:rsidRPr="00B660B6" w:rsidRDefault="00D66DF5" w:rsidP="00836587">
      <w:pPr>
        <w:pStyle w:val="Heading2"/>
      </w:pPr>
      <w:r w:rsidRPr="00B660B6">
        <w:t>MATERIAL IN METODE</w:t>
      </w:r>
    </w:p>
    <w:p w14:paraId="7EE35637" w14:textId="77777777" w:rsidR="00D66DF5" w:rsidRPr="007E12EC" w:rsidRDefault="00D66DF5" w:rsidP="00836587">
      <w:pPr>
        <w:pStyle w:val="Heading3"/>
      </w:pPr>
      <w:r w:rsidRPr="007E12EC">
        <w:t>Postavitev poskusov</w:t>
      </w:r>
    </w:p>
    <w:p w14:paraId="0965A13B" w14:textId="77777777" w:rsidR="0012788C" w:rsidRDefault="0012788C" w:rsidP="0012788C">
      <w:pPr>
        <w:pStyle w:val="IHPSHBVsebina"/>
      </w:pPr>
      <w:r w:rsidRPr="00E043B1">
        <w:t xml:space="preserve">Poskus </w:t>
      </w:r>
      <w:r>
        <w:t>smo izvedli</w:t>
      </w:r>
      <w:r w:rsidRPr="00E043B1">
        <w:t xml:space="preserve"> </w:t>
      </w:r>
      <w:r>
        <w:t xml:space="preserve">na šestih hmeljarskih kmetijah </w:t>
      </w:r>
      <w:r w:rsidRPr="00E043B1">
        <w:t>v Spodnji Savinjski dolini</w:t>
      </w:r>
      <w:r>
        <w:t xml:space="preserve"> in na Koroškem (na štirih v sezoni kompostiranja hmeljevine 2023/2024 in na dodatnih dveh v sezoni 2024/2025)</w:t>
      </w:r>
      <w:r w:rsidRPr="00E043B1">
        <w:t xml:space="preserve">. </w:t>
      </w:r>
      <w:r>
        <w:t>Hmeljevina se praviloma začne kompostirati takoj po obiranju (konec avgusta do sredina septembra, odvisno od časa obiranja glede na sorto hmelja) in po šestih do sedmih mesecih dobimo zrel in stabilen kompost (</w:t>
      </w:r>
      <w:r w:rsidRPr="009B1A0F">
        <w:t>Čeh in sod., 2025)</w:t>
      </w:r>
      <w:r>
        <w:t>.</w:t>
      </w:r>
    </w:p>
    <w:p w14:paraId="1AE704EA" w14:textId="77777777" w:rsidR="0012788C" w:rsidRDefault="0012788C" w:rsidP="0012788C">
      <w:pPr>
        <w:pStyle w:val="IHPSHBVsebina"/>
      </w:pPr>
      <w:r w:rsidRPr="00E043B1">
        <w:t>Po obiranju hmelja septembra 202</w:t>
      </w:r>
      <w:r>
        <w:t>3 in 2024</w:t>
      </w:r>
      <w:r w:rsidRPr="00E043B1">
        <w:t xml:space="preserve"> </w:t>
      </w:r>
      <w:r>
        <w:t>smo</w:t>
      </w:r>
      <w:r w:rsidRPr="00E043B1">
        <w:t xml:space="preserve"> </w:t>
      </w:r>
      <w:r>
        <w:t xml:space="preserve">iz hmeljevine </w:t>
      </w:r>
      <w:r w:rsidRPr="00E043B1">
        <w:t>(stebla in listi)</w:t>
      </w:r>
      <w:r>
        <w:t xml:space="preserve"> </w:t>
      </w:r>
      <w:r w:rsidRPr="00394CE2">
        <w:t xml:space="preserve">s približno enega </w:t>
      </w:r>
      <w:r w:rsidRPr="00E043B1">
        <w:t>hektarja</w:t>
      </w:r>
      <w:r>
        <w:t xml:space="preserve"> (to je okrog 15 t hmeljevine, </w:t>
      </w:r>
      <w:r w:rsidRPr="00E043B1">
        <w:t xml:space="preserve">z dvema izjemama </w:t>
      </w:r>
      <w:r>
        <w:t xml:space="preserve">(preglednica 1) </w:t>
      </w:r>
      <w:r w:rsidRPr="00394CE2">
        <w:t xml:space="preserve">na vsaki kmetiji </w:t>
      </w:r>
      <w:r>
        <w:t>naredili</w:t>
      </w:r>
      <w:r w:rsidRPr="00394CE2">
        <w:t xml:space="preserve"> kompostne kupe </w:t>
      </w:r>
      <w:r>
        <w:t xml:space="preserve">trapezoidne oblike, </w:t>
      </w:r>
      <w:r w:rsidRPr="00394CE2">
        <w:t>visok</w:t>
      </w:r>
      <w:r>
        <w:t>e</w:t>
      </w:r>
      <w:r w:rsidRPr="00394CE2">
        <w:t xml:space="preserve"> 2 m</w:t>
      </w:r>
      <w:r w:rsidRPr="00E043B1">
        <w:t xml:space="preserve">. </w:t>
      </w:r>
      <w:r>
        <w:t>Obravnavanja so se</w:t>
      </w:r>
      <w:r w:rsidRPr="00E043B1">
        <w:t xml:space="preserve"> razlikoval</w:t>
      </w:r>
      <w:r>
        <w:t>a</w:t>
      </w:r>
      <w:r w:rsidRPr="00E043B1">
        <w:t xml:space="preserve"> glede na začetno velikost delcev</w:t>
      </w:r>
      <w:r>
        <w:t xml:space="preserve">, saj obiralni </w:t>
      </w:r>
      <w:r w:rsidRPr="00E043B1">
        <w:t>stroji režejo stebla na različno dolžino, odvisno od tipa stroja</w:t>
      </w:r>
      <w:r>
        <w:t>, ter glede na to, ali obiralni stroj meče na kup istočasno trto in liste ali ločeno, zaradi česar je bilo treba material pred kompostiranjem pomešati</w:t>
      </w:r>
      <w:r w:rsidRPr="00E043B1">
        <w:t>.</w:t>
      </w:r>
      <w:r>
        <w:t xml:space="preserve"> </w:t>
      </w:r>
    </w:p>
    <w:p w14:paraId="2BB44C7E" w14:textId="77777777" w:rsidR="0012788C" w:rsidRDefault="0012788C" w:rsidP="0012788C">
      <w:pPr>
        <w:pStyle w:val="IHPSHBVsebina"/>
      </w:pPr>
      <w:r>
        <w:t>V jeseni 2024 je bila hmeljevina nekoliko presuha. Na eni lokaciji (KG Z 2024) se je navlažila z enkratnim mešanjem v času deževja.</w:t>
      </w:r>
    </w:p>
    <w:p w14:paraId="3EE73C30" w14:textId="77777777" w:rsidR="0012788C" w:rsidRDefault="0012788C" w:rsidP="0012788C">
      <w:pPr>
        <w:pStyle w:val="IHPSHBVsebina"/>
      </w:pPr>
      <w:r w:rsidRPr="00E043B1">
        <w:t xml:space="preserve">Za merjenje temperature na globinah 50 in 100 cm </w:t>
      </w:r>
      <w:r>
        <w:t>na</w:t>
      </w:r>
      <w:r w:rsidRPr="00E043B1">
        <w:t xml:space="preserve"> </w:t>
      </w:r>
      <w:r>
        <w:t xml:space="preserve">vseh </w:t>
      </w:r>
      <w:r w:rsidRPr="00E043B1">
        <w:t xml:space="preserve">štirih </w:t>
      </w:r>
      <w:r>
        <w:t>straneh</w:t>
      </w:r>
      <w:r w:rsidRPr="00E043B1">
        <w:t xml:space="preserve"> </w:t>
      </w:r>
      <w:r>
        <w:t>kupa smo</w:t>
      </w:r>
      <w:r w:rsidRPr="00E043B1">
        <w:t xml:space="preserve"> uporab</w:t>
      </w:r>
      <w:r>
        <w:t>ili</w:t>
      </w:r>
      <w:r w:rsidRPr="00E043B1">
        <w:t xml:space="preserve"> prilagojen</w:t>
      </w:r>
      <w:r>
        <w:t>o</w:t>
      </w:r>
      <w:r w:rsidRPr="00E043B1">
        <w:t xml:space="preserve"> sond</w:t>
      </w:r>
      <w:r>
        <w:t>o</w:t>
      </w:r>
      <w:r w:rsidRPr="00E043B1">
        <w:t xml:space="preserve"> TFA® </w:t>
      </w:r>
      <w:r>
        <w:t xml:space="preserve">digitalnega vbodnega </w:t>
      </w:r>
      <w:r w:rsidRPr="00E043B1">
        <w:t>termometra. Kupi bi morali biti premešani</w:t>
      </w:r>
      <w:r>
        <w:t xml:space="preserve"> takrat, </w:t>
      </w:r>
      <w:r w:rsidRPr="00E043B1">
        <w:t>ko</w:t>
      </w:r>
      <w:r>
        <w:t xml:space="preserve"> je</w:t>
      </w:r>
      <w:r w:rsidRPr="00E043B1">
        <w:t xml:space="preserve"> sredica kupa prese</w:t>
      </w:r>
      <w:r>
        <w:t>gla</w:t>
      </w:r>
      <w:r w:rsidRPr="00E043B1">
        <w:t xml:space="preserve"> 60</w:t>
      </w:r>
      <w:r>
        <w:t> </w:t>
      </w:r>
      <w:r w:rsidRPr="00E043B1">
        <w:t xml:space="preserve">°C, vendar se to na </w:t>
      </w:r>
      <w:r>
        <w:t xml:space="preserve">vseh </w:t>
      </w:r>
      <w:r w:rsidRPr="00E043B1">
        <w:t>kmetijah</w:t>
      </w:r>
      <w:r>
        <w:t>,</w:t>
      </w:r>
      <w:r w:rsidRPr="00E043B1">
        <w:t xml:space="preserve"> </w:t>
      </w:r>
      <w:r>
        <w:t xml:space="preserve">zaradi težav </w:t>
      </w:r>
      <w:r w:rsidRPr="008E5881">
        <w:t>pri določanju pravega termina za mešanje</w:t>
      </w:r>
      <w:r>
        <w:t xml:space="preserve"> ali v enem primeru okvare traktorja, </w:t>
      </w:r>
      <w:r w:rsidRPr="008814B9">
        <w:t>ni</w:t>
      </w:r>
      <w:r>
        <w:t xml:space="preserve"> vedno</w:t>
      </w:r>
      <w:r w:rsidRPr="008814B9">
        <w:t xml:space="preserve"> dosledno </w:t>
      </w:r>
      <w:r w:rsidRPr="00E043B1">
        <w:t>izvajalo</w:t>
      </w:r>
      <w:r>
        <w:t xml:space="preserve"> (preglednica 1)</w:t>
      </w:r>
      <w:r w:rsidRPr="00E043B1">
        <w:t>.</w:t>
      </w:r>
    </w:p>
    <w:p w14:paraId="47FCE30A" w14:textId="77777777" w:rsidR="0012788C" w:rsidRDefault="0012788C" w:rsidP="0012788C">
      <w:pPr>
        <w:pStyle w:val="IHPSHBVsebina"/>
      </w:pPr>
      <w:r w:rsidRPr="00E043B1">
        <w:t>Ob koncu termofilne faze</w:t>
      </w:r>
      <w:r>
        <w:t xml:space="preserve">, </w:t>
      </w:r>
      <w:r w:rsidRPr="00E043B1">
        <w:t>ko so temperature</w:t>
      </w:r>
      <w:r>
        <w:t xml:space="preserve"> v kupu</w:t>
      </w:r>
      <w:r w:rsidRPr="00E043B1">
        <w:t xml:space="preserve"> padle pod 45 °C</w:t>
      </w:r>
      <w:r>
        <w:t>, kar je bilo v</w:t>
      </w:r>
      <w:r w:rsidRPr="00E043B1">
        <w:t xml:space="preserve"> </w:t>
      </w:r>
      <w:r>
        <w:t xml:space="preserve">preučevanih sezonah v </w:t>
      </w:r>
      <w:r w:rsidRPr="00E043B1">
        <w:t>drugi polovici novembra</w:t>
      </w:r>
      <w:r>
        <w:t>,</w:t>
      </w:r>
      <w:r w:rsidRPr="00E043B1">
        <w:t xml:space="preserve"> s</w:t>
      </w:r>
      <w:r>
        <w:t>m</w:t>
      </w:r>
      <w:r w:rsidRPr="00E043B1">
        <w:t xml:space="preserve">o z obračanjem </w:t>
      </w:r>
      <w:r>
        <w:t xml:space="preserve">kupov </w:t>
      </w:r>
      <w:r w:rsidRPr="00E043B1">
        <w:t>zaključili</w:t>
      </w:r>
      <w:r>
        <w:t xml:space="preserve"> in </w:t>
      </w:r>
      <w:r w:rsidRPr="00E043B1">
        <w:t>kup</w:t>
      </w:r>
      <w:r>
        <w:t>e do spomladi</w:t>
      </w:r>
      <w:r w:rsidRPr="00E043B1">
        <w:t xml:space="preserve"> prekri</w:t>
      </w:r>
      <w:r>
        <w:t>li</w:t>
      </w:r>
      <w:r w:rsidRPr="00E043B1">
        <w:t xml:space="preserve"> s polprepustno </w:t>
      </w:r>
      <w:r>
        <w:t>ponjavo</w:t>
      </w:r>
      <w:r w:rsidRPr="00E043B1">
        <w:t xml:space="preserve"> </w:t>
      </w:r>
      <w:proofErr w:type="spellStart"/>
      <w:r w:rsidRPr="00E043B1">
        <w:t>TenCate</w:t>
      </w:r>
      <w:proofErr w:type="spellEnd"/>
      <w:r w:rsidRPr="00E043B1">
        <w:t xml:space="preserve"> </w:t>
      </w:r>
      <w:proofErr w:type="spellStart"/>
      <w:r w:rsidRPr="00E043B1">
        <w:t>Toptex</w:t>
      </w:r>
      <w:proofErr w:type="spellEnd"/>
      <w:r>
        <w:t xml:space="preserve">. To je </w:t>
      </w:r>
      <w:r w:rsidRPr="00E043B1">
        <w:t>zračno prepustna, kemijsko obstojna</w:t>
      </w:r>
      <w:r>
        <w:t xml:space="preserve"> </w:t>
      </w:r>
      <w:r w:rsidRPr="00E043B1">
        <w:t xml:space="preserve">tkanina, izdelana iz neprekinjenih 100 % </w:t>
      </w:r>
      <w:proofErr w:type="spellStart"/>
      <w:r w:rsidRPr="00E043B1">
        <w:t>polipropilenskih</w:t>
      </w:r>
      <w:proofErr w:type="spellEnd"/>
      <w:r w:rsidRPr="00E043B1">
        <w:t xml:space="preserve"> vlaken</w:t>
      </w:r>
      <w:r>
        <w:t>.</w:t>
      </w:r>
    </w:p>
    <w:p w14:paraId="4B9EDC29" w14:textId="77777777" w:rsidR="0012788C" w:rsidRPr="00D20967" w:rsidRDefault="0012788C" w:rsidP="0012788C">
      <w:pPr>
        <w:pStyle w:val="IHPSHBVsebina"/>
      </w:pPr>
      <w:r>
        <w:t xml:space="preserve">Septembra 2024 </w:t>
      </w:r>
      <w:r w:rsidRPr="001B4178">
        <w:t xml:space="preserve">smo </w:t>
      </w:r>
      <w:r>
        <w:t>na eni lokaciji</w:t>
      </w:r>
      <w:r w:rsidRPr="001B4178">
        <w:t xml:space="preserve"> </w:t>
      </w:r>
      <w:r>
        <w:t xml:space="preserve">stehtali začetno mase </w:t>
      </w:r>
      <w:r w:rsidRPr="001B4178">
        <w:t>hmeljevin</w:t>
      </w:r>
      <w:r>
        <w:t xml:space="preserve">e in </w:t>
      </w:r>
      <w:r w:rsidRPr="001B4178">
        <w:t>v začetku maja 2025</w:t>
      </w:r>
      <w:r>
        <w:t xml:space="preserve"> stehtali </w:t>
      </w:r>
      <w:r w:rsidRPr="001B4178">
        <w:t>iz nje nastali kompost</w:t>
      </w:r>
      <w:r>
        <w:t>, da smo pridobili podatek o količini komposta (organskega gnojila), ki se pridela iz določene količine hmeljevine.</w:t>
      </w:r>
    </w:p>
    <w:p w14:paraId="5FEEDF95" w14:textId="77777777" w:rsidR="00D66DF5" w:rsidRPr="007E12EC" w:rsidRDefault="00D66DF5" w:rsidP="00D66DF5">
      <w:pPr>
        <w:pStyle w:val="Heading3"/>
      </w:pPr>
      <w:r w:rsidRPr="007E12EC">
        <w:t>Vzorčenje in analiza komposta</w:t>
      </w:r>
    </w:p>
    <w:p w14:paraId="00496FA6" w14:textId="77777777" w:rsidR="0012788C" w:rsidRDefault="0012788C" w:rsidP="0012788C">
      <w:pPr>
        <w:pStyle w:val="IHPSHBVsebina"/>
      </w:pPr>
      <w:r>
        <w:t>V a</w:t>
      </w:r>
      <w:r w:rsidRPr="00867256">
        <w:t>pril</w:t>
      </w:r>
      <w:r>
        <w:t>u</w:t>
      </w:r>
      <w:r w:rsidRPr="00867256">
        <w:t xml:space="preserve"> 2024 in 2025 </w:t>
      </w:r>
      <w:r>
        <w:t>smo</w:t>
      </w:r>
      <w:r w:rsidRPr="00867256">
        <w:t xml:space="preserve"> izvede</w:t>
      </w:r>
      <w:r>
        <w:t>li</w:t>
      </w:r>
      <w:r w:rsidRPr="00867256">
        <w:t xml:space="preserve"> vzorčenje nastalega komposta. </w:t>
      </w:r>
      <w:r>
        <w:t xml:space="preserve">Najprej smo naredili </w:t>
      </w:r>
      <w:r w:rsidRPr="009D03E8">
        <w:t xml:space="preserve">vizualno oceno, ki je vključevala </w:t>
      </w:r>
      <w:r w:rsidRPr="00BF47FE">
        <w:t>oceno barve, vonja, s</w:t>
      </w:r>
      <w:r w:rsidRPr="000B3FF0">
        <w:t>truktur</w:t>
      </w:r>
      <w:r w:rsidRPr="00BF47FE">
        <w:t>e, p</w:t>
      </w:r>
      <w:r w:rsidRPr="000B3FF0">
        <w:t>risotnost</w:t>
      </w:r>
      <w:r w:rsidRPr="00BF47FE">
        <w:t>i</w:t>
      </w:r>
      <w:r w:rsidRPr="000B3FF0">
        <w:t xml:space="preserve"> </w:t>
      </w:r>
      <w:proofErr w:type="spellStart"/>
      <w:r w:rsidRPr="000B3FF0">
        <w:t>nerazgrajenih</w:t>
      </w:r>
      <w:proofErr w:type="spellEnd"/>
      <w:r w:rsidRPr="000B3FF0">
        <w:t xml:space="preserve"> delcev</w:t>
      </w:r>
      <w:r w:rsidRPr="00BF47FE">
        <w:t xml:space="preserve"> </w:t>
      </w:r>
      <w:r>
        <w:t xml:space="preserve">in </w:t>
      </w:r>
      <w:r w:rsidRPr="00BF47FE">
        <w:t>p</w:t>
      </w:r>
      <w:r w:rsidRPr="000B3FF0">
        <w:t>risotnost</w:t>
      </w:r>
      <w:r w:rsidRPr="00BF47FE">
        <w:t>i</w:t>
      </w:r>
      <w:r w:rsidRPr="000B3FF0">
        <w:t xml:space="preserve"> neželenih primesi</w:t>
      </w:r>
      <w:r>
        <w:t>.</w:t>
      </w:r>
      <w:r w:rsidRPr="000B3FF0">
        <w:t xml:space="preserve"> </w:t>
      </w:r>
      <w:r>
        <w:t>Vsebnost</w:t>
      </w:r>
      <w:r w:rsidRPr="00BF47FE">
        <w:t xml:space="preserve"> v</w:t>
      </w:r>
      <w:r w:rsidRPr="000B3FF0">
        <w:t>lag</w:t>
      </w:r>
      <w:r w:rsidRPr="00BF47FE">
        <w:t>e</w:t>
      </w:r>
      <w:r w:rsidRPr="000B3FF0">
        <w:t xml:space="preserve"> </w:t>
      </w:r>
      <w:r>
        <w:t xml:space="preserve">smo določili </w:t>
      </w:r>
      <w:r w:rsidRPr="000B3FF0">
        <w:t>s stiskanjem</w:t>
      </w:r>
      <w:r>
        <w:t xml:space="preserve"> komposta</w:t>
      </w:r>
      <w:r w:rsidRPr="000B3FF0">
        <w:t xml:space="preserve"> v roki</w:t>
      </w:r>
      <w:r>
        <w:t xml:space="preserve"> (</w:t>
      </w:r>
      <w:proofErr w:type="spellStart"/>
      <w:r w:rsidRPr="00F201DB">
        <w:t>Cornell</w:t>
      </w:r>
      <w:proofErr w:type="spellEnd"/>
      <w:r w:rsidRPr="00F201DB">
        <w:t xml:space="preserve"> </w:t>
      </w:r>
      <w:proofErr w:type="spellStart"/>
      <w:r w:rsidRPr="00F201DB">
        <w:t>Waste</w:t>
      </w:r>
      <w:proofErr w:type="spellEnd"/>
      <w:r w:rsidRPr="00F201DB">
        <w:t xml:space="preserve"> Management Institute</w:t>
      </w:r>
      <w:r>
        <w:t xml:space="preserve">, 1996). Primeren </w:t>
      </w:r>
      <w:r w:rsidRPr="000B3FF0">
        <w:t xml:space="preserve">kompost mora biti vlažen, a ne </w:t>
      </w:r>
      <w:r w:rsidRPr="00BF47FE">
        <w:t xml:space="preserve">moker; ko ga stisnemo v pesti, </w:t>
      </w:r>
      <w:r>
        <w:t xml:space="preserve">se </w:t>
      </w:r>
      <w:r w:rsidRPr="00BF47FE">
        <w:t xml:space="preserve">ne sme </w:t>
      </w:r>
      <w:r>
        <w:t>drobiti</w:t>
      </w:r>
      <w:r w:rsidRPr="00BF47FE">
        <w:t xml:space="preserve"> (presuh) </w:t>
      </w:r>
      <w:r>
        <w:t>oziroma</w:t>
      </w:r>
      <w:r w:rsidRPr="00BF47FE">
        <w:t xml:space="preserve"> iz njega se ne sme pocediti voda (pr</w:t>
      </w:r>
      <w:r w:rsidRPr="009D03E8">
        <w:t>emoker).</w:t>
      </w:r>
    </w:p>
    <w:p w14:paraId="1C4CD387" w14:textId="77777777" w:rsidR="0012788C" w:rsidRPr="000B3FF0" w:rsidRDefault="0012788C" w:rsidP="0012788C">
      <w:pPr>
        <w:pStyle w:val="IHPSHBVsebina"/>
      </w:pPr>
      <w:r>
        <w:t>Potem smo iz vsakega kupa odvzeli tri</w:t>
      </w:r>
      <w:r w:rsidRPr="00F46E69">
        <w:t xml:space="preserve"> vzorc</w:t>
      </w:r>
      <w:r>
        <w:t>e za</w:t>
      </w:r>
      <w:r w:rsidRPr="00867256">
        <w:t xml:space="preserve"> </w:t>
      </w:r>
      <w:r>
        <w:t xml:space="preserve">kemijsko </w:t>
      </w:r>
      <w:r w:rsidRPr="00867256">
        <w:t>analiz</w:t>
      </w:r>
      <w:r>
        <w:t xml:space="preserve">o, pri čemer je bil vsak vzorec komposta odvzet z roko na </w:t>
      </w:r>
      <w:r w:rsidRPr="00F46E69">
        <w:t>12 različnih točk</w:t>
      </w:r>
      <w:r>
        <w:t>ah iz globine 30–50 cm</w:t>
      </w:r>
      <w:r w:rsidRPr="00867256">
        <w:t>.</w:t>
      </w:r>
    </w:p>
    <w:p w14:paraId="4A5B9991" w14:textId="77777777" w:rsidR="0012788C" w:rsidRDefault="0012788C" w:rsidP="0012788C">
      <w:pPr>
        <w:pStyle w:val="IHPSHBVsebina"/>
      </w:pPr>
      <w:r>
        <w:t>V s</w:t>
      </w:r>
      <w:r w:rsidRPr="007C5364">
        <w:t>vež</w:t>
      </w:r>
      <w:r>
        <w:t>ih</w:t>
      </w:r>
      <w:r w:rsidRPr="007C5364">
        <w:t xml:space="preserve"> vzorc</w:t>
      </w:r>
      <w:r>
        <w:t xml:space="preserve">ih </w:t>
      </w:r>
      <w:r w:rsidRPr="007C5364">
        <w:t>s</w:t>
      </w:r>
      <w:r>
        <w:t>m</w:t>
      </w:r>
      <w:r w:rsidRPr="007C5364">
        <w:t>o analizira</w:t>
      </w:r>
      <w:r>
        <w:t>l</w:t>
      </w:r>
      <w:r w:rsidRPr="007C5364">
        <w:t>i pH in amonijski dušik</w:t>
      </w:r>
      <w:r>
        <w:t xml:space="preserve"> </w:t>
      </w:r>
      <w:r w:rsidRPr="00DB4BE8">
        <w:t>N (NH</w:t>
      </w:r>
      <w:r w:rsidRPr="00DB4BE8">
        <w:rPr>
          <w:rStyle w:val="IHPSHBAPodpisano"/>
        </w:rPr>
        <w:t>4</w:t>
      </w:r>
      <w:r w:rsidRPr="00DB4BE8">
        <w:t>-N</w:t>
      </w:r>
      <w:r>
        <w:t>;</w:t>
      </w:r>
      <w:r w:rsidRPr="007C5364">
        <w:t xml:space="preserve"> SIST ISO 14255:1999), medtem ko</w:t>
      </w:r>
      <w:r>
        <w:t xml:space="preserve"> smo</w:t>
      </w:r>
      <w:r w:rsidRPr="007C5364">
        <w:t xml:space="preserve"> </w:t>
      </w:r>
      <w:r>
        <w:t>v</w:t>
      </w:r>
      <w:r w:rsidRPr="007C5364">
        <w:t xml:space="preserve"> </w:t>
      </w:r>
      <w:r>
        <w:t>posušenih</w:t>
      </w:r>
      <w:r w:rsidRPr="007C5364">
        <w:t xml:space="preserve"> vzorc</w:t>
      </w:r>
      <w:r>
        <w:t>ih</w:t>
      </w:r>
      <w:r w:rsidRPr="007C5364">
        <w:t xml:space="preserve"> analizira</w:t>
      </w:r>
      <w:r>
        <w:t>l</w:t>
      </w:r>
      <w:r w:rsidRPr="007C5364">
        <w:t>i vsebnost organskega ogljika in humusa (metoda SIST ISO 14235:1999), nitratnega dušika (</w:t>
      </w:r>
      <w:r w:rsidRPr="00986B3A">
        <w:t>NO</w:t>
      </w:r>
      <w:r w:rsidRPr="00986B3A">
        <w:rPr>
          <w:rStyle w:val="IHPSHBAPodpisano"/>
        </w:rPr>
        <w:t>3</w:t>
      </w:r>
      <w:r w:rsidRPr="00986B3A">
        <w:t>-N</w:t>
      </w:r>
      <w:r>
        <w:t xml:space="preserve">; </w:t>
      </w:r>
      <w:r w:rsidRPr="007C5364">
        <w:t>SIST ISO 14255:1999), skupnega dušika (SIST ISO 11261:1996), fosforja (SIST ISO 6491:1999, prirejeno)</w:t>
      </w:r>
      <w:r>
        <w:t>,</w:t>
      </w:r>
      <w:r w:rsidRPr="007C5364">
        <w:t xml:space="preserve"> kalija (SIST EN ISO 6869:2001, prirejeno)</w:t>
      </w:r>
      <w:r>
        <w:t xml:space="preserve"> ter železa in cinka (</w:t>
      </w:r>
      <w:r w:rsidRPr="00191106">
        <w:t xml:space="preserve">sežig </w:t>
      </w:r>
      <w:r>
        <w:t>in</w:t>
      </w:r>
      <w:r w:rsidRPr="00191106">
        <w:t xml:space="preserve"> meritev na </w:t>
      </w:r>
      <w:r w:rsidRPr="00191106">
        <w:lastRenderedPageBreak/>
        <w:t>atomskem absorpcijskem spektrometru</w:t>
      </w:r>
      <w:r>
        <w:t>; Hodnik, 1998)</w:t>
      </w:r>
      <w:r w:rsidRPr="007C5364">
        <w:t xml:space="preserve">. Vsebnost </w:t>
      </w:r>
      <w:r>
        <w:t>vlage</w:t>
      </w:r>
      <w:r w:rsidRPr="007C5364">
        <w:t xml:space="preserve"> je bila določena po</w:t>
      </w:r>
      <w:r>
        <w:t xml:space="preserve"> najmanj 24-ih urah </w:t>
      </w:r>
      <w:r w:rsidRPr="007C5364">
        <w:t>sušenj</w:t>
      </w:r>
      <w:r>
        <w:t>a</w:t>
      </w:r>
      <w:r w:rsidRPr="007C5364">
        <w:t xml:space="preserve"> pri 60</w:t>
      </w:r>
      <w:r>
        <w:t xml:space="preserve"> </w:t>
      </w:r>
      <w:r w:rsidRPr="007C5364">
        <w:t>°C</w:t>
      </w:r>
      <w:r>
        <w:t xml:space="preserve"> -</w:t>
      </w:r>
      <w:r w:rsidRPr="007C5364">
        <w:t xml:space="preserve"> </w:t>
      </w:r>
      <w:r>
        <w:t xml:space="preserve">ko je bila </w:t>
      </w:r>
      <w:r w:rsidRPr="007C5364">
        <w:t>dosežena konstantna mas</w:t>
      </w:r>
      <w:r>
        <w:t>a vzorca</w:t>
      </w:r>
      <w:r w:rsidRPr="007C5364">
        <w:t>.</w:t>
      </w:r>
    </w:p>
    <w:p w14:paraId="371F2864" w14:textId="77777777" w:rsidR="0012788C" w:rsidRDefault="0012788C" w:rsidP="0012788C">
      <w:pPr>
        <w:pStyle w:val="IHPSHBVsebina"/>
      </w:pPr>
      <w:r>
        <w:t xml:space="preserve">Za </w:t>
      </w:r>
      <w:r w:rsidRPr="002B64B6">
        <w:t>ocen</w:t>
      </w:r>
      <w:r>
        <w:t>o</w:t>
      </w:r>
      <w:r w:rsidRPr="002B64B6">
        <w:t xml:space="preserve"> primernosti komposta s</w:t>
      </w:r>
      <w:r>
        <w:t>mo</w:t>
      </w:r>
      <w:r w:rsidRPr="002B64B6">
        <w:t> uporab</w:t>
      </w:r>
      <w:r>
        <w:t>ili tudi</w:t>
      </w:r>
      <w:r w:rsidRPr="002B64B6">
        <w:t xml:space="preserve"> </w:t>
      </w:r>
      <w:proofErr w:type="spellStart"/>
      <w:r w:rsidRPr="002B64B6">
        <w:t>bioindikatorski</w:t>
      </w:r>
      <w:proofErr w:type="spellEnd"/>
      <w:r w:rsidRPr="002B64B6">
        <w:t xml:space="preserve"> test kalivosti s hitro kaljivim</w:t>
      </w:r>
      <w:r>
        <w:t xml:space="preserve"> </w:t>
      </w:r>
      <w:r w:rsidRPr="002B64B6">
        <w:t>seme</w:t>
      </w:r>
      <w:r>
        <w:t>nom</w:t>
      </w:r>
      <w:r w:rsidRPr="002B64B6">
        <w:t xml:space="preserve"> </w:t>
      </w:r>
      <w:r>
        <w:t>kitajskega kapusa (</w:t>
      </w:r>
      <w:proofErr w:type="spellStart"/>
      <w:r>
        <w:t>Yuan</w:t>
      </w:r>
      <w:proofErr w:type="spellEnd"/>
      <w:r>
        <w:t xml:space="preserve"> in sod., 2018)</w:t>
      </w:r>
      <w:r w:rsidRPr="002B64B6">
        <w:t>.</w:t>
      </w:r>
      <w:r>
        <w:t xml:space="preserve"> Aprila 2025 smo dali kompost z </w:t>
      </w:r>
      <w:r w:rsidRPr="002B64B6">
        <w:t xml:space="preserve">vsake lokacije </w:t>
      </w:r>
      <w:r>
        <w:t>v</w:t>
      </w:r>
      <w:r w:rsidRPr="002B64B6">
        <w:t xml:space="preserve"> </w:t>
      </w:r>
      <w:r>
        <w:t>tri</w:t>
      </w:r>
      <w:r w:rsidRPr="002B64B6">
        <w:t xml:space="preserve"> vrtnarske lončke. V vsak lonček smo posejali po </w:t>
      </w:r>
      <w:r>
        <w:t xml:space="preserve">pet </w:t>
      </w:r>
      <w:r w:rsidRPr="002B64B6">
        <w:t xml:space="preserve">semen kitajskega </w:t>
      </w:r>
      <w:r>
        <w:t>kapusa in po 14 dneh prešteli vznikle rastlinice.</w:t>
      </w:r>
    </w:p>
    <w:p w14:paraId="415D6091" w14:textId="77777777" w:rsidR="0012788C" w:rsidRDefault="0012788C" w:rsidP="0012788C">
      <w:pPr>
        <w:pStyle w:val="IHPSHBVsebina"/>
      </w:pPr>
      <w:r>
        <w:t xml:space="preserve">Rezultate smo obdelali v programih Excel in </w:t>
      </w:r>
      <w:proofErr w:type="spellStart"/>
      <w:r>
        <w:t>Statgraphics</w:t>
      </w:r>
      <w:proofErr w:type="spellEnd"/>
      <w:r>
        <w:t xml:space="preserve"> Plus, za zaznavanje razlik med obravnavanji smo uporabili Duncanov test (p=0,05).</w:t>
      </w:r>
    </w:p>
    <w:p w14:paraId="364E6528" w14:textId="66170F9D" w:rsidR="0012788C" w:rsidRDefault="0012788C" w:rsidP="009857B8">
      <w:pPr>
        <w:pStyle w:val="IHPSHBNapisPreglednica"/>
      </w:pPr>
      <w:r w:rsidRPr="009857B8">
        <w:rPr>
          <w:b/>
          <w:bCs w:val="0"/>
        </w:rPr>
        <w:t xml:space="preserve">Preglednica </w:t>
      </w:r>
      <w:r w:rsidRPr="009857B8">
        <w:rPr>
          <w:b/>
          <w:bCs w:val="0"/>
        </w:rPr>
        <w:fldChar w:fldCharType="begin"/>
      </w:r>
      <w:r w:rsidRPr="009857B8">
        <w:rPr>
          <w:b/>
          <w:bCs w:val="0"/>
        </w:rPr>
        <w:instrText xml:space="preserve"> SEQ Preglednica \* ARABIC </w:instrText>
      </w:r>
      <w:r w:rsidRPr="009857B8">
        <w:rPr>
          <w:b/>
          <w:bCs w:val="0"/>
        </w:rPr>
        <w:fldChar w:fldCharType="separate"/>
      </w:r>
      <w:r w:rsidR="00243C82">
        <w:rPr>
          <w:b/>
          <w:bCs w:val="0"/>
          <w:noProof/>
        </w:rPr>
        <w:t>1</w:t>
      </w:r>
      <w:r w:rsidRPr="009857B8">
        <w:rPr>
          <w:b/>
          <w:bCs w:val="0"/>
        </w:rPr>
        <w:fldChar w:fldCharType="end"/>
      </w:r>
      <w:r w:rsidRPr="009857B8">
        <w:rPr>
          <w:b/>
          <w:bCs w:val="0"/>
        </w:rPr>
        <w:t>:</w:t>
      </w:r>
      <w:r w:rsidRPr="000C54A6">
        <w:t xml:space="preserve"> </w:t>
      </w:r>
      <w:r w:rsidRPr="0012788C">
        <w:t>Podatki po poskusnih lokacijah; odebeljeno so označene napake v postopku</w:t>
      </w:r>
    </w:p>
    <w:tbl>
      <w:tblPr>
        <w:tblStyle w:val="TableGrid"/>
        <w:tblW w:w="9493" w:type="dxa"/>
        <w:tblLayout w:type="fixed"/>
        <w:tblLook w:val="04A0" w:firstRow="1" w:lastRow="0" w:firstColumn="1" w:lastColumn="0" w:noHBand="0" w:noVBand="1"/>
      </w:tblPr>
      <w:tblGrid>
        <w:gridCol w:w="1129"/>
        <w:gridCol w:w="993"/>
        <w:gridCol w:w="1134"/>
        <w:gridCol w:w="992"/>
        <w:gridCol w:w="850"/>
        <w:gridCol w:w="567"/>
        <w:gridCol w:w="1134"/>
        <w:gridCol w:w="1418"/>
        <w:gridCol w:w="1276"/>
      </w:tblGrid>
      <w:tr w:rsidR="0012788C" w:rsidRPr="00BE1169" w14:paraId="4416458A" w14:textId="77777777" w:rsidTr="00587610">
        <w:tc>
          <w:tcPr>
            <w:tcW w:w="1129" w:type="dxa"/>
          </w:tcPr>
          <w:p w14:paraId="788B7822" w14:textId="77777777" w:rsidR="0012788C" w:rsidRPr="0012788C" w:rsidRDefault="0012788C" w:rsidP="0012788C">
            <w:pPr>
              <w:pStyle w:val="IHPSHBTabelaGlava"/>
            </w:pPr>
            <w:r w:rsidRPr="002E6C2A">
              <w:t xml:space="preserve">KG in </w:t>
            </w:r>
            <w:r w:rsidRPr="0012788C">
              <w:t>leto vzorčenja</w:t>
            </w:r>
          </w:p>
        </w:tc>
        <w:tc>
          <w:tcPr>
            <w:tcW w:w="993" w:type="dxa"/>
          </w:tcPr>
          <w:p w14:paraId="198CB0EE" w14:textId="77777777" w:rsidR="0012788C" w:rsidRPr="0012788C" w:rsidRDefault="0012788C" w:rsidP="0012788C">
            <w:pPr>
              <w:pStyle w:val="IHPSHBTabelaGlava"/>
            </w:pPr>
            <w:r w:rsidRPr="002E6C2A">
              <w:t>Masa hmelje</w:t>
            </w:r>
            <w:r w:rsidRPr="0012788C">
              <w:t>-</w:t>
            </w:r>
            <w:proofErr w:type="spellStart"/>
            <w:r w:rsidRPr="0012788C">
              <w:t>vine</w:t>
            </w:r>
            <w:proofErr w:type="spellEnd"/>
          </w:p>
          <w:p w14:paraId="456C689C" w14:textId="77777777" w:rsidR="0012788C" w:rsidRPr="0012788C" w:rsidRDefault="0012788C" w:rsidP="0012788C">
            <w:pPr>
              <w:pStyle w:val="IHPSHBTabelaGlava"/>
            </w:pPr>
            <w:r w:rsidRPr="00DD1696">
              <w:t>(t</w:t>
            </w:r>
            <w:r w:rsidRPr="0012788C">
              <w:t xml:space="preserve"> sveže snovi)</w:t>
            </w:r>
          </w:p>
        </w:tc>
        <w:tc>
          <w:tcPr>
            <w:tcW w:w="1134" w:type="dxa"/>
          </w:tcPr>
          <w:p w14:paraId="6AF613D1" w14:textId="77777777" w:rsidR="0012788C" w:rsidRPr="0012788C" w:rsidRDefault="0012788C" w:rsidP="0012788C">
            <w:pPr>
              <w:pStyle w:val="IHPSHBTabelaGlava"/>
            </w:pPr>
            <w:r>
              <w:t xml:space="preserve">Listi </w:t>
            </w:r>
            <w:r w:rsidRPr="0012788C">
              <w:t>in stebla pomešani že na obiralnem stroju</w:t>
            </w:r>
          </w:p>
        </w:tc>
        <w:tc>
          <w:tcPr>
            <w:tcW w:w="992" w:type="dxa"/>
          </w:tcPr>
          <w:p w14:paraId="7D632F62" w14:textId="77777777" w:rsidR="0012788C" w:rsidRPr="0012788C" w:rsidRDefault="0012788C" w:rsidP="0012788C">
            <w:pPr>
              <w:pStyle w:val="IHPSHBTabelaGlava"/>
            </w:pPr>
            <w:r w:rsidRPr="002E6C2A">
              <w:t xml:space="preserve">Velikost </w:t>
            </w:r>
          </w:p>
          <w:p w14:paraId="611DC98C" w14:textId="77777777" w:rsidR="0012788C" w:rsidRPr="0012788C" w:rsidRDefault="0012788C" w:rsidP="0012788C">
            <w:pPr>
              <w:pStyle w:val="IHPSHBTabelaGlava"/>
            </w:pPr>
            <w:r>
              <w:t>d</w:t>
            </w:r>
            <w:r w:rsidRPr="0012788C">
              <w:t>elcev (cm)</w:t>
            </w:r>
          </w:p>
        </w:tc>
        <w:tc>
          <w:tcPr>
            <w:tcW w:w="850" w:type="dxa"/>
          </w:tcPr>
          <w:p w14:paraId="4EC9DEF1" w14:textId="77777777" w:rsidR="0012788C" w:rsidRPr="0012788C" w:rsidRDefault="0012788C" w:rsidP="0012788C">
            <w:pPr>
              <w:pStyle w:val="IHPSHBTabelaGlava"/>
            </w:pPr>
            <w:r>
              <w:t>Vodilo za oporo na njivi</w:t>
            </w:r>
          </w:p>
        </w:tc>
        <w:tc>
          <w:tcPr>
            <w:tcW w:w="567" w:type="dxa"/>
          </w:tcPr>
          <w:p w14:paraId="317AB0A6" w14:textId="77777777" w:rsidR="0012788C" w:rsidRPr="0012788C" w:rsidRDefault="0012788C" w:rsidP="0012788C">
            <w:pPr>
              <w:pStyle w:val="IHPSHBTabelaGlava"/>
            </w:pPr>
            <w:r w:rsidRPr="002E6C2A">
              <w:t xml:space="preserve">Št. </w:t>
            </w:r>
            <w:r w:rsidRPr="0012788C">
              <w:t>me-</w:t>
            </w:r>
            <w:proofErr w:type="spellStart"/>
            <w:r w:rsidRPr="0012788C">
              <w:t>šanj</w:t>
            </w:r>
            <w:proofErr w:type="spellEnd"/>
          </w:p>
        </w:tc>
        <w:tc>
          <w:tcPr>
            <w:tcW w:w="1134" w:type="dxa"/>
          </w:tcPr>
          <w:p w14:paraId="4AD795C3" w14:textId="77777777" w:rsidR="0012788C" w:rsidRPr="0012788C" w:rsidRDefault="0012788C" w:rsidP="0012788C">
            <w:pPr>
              <w:pStyle w:val="IHPSHBTabelaGlava"/>
            </w:pPr>
            <w:r>
              <w:t>Dosežena tempera-tura</w:t>
            </w:r>
            <w:r w:rsidRPr="0012788C">
              <w:t xml:space="preserve"> za</w:t>
            </w:r>
          </w:p>
          <w:p w14:paraId="4B99424A" w14:textId="77777777" w:rsidR="0012788C" w:rsidRPr="0012788C" w:rsidRDefault="0012788C" w:rsidP="0012788C">
            <w:pPr>
              <w:pStyle w:val="IHPSHBTabelaGlava"/>
            </w:pPr>
            <w:proofErr w:type="spellStart"/>
            <w:r>
              <w:t>h</w:t>
            </w:r>
            <w:r w:rsidRPr="0012788C">
              <w:t>igieniza-cijo</w:t>
            </w:r>
            <w:proofErr w:type="spellEnd"/>
          </w:p>
        </w:tc>
        <w:tc>
          <w:tcPr>
            <w:tcW w:w="1418" w:type="dxa"/>
          </w:tcPr>
          <w:p w14:paraId="5190F2AA" w14:textId="77777777" w:rsidR="0012788C" w:rsidRPr="0012788C" w:rsidRDefault="0012788C" w:rsidP="0012788C">
            <w:pPr>
              <w:pStyle w:val="IHPSHBTabelaGlava"/>
            </w:pPr>
            <w:r w:rsidRPr="002E6C2A">
              <w:t>Datum pokrivanja kupa</w:t>
            </w:r>
          </w:p>
        </w:tc>
        <w:tc>
          <w:tcPr>
            <w:tcW w:w="1276" w:type="dxa"/>
          </w:tcPr>
          <w:p w14:paraId="40BA3F2C" w14:textId="77777777" w:rsidR="0012788C" w:rsidRPr="0012788C" w:rsidRDefault="0012788C" w:rsidP="0012788C">
            <w:pPr>
              <w:pStyle w:val="IHPSHBTabelaGlava"/>
            </w:pPr>
            <w:r w:rsidRPr="002E6C2A">
              <w:t>Pokrito od nov</w:t>
            </w:r>
            <w:r w:rsidRPr="0012788C">
              <w:t>. do apr.</w:t>
            </w:r>
          </w:p>
        </w:tc>
      </w:tr>
      <w:tr w:rsidR="0012788C" w:rsidRPr="00BE1169" w14:paraId="71AD7120" w14:textId="77777777" w:rsidTr="00587610">
        <w:tc>
          <w:tcPr>
            <w:tcW w:w="1129" w:type="dxa"/>
          </w:tcPr>
          <w:p w14:paraId="25768EB5" w14:textId="77777777" w:rsidR="0012788C" w:rsidRPr="0012788C" w:rsidRDefault="0012788C" w:rsidP="0012788C">
            <w:pPr>
              <w:pStyle w:val="IHPSHBTabelaTekstLevo"/>
            </w:pPr>
            <w:r w:rsidRPr="002E6C2A">
              <w:t>KG Z 2</w:t>
            </w:r>
            <w:r w:rsidRPr="0012788C">
              <w:t>024</w:t>
            </w:r>
          </w:p>
        </w:tc>
        <w:tc>
          <w:tcPr>
            <w:tcW w:w="993" w:type="dxa"/>
          </w:tcPr>
          <w:p w14:paraId="504D8BD9" w14:textId="77777777" w:rsidR="0012788C" w:rsidRPr="0012788C" w:rsidRDefault="0012788C" w:rsidP="0012788C">
            <w:pPr>
              <w:pStyle w:val="IHPSHBTabelaTekstLevo"/>
            </w:pPr>
            <w:r w:rsidRPr="002E6C2A">
              <w:t>15</w:t>
            </w:r>
          </w:p>
        </w:tc>
        <w:tc>
          <w:tcPr>
            <w:tcW w:w="1134" w:type="dxa"/>
          </w:tcPr>
          <w:p w14:paraId="49FAD25B" w14:textId="77777777" w:rsidR="0012788C" w:rsidRPr="0012788C" w:rsidRDefault="0012788C" w:rsidP="0012788C">
            <w:pPr>
              <w:pStyle w:val="IHPSHBTabelaTekstLevo"/>
            </w:pPr>
            <w:r>
              <w:t>da</w:t>
            </w:r>
          </w:p>
        </w:tc>
        <w:tc>
          <w:tcPr>
            <w:tcW w:w="992" w:type="dxa"/>
          </w:tcPr>
          <w:p w14:paraId="3664D4AF" w14:textId="77777777" w:rsidR="0012788C" w:rsidRPr="0012788C" w:rsidRDefault="0012788C" w:rsidP="0012788C">
            <w:pPr>
              <w:pStyle w:val="IHPSHBTabelaTekstLevo"/>
            </w:pPr>
            <w:r w:rsidRPr="002E6C2A">
              <w:t>5</w:t>
            </w:r>
            <w:r w:rsidRPr="0012788C">
              <w:t>–50</w:t>
            </w:r>
          </w:p>
        </w:tc>
        <w:tc>
          <w:tcPr>
            <w:tcW w:w="850" w:type="dxa"/>
          </w:tcPr>
          <w:p w14:paraId="55401F6E" w14:textId="77777777" w:rsidR="0012788C" w:rsidRPr="0012788C" w:rsidRDefault="0012788C" w:rsidP="0012788C">
            <w:pPr>
              <w:pStyle w:val="IHPSHBTabelaTekstLevo"/>
            </w:pPr>
            <w:r>
              <w:t>PP</w:t>
            </w:r>
          </w:p>
        </w:tc>
        <w:tc>
          <w:tcPr>
            <w:tcW w:w="567" w:type="dxa"/>
          </w:tcPr>
          <w:p w14:paraId="1802A158" w14:textId="77777777" w:rsidR="0012788C" w:rsidRPr="0012788C" w:rsidRDefault="0012788C" w:rsidP="0012788C">
            <w:pPr>
              <w:pStyle w:val="IHPSHBTabelaTekstLevo"/>
            </w:pPr>
            <w:r w:rsidRPr="002E6C2A">
              <w:t>6</w:t>
            </w:r>
          </w:p>
        </w:tc>
        <w:tc>
          <w:tcPr>
            <w:tcW w:w="1134" w:type="dxa"/>
          </w:tcPr>
          <w:p w14:paraId="37F47367" w14:textId="77777777" w:rsidR="0012788C" w:rsidRPr="0012788C" w:rsidRDefault="0012788C" w:rsidP="0012788C">
            <w:pPr>
              <w:pStyle w:val="IHPSHBTabelaTekstLevo"/>
            </w:pPr>
            <w:r w:rsidRPr="002E6C2A">
              <w:t>da</w:t>
            </w:r>
          </w:p>
        </w:tc>
        <w:tc>
          <w:tcPr>
            <w:tcW w:w="1418" w:type="dxa"/>
          </w:tcPr>
          <w:p w14:paraId="37FC065E" w14:textId="77777777" w:rsidR="0012788C" w:rsidRPr="0012788C" w:rsidRDefault="0012788C" w:rsidP="0012788C">
            <w:pPr>
              <w:pStyle w:val="IHPSHBTabelaTekstLevo"/>
            </w:pPr>
            <w:r w:rsidRPr="002E6C2A">
              <w:t>28.</w:t>
            </w:r>
            <w:r w:rsidRPr="0012788C">
              <w:t xml:space="preserve"> 11. 2023</w:t>
            </w:r>
          </w:p>
        </w:tc>
        <w:tc>
          <w:tcPr>
            <w:tcW w:w="1276" w:type="dxa"/>
          </w:tcPr>
          <w:p w14:paraId="5A8D16B8" w14:textId="77777777" w:rsidR="0012788C" w:rsidRPr="0012788C" w:rsidRDefault="0012788C" w:rsidP="0012788C">
            <w:pPr>
              <w:pStyle w:val="IHPSHBTabelaTekstLevo"/>
            </w:pPr>
            <w:r w:rsidRPr="002E6C2A">
              <w:t>da</w:t>
            </w:r>
          </w:p>
        </w:tc>
      </w:tr>
      <w:tr w:rsidR="0012788C" w:rsidRPr="00BE1169" w14:paraId="35301025" w14:textId="77777777" w:rsidTr="00587610">
        <w:tc>
          <w:tcPr>
            <w:tcW w:w="1129" w:type="dxa"/>
          </w:tcPr>
          <w:p w14:paraId="25D9C220" w14:textId="77777777" w:rsidR="0012788C" w:rsidRPr="0012788C" w:rsidRDefault="0012788C" w:rsidP="0012788C">
            <w:pPr>
              <w:pStyle w:val="IHPSHBTabelaTekstLevo"/>
            </w:pPr>
            <w:r w:rsidRPr="002E6C2A">
              <w:t>KG O 2</w:t>
            </w:r>
            <w:r w:rsidRPr="0012788C">
              <w:t>024</w:t>
            </w:r>
          </w:p>
        </w:tc>
        <w:tc>
          <w:tcPr>
            <w:tcW w:w="993" w:type="dxa"/>
          </w:tcPr>
          <w:p w14:paraId="2DF915E0" w14:textId="77777777" w:rsidR="0012788C" w:rsidRPr="0012788C" w:rsidRDefault="0012788C" w:rsidP="0012788C">
            <w:pPr>
              <w:pStyle w:val="IHPSHBTabelaTekstLevo"/>
            </w:pPr>
            <w:r w:rsidRPr="002E6C2A">
              <w:t>15</w:t>
            </w:r>
          </w:p>
        </w:tc>
        <w:tc>
          <w:tcPr>
            <w:tcW w:w="1134" w:type="dxa"/>
          </w:tcPr>
          <w:p w14:paraId="47C8FA75" w14:textId="77777777" w:rsidR="0012788C" w:rsidRPr="0012788C" w:rsidRDefault="0012788C" w:rsidP="0012788C">
            <w:pPr>
              <w:pStyle w:val="IHPSHBTabelaTekstLevo"/>
            </w:pPr>
            <w:r>
              <w:t>ne</w:t>
            </w:r>
          </w:p>
        </w:tc>
        <w:tc>
          <w:tcPr>
            <w:tcW w:w="992" w:type="dxa"/>
          </w:tcPr>
          <w:p w14:paraId="043D2A4E" w14:textId="77777777" w:rsidR="0012788C" w:rsidRPr="0012788C" w:rsidRDefault="0012788C" w:rsidP="0012788C">
            <w:pPr>
              <w:pStyle w:val="IHPSHBTabelaTekstLevo"/>
            </w:pPr>
            <w:r w:rsidRPr="002E6C2A">
              <w:t>10-15</w:t>
            </w:r>
          </w:p>
        </w:tc>
        <w:tc>
          <w:tcPr>
            <w:tcW w:w="850" w:type="dxa"/>
          </w:tcPr>
          <w:p w14:paraId="398CB6F9" w14:textId="77777777" w:rsidR="0012788C" w:rsidRPr="0012788C" w:rsidRDefault="0012788C" w:rsidP="0012788C">
            <w:pPr>
              <w:pStyle w:val="IHPSHBTabelaTekstLevo"/>
            </w:pPr>
            <w:r>
              <w:t>žica</w:t>
            </w:r>
          </w:p>
        </w:tc>
        <w:tc>
          <w:tcPr>
            <w:tcW w:w="567" w:type="dxa"/>
          </w:tcPr>
          <w:p w14:paraId="6654309E" w14:textId="77777777" w:rsidR="0012788C" w:rsidRPr="0012788C" w:rsidRDefault="0012788C" w:rsidP="0012788C">
            <w:pPr>
              <w:pStyle w:val="IHPSHBTabelaTekstLevo"/>
            </w:pPr>
            <w:r w:rsidRPr="002E6C2A">
              <w:t>4</w:t>
            </w:r>
          </w:p>
        </w:tc>
        <w:tc>
          <w:tcPr>
            <w:tcW w:w="1134" w:type="dxa"/>
          </w:tcPr>
          <w:p w14:paraId="46DA0626" w14:textId="77777777" w:rsidR="0012788C" w:rsidRPr="0012788C" w:rsidRDefault="0012788C" w:rsidP="0012788C">
            <w:pPr>
              <w:pStyle w:val="IHPSHBTabelaTekstLevo"/>
            </w:pPr>
            <w:r w:rsidRPr="002E6C2A">
              <w:t>da</w:t>
            </w:r>
          </w:p>
        </w:tc>
        <w:tc>
          <w:tcPr>
            <w:tcW w:w="1418" w:type="dxa"/>
          </w:tcPr>
          <w:p w14:paraId="352AB719" w14:textId="77777777" w:rsidR="0012788C" w:rsidRPr="0012788C" w:rsidRDefault="0012788C" w:rsidP="0012788C">
            <w:pPr>
              <w:pStyle w:val="IHPSHBTabelaTekstLevo"/>
            </w:pPr>
            <w:r w:rsidRPr="002E6C2A">
              <w:t>28.</w:t>
            </w:r>
            <w:r w:rsidRPr="0012788C">
              <w:t xml:space="preserve"> 11. 2023</w:t>
            </w:r>
          </w:p>
        </w:tc>
        <w:tc>
          <w:tcPr>
            <w:tcW w:w="1276" w:type="dxa"/>
          </w:tcPr>
          <w:p w14:paraId="42BF0503" w14:textId="77777777" w:rsidR="0012788C" w:rsidRPr="0012788C" w:rsidRDefault="0012788C" w:rsidP="0012788C">
            <w:pPr>
              <w:pStyle w:val="IHPSHBTabelaTekstLevo"/>
            </w:pPr>
            <w:r w:rsidRPr="002E6C2A">
              <w:t>da</w:t>
            </w:r>
          </w:p>
        </w:tc>
      </w:tr>
      <w:tr w:rsidR="0012788C" w:rsidRPr="00BE1169" w14:paraId="5C96C53B" w14:textId="77777777" w:rsidTr="00587610">
        <w:tc>
          <w:tcPr>
            <w:tcW w:w="1129" w:type="dxa"/>
          </w:tcPr>
          <w:p w14:paraId="0FE81CEF" w14:textId="77777777" w:rsidR="0012788C" w:rsidRPr="0012788C" w:rsidRDefault="0012788C" w:rsidP="0012788C">
            <w:pPr>
              <w:pStyle w:val="IHPSHBTabelaTekstLevo"/>
            </w:pPr>
            <w:r w:rsidRPr="002E6C2A">
              <w:t xml:space="preserve">KG </w:t>
            </w:r>
            <w:r w:rsidRPr="0012788C">
              <w:t>S 2024</w:t>
            </w:r>
          </w:p>
        </w:tc>
        <w:tc>
          <w:tcPr>
            <w:tcW w:w="993" w:type="dxa"/>
          </w:tcPr>
          <w:p w14:paraId="56AAA6DC" w14:textId="77777777" w:rsidR="0012788C" w:rsidRPr="0012788C" w:rsidRDefault="0012788C" w:rsidP="0012788C">
            <w:pPr>
              <w:pStyle w:val="IHPSHBTabelaTekstLevo"/>
            </w:pPr>
            <w:r w:rsidRPr="002E6C2A">
              <w:t>15</w:t>
            </w:r>
          </w:p>
        </w:tc>
        <w:tc>
          <w:tcPr>
            <w:tcW w:w="1134" w:type="dxa"/>
          </w:tcPr>
          <w:p w14:paraId="6BD01BF0" w14:textId="77777777" w:rsidR="0012788C" w:rsidRPr="0012788C" w:rsidRDefault="0012788C" w:rsidP="0012788C">
            <w:pPr>
              <w:pStyle w:val="IHPSHBTabelaTekstLevo"/>
            </w:pPr>
            <w:r>
              <w:t>ne</w:t>
            </w:r>
          </w:p>
        </w:tc>
        <w:tc>
          <w:tcPr>
            <w:tcW w:w="992" w:type="dxa"/>
          </w:tcPr>
          <w:p w14:paraId="29CCB41C" w14:textId="77777777" w:rsidR="0012788C" w:rsidRPr="0012788C" w:rsidRDefault="0012788C" w:rsidP="0012788C">
            <w:pPr>
              <w:pStyle w:val="IHPSHBTabelaTekstLevo"/>
            </w:pPr>
            <w:r w:rsidRPr="002E6C2A">
              <w:t>5-10</w:t>
            </w:r>
          </w:p>
        </w:tc>
        <w:tc>
          <w:tcPr>
            <w:tcW w:w="850" w:type="dxa"/>
          </w:tcPr>
          <w:p w14:paraId="2D265BA2" w14:textId="77777777" w:rsidR="0012788C" w:rsidRPr="0012788C" w:rsidRDefault="0012788C" w:rsidP="0012788C">
            <w:pPr>
              <w:pStyle w:val="IHPSHBTabelaTekstLevo"/>
            </w:pPr>
            <w:r w:rsidRPr="00B00E7A">
              <w:t>žica</w:t>
            </w:r>
          </w:p>
        </w:tc>
        <w:tc>
          <w:tcPr>
            <w:tcW w:w="567" w:type="dxa"/>
          </w:tcPr>
          <w:p w14:paraId="339617F0" w14:textId="77777777" w:rsidR="0012788C" w:rsidRPr="0012788C" w:rsidRDefault="0012788C" w:rsidP="0012788C">
            <w:pPr>
              <w:pStyle w:val="IHPSHBTabelaTekstLevo"/>
            </w:pPr>
            <w:r w:rsidRPr="002E6C2A">
              <w:t>6</w:t>
            </w:r>
          </w:p>
        </w:tc>
        <w:tc>
          <w:tcPr>
            <w:tcW w:w="1134" w:type="dxa"/>
          </w:tcPr>
          <w:p w14:paraId="202133F9" w14:textId="77777777" w:rsidR="0012788C" w:rsidRPr="0012788C" w:rsidRDefault="0012788C" w:rsidP="0012788C">
            <w:pPr>
              <w:pStyle w:val="IHPSHBTabelaTekstLevo"/>
            </w:pPr>
            <w:r w:rsidRPr="002E6C2A">
              <w:t>da</w:t>
            </w:r>
          </w:p>
        </w:tc>
        <w:tc>
          <w:tcPr>
            <w:tcW w:w="1418" w:type="dxa"/>
          </w:tcPr>
          <w:p w14:paraId="34D38C82" w14:textId="77777777" w:rsidR="0012788C" w:rsidRPr="0012788C" w:rsidRDefault="0012788C" w:rsidP="0012788C">
            <w:pPr>
              <w:pStyle w:val="IHPSHBTabelaTekstLevo"/>
            </w:pPr>
            <w:r w:rsidRPr="002E6C2A">
              <w:t>28.</w:t>
            </w:r>
            <w:r w:rsidRPr="0012788C">
              <w:t xml:space="preserve"> 11. 2023</w:t>
            </w:r>
          </w:p>
        </w:tc>
        <w:tc>
          <w:tcPr>
            <w:tcW w:w="1276" w:type="dxa"/>
          </w:tcPr>
          <w:p w14:paraId="32C221C8" w14:textId="77777777" w:rsidR="0012788C" w:rsidRPr="0012788C" w:rsidRDefault="0012788C" w:rsidP="0012788C">
            <w:pPr>
              <w:pStyle w:val="IHPSHBTabelaTekstLevo"/>
            </w:pPr>
            <w:r w:rsidRPr="002E6C2A">
              <w:t>da</w:t>
            </w:r>
          </w:p>
        </w:tc>
      </w:tr>
      <w:tr w:rsidR="0012788C" w:rsidRPr="00BE1169" w14:paraId="06022875" w14:textId="77777777" w:rsidTr="00587610">
        <w:tc>
          <w:tcPr>
            <w:tcW w:w="1129" w:type="dxa"/>
          </w:tcPr>
          <w:p w14:paraId="1F193E87" w14:textId="77777777" w:rsidR="0012788C" w:rsidRPr="0012788C" w:rsidRDefault="0012788C" w:rsidP="0012788C">
            <w:pPr>
              <w:pStyle w:val="IHPSHBTabelaTekstLevo"/>
            </w:pPr>
            <w:r w:rsidRPr="00FC1CBC">
              <w:t>KG I</w:t>
            </w:r>
            <w:r w:rsidRPr="0012788C">
              <w:t xml:space="preserve"> 2024</w:t>
            </w:r>
          </w:p>
        </w:tc>
        <w:tc>
          <w:tcPr>
            <w:tcW w:w="993" w:type="dxa"/>
          </w:tcPr>
          <w:p w14:paraId="26808F92" w14:textId="77777777" w:rsidR="0012788C" w:rsidRPr="0012788C" w:rsidRDefault="0012788C" w:rsidP="0012788C">
            <w:pPr>
              <w:pStyle w:val="IHPSHBTabelaTekstLevo"/>
              <w:rPr>
                <w:rStyle w:val="IHPSHBAKrepko"/>
              </w:rPr>
            </w:pPr>
            <w:r w:rsidRPr="001E193A">
              <w:rPr>
                <w:rStyle w:val="IHPSHBAKrepko"/>
              </w:rPr>
              <w:t>7</w:t>
            </w:r>
          </w:p>
        </w:tc>
        <w:tc>
          <w:tcPr>
            <w:tcW w:w="1134" w:type="dxa"/>
          </w:tcPr>
          <w:p w14:paraId="2D10954E" w14:textId="77777777" w:rsidR="0012788C" w:rsidRPr="0012788C" w:rsidRDefault="0012788C" w:rsidP="0012788C">
            <w:pPr>
              <w:pStyle w:val="IHPSHBTabelaTekstLevo"/>
            </w:pPr>
            <w:r>
              <w:t>ne</w:t>
            </w:r>
          </w:p>
        </w:tc>
        <w:tc>
          <w:tcPr>
            <w:tcW w:w="992" w:type="dxa"/>
          </w:tcPr>
          <w:p w14:paraId="703C8CD4" w14:textId="77777777" w:rsidR="0012788C" w:rsidRPr="0012788C" w:rsidRDefault="0012788C" w:rsidP="0012788C">
            <w:pPr>
              <w:pStyle w:val="IHPSHBTabelaTekstLevo"/>
            </w:pPr>
            <w:r w:rsidRPr="002E6C2A">
              <w:t>4-5</w:t>
            </w:r>
          </w:p>
        </w:tc>
        <w:tc>
          <w:tcPr>
            <w:tcW w:w="850" w:type="dxa"/>
          </w:tcPr>
          <w:p w14:paraId="5DF38365" w14:textId="77777777" w:rsidR="0012788C" w:rsidRPr="0012788C" w:rsidRDefault="0012788C" w:rsidP="0012788C">
            <w:pPr>
              <w:pStyle w:val="IHPSHBTabelaTekstLevo"/>
            </w:pPr>
            <w:r>
              <w:t>PLA</w:t>
            </w:r>
          </w:p>
        </w:tc>
        <w:tc>
          <w:tcPr>
            <w:tcW w:w="567" w:type="dxa"/>
          </w:tcPr>
          <w:p w14:paraId="6204A68F" w14:textId="77777777" w:rsidR="0012788C" w:rsidRPr="0012788C" w:rsidRDefault="0012788C" w:rsidP="0012788C">
            <w:pPr>
              <w:pStyle w:val="IHPSHBTabelaTekstLevo"/>
            </w:pPr>
            <w:r w:rsidRPr="002E6C2A">
              <w:t>3</w:t>
            </w:r>
          </w:p>
        </w:tc>
        <w:tc>
          <w:tcPr>
            <w:tcW w:w="1134" w:type="dxa"/>
          </w:tcPr>
          <w:p w14:paraId="6776B93A" w14:textId="77777777" w:rsidR="0012788C" w:rsidRPr="0012788C" w:rsidRDefault="0012788C" w:rsidP="0012788C">
            <w:pPr>
              <w:pStyle w:val="IHPSHBTabelaTekstLevo"/>
              <w:rPr>
                <w:rStyle w:val="IHPSHBAKrepko"/>
              </w:rPr>
            </w:pPr>
            <w:r w:rsidRPr="001E193A">
              <w:rPr>
                <w:rStyle w:val="IHPSHBAKrepko"/>
              </w:rPr>
              <w:t>ne</w:t>
            </w:r>
          </w:p>
        </w:tc>
        <w:tc>
          <w:tcPr>
            <w:tcW w:w="1418" w:type="dxa"/>
          </w:tcPr>
          <w:p w14:paraId="50ACDAE2" w14:textId="77777777" w:rsidR="0012788C" w:rsidRPr="0012788C" w:rsidRDefault="0012788C" w:rsidP="0012788C">
            <w:pPr>
              <w:pStyle w:val="IHPSHBTabelaTekstLevo"/>
            </w:pPr>
            <w:r w:rsidRPr="002E6C2A">
              <w:t>28.</w:t>
            </w:r>
            <w:r w:rsidRPr="0012788C">
              <w:t xml:space="preserve"> 11. 2023</w:t>
            </w:r>
          </w:p>
        </w:tc>
        <w:tc>
          <w:tcPr>
            <w:tcW w:w="1276" w:type="dxa"/>
          </w:tcPr>
          <w:p w14:paraId="1255F0C3" w14:textId="77777777" w:rsidR="0012788C" w:rsidRPr="0012788C" w:rsidRDefault="0012788C" w:rsidP="0012788C">
            <w:pPr>
              <w:pStyle w:val="IHPSHBTabelaTekstLevo"/>
            </w:pPr>
            <w:r w:rsidRPr="002E6C2A">
              <w:t>da</w:t>
            </w:r>
          </w:p>
        </w:tc>
      </w:tr>
      <w:tr w:rsidR="0012788C" w:rsidRPr="00BE1169" w14:paraId="59F81E0E" w14:textId="77777777" w:rsidTr="00587610">
        <w:tc>
          <w:tcPr>
            <w:tcW w:w="1129" w:type="dxa"/>
          </w:tcPr>
          <w:p w14:paraId="1BD6CC26" w14:textId="77777777" w:rsidR="0012788C" w:rsidRPr="0012788C" w:rsidRDefault="0012788C" w:rsidP="0012788C">
            <w:pPr>
              <w:pStyle w:val="IHPSHBTabelaTekstLevo"/>
            </w:pPr>
            <w:r w:rsidRPr="002E6C2A">
              <w:t>KG Z 2</w:t>
            </w:r>
            <w:r w:rsidRPr="0012788C">
              <w:t>025</w:t>
            </w:r>
          </w:p>
        </w:tc>
        <w:tc>
          <w:tcPr>
            <w:tcW w:w="993" w:type="dxa"/>
          </w:tcPr>
          <w:p w14:paraId="1A6297C3" w14:textId="77777777" w:rsidR="0012788C" w:rsidRPr="0012788C" w:rsidRDefault="0012788C" w:rsidP="0012788C">
            <w:pPr>
              <w:pStyle w:val="IHPSHBTabelaTekstLevo"/>
            </w:pPr>
            <w:r w:rsidRPr="002E6C2A">
              <w:t>15</w:t>
            </w:r>
          </w:p>
        </w:tc>
        <w:tc>
          <w:tcPr>
            <w:tcW w:w="1134" w:type="dxa"/>
          </w:tcPr>
          <w:p w14:paraId="5364D208" w14:textId="77777777" w:rsidR="0012788C" w:rsidRPr="0012788C" w:rsidRDefault="0012788C" w:rsidP="0012788C">
            <w:pPr>
              <w:pStyle w:val="IHPSHBTabelaTekstLevo"/>
            </w:pPr>
            <w:r>
              <w:t>da</w:t>
            </w:r>
          </w:p>
        </w:tc>
        <w:tc>
          <w:tcPr>
            <w:tcW w:w="992" w:type="dxa"/>
          </w:tcPr>
          <w:p w14:paraId="5DDA4D9A" w14:textId="77777777" w:rsidR="0012788C" w:rsidRPr="0012788C" w:rsidRDefault="0012788C" w:rsidP="0012788C">
            <w:pPr>
              <w:pStyle w:val="IHPSHBTabelaTekstLevo"/>
            </w:pPr>
            <w:r w:rsidRPr="002E6C2A">
              <w:t>5-50</w:t>
            </w:r>
          </w:p>
        </w:tc>
        <w:tc>
          <w:tcPr>
            <w:tcW w:w="850" w:type="dxa"/>
          </w:tcPr>
          <w:p w14:paraId="1ADFFED7" w14:textId="77777777" w:rsidR="0012788C" w:rsidRPr="0012788C" w:rsidRDefault="0012788C" w:rsidP="0012788C">
            <w:pPr>
              <w:pStyle w:val="IHPSHBTabelaTekstLevo"/>
              <w:rPr>
                <w:rStyle w:val="IHPSHBAKrepko"/>
              </w:rPr>
            </w:pPr>
            <w:r w:rsidRPr="00AB5BBC">
              <w:t>PLA</w:t>
            </w:r>
          </w:p>
        </w:tc>
        <w:tc>
          <w:tcPr>
            <w:tcW w:w="567" w:type="dxa"/>
          </w:tcPr>
          <w:p w14:paraId="1E40352E" w14:textId="77777777" w:rsidR="0012788C" w:rsidRPr="0012788C" w:rsidRDefault="0012788C" w:rsidP="0012788C">
            <w:pPr>
              <w:pStyle w:val="IHPSHBTabelaTekstLevo"/>
              <w:rPr>
                <w:rStyle w:val="IHPSHBAKrepko"/>
              </w:rPr>
            </w:pPr>
            <w:r w:rsidRPr="001E193A">
              <w:rPr>
                <w:rStyle w:val="IHPSHBAKrepko"/>
              </w:rPr>
              <w:t>2</w:t>
            </w:r>
          </w:p>
        </w:tc>
        <w:tc>
          <w:tcPr>
            <w:tcW w:w="1134" w:type="dxa"/>
          </w:tcPr>
          <w:p w14:paraId="2044EC98" w14:textId="77777777" w:rsidR="0012788C" w:rsidRPr="0012788C" w:rsidRDefault="0012788C" w:rsidP="0012788C">
            <w:pPr>
              <w:pStyle w:val="IHPSHBTabelaTekstLevo"/>
              <w:rPr>
                <w:rStyle w:val="IHPSHBAKrepko"/>
              </w:rPr>
            </w:pPr>
            <w:r w:rsidRPr="001E193A">
              <w:rPr>
                <w:rStyle w:val="IHPSHBAKrepko"/>
              </w:rPr>
              <w:t>ne</w:t>
            </w:r>
          </w:p>
        </w:tc>
        <w:tc>
          <w:tcPr>
            <w:tcW w:w="1418" w:type="dxa"/>
          </w:tcPr>
          <w:p w14:paraId="0F35569E" w14:textId="77777777" w:rsidR="0012788C" w:rsidRPr="0012788C" w:rsidRDefault="0012788C" w:rsidP="0012788C">
            <w:pPr>
              <w:pStyle w:val="IHPSHBTabelaTekstLevo"/>
            </w:pPr>
            <w:r w:rsidRPr="002E6C2A">
              <w:t>Zadnji teden nov</w:t>
            </w:r>
            <w:r w:rsidRPr="0012788C">
              <w:t>.</w:t>
            </w:r>
          </w:p>
        </w:tc>
        <w:tc>
          <w:tcPr>
            <w:tcW w:w="1276" w:type="dxa"/>
          </w:tcPr>
          <w:p w14:paraId="0C48A53F" w14:textId="77777777" w:rsidR="0012788C" w:rsidRPr="0012788C" w:rsidRDefault="0012788C" w:rsidP="0012788C">
            <w:pPr>
              <w:pStyle w:val="IHPSHBTabelaTekstLevo"/>
              <w:rPr>
                <w:rStyle w:val="IHPSHBAKrepko"/>
              </w:rPr>
            </w:pPr>
            <w:r w:rsidRPr="001E193A">
              <w:rPr>
                <w:rStyle w:val="IHPSHBAKrepko"/>
              </w:rPr>
              <w:t>Le od nov. do jan.</w:t>
            </w:r>
          </w:p>
        </w:tc>
      </w:tr>
      <w:tr w:rsidR="0012788C" w:rsidRPr="00BE1169" w14:paraId="3C2124B8" w14:textId="77777777" w:rsidTr="00587610">
        <w:tc>
          <w:tcPr>
            <w:tcW w:w="1129" w:type="dxa"/>
          </w:tcPr>
          <w:p w14:paraId="1EA5D375" w14:textId="77777777" w:rsidR="0012788C" w:rsidRPr="0012788C" w:rsidRDefault="0012788C" w:rsidP="0012788C">
            <w:pPr>
              <w:pStyle w:val="IHPSHBTabelaTekstLevo"/>
            </w:pPr>
            <w:r w:rsidRPr="002E6C2A">
              <w:t>KG O 2</w:t>
            </w:r>
            <w:r w:rsidRPr="0012788C">
              <w:t>025</w:t>
            </w:r>
          </w:p>
        </w:tc>
        <w:tc>
          <w:tcPr>
            <w:tcW w:w="993" w:type="dxa"/>
          </w:tcPr>
          <w:p w14:paraId="5AADF735" w14:textId="77777777" w:rsidR="0012788C" w:rsidRPr="0012788C" w:rsidRDefault="0012788C" w:rsidP="0012788C">
            <w:pPr>
              <w:pStyle w:val="IHPSHBTabelaTekstLevo"/>
            </w:pPr>
            <w:r w:rsidRPr="002E6C2A">
              <w:t>15</w:t>
            </w:r>
          </w:p>
        </w:tc>
        <w:tc>
          <w:tcPr>
            <w:tcW w:w="1134" w:type="dxa"/>
          </w:tcPr>
          <w:p w14:paraId="5EF1A5F0" w14:textId="77777777" w:rsidR="0012788C" w:rsidRPr="0012788C" w:rsidRDefault="0012788C" w:rsidP="0012788C">
            <w:pPr>
              <w:pStyle w:val="IHPSHBTabelaTekstLevo"/>
            </w:pPr>
            <w:r>
              <w:t>ne</w:t>
            </w:r>
          </w:p>
        </w:tc>
        <w:tc>
          <w:tcPr>
            <w:tcW w:w="992" w:type="dxa"/>
          </w:tcPr>
          <w:p w14:paraId="7777C16D" w14:textId="77777777" w:rsidR="0012788C" w:rsidRPr="0012788C" w:rsidRDefault="0012788C" w:rsidP="0012788C">
            <w:pPr>
              <w:pStyle w:val="IHPSHBTabelaTekstLevo"/>
            </w:pPr>
            <w:r w:rsidRPr="002E6C2A">
              <w:t>10-15</w:t>
            </w:r>
          </w:p>
        </w:tc>
        <w:tc>
          <w:tcPr>
            <w:tcW w:w="850" w:type="dxa"/>
          </w:tcPr>
          <w:p w14:paraId="48445940" w14:textId="77777777" w:rsidR="0012788C" w:rsidRPr="0012788C" w:rsidRDefault="0012788C" w:rsidP="0012788C">
            <w:pPr>
              <w:pStyle w:val="IHPSHBTabelaTekstLevo"/>
            </w:pPr>
            <w:r w:rsidRPr="00AB5BBC">
              <w:t>žica</w:t>
            </w:r>
          </w:p>
        </w:tc>
        <w:tc>
          <w:tcPr>
            <w:tcW w:w="567" w:type="dxa"/>
          </w:tcPr>
          <w:p w14:paraId="0120C066" w14:textId="77777777" w:rsidR="0012788C" w:rsidRPr="0012788C" w:rsidRDefault="0012788C" w:rsidP="0012788C">
            <w:pPr>
              <w:pStyle w:val="IHPSHBTabelaTekstLevo"/>
            </w:pPr>
            <w:r>
              <w:t>4</w:t>
            </w:r>
          </w:p>
        </w:tc>
        <w:tc>
          <w:tcPr>
            <w:tcW w:w="1134" w:type="dxa"/>
          </w:tcPr>
          <w:p w14:paraId="6081BBDB" w14:textId="77777777" w:rsidR="0012788C" w:rsidRPr="0012788C" w:rsidRDefault="0012788C" w:rsidP="0012788C">
            <w:pPr>
              <w:pStyle w:val="IHPSHBTabelaTekstLevo"/>
            </w:pPr>
            <w:r w:rsidRPr="002E6C2A">
              <w:t>da</w:t>
            </w:r>
          </w:p>
        </w:tc>
        <w:tc>
          <w:tcPr>
            <w:tcW w:w="1418" w:type="dxa"/>
          </w:tcPr>
          <w:p w14:paraId="6C10A03E" w14:textId="77777777" w:rsidR="0012788C" w:rsidRPr="0012788C" w:rsidRDefault="0012788C" w:rsidP="0012788C">
            <w:pPr>
              <w:pStyle w:val="IHPSHBTabelaTekstLevo"/>
            </w:pPr>
            <w:r w:rsidRPr="00D66DF5">
              <w:t>Zadnji teden nov.</w:t>
            </w:r>
          </w:p>
        </w:tc>
        <w:tc>
          <w:tcPr>
            <w:tcW w:w="1276" w:type="dxa"/>
          </w:tcPr>
          <w:p w14:paraId="54E04E1A" w14:textId="77777777" w:rsidR="0012788C" w:rsidRPr="0012788C" w:rsidRDefault="0012788C" w:rsidP="0012788C">
            <w:pPr>
              <w:pStyle w:val="IHPSHBTabelaTekstLevo"/>
            </w:pPr>
            <w:r w:rsidRPr="002E6C2A">
              <w:t>da</w:t>
            </w:r>
          </w:p>
        </w:tc>
      </w:tr>
      <w:tr w:rsidR="0012788C" w:rsidRPr="00BE1169" w14:paraId="07FD6134" w14:textId="77777777" w:rsidTr="00587610">
        <w:tc>
          <w:tcPr>
            <w:tcW w:w="1129" w:type="dxa"/>
          </w:tcPr>
          <w:p w14:paraId="5E8A888C" w14:textId="77777777" w:rsidR="0012788C" w:rsidRPr="0012788C" w:rsidRDefault="0012788C" w:rsidP="0012788C">
            <w:pPr>
              <w:pStyle w:val="IHPSHBTabelaTekstLevo"/>
            </w:pPr>
            <w:r w:rsidRPr="002E6C2A">
              <w:t xml:space="preserve">KG </w:t>
            </w:r>
            <w:r w:rsidRPr="0012788C">
              <w:t>S 2025</w:t>
            </w:r>
          </w:p>
        </w:tc>
        <w:tc>
          <w:tcPr>
            <w:tcW w:w="993" w:type="dxa"/>
          </w:tcPr>
          <w:p w14:paraId="03A55DAC" w14:textId="77777777" w:rsidR="0012788C" w:rsidRPr="0012788C" w:rsidRDefault="0012788C" w:rsidP="0012788C">
            <w:pPr>
              <w:pStyle w:val="IHPSHBTabelaTekstLevo"/>
            </w:pPr>
            <w:r w:rsidRPr="002E6C2A">
              <w:t>15</w:t>
            </w:r>
          </w:p>
        </w:tc>
        <w:tc>
          <w:tcPr>
            <w:tcW w:w="1134" w:type="dxa"/>
          </w:tcPr>
          <w:p w14:paraId="7A0737CB" w14:textId="77777777" w:rsidR="0012788C" w:rsidRPr="0012788C" w:rsidRDefault="0012788C" w:rsidP="0012788C">
            <w:pPr>
              <w:pStyle w:val="IHPSHBTabelaTekstLevo"/>
            </w:pPr>
            <w:r>
              <w:t>ne</w:t>
            </w:r>
          </w:p>
        </w:tc>
        <w:tc>
          <w:tcPr>
            <w:tcW w:w="992" w:type="dxa"/>
          </w:tcPr>
          <w:p w14:paraId="01F45C50" w14:textId="77777777" w:rsidR="0012788C" w:rsidRPr="0012788C" w:rsidRDefault="0012788C" w:rsidP="0012788C">
            <w:pPr>
              <w:pStyle w:val="IHPSHBTabelaTekstLevo"/>
            </w:pPr>
            <w:r w:rsidRPr="002E6C2A">
              <w:t>5-10</w:t>
            </w:r>
          </w:p>
        </w:tc>
        <w:tc>
          <w:tcPr>
            <w:tcW w:w="850" w:type="dxa"/>
          </w:tcPr>
          <w:p w14:paraId="16861C64" w14:textId="77777777" w:rsidR="0012788C" w:rsidRPr="0012788C" w:rsidRDefault="0012788C" w:rsidP="0012788C">
            <w:pPr>
              <w:pStyle w:val="IHPSHBTabelaTekstLevo"/>
            </w:pPr>
            <w:r w:rsidRPr="00AB5BBC">
              <w:t>PLA</w:t>
            </w:r>
          </w:p>
        </w:tc>
        <w:tc>
          <w:tcPr>
            <w:tcW w:w="567" w:type="dxa"/>
          </w:tcPr>
          <w:p w14:paraId="31FBEC11" w14:textId="77777777" w:rsidR="0012788C" w:rsidRPr="0012788C" w:rsidRDefault="0012788C" w:rsidP="0012788C">
            <w:pPr>
              <w:pStyle w:val="IHPSHBTabelaTekstLevo"/>
            </w:pPr>
            <w:r>
              <w:t>4</w:t>
            </w:r>
          </w:p>
        </w:tc>
        <w:tc>
          <w:tcPr>
            <w:tcW w:w="1134" w:type="dxa"/>
          </w:tcPr>
          <w:p w14:paraId="289C1A73" w14:textId="77777777" w:rsidR="0012788C" w:rsidRPr="0012788C" w:rsidRDefault="0012788C" w:rsidP="0012788C">
            <w:pPr>
              <w:pStyle w:val="IHPSHBTabelaTekstLevo"/>
            </w:pPr>
            <w:r w:rsidRPr="002E6C2A">
              <w:t>da</w:t>
            </w:r>
          </w:p>
        </w:tc>
        <w:tc>
          <w:tcPr>
            <w:tcW w:w="1418" w:type="dxa"/>
          </w:tcPr>
          <w:p w14:paraId="07AF7231" w14:textId="77777777" w:rsidR="0012788C" w:rsidRPr="0012788C" w:rsidRDefault="0012788C" w:rsidP="0012788C">
            <w:pPr>
              <w:pStyle w:val="IHPSHBTabelaTekstLevo"/>
              <w:rPr>
                <w:rStyle w:val="IHPSHBAKrepko"/>
              </w:rPr>
            </w:pPr>
            <w:r w:rsidRPr="001E193A">
              <w:rPr>
                <w:rStyle w:val="IHPSHBAKrepko"/>
              </w:rPr>
              <w:t>Sredina dec.</w:t>
            </w:r>
          </w:p>
        </w:tc>
        <w:tc>
          <w:tcPr>
            <w:tcW w:w="1276" w:type="dxa"/>
          </w:tcPr>
          <w:p w14:paraId="70BC6F0E" w14:textId="77777777" w:rsidR="0012788C" w:rsidRPr="0012788C" w:rsidRDefault="0012788C" w:rsidP="0012788C">
            <w:pPr>
              <w:pStyle w:val="IHPSHBTabelaTekstLevo"/>
              <w:rPr>
                <w:rStyle w:val="IHPSHBAKrepko"/>
              </w:rPr>
            </w:pPr>
            <w:r w:rsidRPr="001E193A">
              <w:rPr>
                <w:rStyle w:val="IHPSHBAKrepko"/>
              </w:rPr>
              <w:t>Le od dec. do apr.</w:t>
            </w:r>
          </w:p>
        </w:tc>
      </w:tr>
      <w:tr w:rsidR="0012788C" w:rsidRPr="00BE1169" w14:paraId="6413EB28" w14:textId="77777777" w:rsidTr="00587610">
        <w:tc>
          <w:tcPr>
            <w:tcW w:w="1129" w:type="dxa"/>
          </w:tcPr>
          <w:p w14:paraId="1E86B7C6" w14:textId="77777777" w:rsidR="0012788C" w:rsidRPr="0012788C" w:rsidRDefault="0012788C" w:rsidP="0012788C">
            <w:pPr>
              <w:pStyle w:val="IHPSHBTabelaTekstLevo"/>
            </w:pPr>
            <w:r>
              <w:t xml:space="preserve">KG </w:t>
            </w:r>
            <w:r w:rsidRPr="0012788C">
              <w:t>I 2025</w:t>
            </w:r>
          </w:p>
        </w:tc>
        <w:tc>
          <w:tcPr>
            <w:tcW w:w="993" w:type="dxa"/>
          </w:tcPr>
          <w:p w14:paraId="3144DD07" w14:textId="77777777" w:rsidR="0012788C" w:rsidRPr="0012788C" w:rsidRDefault="0012788C" w:rsidP="0012788C">
            <w:pPr>
              <w:pStyle w:val="IHPSHBTabelaTekstLevo"/>
              <w:rPr>
                <w:rStyle w:val="IHPSHBAKrepko"/>
              </w:rPr>
            </w:pPr>
            <w:r w:rsidRPr="001E193A">
              <w:rPr>
                <w:rStyle w:val="IHPSHBAKrepko"/>
              </w:rPr>
              <w:t>7,5</w:t>
            </w:r>
          </w:p>
        </w:tc>
        <w:tc>
          <w:tcPr>
            <w:tcW w:w="1134" w:type="dxa"/>
          </w:tcPr>
          <w:p w14:paraId="39E034ED" w14:textId="77777777" w:rsidR="0012788C" w:rsidRPr="0012788C" w:rsidRDefault="0012788C" w:rsidP="0012788C">
            <w:pPr>
              <w:pStyle w:val="IHPSHBTabelaTekstLevo"/>
            </w:pPr>
            <w:r w:rsidRPr="00D66DF5">
              <w:t>ne</w:t>
            </w:r>
          </w:p>
        </w:tc>
        <w:tc>
          <w:tcPr>
            <w:tcW w:w="992" w:type="dxa"/>
          </w:tcPr>
          <w:p w14:paraId="695B4AB3" w14:textId="77777777" w:rsidR="0012788C" w:rsidRPr="0012788C" w:rsidRDefault="0012788C" w:rsidP="0012788C">
            <w:pPr>
              <w:pStyle w:val="IHPSHBTabelaTekstLevo"/>
            </w:pPr>
            <w:r w:rsidRPr="002E6C2A">
              <w:t>4-5</w:t>
            </w:r>
          </w:p>
        </w:tc>
        <w:tc>
          <w:tcPr>
            <w:tcW w:w="850" w:type="dxa"/>
          </w:tcPr>
          <w:p w14:paraId="6E4DB6BA" w14:textId="77777777" w:rsidR="0012788C" w:rsidRPr="0012788C" w:rsidRDefault="0012788C" w:rsidP="0012788C">
            <w:pPr>
              <w:pStyle w:val="IHPSHBTabelaTekstLevo"/>
            </w:pPr>
            <w:r w:rsidRPr="00AB5BBC">
              <w:t>PLA</w:t>
            </w:r>
          </w:p>
        </w:tc>
        <w:tc>
          <w:tcPr>
            <w:tcW w:w="567" w:type="dxa"/>
          </w:tcPr>
          <w:p w14:paraId="3667E785" w14:textId="77777777" w:rsidR="0012788C" w:rsidRPr="0012788C" w:rsidRDefault="0012788C" w:rsidP="0012788C">
            <w:pPr>
              <w:pStyle w:val="IHPSHBTabelaTekstLevo"/>
            </w:pPr>
            <w:r>
              <w:t>8</w:t>
            </w:r>
          </w:p>
        </w:tc>
        <w:tc>
          <w:tcPr>
            <w:tcW w:w="1134" w:type="dxa"/>
          </w:tcPr>
          <w:p w14:paraId="4B29AD29" w14:textId="77777777" w:rsidR="0012788C" w:rsidRPr="0012788C" w:rsidRDefault="0012788C" w:rsidP="0012788C">
            <w:pPr>
              <w:pStyle w:val="IHPSHBTabelaTekstLevo"/>
            </w:pPr>
            <w:r w:rsidRPr="002E6C2A">
              <w:t>da</w:t>
            </w:r>
          </w:p>
        </w:tc>
        <w:tc>
          <w:tcPr>
            <w:tcW w:w="1418" w:type="dxa"/>
          </w:tcPr>
          <w:p w14:paraId="18E4E18D" w14:textId="77777777" w:rsidR="0012788C" w:rsidRPr="0012788C" w:rsidRDefault="0012788C" w:rsidP="0012788C">
            <w:pPr>
              <w:pStyle w:val="IHPSHBTabelaTekstLevo"/>
            </w:pPr>
            <w:r w:rsidRPr="002E6C2A">
              <w:t>Zadnji teden nov</w:t>
            </w:r>
            <w:r w:rsidRPr="0012788C">
              <w:t>.</w:t>
            </w:r>
          </w:p>
        </w:tc>
        <w:tc>
          <w:tcPr>
            <w:tcW w:w="1276" w:type="dxa"/>
          </w:tcPr>
          <w:p w14:paraId="1FADA808" w14:textId="77777777" w:rsidR="0012788C" w:rsidRPr="0012788C" w:rsidRDefault="0012788C" w:rsidP="0012788C">
            <w:pPr>
              <w:pStyle w:val="IHPSHBTabelaTekstLevo"/>
            </w:pPr>
            <w:r w:rsidRPr="002E6C2A">
              <w:t>da</w:t>
            </w:r>
          </w:p>
        </w:tc>
      </w:tr>
      <w:tr w:rsidR="0012788C" w:rsidRPr="00BE1169" w14:paraId="5B0CE781" w14:textId="77777777" w:rsidTr="00587610">
        <w:tc>
          <w:tcPr>
            <w:tcW w:w="1129" w:type="dxa"/>
          </w:tcPr>
          <w:p w14:paraId="6B315CD5" w14:textId="77777777" w:rsidR="0012788C" w:rsidRPr="0012788C" w:rsidRDefault="0012788C" w:rsidP="0012788C">
            <w:pPr>
              <w:pStyle w:val="IHPSHBTabelaTekstLevo"/>
            </w:pPr>
            <w:r w:rsidRPr="002E6C2A">
              <w:t>KG N 2</w:t>
            </w:r>
            <w:r w:rsidRPr="0012788C">
              <w:t>025</w:t>
            </w:r>
          </w:p>
        </w:tc>
        <w:tc>
          <w:tcPr>
            <w:tcW w:w="993" w:type="dxa"/>
          </w:tcPr>
          <w:p w14:paraId="5FC34885" w14:textId="77777777" w:rsidR="0012788C" w:rsidRPr="0012788C" w:rsidRDefault="0012788C" w:rsidP="0012788C">
            <w:pPr>
              <w:pStyle w:val="IHPSHBTabelaTekstLevo"/>
            </w:pPr>
            <w:r w:rsidRPr="002E6C2A">
              <w:t>15</w:t>
            </w:r>
          </w:p>
        </w:tc>
        <w:tc>
          <w:tcPr>
            <w:tcW w:w="1134" w:type="dxa"/>
          </w:tcPr>
          <w:p w14:paraId="61C1FAF2" w14:textId="77777777" w:rsidR="0012788C" w:rsidRPr="0012788C" w:rsidRDefault="0012788C" w:rsidP="0012788C">
            <w:pPr>
              <w:pStyle w:val="IHPSHBTabelaTekstLevo"/>
            </w:pPr>
            <w:r>
              <w:t>da</w:t>
            </w:r>
          </w:p>
        </w:tc>
        <w:tc>
          <w:tcPr>
            <w:tcW w:w="992" w:type="dxa"/>
          </w:tcPr>
          <w:p w14:paraId="69C4ED94" w14:textId="77777777" w:rsidR="0012788C" w:rsidRPr="0012788C" w:rsidRDefault="0012788C" w:rsidP="0012788C">
            <w:pPr>
              <w:pStyle w:val="IHPSHBTabelaTekstLevo"/>
            </w:pPr>
            <w:r w:rsidRPr="002E6C2A">
              <w:t>2,5-5</w:t>
            </w:r>
          </w:p>
        </w:tc>
        <w:tc>
          <w:tcPr>
            <w:tcW w:w="850" w:type="dxa"/>
          </w:tcPr>
          <w:p w14:paraId="42DB3489" w14:textId="77777777" w:rsidR="0012788C" w:rsidRPr="0012788C" w:rsidRDefault="0012788C" w:rsidP="0012788C">
            <w:pPr>
              <w:pStyle w:val="IHPSHBTabelaTekstLevo"/>
            </w:pPr>
            <w:r w:rsidRPr="00AB5BBC">
              <w:t>PLA</w:t>
            </w:r>
          </w:p>
        </w:tc>
        <w:tc>
          <w:tcPr>
            <w:tcW w:w="567" w:type="dxa"/>
          </w:tcPr>
          <w:p w14:paraId="6E7B4994" w14:textId="77777777" w:rsidR="0012788C" w:rsidRPr="0012788C" w:rsidRDefault="0012788C" w:rsidP="0012788C">
            <w:pPr>
              <w:pStyle w:val="IHPSHBTabelaTekstLevo"/>
            </w:pPr>
            <w:r>
              <w:t>5</w:t>
            </w:r>
          </w:p>
        </w:tc>
        <w:tc>
          <w:tcPr>
            <w:tcW w:w="1134" w:type="dxa"/>
          </w:tcPr>
          <w:p w14:paraId="0AC29C7E" w14:textId="77777777" w:rsidR="0012788C" w:rsidRPr="0012788C" w:rsidRDefault="0012788C" w:rsidP="0012788C">
            <w:pPr>
              <w:pStyle w:val="IHPSHBTabelaTekstLevo"/>
            </w:pPr>
            <w:r w:rsidRPr="002E6C2A">
              <w:t>da</w:t>
            </w:r>
          </w:p>
        </w:tc>
        <w:tc>
          <w:tcPr>
            <w:tcW w:w="1418" w:type="dxa"/>
          </w:tcPr>
          <w:p w14:paraId="66FA4CA3" w14:textId="77777777" w:rsidR="0012788C" w:rsidRPr="0012788C" w:rsidRDefault="0012788C" w:rsidP="0012788C">
            <w:pPr>
              <w:pStyle w:val="IHPSHBTabelaTekstLevo"/>
            </w:pPr>
            <w:r w:rsidRPr="002E6C2A">
              <w:t>Zadnji teden nov</w:t>
            </w:r>
            <w:r w:rsidRPr="0012788C">
              <w:t>.</w:t>
            </w:r>
          </w:p>
        </w:tc>
        <w:tc>
          <w:tcPr>
            <w:tcW w:w="1276" w:type="dxa"/>
          </w:tcPr>
          <w:p w14:paraId="2B5AF244" w14:textId="77777777" w:rsidR="0012788C" w:rsidRPr="0012788C" w:rsidRDefault="0012788C" w:rsidP="0012788C">
            <w:pPr>
              <w:pStyle w:val="IHPSHBTabelaTekstLevo"/>
            </w:pPr>
            <w:r w:rsidRPr="002E6C2A">
              <w:t>da</w:t>
            </w:r>
          </w:p>
        </w:tc>
      </w:tr>
      <w:tr w:rsidR="0012788C" w:rsidRPr="00D66DF5" w14:paraId="6F0159FB" w14:textId="77777777" w:rsidTr="00587610">
        <w:tc>
          <w:tcPr>
            <w:tcW w:w="1129" w:type="dxa"/>
          </w:tcPr>
          <w:p w14:paraId="191A20AC" w14:textId="77777777" w:rsidR="0012788C" w:rsidRPr="0012788C" w:rsidRDefault="0012788C" w:rsidP="0012788C">
            <w:pPr>
              <w:pStyle w:val="IHPSHBTabelaTekstLevo"/>
            </w:pPr>
            <w:r w:rsidRPr="002E6C2A">
              <w:t>KG K 2</w:t>
            </w:r>
            <w:r w:rsidRPr="0012788C">
              <w:t>025</w:t>
            </w:r>
          </w:p>
        </w:tc>
        <w:tc>
          <w:tcPr>
            <w:tcW w:w="993" w:type="dxa"/>
          </w:tcPr>
          <w:p w14:paraId="1A64340A" w14:textId="77777777" w:rsidR="0012788C" w:rsidRPr="0012788C" w:rsidRDefault="0012788C" w:rsidP="0012788C">
            <w:pPr>
              <w:pStyle w:val="IHPSHBTabelaTekstLevo"/>
            </w:pPr>
            <w:r w:rsidRPr="002E6C2A">
              <w:t>15</w:t>
            </w:r>
          </w:p>
        </w:tc>
        <w:tc>
          <w:tcPr>
            <w:tcW w:w="1134" w:type="dxa"/>
          </w:tcPr>
          <w:p w14:paraId="112D1709" w14:textId="77777777" w:rsidR="0012788C" w:rsidRPr="0012788C" w:rsidRDefault="0012788C" w:rsidP="0012788C">
            <w:pPr>
              <w:pStyle w:val="IHPSHBTabelaTekstLevo"/>
            </w:pPr>
            <w:r>
              <w:t>da</w:t>
            </w:r>
          </w:p>
        </w:tc>
        <w:tc>
          <w:tcPr>
            <w:tcW w:w="992" w:type="dxa"/>
          </w:tcPr>
          <w:p w14:paraId="09D97EFA" w14:textId="77777777" w:rsidR="0012788C" w:rsidRPr="0012788C" w:rsidRDefault="0012788C" w:rsidP="0012788C">
            <w:pPr>
              <w:pStyle w:val="IHPSHBTabelaTekstLevo"/>
            </w:pPr>
            <w:r w:rsidRPr="002E6C2A">
              <w:t>2,5-5</w:t>
            </w:r>
          </w:p>
        </w:tc>
        <w:tc>
          <w:tcPr>
            <w:tcW w:w="850" w:type="dxa"/>
          </w:tcPr>
          <w:p w14:paraId="77E8F3F7" w14:textId="77777777" w:rsidR="0012788C" w:rsidRPr="0012788C" w:rsidRDefault="0012788C" w:rsidP="0012788C">
            <w:pPr>
              <w:pStyle w:val="IHPSHBTabelaTekstLevo"/>
            </w:pPr>
            <w:r>
              <w:t>PP + žica</w:t>
            </w:r>
          </w:p>
        </w:tc>
        <w:tc>
          <w:tcPr>
            <w:tcW w:w="567" w:type="dxa"/>
          </w:tcPr>
          <w:p w14:paraId="3EE43EF2" w14:textId="77777777" w:rsidR="0012788C" w:rsidRPr="0012788C" w:rsidRDefault="0012788C" w:rsidP="0012788C">
            <w:pPr>
              <w:pStyle w:val="IHPSHBTabelaTekstLevo"/>
            </w:pPr>
            <w:r>
              <w:t>9</w:t>
            </w:r>
          </w:p>
        </w:tc>
        <w:tc>
          <w:tcPr>
            <w:tcW w:w="1134" w:type="dxa"/>
          </w:tcPr>
          <w:p w14:paraId="554F9943" w14:textId="77777777" w:rsidR="0012788C" w:rsidRPr="0012788C" w:rsidRDefault="0012788C" w:rsidP="0012788C">
            <w:pPr>
              <w:pStyle w:val="IHPSHBTabelaTekstLevo"/>
            </w:pPr>
            <w:r w:rsidRPr="002E6C2A">
              <w:t>da</w:t>
            </w:r>
          </w:p>
        </w:tc>
        <w:tc>
          <w:tcPr>
            <w:tcW w:w="1418" w:type="dxa"/>
          </w:tcPr>
          <w:p w14:paraId="69B786E3" w14:textId="77777777" w:rsidR="0012788C" w:rsidRPr="0012788C" w:rsidRDefault="0012788C" w:rsidP="0012788C">
            <w:pPr>
              <w:pStyle w:val="IHPSHBTabelaTekstLevo"/>
            </w:pPr>
            <w:r w:rsidRPr="002E6C2A">
              <w:t>Zadnji teden nov</w:t>
            </w:r>
            <w:r w:rsidRPr="0012788C">
              <w:t>.</w:t>
            </w:r>
          </w:p>
        </w:tc>
        <w:tc>
          <w:tcPr>
            <w:tcW w:w="1276" w:type="dxa"/>
          </w:tcPr>
          <w:p w14:paraId="40BEB3B7" w14:textId="77777777" w:rsidR="0012788C" w:rsidRPr="0012788C" w:rsidRDefault="0012788C" w:rsidP="0012788C">
            <w:pPr>
              <w:pStyle w:val="IHPSHBTabelaTekstLevo"/>
              <w:rPr>
                <w:rStyle w:val="IHPSHBAKrepko"/>
              </w:rPr>
            </w:pPr>
            <w:r w:rsidRPr="001E193A">
              <w:rPr>
                <w:rStyle w:val="IHPSHBAKrepko"/>
              </w:rPr>
              <w:t>Le od nov. do jan.</w:t>
            </w:r>
          </w:p>
        </w:tc>
      </w:tr>
    </w:tbl>
    <w:p w14:paraId="221B52AF" w14:textId="033A4C46" w:rsidR="00D66DF5" w:rsidRPr="00D66DF5" w:rsidRDefault="00D66DF5" w:rsidP="009857B8">
      <w:pPr>
        <w:pStyle w:val="Heading3"/>
        <w:rPr>
          <w:rStyle w:val="IHPSHBAKrepko"/>
          <w:b/>
          <w:sz w:val="22"/>
        </w:rPr>
      </w:pPr>
      <w:r w:rsidRPr="009857B8">
        <w:rPr>
          <w:rStyle w:val="IHPSHBAKrepko"/>
          <w:b/>
          <w:sz w:val="22"/>
        </w:rPr>
        <w:t>Vremenske</w:t>
      </w:r>
      <w:r w:rsidRPr="00D66DF5">
        <w:rPr>
          <w:rStyle w:val="IHPSHBAKrepko"/>
          <w:b/>
          <w:sz w:val="22"/>
        </w:rPr>
        <w:t xml:space="preserve"> </w:t>
      </w:r>
      <w:r w:rsidRPr="009857B8">
        <w:t xml:space="preserve">razmere v </w:t>
      </w:r>
      <w:bookmarkStart w:id="38" w:name="_Hlk138240175"/>
      <w:r w:rsidR="009857B8" w:rsidRPr="009857B8">
        <w:t>času</w:t>
      </w:r>
      <w:r w:rsidRPr="009857B8">
        <w:t xml:space="preserve"> kompost</w:t>
      </w:r>
      <w:r w:rsidRPr="00D66DF5">
        <w:rPr>
          <w:rStyle w:val="IHPSHBAKrepko"/>
          <w:b/>
          <w:sz w:val="22"/>
        </w:rPr>
        <w:t>iranja 2023/2024 in 2024/2025</w:t>
      </w:r>
    </w:p>
    <w:bookmarkEnd w:id="38"/>
    <w:p w14:paraId="14A2166C" w14:textId="77777777" w:rsidR="0012788C" w:rsidRPr="006A784A" w:rsidRDefault="0012788C" w:rsidP="0012788C">
      <w:pPr>
        <w:pStyle w:val="IHPSHBVsebina"/>
      </w:pPr>
      <w:r w:rsidRPr="006A784A">
        <w:t>Povprečna temperatura septembra 2023 je bila za 3,0 °C višja od dolgoletnega povprečja, kar ga uvršča med enega najtoplejših od leta 1950. Oktobra je bila povprečna dnevna temperatura 15 °C (za 4,9 °C več kot je dolgoletno povprečje). Morebiti je to vplivalo tudi na to, da je bila hmeljevina jeseni 2023 nekoliko presuha za kompostiranje. V obdobju oktober – december 2023 je bilo 429 mm padavin (143 mm več kot je dolgoletno povprečje), od tega v oktobru 179 mm. Zima 2024 je bila nadpovprečno topla. Bila sta samo dva ledena dneva v januarju, ko se je maksimalna dnevna temperatura spustila pod ledišče; mrzli dnevi, ko se minimalna temperatura spusti pod -10 °C, pa so bili le štirje. Tudi april in maj 2024 sta bila toplejša od dolgoletnega povprečja; april za 2,7 °C in maj za 1,4 °C (</w:t>
      </w:r>
      <w:proofErr w:type="spellStart"/>
      <w:r w:rsidRPr="006A784A">
        <w:t>Agrometeorološki</w:t>
      </w:r>
      <w:proofErr w:type="spellEnd"/>
      <w:r w:rsidRPr="006A784A">
        <w:t xml:space="preserve"> …, 202</w:t>
      </w:r>
      <w:r>
        <w:t>4</w:t>
      </w:r>
      <w:r w:rsidRPr="006A784A">
        <w:t>).</w:t>
      </w:r>
    </w:p>
    <w:p w14:paraId="2942EF8C" w14:textId="77777777" w:rsidR="0012788C" w:rsidRPr="003B62E2" w:rsidRDefault="0012788C" w:rsidP="0012788C">
      <w:pPr>
        <w:pStyle w:val="IHPSHBVsebina"/>
      </w:pPr>
      <w:r w:rsidRPr="006A784A">
        <w:t>Padavine v septembru 2024, v času, ko kupi še niso bili pokriti, so bile zelo obilne, padlo je kar 264 mm dežja. V oktobru in decembru je bila povprečna temperatura zraka nad dolgoletnim povprečjem, v novembru na nivoju dolgoletnega povprečja. Največ dežja je padlo v oktobru (159 mm), v zadnjih dveh mesecih leta pa smo zabeležili malo padavin; novembra 60 mm in decembra 29 mm. Januar in februar 2025 sta bila nadpovprečno topla; v prvi in tretji dekadi januarja je bila povprečna temperatura kar za 6,5 in 6,8 °C višja od dolgoletnega povprečja. V prvih treh mesecih leta 2025 je bilo več padavin kot v dolgoletnem povprečju, sploh v marcu (</w:t>
      </w:r>
      <w:proofErr w:type="spellStart"/>
      <w:r w:rsidRPr="006A784A">
        <w:t>Agrometeorološki</w:t>
      </w:r>
      <w:proofErr w:type="spellEnd"/>
      <w:r w:rsidRPr="006A784A">
        <w:t xml:space="preserve"> …., 2025), kar </w:t>
      </w:r>
      <w:r>
        <w:t xml:space="preserve">pa </w:t>
      </w:r>
      <w:r w:rsidRPr="006A784A">
        <w:t>naj ne bi vplivalo na postopek kompostiranja v pokritih kupih, morebiti pa bi bil lahko negativen vpliv le-teh na izpiranje hranil iz kupov, ki jih je januarja odkril veter.</w:t>
      </w:r>
    </w:p>
    <w:p w14:paraId="34DC0C00" w14:textId="6602C61E" w:rsidR="00D66DF5" w:rsidRPr="003B62E2" w:rsidRDefault="00D66DF5" w:rsidP="00D66DF5"/>
    <w:p w14:paraId="1D7BEA95" w14:textId="303B9B6E" w:rsidR="001765B9" w:rsidRDefault="001765B9" w:rsidP="00D66DF5">
      <w:pPr>
        <w:pStyle w:val="IHPSHBNapisSlikaKrepko"/>
      </w:pPr>
    </w:p>
    <w:p w14:paraId="7FFE02CA" w14:textId="4EBDF5FE" w:rsidR="00673069" w:rsidRDefault="00673069" w:rsidP="00D66DF5">
      <w:pPr>
        <w:pStyle w:val="IHPSHBNapisSlikaKrepko"/>
      </w:pPr>
      <w:r w:rsidRPr="00673069">
        <w:rPr>
          <w:noProof/>
        </w:rPr>
        <w:lastRenderedPageBreak/>
        <w:drawing>
          <wp:inline distT="0" distB="0" distL="0" distR="0" wp14:anchorId="6892FFCA" wp14:editId="6A6BE583">
            <wp:extent cx="5920740" cy="3512820"/>
            <wp:effectExtent l="0" t="0" r="3810" b="11430"/>
            <wp:docPr id="205796103" name="Grafikon 1" descr="stolpični in črtni graf ter številčni podatki">
              <a:extLst xmlns:a="http://schemas.openxmlformats.org/drawingml/2006/main">
                <a:ext uri="{FF2B5EF4-FFF2-40B4-BE49-F238E27FC236}">
                  <a16:creationId xmlns:a16="http://schemas.microsoft.com/office/drawing/2014/main" id="{95CA1772-FD05-28BA-A682-07CA9AEF147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8C532B0" w14:textId="75976B32" w:rsidR="00D66DF5" w:rsidRPr="003B62E2" w:rsidRDefault="00D66DF5" w:rsidP="009857B8">
      <w:pPr>
        <w:pStyle w:val="IHPSHBNapisSlika"/>
      </w:pPr>
      <w:r w:rsidRPr="009857B8">
        <w:rPr>
          <w:b/>
          <w:bCs w:val="0"/>
        </w:rPr>
        <w:t xml:space="preserve">Slika </w:t>
      </w:r>
      <w:r w:rsidRPr="009857B8">
        <w:rPr>
          <w:b/>
          <w:bCs w:val="0"/>
        </w:rPr>
        <w:fldChar w:fldCharType="begin"/>
      </w:r>
      <w:r w:rsidRPr="009857B8">
        <w:rPr>
          <w:b/>
          <w:bCs w:val="0"/>
        </w:rPr>
        <w:instrText xml:space="preserve"> SEQ Slika \* ARABIC </w:instrText>
      </w:r>
      <w:r w:rsidRPr="009857B8">
        <w:rPr>
          <w:b/>
          <w:bCs w:val="0"/>
        </w:rPr>
        <w:fldChar w:fldCharType="separate"/>
      </w:r>
      <w:r w:rsidR="00243C82">
        <w:rPr>
          <w:b/>
          <w:bCs w:val="0"/>
          <w:noProof/>
        </w:rPr>
        <w:t>1</w:t>
      </w:r>
      <w:r w:rsidRPr="009857B8">
        <w:rPr>
          <w:b/>
          <w:bCs w:val="0"/>
        </w:rPr>
        <w:fldChar w:fldCharType="end"/>
      </w:r>
      <w:r w:rsidRPr="009857B8">
        <w:rPr>
          <w:b/>
          <w:bCs w:val="0"/>
        </w:rPr>
        <w:t>:</w:t>
      </w:r>
      <w:r w:rsidRPr="003B62E2">
        <w:t xml:space="preserve"> </w:t>
      </w:r>
      <w:r w:rsidRPr="00AF4B78">
        <w:t xml:space="preserve">Primerjava desetdnevnih povprečnih temperatur (T) in količine padavin (P) v letih 2023/2024 in 2024/2025 od septembra do aprila s 30. letnim povprečjem (1981‒2010) na postaji Medlog pri Celju (vir podatkov: ARSO) z referenčno postajo </w:t>
      </w:r>
      <w:r w:rsidRPr="009857B8">
        <w:rPr>
          <w:rStyle w:val="IHPSHBNapisSlikaChar"/>
        </w:rPr>
        <w:t>Spod</w:t>
      </w:r>
      <w:r w:rsidR="0012788C" w:rsidRPr="009857B8">
        <w:rPr>
          <w:rStyle w:val="IHPSHBNapisSlikaChar"/>
        </w:rPr>
        <w:t>n</w:t>
      </w:r>
      <w:r w:rsidRPr="009857B8">
        <w:rPr>
          <w:rStyle w:val="IHPSHBNapisSlikaChar"/>
        </w:rPr>
        <w:t>je S</w:t>
      </w:r>
      <w:proofErr w:type="spellStart"/>
      <w:r w:rsidRPr="00AF4B78">
        <w:t>avinjske</w:t>
      </w:r>
      <w:proofErr w:type="spellEnd"/>
      <w:r w:rsidRPr="00AF4B78">
        <w:t xml:space="preserve"> doline (Latkova vas)</w:t>
      </w:r>
    </w:p>
    <w:p w14:paraId="40369036" w14:textId="77777777" w:rsidR="00D66DF5" w:rsidRPr="00B660B6" w:rsidRDefault="00D66DF5" w:rsidP="00D66DF5">
      <w:pPr>
        <w:pStyle w:val="Heading2"/>
      </w:pPr>
      <w:r w:rsidRPr="00B660B6">
        <w:t>REZULTATI IN RAZPRAVA</w:t>
      </w:r>
    </w:p>
    <w:p w14:paraId="08472E47" w14:textId="00C83943" w:rsidR="00D66DF5" w:rsidRPr="007B2A5A" w:rsidRDefault="00D66DF5" w:rsidP="00D66DF5">
      <w:pPr>
        <w:pStyle w:val="Heading3"/>
      </w:pPr>
      <w:r w:rsidRPr="007B2A5A">
        <w:t>Vizualna ocena komposta</w:t>
      </w:r>
    </w:p>
    <w:p w14:paraId="7DD2B00A" w14:textId="77777777" w:rsidR="0012788C" w:rsidRDefault="0012788C" w:rsidP="0012788C">
      <w:pPr>
        <w:pStyle w:val="IHPSHBVsebina"/>
      </w:pPr>
      <w:r>
        <w:t xml:space="preserve">V preglednici 2 so navedeni rezultati vizualne ocene komposta glede na preučevano leto in kmetijsko gospodarstvo (KG). </w:t>
      </w:r>
    </w:p>
    <w:p w14:paraId="16B860A1" w14:textId="77777777" w:rsidR="0012788C" w:rsidRPr="00D4208D" w:rsidRDefault="0012788C" w:rsidP="0012788C">
      <w:pPr>
        <w:pStyle w:val="IHPSHBVsebina"/>
      </w:pPr>
      <w:r w:rsidRPr="00D4208D">
        <w:t>Dober kompost ima prijeten, zemeljski vonj, medtem ko vonj po amonijaku, gnitju ali kislosti nakazuje na nepopolno kompostiranje. Če je temperatura komposta, enaka ali podobna zunanji pomeni, da je proces kompostiranja končan. Ta dva parametra sta bila dosežena v vseh primerih.</w:t>
      </w:r>
    </w:p>
    <w:p w14:paraId="3A5FB0AB" w14:textId="77777777" w:rsidR="0012788C" w:rsidRPr="00D4208D" w:rsidRDefault="0012788C" w:rsidP="0012788C">
      <w:pPr>
        <w:pStyle w:val="IHPSHBVsebina"/>
      </w:pPr>
      <w:r w:rsidRPr="00D4208D">
        <w:t>Temno rjava do skoraj črna barva komposta kažeta na dobro razgrajen organski material. To so dosegli vsi vzorci</w:t>
      </w:r>
      <w:r>
        <w:t>,</w:t>
      </w:r>
      <w:r w:rsidRPr="00D4208D">
        <w:t xml:space="preserve"> razen enega (KG Z</w:t>
      </w:r>
      <w:r>
        <w:t xml:space="preserve"> 2025</w:t>
      </w:r>
      <w:r w:rsidRPr="00D4208D">
        <w:t>), ki je bil svetlo rjave barve.</w:t>
      </w:r>
    </w:p>
    <w:p w14:paraId="04096219" w14:textId="77777777" w:rsidR="0012788C" w:rsidRPr="00D4208D" w:rsidRDefault="0012788C" w:rsidP="0012788C">
      <w:pPr>
        <w:pStyle w:val="IHPSHBVsebina"/>
      </w:pPr>
      <w:r w:rsidRPr="00D4208D">
        <w:t xml:space="preserve">Struktura je pokazatelj </w:t>
      </w:r>
      <w:proofErr w:type="spellStart"/>
      <w:r w:rsidRPr="00D4208D">
        <w:t>razgrajenosti</w:t>
      </w:r>
      <w:proofErr w:type="spellEnd"/>
      <w:r w:rsidRPr="00D4208D">
        <w:t>, pri čemer je dober znak, če je kompost drobljiv, homogeno zrnast, brez večjih ne-razgrajenih delcev. V dobrem kompostu ni prepoznavnih delov prvotnega materiala, kot so vidna prisotnost vejic, stebel in listov, kar nakazuje na slabšo razgradnjo. V prvem letu</w:t>
      </w:r>
      <w:r>
        <w:t xml:space="preserve"> (2024)</w:t>
      </w:r>
      <w:r w:rsidRPr="00D4208D">
        <w:t xml:space="preserve"> je </w:t>
      </w:r>
      <w:r>
        <w:t>bil</w:t>
      </w:r>
      <w:r w:rsidRPr="00D4208D">
        <w:t xml:space="preserve"> samo kompost </w:t>
      </w:r>
      <w:r>
        <w:t xml:space="preserve">s </w:t>
      </w:r>
      <w:r w:rsidRPr="00D4208D">
        <w:t>KG Z zelo dobro razgra</w:t>
      </w:r>
      <w:r>
        <w:t>jen -</w:t>
      </w:r>
      <w:r w:rsidRPr="00D4208D">
        <w:t xml:space="preserve"> na kmetiji </w:t>
      </w:r>
      <w:r>
        <w:t xml:space="preserve">so </w:t>
      </w:r>
      <w:r w:rsidRPr="00D4208D">
        <w:t xml:space="preserve">izvajali mešanje </w:t>
      </w:r>
      <w:r>
        <w:t xml:space="preserve">kupa enkrat </w:t>
      </w:r>
      <w:r w:rsidRPr="00D4208D">
        <w:t xml:space="preserve">v dežju, </w:t>
      </w:r>
      <w:r>
        <w:t>pri čemer</w:t>
      </w:r>
      <w:r w:rsidRPr="00D4208D">
        <w:t xml:space="preserve"> se je kup navlažil. V nobenem od ostalih treh kupov se </w:t>
      </w:r>
      <w:r>
        <w:t>sicer</w:t>
      </w:r>
      <w:r w:rsidRPr="00D4208D">
        <w:t xml:space="preserve"> </w:t>
      </w:r>
      <w:r>
        <w:t>kompost</w:t>
      </w:r>
      <w:r w:rsidRPr="00D4208D">
        <w:t xml:space="preserve"> ob stisku v pest ni razdrobil, pri vseh </w:t>
      </w:r>
      <w:r>
        <w:t xml:space="preserve">se </w:t>
      </w:r>
      <w:r w:rsidRPr="00D4208D">
        <w:t>je obdržala oblik</w:t>
      </w:r>
      <w:r>
        <w:t>a</w:t>
      </w:r>
      <w:r w:rsidRPr="00D4208D">
        <w:t xml:space="preserve">, vendar pa so bili vzorci na otip </w:t>
      </w:r>
      <w:r>
        <w:t xml:space="preserve">nekoliko </w:t>
      </w:r>
      <w:r w:rsidRPr="00D4208D">
        <w:t xml:space="preserve">suhi in so kazali krhkost na površini, kar pomeni, da bi bila za optimalno mikrobiološko aktivnost in lažjo razgradnjo organske snovi boljša nekoliko višja vlažnost. Po smernicah za kompostiranje (Čeh in sod., 2022) naj bi biomasa ob stisku v pest obdržala obliko, a bila hkrati rahlo vlažna na otip, kar </w:t>
      </w:r>
      <w:r>
        <w:t xml:space="preserve">torej </w:t>
      </w:r>
      <w:r w:rsidRPr="00D4208D">
        <w:t xml:space="preserve">pri ostalih </w:t>
      </w:r>
      <w:r>
        <w:t xml:space="preserve">treh kupih </w:t>
      </w:r>
      <w:r w:rsidRPr="00D4208D">
        <w:t>ni bilo povsem doseženo.</w:t>
      </w:r>
    </w:p>
    <w:p w14:paraId="7705019D" w14:textId="77777777" w:rsidR="0012788C" w:rsidRDefault="0012788C" w:rsidP="0012788C">
      <w:pPr>
        <w:pStyle w:val="IHPSHBVsebina"/>
      </w:pPr>
      <w:r w:rsidRPr="00D4208D">
        <w:t xml:space="preserve">V drugem letu </w:t>
      </w:r>
      <w:r>
        <w:t xml:space="preserve">(2025) </w:t>
      </w:r>
      <w:r w:rsidRPr="00D4208D">
        <w:t xml:space="preserve">je bila stopnja razgradnje </w:t>
      </w:r>
      <w:r>
        <w:t xml:space="preserve">komposta </w:t>
      </w:r>
      <w:r w:rsidRPr="00D4208D">
        <w:t xml:space="preserve">slabša od drugih kupov na KG O in KG Z. Na KG O je bil vzrok morebiti ta, da so morali </w:t>
      </w:r>
      <w:r>
        <w:t>na začetku</w:t>
      </w:r>
      <w:r w:rsidRPr="00D4208D">
        <w:t xml:space="preserve"> pomešati listje in trto (ker ti dve frakciji njihov obiralni stroj ločuje) in morebiti mešanica ni bila dovolj homogena. Na KG Z pa je bil kup premešan le dvakrat, ker se je potem pokvaril traktor. Mešanje biomase pozitivno vpliva na povečanje zračnosti, preprečuje nastanek anaerobnih con (brez kisika), kjer bi se začele razvijati gnilobne bakterije, da ne nastaja neprijeten vonj, na hitrost razgradnje, pomaga pri uravnavanju vlage – suhi in mokri deli se izenačijo, uravnavanju temperature (vroči deli v notranjosti in hladnejši v zunanjem deli se premešajo), bolj enakomerne razmere za mikroorganizme, rahlja se material in olajša dostop kisika. Z mešanjem se aktivne cone razgradnje širijo na celoten volumen kupa.</w:t>
      </w:r>
    </w:p>
    <w:p w14:paraId="161BEE81" w14:textId="77777777" w:rsidR="0012788C" w:rsidRDefault="0012788C" w:rsidP="0012788C">
      <w:pPr>
        <w:pStyle w:val="IHPSHBVsebina"/>
      </w:pPr>
      <w:r w:rsidRPr="00D4208D">
        <w:lastRenderedPageBreak/>
        <w:t>V kompostu je nezaželena prisotnost primesi, kot so plastika, kovine ali drugi odpadki</w:t>
      </w:r>
      <w:r>
        <w:t xml:space="preserve"> </w:t>
      </w:r>
      <w:r w:rsidRPr="00D4208D">
        <w:t>(Lobnik, 2007)</w:t>
      </w:r>
      <w:r>
        <w:t>. Kakor je razvidno iz preglednice 2, so to dosegli le kupi, ki so v hmeljevini vsebovali biorazgradljivo vrvico.</w:t>
      </w:r>
    </w:p>
    <w:p w14:paraId="4899981D" w14:textId="77777777" w:rsidR="0012788C" w:rsidRPr="00D4208D" w:rsidRDefault="0012788C" w:rsidP="0012788C">
      <w:pPr>
        <w:pStyle w:val="IHPSHBVsebina"/>
      </w:pPr>
      <w:r>
        <w:t xml:space="preserve">Kompost mora </w:t>
      </w:r>
      <w:r w:rsidRPr="00D4208D">
        <w:t xml:space="preserve">biti rahlo vlažen, a ne premoker ali izsušen (Lobnik, 2007). Vsi razen enega kupa so to dosegli; kup na KG Z 2025 </w:t>
      </w:r>
      <w:r>
        <w:t xml:space="preserve">je namreč </w:t>
      </w:r>
      <w:r w:rsidRPr="00D4208D">
        <w:t>imel zelo vlaž</w:t>
      </w:r>
      <w:r>
        <w:t>e</w:t>
      </w:r>
      <w:r w:rsidRPr="00D4208D">
        <w:t xml:space="preserve">n </w:t>
      </w:r>
      <w:r>
        <w:t>obod</w:t>
      </w:r>
      <w:r w:rsidRPr="00D4208D">
        <w:t xml:space="preserve"> in relativno suho sredico</w:t>
      </w:r>
      <w:r>
        <w:t xml:space="preserve">. Ta </w:t>
      </w:r>
      <w:r w:rsidRPr="00D4208D">
        <w:t xml:space="preserve">kup je </w:t>
      </w:r>
      <w:r>
        <w:t xml:space="preserve">poleg ostalih že navedenih težav tudi </w:t>
      </w:r>
      <w:r w:rsidRPr="00D4208D">
        <w:t>odkril veter že v januarju</w:t>
      </w:r>
      <w:r>
        <w:t xml:space="preserve"> in je bil nepokrit do vzorčenja v aprilu</w:t>
      </w:r>
      <w:r w:rsidRPr="00D4208D">
        <w:t xml:space="preserve">. Sicer je kup odkril veter tudi na KG K v tej sezoni, vendar pa je bil kljub temu </w:t>
      </w:r>
      <w:r>
        <w:t xml:space="preserve">v tem primeru </w:t>
      </w:r>
      <w:r w:rsidRPr="00D4208D">
        <w:t>kompost lepo enakomerno vlažen.</w:t>
      </w:r>
    </w:p>
    <w:p w14:paraId="476D74CA" w14:textId="04BC070A" w:rsidR="0012788C" w:rsidRPr="001F72B4" w:rsidRDefault="0012788C" w:rsidP="009857B8">
      <w:pPr>
        <w:pStyle w:val="IHPSHBNapisPreglednica"/>
      </w:pPr>
      <w:r w:rsidRPr="009857B8">
        <w:rPr>
          <w:b/>
          <w:bCs w:val="0"/>
        </w:rPr>
        <w:t xml:space="preserve">Preglednica </w:t>
      </w:r>
      <w:r w:rsidRPr="009857B8">
        <w:rPr>
          <w:b/>
          <w:bCs w:val="0"/>
        </w:rPr>
        <w:fldChar w:fldCharType="begin"/>
      </w:r>
      <w:r w:rsidRPr="009857B8">
        <w:rPr>
          <w:b/>
          <w:bCs w:val="0"/>
        </w:rPr>
        <w:instrText xml:space="preserve"> SEQ Preglednica \* ARABIC </w:instrText>
      </w:r>
      <w:r w:rsidRPr="009857B8">
        <w:rPr>
          <w:b/>
          <w:bCs w:val="0"/>
        </w:rPr>
        <w:fldChar w:fldCharType="separate"/>
      </w:r>
      <w:r w:rsidR="00243C82">
        <w:rPr>
          <w:b/>
          <w:bCs w:val="0"/>
          <w:noProof/>
        </w:rPr>
        <w:t>2</w:t>
      </w:r>
      <w:r w:rsidRPr="009857B8">
        <w:rPr>
          <w:b/>
          <w:bCs w:val="0"/>
        </w:rPr>
        <w:fldChar w:fldCharType="end"/>
      </w:r>
      <w:r w:rsidRPr="009857B8">
        <w:rPr>
          <w:b/>
          <w:bCs w:val="0"/>
        </w:rPr>
        <w:t>:</w:t>
      </w:r>
      <w:r w:rsidRPr="001F72B4">
        <w:t xml:space="preserve"> Opažanja pri vizualni oceni komposta glede na kmetijo in leto vzorčenja; odebeljeno so zapisane negativno izstopajoče lastnosti posameznega komposta.</w:t>
      </w:r>
    </w:p>
    <w:tbl>
      <w:tblPr>
        <w:tblStyle w:val="TableGrid"/>
        <w:tblW w:w="9351" w:type="dxa"/>
        <w:tblLayout w:type="fixed"/>
        <w:tblLook w:val="04A0" w:firstRow="1" w:lastRow="0" w:firstColumn="1" w:lastColumn="0" w:noHBand="0" w:noVBand="1"/>
      </w:tblPr>
      <w:tblGrid>
        <w:gridCol w:w="704"/>
        <w:gridCol w:w="709"/>
        <w:gridCol w:w="850"/>
        <w:gridCol w:w="851"/>
        <w:gridCol w:w="2126"/>
        <w:gridCol w:w="1276"/>
        <w:gridCol w:w="1558"/>
        <w:gridCol w:w="1277"/>
      </w:tblGrid>
      <w:tr w:rsidR="0012788C" w:rsidRPr="0083009C" w14:paraId="382C4BA2" w14:textId="77777777" w:rsidTr="00587610">
        <w:tc>
          <w:tcPr>
            <w:tcW w:w="704" w:type="dxa"/>
          </w:tcPr>
          <w:p w14:paraId="4D264492" w14:textId="77777777" w:rsidR="0012788C" w:rsidRPr="0012788C" w:rsidRDefault="0012788C" w:rsidP="0012788C">
            <w:pPr>
              <w:pStyle w:val="IHPSHBTabelaGlava"/>
            </w:pPr>
            <w:r w:rsidRPr="00120EEF">
              <w:t>Leto vzor</w:t>
            </w:r>
            <w:r w:rsidRPr="0012788C">
              <w:t>-</w:t>
            </w:r>
            <w:proofErr w:type="spellStart"/>
            <w:r w:rsidRPr="0012788C">
              <w:t>čenja</w:t>
            </w:r>
            <w:proofErr w:type="spellEnd"/>
          </w:p>
        </w:tc>
        <w:tc>
          <w:tcPr>
            <w:tcW w:w="709" w:type="dxa"/>
          </w:tcPr>
          <w:p w14:paraId="5021710D" w14:textId="77777777" w:rsidR="0012788C" w:rsidRPr="0012788C" w:rsidRDefault="0012788C" w:rsidP="0012788C">
            <w:pPr>
              <w:pStyle w:val="IHPSHBTabelaGlava"/>
            </w:pPr>
            <w:r w:rsidRPr="00120EEF">
              <w:t>KG</w:t>
            </w:r>
          </w:p>
        </w:tc>
        <w:tc>
          <w:tcPr>
            <w:tcW w:w="850" w:type="dxa"/>
          </w:tcPr>
          <w:p w14:paraId="2DFADBA9" w14:textId="77777777" w:rsidR="0012788C" w:rsidRPr="0012788C" w:rsidRDefault="0012788C" w:rsidP="0012788C">
            <w:pPr>
              <w:pStyle w:val="IHPSHBTabelaGlava"/>
            </w:pPr>
            <w:r>
              <w:t>Barva</w:t>
            </w:r>
          </w:p>
        </w:tc>
        <w:tc>
          <w:tcPr>
            <w:tcW w:w="851" w:type="dxa"/>
          </w:tcPr>
          <w:p w14:paraId="0BC9B75E" w14:textId="77777777" w:rsidR="0012788C" w:rsidRPr="0012788C" w:rsidRDefault="0012788C" w:rsidP="0012788C">
            <w:pPr>
              <w:pStyle w:val="IHPSHBTabelaGlava"/>
            </w:pPr>
            <w:r>
              <w:t>Vonj</w:t>
            </w:r>
          </w:p>
        </w:tc>
        <w:tc>
          <w:tcPr>
            <w:tcW w:w="2126" w:type="dxa"/>
          </w:tcPr>
          <w:p w14:paraId="548C43E0" w14:textId="77777777" w:rsidR="0012788C" w:rsidRPr="0012788C" w:rsidRDefault="0012788C" w:rsidP="0012788C">
            <w:pPr>
              <w:pStyle w:val="IHPSHBTabelaGlava"/>
            </w:pPr>
            <w:r w:rsidRPr="00002372">
              <w:t>Struktura</w:t>
            </w:r>
          </w:p>
        </w:tc>
        <w:tc>
          <w:tcPr>
            <w:tcW w:w="1276" w:type="dxa"/>
          </w:tcPr>
          <w:p w14:paraId="2414C118" w14:textId="77777777" w:rsidR="0012788C" w:rsidRPr="0012788C" w:rsidRDefault="0012788C" w:rsidP="0012788C">
            <w:pPr>
              <w:pStyle w:val="IHPSHBTabelaGlava"/>
            </w:pPr>
            <w:r w:rsidRPr="00002372">
              <w:t xml:space="preserve">Prisotnost </w:t>
            </w:r>
            <w:proofErr w:type="spellStart"/>
            <w:r w:rsidRPr="00002372">
              <w:t>ne</w:t>
            </w:r>
            <w:r w:rsidRPr="0012788C">
              <w:t>razgraje-nih</w:t>
            </w:r>
            <w:proofErr w:type="spellEnd"/>
            <w:r w:rsidRPr="0012788C">
              <w:t xml:space="preserve"> delcev</w:t>
            </w:r>
          </w:p>
        </w:tc>
        <w:tc>
          <w:tcPr>
            <w:tcW w:w="1558" w:type="dxa"/>
          </w:tcPr>
          <w:p w14:paraId="4B406B98" w14:textId="77777777" w:rsidR="0012788C" w:rsidRPr="0012788C" w:rsidRDefault="0012788C" w:rsidP="0012788C">
            <w:pPr>
              <w:pStyle w:val="IHPSHBTabelaGlava"/>
            </w:pPr>
            <w:r w:rsidRPr="00002372">
              <w:t>Prisotnost neželenih primesi</w:t>
            </w:r>
          </w:p>
        </w:tc>
        <w:tc>
          <w:tcPr>
            <w:tcW w:w="1277" w:type="dxa"/>
          </w:tcPr>
          <w:p w14:paraId="016C70B4" w14:textId="77777777" w:rsidR="0012788C" w:rsidRPr="0012788C" w:rsidRDefault="0012788C" w:rsidP="0012788C">
            <w:pPr>
              <w:pStyle w:val="IHPSHBTabelaGlava"/>
            </w:pPr>
            <w:r>
              <w:t>Vlaga</w:t>
            </w:r>
          </w:p>
        </w:tc>
      </w:tr>
      <w:tr w:rsidR="0012788C" w:rsidRPr="0083009C" w14:paraId="29DA211E" w14:textId="77777777" w:rsidTr="00587610">
        <w:tc>
          <w:tcPr>
            <w:tcW w:w="704" w:type="dxa"/>
          </w:tcPr>
          <w:p w14:paraId="165E6012" w14:textId="77777777" w:rsidR="0012788C" w:rsidRPr="0012788C" w:rsidRDefault="0012788C" w:rsidP="0012788C">
            <w:pPr>
              <w:pStyle w:val="IHPSHBTabelaTekstLevo"/>
            </w:pPr>
            <w:r w:rsidRPr="00AF2EA0">
              <w:t>2024</w:t>
            </w:r>
          </w:p>
        </w:tc>
        <w:tc>
          <w:tcPr>
            <w:tcW w:w="709" w:type="dxa"/>
          </w:tcPr>
          <w:p w14:paraId="3D9845CA" w14:textId="77777777" w:rsidR="0012788C" w:rsidRPr="0012788C" w:rsidRDefault="0012788C" w:rsidP="0012788C">
            <w:pPr>
              <w:pStyle w:val="IHPSHBTabelaTekstLevo"/>
            </w:pPr>
            <w:r w:rsidRPr="00AF2EA0">
              <w:t>KG I</w:t>
            </w:r>
          </w:p>
        </w:tc>
        <w:tc>
          <w:tcPr>
            <w:tcW w:w="850" w:type="dxa"/>
          </w:tcPr>
          <w:p w14:paraId="15BA3984" w14:textId="77777777" w:rsidR="0012788C" w:rsidRPr="0012788C" w:rsidRDefault="0012788C" w:rsidP="0012788C">
            <w:pPr>
              <w:pStyle w:val="IHPSHBTabelaTekstLevo"/>
            </w:pPr>
            <w:r w:rsidRPr="00AF2EA0">
              <w:t>temno rjava</w:t>
            </w:r>
          </w:p>
        </w:tc>
        <w:tc>
          <w:tcPr>
            <w:tcW w:w="851" w:type="dxa"/>
          </w:tcPr>
          <w:p w14:paraId="243D3C58" w14:textId="77777777" w:rsidR="0012788C" w:rsidRPr="0012788C" w:rsidRDefault="0012788C" w:rsidP="0012788C">
            <w:pPr>
              <w:pStyle w:val="IHPSHBTabelaTekstLevo"/>
            </w:pPr>
            <w:r w:rsidRPr="00AF2EA0">
              <w:t>po zemlji</w:t>
            </w:r>
          </w:p>
        </w:tc>
        <w:tc>
          <w:tcPr>
            <w:tcW w:w="2126" w:type="dxa"/>
          </w:tcPr>
          <w:p w14:paraId="5C40C912" w14:textId="77777777" w:rsidR="0012788C" w:rsidRPr="009677EA" w:rsidRDefault="0012788C" w:rsidP="0012788C">
            <w:pPr>
              <w:pStyle w:val="IHPSHBTabelaTekstLevo"/>
              <w:rPr>
                <w:rStyle w:val="IHPSHBAKrepko"/>
              </w:rPr>
            </w:pPr>
            <w:r w:rsidRPr="009677EA">
              <w:rPr>
                <w:rStyle w:val="IHPSHBAKrepko"/>
              </w:rPr>
              <w:t xml:space="preserve">slabo razgrajeno, veliko </w:t>
            </w:r>
            <w:proofErr w:type="spellStart"/>
            <w:r w:rsidRPr="009677EA">
              <w:rPr>
                <w:rStyle w:val="IHPSHBAKrepko"/>
              </w:rPr>
              <w:t>nerazgrajenih</w:t>
            </w:r>
            <w:proofErr w:type="spellEnd"/>
            <w:r w:rsidRPr="009677EA">
              <w:rPr>
                <w:rStyle w:val="IHPSHBAKrepko"/>
              </w:rPr>
              <w:t xml:space="preserve"> stebel</w:t>
            </w:r>
          </w:p>
        </w:tc>
        <w:tc>
          <w:tcPr>
            <w:tcW w:w="1276" w:type="dxa"/>
          </w:tcPr>
          <w:p w14:paraId="3C6E8DDB" w14:textId="77777777" w:rsidR="0012788C" w:rsidRPr="0012788C" w:rsidRDefault="0012788C" w:rsidP="0012788C">
            <w:pPr>
              <w:pStyle w:val="IHPSHBTabelaTekstLevo"/>
              <w:rPr>
                <w:rStyle w:val="IHPSHBAKrepko"/>
              </w:rPr>
            </w:pPr>
            <w:r w:rsidRPr="001E193A">
              <w:rPr>
                <w:rStyle w:val="IHPSHBAKrepko"/>
              </w:rPr>
              <w:t>da</w:t>
            </w:r>
          </w:p>
        </w:tc>
        <w:tc>
          <w:tcPr>
            <w:tcW w:w="1558" w:type="dxa"/>
          </w:tcPr>
          <w:p w14:paraId="7844EDFC" w14:textId="77777777" w:rsidR="0012788C" w:rsidRPr="0012788C" w:rsidRDefault="0012788C" w:rsidP="0012788C">
            <w:pPr>
              <w:pStyle w:val="IHPSHBTabelaTekstLevo"/>
            </w:pPr>
            <w:r w:rsidRPr="00AF2EA0">
              <w:t xml:space="preserve">žica (trda, oksidirana), </w:t>
            </w:r>
            <w:proofErr w:type="spellStart"/>
            <w:r w:rsidRPr="0012788C">
              <w:t>polipropilenska</w:t>
            </w:r>
            <w:proofErr w:type="spellEnd"/>
            <w:r w:rsidRPr="0012788C">
              <w:t xml:space="preserve"> vrvica</w:t>
            </w:r>
          </w:p>
        </w:tc>
        <w:tc>
          <w:tcPr>
            <w:tcW w:w="1277" w:type="dxa"/>
          </w:tcPr>
          <w:p w14:paraId="076ADE2D" w14:textId="77777777" w:rsidR="0012788C" w:rsidRPr="0012788C" w:rsidRDefault="0012788C" w:rsidP="0012788C">
            <w:pPr>
              <w:pStyle w:val="IHPSHBTabelaTekstLevo"/>
            </w:pPr>
            <w:r w:rsidRPr="00AF2EA0">
              <w:t>ustrezna</w:t>
            </w:r>
          </w:p>
        </w:tc>
      </w:tr>
      <w:tr w:rsidR="0012788C" w:rsidRPr="0083009C" w14:paraId="6021EA0F" w14:textId="77777777" w:rsidTr="00587610">
        <w:tc>
          <w:tcPr>
            <w:tcW w:w="704" w:type="dxa"/>
          </w:tcPr>
          <w:p w14:paraId="30353B4A" w14:textId="77777777" w:rsidR="0012788C" w:rsidRPr="0012788C" w:rsidRDefault="0012788C" w:rsidP="0012788C">
            <w:pPr>
              <w:pStyle w:val="IHPSHBTabelaTekstLevo"/>
            </w:pPr>
            <w:r w:rsidRPr="00AF2EA0">
              <w:t>2024</w:t>
            </w:r>
          </w:p>
        </w:tc>
        <w:tc>
          <w:tcPr>
            <w:tcW w:w="709" w:type="dxa"/>
          </w:tcPr>
          <w:p w14:paraId="053052FD" w14:textId="77777777" w:rsidR="0012788C" w:rsidRPr="0012788C" w:rsidRDefault="0012788C" w:rsidP="0012788C">
            <w:pPr>
              <w:pStyle w:val="IHPSHBTabelaTekstLevo"/>
            </w:pPr>
            <w:r w:rsidRPr="00AF2EA0">
              <w:t>KG Z</w:t>
            </w:r>
          </w:p>
        </w:tc>
        <w:tc>
          <w:tcPr>
            <w:tcW w:w="850" w:type="dxa"/>
          </w:tcPr>
          <w:p w14:paraId="29EC63DE" w14:textId="77777777" w:rsidR="0012788C" w:rsidRPr="0012788C" w:rsidRDefault="0012788C" w:rsidP="0012788C">
            <w:pPr>
              <w:pStyle w:val="IHPSHBTabelaTekstLevo"/>
            </w:pPr>
            <w:r w:rsidRPr="00AF2EA0">
              <w:t>temno rjava</w:t>
            </w:r>
          </w:p>
        </w:tc>
        <w:tc>
          <w:tcPr>
            <w:tcW w:w="851" w:type="dxa"/>
          </w:tcPr>
          <w:p w14:paraId="6CBFF8B6" w14:textId="77777777" w:rsidR="0012788C" w:rsidRPr="0012788C" w:rsidRDefault="0012788C" w:rsidP="0012788C">
            <w:pPr>
              <w:pStyle w:val="IHPSHBTabelaTekstLevo"/>
            </w:pPr>
            <w:r w:rsidRPr="00AF2EA0">
              <w:t>po zemlji</w:t>
            </w:r>
          </w:p>
        </w:tc>
        <w:tc>
          <w:tcPr>
            <w:tcW w:w="2126" w:type="dxa"/>
          </w:tcPr>
          <w:p w14:paraId="1BB55FBF" w14:textId="77777777" w:rsidR="0012788C" w:rsidRPr="0012788C" w:rsidRDefault="0012788C" w:rsidP="0012788C">
            <w:pPr>
              <w:pStyle w:val="IHPSHBTabelaTekstLevo"/>
            </w:pPr>
            <w:r w:rsidRPr="00AF2EA0">
              <w:t>dobro razgrajen</w:t>
            </w:r>
          </w:p>
        </w:tc>
        <w:tc>
          <w:tcPr>
            <w:tcW w:w="1276" w:type="dxa"/>
          </w:tcPr>
          <w:p w14:paraId="1826DF28" w14:textId="77777777" w:rsidR="0012788C" w:rsidRPr="0012788C" w:rsidRDefault="0012788C" w:rsidP="0012788C">
            <w:pPr>
              <w:pStyle w:val="IHPSHBTabelaTekstLevo"/>
              <w:rPr>
                <w:rStyle w:val="IHPSHBAKrepko"/>
              </w:rPr>
            </w:pPr>
            <w:r>
              <w:t>ne</w:t>
            </w:r>
          </w:p>
        </w:tc>
        <w:tc>
          <w:tcPr>
            <w:tcW w:w="1558" w:type="dxa"/>
          </w:tcPr>
          <w:p w14:paraId="264BC0EC" w14:textId="77777777" w:rsidR="0012788C" w:rsidRPr="0012788C" w:rsidRDefault="0012788C" w:rsidP="0012788C">
            <w:pPr>
              <w:pStyle w:val="IHPSHBTabelaTekstLevo"/>
            </w:pPr>
            <w:r w:rsidRPr="00AF2EA0">
              <w:t xml:space="preserve">žica (trda, oksidirana), </w:t>
            </w:r>
            <w:proofErr w:type="spellStart"/>
            <w:r w:rsidRPr="0012788C">
              <w:t>polipropilenska</w:t>
            </w:r>
            <w:proofErr w:type="spellEnd"/>
            <w:r w:rsidRPr="0012788C">
              <w:t xml:space="preserve"> vrvica</w:t>
            </w:r>
          </w:p>
        </w:tc>
        <w:tc>
          <w:tcPr>
            <w:tcW w:w="1277" w:type="dxa"/>
          </w:tcPr>
          <w:p w14:paraId="4334EAD6" w14:textId="77777777" w:rsidR="0012788C" w:rsidRPr="0012788C" w:rsidRDefault="0012788C" w:rsidP="0012788C">
            <w:pPr>
              <w:pStyle w:val="IHPSHBTabelaTekstLevo"/>
            </w:pPr>
            <w:r w:rsidRPr="00AF2EA0">
              <w:t>ustrezna</w:t>
            </w:r>
          </w:p>
        </w:tc>
      </w:tr>
      <w:tr w:rsidR="0012788C" w:rsidRPr="0083009C" w14:paraId="755BAF17" w14:textId="77777777" w:rsidTr="00587610">
        <w:tc>
          <w:tcPr>
            <w:tcW w:w="704" w:type="dxa"/>
          </w:tcPr>
          <w:p w14:paraId="101D24E2" w14:textId="77777777" w:rsidR="0012788C" w:rsidRPr="0012788C" w:rsidRDefault="0012788C" w:rsidP="0012788C">
            <w:pPr>
              <w:pStyle w:val="IHPSHBTabelaTekstLevo"/>
            </w:pPr>
            <w:r w:rsidRPr="00AF2EA0">
              <w:t>2024</w:t>
            </w:r>
          </w:p>
        </w:tc>
        <w:tc>
          <w:tcPr>
            <w:tcW w:w="709" w:type="dxa"/>
          </w:tcPr>
          <w:p w14:paraId="491CA700" w14:textId="77777777" w:rsidR="0012788C" w:rsidRPr="0012788C" w:rsidRDefault="0012788C" w:rsidP="0012788C">
            <w:pPr>
              <w:pStyle w:val="IHPSHBTabelaTekstLevo"/>
            </w:pPr>
            <w:r w:rsidRPr="00AF2EA0">
              <w:t>KG O</w:t>
            </w:r>
          </w:p>
        </w:tc>
        <w:tc>
          <w:tcPr>
            <w:tcW w:w="850" w:type="dxa"/>
          </w:tcPr>
          <w:p w14:paraId="6B3F8DFA" w14:textId="77777777" w:rsidR="0012788C" w:rsidRPr="0012788C" w:rsidRDefault="0012788C" w:rsidP="0012788C">
            <w:pPr>
              <w:pStyle w:val="IHPSHBTabelaTekstLevo"/>
            </w:pPr>
            <w:r w:rsidRPr="00AF2EA0">
              <w:t>temno rjava</w:t>
            </w:r>
          </w:p>
        </w:tc>
        <w:tc>
          <w:tcPr>
            <w:tcW w:w="851" w:type="dxa"/>
          </w:tcPr>
          <w:p w14:paraId="0036AE01" w14:textId="77777777" w:rsidR="0012788C" w:rsidRPr="0012788C" w:rsidRDefault="0012788C" w:rsidP="0012788C">
            <w:pPr>
              <w:pStyle w:val="IHPSHBTabelaTekstLevo"/>
            </w:pPr>
            <w:r w:rsidRPr="00AF2EA0">
              <w:t>po zemlji</w:t>
            </w:r>
          </w:p>
        </w:tc>
        <w:tc>
          <w:tcPr>
            <w:tcW w:w="2126" w:type="dxa"/>
          </w:tcPr>
          <w:p w14:paraId="4CBE0B58" w14:textId="77777777" w:rsidR="0012788C" w:rsidRPr="009677EA" w:rsidRDefault="0012788C" w:rsidP="0012788C">
            <w:pPr>
              <w:pStyle w:val="IHPSHBTabelaTekstLevo"/>
              <w:rPr>
                <w:rStyle w:val="IHPSHBAKrepko"/>
              </w:rPr>
            </w:pPr>
            <w:r w:rsidRPr="009677EA">
              <w:rPr>
                <w:rStyle w:val="IHPSHBAKrepko"/>
              </w:rPr>
              <w:t>delno razgrajen, vidijo se še stebla hmeljevine</w:t>
            </w:r>
          </w:p>
        </w:tc>
        <w:tc>
          <w:tcPr>
            <w:tcW w:w="1276" w:type="dxa"/>
          </w:tcPr>
          <w:p w14:paraId="31C6048A" w14:textId="77777777" w:rsidR="0012788C" w:rsidRPr="0012788C" w:rsidRDefault="0012788C" w:rsidP="0012788C">
            <w:pPr>
              <w:pStyle w:val="IHPSHBTabelaTekstLevo"/>
              <w:rPr>
                <w:rStyle w:val="IHPSHBAKrepko"/>
              </w:rPr>
            </w:pPr>
            <w:r w:rsidRPr="001E193A">
              <w:rPr>
                <w:rStyle w:val="IHPSHBAKrepko"/>
              </w:rPr>
              <w:t>da</w:t>
            </w:r>
          </w:p>
        </w:tc>
        <w:tc>
          <w:tcPr>
            <w:tcW w:w="1558" w:type="dxa"/>
          </w:tcPr>
          <w:p w14:paraId="14A8F4A2" w14:textId="77777777" w:rsidR="0012788C" w:rsidRPr="0012788C" w:rsidRDefault="0012788C" w:rsidP="0012788C">
            <w:pPr>
              <w:pStyle w:val="IHPSHBTabelaTekstLevo"/>
            </w:pPr>
            <w:proofErr w:type="spellStart"/>
            <w:r>
              <w:t>polipropil</w:t>
            </w:r>
            <w:r w:rsidRPr="0012788C">
              <w:t>enska</w:t>
            </w:r>
            <w:proofErr w:type="spellEnd"/>
            <w:r w:rsidRPr="0012788C">
              <w:t xml:space="preserve"> vrvica (nacefrana)</w:t>
            </w:r>
          </w:p>
        </w:tc>
        <w:tc>
          <w:tcPr>
            <w:tcW w:w="1277" w:type="dxa"/>
          </w:tcPr>
          <w:p w14:paraId="30BD9DCE" w14:textId="77777777" w:rsidR="0012788C" w:rsidRPr="0012788C" w:rsidRDefault="0012788C" w:rsidP="0012788C">
            <w:pPr>
              <w:pStyle w:val="IHPSHBTabelaTekstLevo"/>
            </w:pPr>
            <w:r w:rsidRPr="00AF2EA0">
              <w:t>ustrezna</w:t>
            </w:r>
          </w:p>
        </w:tc>
      </w:tr>
      <w:tr w:rsidR="0012788C" w:rsidRPr="0083009C" w14:paraId="6950A1D5" w14:textId="77777777" w:rsidTr="00587610">
        <w:tc>
          <w:tcPr>
            <w:tcW w:w="704" w:type="dxa"/>
          </w:tcPr>
          <w:p w14:paraId="5958FB97" w14:textId="77777777" w:rsidR="0012788C" w:rsidRPr="0012788C" w:rsidRDefault="0012788C" w:rsidP="0012788C">
            <w:pPr>
              <w:pStyle w:val="IHPSHBTabelaTekstLevo"/>
            </w:pPr>
            <w:r w:rsidRPr="00AF2EA0">
              <w:t>2024</w:t>
            </w:r>
          </w:p>
        </w:tc>
        <w:tc>
          <w:tcPr>
            <w:tcW w:w="709" w:type="dxa"/>
          </w:tcPr>
          <w:p w14:paraId="45B8C1F9" w14:textId="77777777" w:rsidR="0012788C" w:rsidRPr="0012788C" w:rsidRDefault="0012788C" w:rsidP="0012788C">
            <w:pPr>
              <w:pStyle w:val="IHPSHBTabelaTekstLevo"/>
            </w:pPr>
            <w:r w:rsidRPr="00AF2EA0">
              <w:t>KG S</w:t>
            </w:r>
          </w:p>
        </w:tc>
        <w:tc>
          <w:tcPr>
            <w:tcW w:w="850" w:type="dxa"/>
          </w:tcPr>
          <w:p w14:paraId="5BF6396F" w14:textId="77777777" w:rsidR="0012788C" w:rsidRPr="0012788C" w:rsidRDefault="0012788C" w:rsidP="0012788C">
            <w:pPr>
              <w:pStyle w:val="IHPSHBTabelaTekstLevo"/>
            </w:pPr>
            <w:r w:rsidRPr="00AF2EA0">
              <w:t>temno rjava</w:t>
            </w:r>
          </w:p>
        </w:tc>
        <w:tc>
          <w:tcPr>
            <w:tcW w:w="851" w:type="dxa"/>
          </w:tcPr>
          <w:p w14:paraId="10063836" w14:textId="77777777" w:rsidR="0012788C" w:rsidRPr="0012788C" w:rsidRDefault="0012788C" w:rsidP="0012788C">
            <w:pPr>
              <w:pStyle w:val="IHPSHBTabelaTekstLevo"/>
            </w:pPr>
            <w:r w:rsidRPr="00AF2EA0">
              <w:t>po zemlji</w:t>
            </w:r>
          </w:p>
        </w:tc>
        <w:tc>
          <w:tcPr>
            <w:tcW w:w="2126" w:type="dxa"/>
          </w:tcPr>
          <w:p w14:paraId="59A71DC6" w14:textId="77777777" w:rsidR="0012788C" w:rsidRPr="009677EA" w:rsidRDefault="0012788C" w:rsidP="0012788C">
            <w:pPr>
              <w:pStyle w:val="IHPSHBTabelaTekstLevo"/>
              <w:rPr>
                <w:rStyle w:val="IHPSHBAKrepko"/>
              </w:rPr>
            </w:pPr>
            <w:proofErr w:type="spellStart"/>
            <w:r w:rsidRPr="009677EA">
              <w:rPr>
                <w:rStyle w:val="IHPSHBAKrepko"/>
              </w:rPr>
              <w:t>nerazgrajen</w:t>
            </w:r>
            <w:proofErr w:type="spellEnd"/>
          </w:p>
        </w:tc>
        <w:tc>
          <w:tcPr>
            <w:tcW w:w="1276" w:type="dxa"/>
          </w:tcPr>
          <w:p w14:paraId="7B2E0A92" w14:textId="77777777" w:rsidR="0012788C" w:rsidRPr="0012788C" w:rsidRDefault="0012788C" w:rsidP="0012788C">
            <w:pPr>
              <w:pStyle w:val="IHPSHBTabelaTekstLevo"/>
              <w:rPr>
                <w:rStyle w:val="IHPSHBAKrepko"/>
              </w:rPr>
            </w:pPr>
            <w:r w:rsidRPr="001E193A">
              <w:rPr>
                <w:rStyle w:val="IHPSHBAKrepko"/>
              </w:rPr>
              <w:t>da</w:t>
            </w:r>
          </w:p>
        </w:tc>
        <w:tc>
          <w:tcPr>
            <w:tcW w:w="1558" w:type="dxa"/>
          </w:tcPr>
          <w:p w14:paraId="3058747B" w14:textId="77777777" w:rsidR="0012788C" w:rsidRPr="0012788C" w:rsidRDefault="0012788C" w:rsidP="0012788C">
            <w:pPr>
              <w:pStyle w:val="IHPSHBTabelaTekstLevo"/>
            </w:pPr>
            <w:r w:rsidRPr="00AF2EA0">
              <w:t xml:space="preserve">biorazgradljiva vrvica </w:t>
            </w:r>
            <w:proofErr w:type="spellStart"/>
            <w:r w:rsidRPr="00AF2EA0">
              <w:t>nerazgrajena</w:t>
            </w:r>
            <w:proofErr w:type="spellEnd"/>
            <w:r w:rsidRPr="00AF2EA0">
              <w:t>)</w:t>
            </w:r>
          </w:p>
        </w:tc>
        <w:tc>
          <w:tcPr>
            <w:tcW w:w="1277" w:type="dxa"/>
          </w:tcPr>
          <w:p w14:paraId="4C796CD2" w14:textId="77777777" w:rsidR="0012788C" w:rsidRPr="0012788C" w:rsidRDefault="0012788C" w:rsidP="0012788C">
            <w:pPr>
              <w:pStyle w:val="IHPSHBTabelaTekstLevo"/>
            </w:pPr>
            <w:r w:rsidRPr="00AF2EA0">
              <w:t>ustrezna</w:t>
            </w:r>
          </w:p>
        </w:tc>
      </w:tr>
      <w:tr w:rsidR="0012788C" w:rsidRPr="0083009C" w14:paraId="1B37A6BB" w14:textId="77777777" w:rsidTr="00587610">
        <w:tc>
          <w:tcPr>
            <w:tcW w:w="704" w:type="dxa"/>
          </w:tcPr>
          <w:p w14:paraId="555D57A5" w14:textId="77777777" w:rsidR="0012788C" w:rsidRPr="0012788C" w:rsidRDefault="0012788C" w:rsidP="0012788C">
            <w:pPr>
              <w:pStyle w:val="IHPSHBTabelaTekstLevo"/>
            </w:pPr>
            <w:r w:rsidRPr="003B2B8B">
              <w:t>2025</w:t>
            </w:r>
          </w:p>
        </w:tc>
        <w:tc>
          <w:tcPr>
            <w:tcW w:w="709" w:type="dxa"/>
          </w:tcPr>
          <w:p w14:paraId="78F84B06" w14:textId="77777777" w:rsidR="0012788C" w:rsidRPr="0012788C" w:rsidRDefault="0012788C" w:rsidP="0012788C">
            <w:pPr>
              <w:pStyle w:val="IHPSHBTabelaTekstLevo"/>
            </w:pPr>
            <w:r w:rsidRPr="003B2B8B">
              <w:t>KG O</w:t>
            </w:r>
          </w:p>
        </w:tc>
        <w:tc>
          <w:tcPr>
            <w:tcW w:w="850" w:type="dxa"/>
          </w:tcPr>
          <w:p w14:paraId="68632F92" w14:textId="77777777" w:rsidR="0012788C" w:rsidRPr="0012788C" w:rsidRDefault="0012788C" w:rsidP="0012788C">
            <w:pPr>
              <w:pStyle w:val="IHPSHBTabelaTekstLevo"/>
            </w:pPr>
            <w:r w:rsidRPr="003B2B8B">
              <w:t>temno rjava</w:t>
            </w:r>
          </w:p>
        </w:tc>
        <w:tc>
          <w:tcPr>
            <w:tcW w:w="851" w:type="dxa"/>
          </w:tcPr>
          <w:p w14:paraId="4024E0C3" w14:textId="77777777" w:rsidR="0012788C" w:rsidRPr="0012788C" w:rsidRDefault="0012788C" w:rsidP="0012788C">
            <w:pPr>
              <w:pStyle w:val="IHPSHBTabelaTekstLevo"/>
            </w:pPr>
            <w:r w:rsidRPr="003B2B8B">
              <w:t>po zemlji</w:t>
            </w:r>
          </w:p>
        </w:tc>
        <w:tc>
          <w:tcPr>
            <w:tcW w:w="2126" w:type="dxa"/>
          </w:tcPr>
          <w:p w14:paraId="61CF61D1" w14:textId="77777777" w:rsidR="0012788C" w:rsidRPr="009677EA" w:rsidRDefault="0012788C" w:rsidP="0012788C">
            <w:pPr>
              <w:pStyle w:val="IHPSHBTabelaTekstLevo"/>
              <w:rPr>
                <w:rStyle w:val="IHPSHBAKrepko"/>
              </w:rPr>
            </w:pPr>
            <w:r w:rsidRPr="009677EA">
              <w:rPr>
                <w:rStyle w:val="IHPSHBAKrepko"/>
              </w:rPr>
              <w:t xml:space="preserve">delno razgrajen, vidijo se še stebla od hmeljevine, dokaj </w:t>
            </w:r>
            <w:proofErr w:type="spellStart"/>
            <w:r w:rsidRPr="009677EA">
              <w:rPr>
                <w:rStyle w:val="IHPSHBAKrepko"/>
              </w:rPr>
              <w:t>nerazgrajena</w:t>
            </w:r>
            <w:proofErr w:type="spellEnd"/>
          </w:p>
        </w:tc>
        <w:tc>
          <w:tcPr>
            <w:tcW w:w="1276" w:type="dxa"/>
          </w:tcPr>
          <w:p w14:paraId="6BE88BFB" w14:textId="77777777" w:rsidR="0012788C" w:rsidRPr="0012788C" w:rsidRDefault="0012788C" w:rsidP="0012788C">
            <w:pPr>
              <w:pStyle w:val="IHPSHBTabelaTekstLevo"/>
              <w:rPr>
                <w:rStyle w:val="IHPSHBAKrepko"/>
              </w:rPr>
            </w:pPr>
            <w:r w:rsidRPr="001E193A">
              <w:rPr>
                <w:rStyle w:val="IHPSHBAKrepko"/>
              </w:rPr>
              <w:t>da</w:t>
            </w:r>
          </w:p>
        </w:tc>
        <w:tc>
          <w:tcPr>
            <w:tcW w:w="1558" w:type="dxa"/>
          </w:tcPr>
          <w:p w14:paraId="534EFC17" w14:textId="77777777" w:rsidR="0012788C" w:rsidRPr="0012788C" w:rsidRDefault="0012788C" w:rsidP="0012788C">
            <w:pPr>
              <w:pStyle w:val="IHPSHBTabelaTekstLevo"/>
            </w:pPr>
            <w:r>
              <w:t>ž</w:t>
            </w:r>
            <w:r w:rsidRPr="0012788C">
              <w:t xml:space="preserve">ica (trda, oksidirana), </w:t>
            </w:r>
            <w:proofErr w:type="spellStart"/>
            <w:r w:rsidRPr="0012788C">
              <w:t>polipropilenska</w:t>
            </w:r>
            <w:proofErr w:type="spellEnd"/>
            <w:r w:rsidRPr="0012788C">
              <w:t xml:space="preserve"> vrvica</w:t>
            </w:r>
          </w:p>
        </w:tc>
        <w:tc>
          <w:tcPr>
            <w:tcW w:w="1277" w:type="dxa"/>
          </w:tcPr>
          <w:p w14:paraId="1829EB61" w14:textId="77777777" w:rsidR="0012788C" w:rsidRPr="0012788C" w:rsidRDefault="0012788C" w:rsidP="0012788C">
            <w:pPr>
              <w:pStyle w:val="IHPSHBTabelaTekstLevo"/>
            </w:pPr>
            <w:r w:rsidRPr="003B2B8B">
              <w:t>ustrezna</w:t>
            </w:r>
          </w:p>
        </w:tc>
      </w:tr>
      <w:tr w:rsidR="0012788C" w:rsidRPr="0083009C" w14:paraId="3522B831" w14:textId="77777777" w:rsidTr="00587610">
        <w:tc>
          <w:tcPr>
            <w:tcW w:w="704" w:type="dxa"/>
          </w:tcPr>
          <w:p w14:paraId="41041A24" w14:textId="77777777" w:rsidR="0012788C" w:rsidRPr="0012788C" w:rsidRDefault="0012788C" w:rsidP="0012788C">
            <w:pPr>
              <w:pStyle w:val="IHPSHBTabelaTekstLevo"/>
            </w:pPr>
            <w:r w:rsidRPr="003B2B8B">
              <w:t>2025</w:t>
            </w:r>
          </w:p>
        </w:tc>
        <w:tc>
          <w:tcPr>
            <w:tcW w:w="709" w:type="dxa"/>
          </w:tcPr>
          <w:p w14:paraId="556BB87C" w14:textId="77777777" w:rsidR="0012788C" w:rsidRPr="0012788C" w:rsidRDefault="0012788C" w:rsidP="0012788C">
            <w:pPr>
              <w:pStyle w:val="IHPSHBTabelaTekstLevo"/>
            </w:pPr>
            <w:r w:rsidRPr="003B2B8B">
              <w:t>KG K</w:t>
            </w:r>
          </w:p>
        </w:tc>
        <w:tc>
          <w:tcPr>
            <w:tcW w:w="850" w:type="dxa"/>
          </w:tcPr>
          <w:p w14:paraId="20914BFC" w14:textId="77777777" w:rsidR="0012788C" w:rsidRPr="0012788C" w:rsidRDefault="0012788C" w:rsidP="0012788C">
            <w:pPr>
              <w:pStyle w:val="IHPSHBTabelaTekstLevo"/>
            </w:pPr>
            <w:r w:rsidRPr="003B2B8B">
              <w:t>temno rjava</w:t>
            </w:r>
          </w:p>
        </w:tc>
        <w:tc>
          <w:tcPr>
            <w:tcW w:w="851" w:type="dxa"/>
          </w:tcPr>
          <w:p w14:paraId="011CBB59" w14:textId="77777777" w:rsidR="0012788C" w:rsidRPr="0012788C" w:rsidRDefault="0012788C" w:rsidP="0012788C">
            <w:pPr>
              <w:pStyle w:val="IHPSHBTabelaTekstLevo"/>
            </w:pPr>
            <w:r w:rsidRPr="003B2B8B">
              <w:t>po zemlji</w:t>
            </w:r>
          </w:p>
        </w:tc>
        <w:tc>
          <w:tcPr>
            <w:tcW w:w="2126" w:type="dxa"/>
          </w:tcPr>
          <w:p w14:paraId="464BECAB" w14:textId="77777777" w:rsidR="0012788C" w:rsidRPr="0012788C" w:rsidRDefault="0012788C" w:rsidP="0012788C">
            <w:pPr>
              <w:pStyle w:val="IHPSHBTabelaTekstLevo"/>
            </w:pPr>
            <w:r w:rsidRPr="003B2B8B">
              <w:t>homogena, dobro razgrajena</w:t>
            </w:r>
          </w:p>
        </w:tc>
        <w:tc>
          <w:tcPr>
            <w:tcW w:w="1276" w:type="dxa"/>
          </w:tcPr>
          <w:p w14:paraId="69C343D2" w14:textId="77777777" w:rsidR="0012788C" w:rsidRPr="0012788C" w:rsidRDefault="0012788C" w:rsidP="0012788C">
            <w:pPr>
              <w:pStyle w:val="IHPSHBTabelaTekstLevo"/>
              <w:rPr>
                <w:rStyle w:val="IHPSHBAKrepko"/>
              </w:rPr>
            </w:pPr>
            <w:r w:rsidRPr="00D66DF5">
              <w:t>ne</w:t>
            </w:r>
          </w:p>
        </w:tc>
        <w:tc>
          <w:tcPr>
            <w:tcW w:w="1558" w:type="dxa"/>
          </w:tcPr>
          <w:p w14:paraId="030DC395" w14:textId="77777777" w:rsidR="0012788C" w:rsidRPr="0012788C" w:rsidRDefault="0012788C" w:rsidP="0012788C">
            <w:pPr>
              <w:pStyle w:val="IHPSHBTabelaTekstLevo"/>
            </w:pPr>
            <w:proofErr w:type="spellStart"/>
            <w:r w:rsidRPr="003B2B8B">
              <w:t>polipropilenska</w:t>
            </w:r>
            <w:proofErr w:type="spellEnd"/>
            <w:r w:rsidRPr="003B2B8B">
              <w:t xml:space="preserve"> vrvica</w:t>
            </w:r>
          </w:p>
        </w:tc>
        <w:tc>
          <w:tcPr>
            <w:tcW w:w="1277" w:type="dxa"/>
          </w:tcPr>
          <w:p w14:paraId="4214DB02" w14:textId="77777777" w:rsidR="0012788C" w:rsidRPr="0012788C" w:rsidRDefault="0012788C" w:rsidP="0012788C">
            <w:pPr>
              <w:pStyle w:val="IHPSHBTabelaTekstLevo"/>
            </w:pPr>
            <w:r w:rsidRPr="003B2B8B">
              <w:t>ustrezna</w:t>
            </w:r>
          </w:p>
        </w:tc>
      </w:tr>
      <w:tr w:rsidR="0012788C" w:rsidRPr="001E193A" w14:paraId="1D4E9D0D" w14:textId="77777777" w:rsidTr="00587610">
        <w:tc>
          <w:tcPr>
            <w:tcW w:w="704" w:type="dxa"/>
          </w:tcPr>
          <w:p w14:paraId="1000FFD4" w14:textId="77777777" w:rsidR="0012788C" w:rsidRPr="0012788C" w:rsidRDefault="0012788C" w:rsidP="0012788C">
            <w:pPr>
              <w:pStyle w:val="IHPSHBTabelaTekstLevo"/>
            </w:pPr>
            <w:r w:rsidRPr="003B2B8B">
              <w:t>2025</w:t>
            </w:r>
          </w:p>
        </w:tc>
        <w:tc>
          <w:tcPr>
            <w:tcW w:w="709" w:type="dxa"/>
          </w:tcPr>
          <w:p w14:paraId="11631B32" w14:textId="77777777" w:rsidR="0012788C" w:rsidRPr="0012788C" w:rsidRDefault="0012788C" w:rsidP="0012788C">
            <w:pPr>
              <w:pStyle w:val="IHPSHBTabelaTekstLevo"/>
            </w:pPr>
            <w:r w:rsidRPr="003B2B8B">
              <w:t>KG Z</w:t>
            </w:r>
          </w:p>
        </w:tc>
        <w:tc>
          <w:tcPr>
            <w:tcW w:w="850" w:type="dxa"/>
          </w:tcPr>
          <w:p w14:paraId="221702F7" w14:textId="77777777" w:rsidR="0012788C" w:rsidRPr="0012788C" w:rsidRDefault="0012788C" w:rsidP="0012788C">
            <w:pPr>
              <w:pStyle w:val="IHPSHBTabelaTekstLevo"/>
              <w:rPr>
                <w:rStyle w:val="IHPSHBAKrepko"/>
              </w:rPr>
            </w:pPr>
            <w:r w:rsidRPr="001E193A">
              <w:rPr>
                <w:rStyle w:val="IHPSHBAKrepko"/>
              </w:rPr>
              <w:t>svetlo rjava</w:t>
            </w:r>
          </w:p>
        </w:tc>
        <w:tc>
          <w:tcPr>
            <w:tcW w:w="851" w:type="dxa"/>
          </w:tcPr>
          <w:p w14:paraId="67D9813D" w14:textId="77777777" w:rsidR="0012788C" w:rsidRPr="0012788C" w:rsidRDefault="0012788C" w:rsidP="0012788C">
            <w:pPr>
              <w:pStyle w:val="IHPSHBTabelaTekstLevo"/>
            </w:pPr>
            <w:r w:rsidRPr="003B2B8B">
              <w:t>po zemlji</w:t>
            </w:r>
          </w:p>
        </w:tc>
        <w:tc>
          <w:tcPr>
            <w:tcW w:w="2126" w:type="dxa"/>
          </w:tcPr>
          <w:p w14:paraId="1E3FF441" w14:textId="77777777" w:rsidR="0012788C" w:rsidRPr="009677EA" w:rsidRDefault="0012788C" w:rsidP="0012788C">
            <w:pPr>
              <w:pStyle w:val="IHPSHBTabelaTekstLevo"/>
              <w:rPr>
                <w:rStyle w:val="IHPSHBAKrepko"/>
              </w:rPr>
            </w:pPr>
            <w:r w:rsidRPr="009677EA">
              <w:rPr>
                <w:rStyle w:val="IHPSHBAKrepko"/>
              </w:rPr>
              <w:t xml:space="preserve">delno razgrajen, vidijo se še dokaj </w:t>
            </w:r>
            <w:proofErr w:type="spellStart"/>
            <w:r w:rsidRPr="009677EA">
              <w:rPr>
                <w:rStyle w:val="IHPSHBAKrepko"/>
              </w:rPr>
              <w:t>nerazgrajena</w:t>
            </w:r>
            <w:proofErr w:type="spellEnd"/>
            <w:r w:rsidRPr="009677EA">
              <w:rPr>
                <w:rStyle w:val="IHPSHBAKrepko"/>
              </w:rPr>
              <w:t xml:space="preserve"> stebla hmeljevine</w:t>
            </w:r>
          </w:p>
        </w:tc>
        <w:tc>
          <w:tcPr>
            <w:tcW w:w="1276" w:type="dxa"/>
          </w:tcPr>
          <w:p w14:paraId="168A1518" w14:textId="77777777" w:rsidR="0012788C" w:rsidRPr="0012788C" w:rsidRDefault="0012788C" w:rsidP="0012788C">
            <w:pPr>
              <w:pStyle w:val="IHPSHBTabelaTekstLevo"/>
              <w:rPr>
                <w:rStyle w:val="IHPSHBAKrepko"/>
              </w:rPr>
            </w:pPr>
            <w:r w:rsidRPr="001E193A">
              <w:rPr>
                <w:rStyle w:val="IHPSHBAKrepko"/>
              </w:rPr>
              <w:t>da</w:t>
            </w:r>
          </w:p>
        </w:tc>
        <w:tc>
          <w:tcPr>
            <w:tcW w:w="1558" w:type="dxa"/>
          </w:tcPr>
          <w:p w14:paraId="4A57E507" w14:textId="77777777" w:rsidR="0012788C" w:rsidRPr="0012788C" w:rsidRDefault="0012788C" w:rsidP="0012788C">
            <w:pPr>
              <w:pStyle w:val="IHPSHBTabelaTekstLevo"/>
            </w:pPr>
            <w:r>
              <w:t xml:space="preserve">kosi </w:t>
            </w:r>
            <w:proofErr w:type="spellStart"/>
            <w:r w:rsidRPr="0012788C">
              <w:t>nerazgrajene</w:t>
            </w:r>
            <w:proofErr w:type="spellEnd"/>
            <w:r w:rsidRPr="0012788C">
              <w:t xml:space="preserve"> biorazgradljive vrvice</w:t>
            </w:r>
          </w:p>
        </w:tc>
        <w:tc>
          <w:tcPr>
            <w:tcW w:w="1277" w:type="dxa"/>
          </w:tcPr>
          <w:p w14:paraId="28FA16EF" w14:textId="77777777" w:rsidR="0012788C" w:rsidRPr="009677EA" w:rsidRDefault="0012788C" w:rsidP="0012788C">
            <w:pPr>
              <w:pStyle w:val="IHPSHBTabelaTekstLevo"/>
              <w:rPr>
                <w:rStyle w:val="IHPSHBAKrepko"/>
              </w:rPr>
            </w:pPr>
            <w:r w:rsidRPr="009677EA">
              <w:rPr>
                <w:rStyle w:val="IHPSHBAKrepko"/>
              </w:rPr>
              <w:t>zelo vlažno v zunanjem sloju kupa, dokaj suho v sredini</w:t>
            </w:r>
          </w:p>
        </w:tc>
      </w:tr>
      <w:tr w:rsidR="0012788C" w:rsidRPr="0083009C" w14:paraId="0A8E524F" w14:textId="77777777" w:rsidTr="00587610">
        <w:tc>
          <w:tcPr>
            <w:tcW w:w="704" w:type="dxa"/>
          </w:tcPr>
          <w:p w14:paraId="6BEBC779" w14:textId="77777777" w:rsidR="0012788C" w:rsidRPr="0012788C" w:rsidRDefault="0012788C" w:rsidP="0012788C">
            <w:pPr>
              <w:pStyle w:val="IHPSHBTabelaTekstLevo"/>
            </w:pPr>
            <w:r w:rsidRPr="003B2B8B">
              <w:t>2025</w:t>
            </w:r>
          </w:p>
        </w:tc>
        <w:tc>
          <w:tcPr>
            <w:tcW w:w="709" w:type="dxa"/>
          </w:tcPr>
          <w:p w14:paraId="4F505F4C" w14:textId="77777777" w:rsidR="0012788C" w:rsidRPr="0012788C" w:rsidRDefault="0012788C" w:rsidP="0012788C">
            <w:pPr>
              <w:pStyle w:val="IHPSHBTabelaTekstLevo"/>
            </w:pPr>
            <w:r w:rsidRPr="003B2B8B">
              <w:t>KG S</w:t>
            </w:r>
          </w:p>
        </w:tc>
        <w:tc>
          <w:tcPr>
            <w:tcW w:w="850" w:type="dxa"/>
          </w:tcPr>
          <w:p w14:paraId="5964C7A4" w14:textId="77777777" w:rsidR="0012788C" w:rsidRPr="0012788C" w:rsidRDefault="0012788C" w:rsidP="0012788C">
            <w:pPr>
              <w:pStyle w:val="IHPSHBTabelaTekstLevo"/>
            </w:pPr>
            <w:r w:rsidRPr="003B2B8B">
              <w:t>temno rjava</w:t>
            </w:r>
          </w:p>
        </w:tc>
        <w:tc>
          <w:tcPr>
            <w:tcW w:w="851" w:type="dxa"/>
          </w:tcPr>
          <w:p w14:paraId="0A4BC10A" w14:textId="77777777" w:rsidR="0012788C" w:rsidRPr="0012788C" w:rsidRDefault="0012788C" w:rsidP="0012788C">
            <w:pPr>
              <w:pStyle w:val="IHPSHBTabelaTekstLevo"/>
            </w:pPr>
            <w:r w:rsidRPr="003B2B8B">
              <w:t>po zemlji</w:t>
            </w:r>
          </w:p>
        </w:tc>
        <w:tc>
          <w:tcPr>
            <w:tcW w:w="2126" w:type="dxa"/>
          </w:tcPr>
          <w:p w14:paraId="173943AC" w14:textId="77777777" w:rsidR="0012788C" w:rsidRPr="0012788C" w:rsidRDefault="0012788C" w:rsidP="0012788C">
            <w:pPr>
              <w:pStyle w:val="IHPSHBTabelaTekstLevo"/>
            </w:pPr>
            <w:r w:rsidRPr="003B2B8B">
              <w:t>homogen kompost, dobro razgrajena biomasa</w:t>
            </w:r>
          </w:p>
        </w:tc>
        <w:tc>
          <w:tcPr>
            <w:tcW w:w="1276" w:type="dxa"/>
          </w:tcPr>
          <w:p w14:paraId="0AE5E951" w14:textId="77777777" w:rsidR="0012788C" w:rsidRPr="0012788C" w:rsidRDefault="0012788C" w:rsidP="0012788C">
            <w:pPr>
              <w:pStyle w:val="IHPSHBTabelaTekstLevo"/>
              <w:rPr>
                <w:rStyle w:val="IHPSHBAKrepko"/>
              </w:rPr>
            </w:pPr>
            <w:r w:rsidRPr="003B2B8B">
              <w:t>ne</w:t>
            </w:r>
          </w:p>
        </w:tc>
        <w:tc>
          <w:tcPr>
            <w:tcW w:w="1558" w:type="dxa"/>
          </w:tcPr>
          <w:p w14:paraId="31347502" w14:textId="77777777" w:rsidR="0012788C" w:rsidRPr="0012788C" w:rsidRDefault="0012788C" w:rsidP="0012788C">
            <w:pPr>
              <w:pStyle w:val="IHPSHBTabelaTekstLevo"/>
            </w:pPr>
            <w:r>
              <w:t xml:space="preserve">samo </w:t>
            </w:r>
            <w:r w:rsidRPr="0012788C">
              <w:t>na površini še vidno nekaj biorazgradljive vrvice, sicer ne</w:t>
            </w:r>
          </w:p>
        </w:tc>
        <w:tc>
          <w:tcPr>
            <w:tcW w:w="1277" w:type="dxa"/>
          </w:tcPr>
          <w:p w14:paraId="4479AA7D" w14:textId="77777777" w:rsidR="0012788C" w:rsidRPr="0012788C" w:rsidRDefault="0012788C" w:rsidP="0012788C">
            <w:pPr>
              <w:pStyle w:val="IHPSHBTabelaTekstLevo"/>
            </w:pPr>
            <w:r w:rsidRPr="00FB1B29">
              <w:t>ustrezna</w:t>
            </w:r>
          </w:p>
        </w:tc>
      </w:tr>
      <w:tr w:rsidR="0012788C" w:rsidRPr="0083009C" w14:paraId="0A87F74B" w14:textId="77777777" w:rsidTr="00587610">
        <w:tc>
          <w:tcPr>
            <w:tcW w:w="704" w:type="dxa"/>
          </w:tcPr>
          <w:p w14:paraId="10F84C76" w14:textId="77777777" w:rsidR="0012788C" w:rsidRPr="0012788C" w:rsidRDefault="0012788C" w:rsidP="0012788C">
            <w:pPr>
              <w:pStyle w:val="IHPSHBTabelaTekstLevo"/>
            </w:pPr>
            <w:r w:rsidRPr="003B2B8B">
              <w:t>2025</w:t>
            </w:r>
          </w:p>
        </w:tc>
        <w:tc>
          <w:tcPr>
            <w:tcW w:w="709" w:type="dxa"/>
          </w:tcPr>
          <w:p w14:paraId="209A0158" w14:textId="77777777" w:rsidR="0012788C" w:rsidRPr="0012788C" w:rsidRDefault="0012788C" w:rsidP="0012788C">
            <w:pPr>
              <w:pStyle w:val="IHPSHBTabelaTekstLevo"/>
            </w:pPr>
            <w:r w:rsidRPr="003B2B8B">
              <w:t>KG N</w:t>
            </w:r>
          </w:p>
        </w:tc>
        <w:tc>
          <w:tcPr>
            <w:tcW w:w="850" w:type="dxa"/>
          </w:tcPr>
          <w:p w14:paraId="4F324278" w14:textId="77777777" w:rsidR="0012788C" w:rsidRPr="0012788C" w:rsidRDefault="0012788C" w:rsidP="0012788C">
            <w:pPr>
              <w:pStyle w:val="IHPSHBTabelaTekstLevo"/>
            </w:pPr>
            <w:r w:rsidRPr="003B2B8B">
              <w:t>temno rjava</w:t>
            </w:r>
          </w:p>
        </w:tc>
        <w:tc>
          <w:tcPr>
            <w:tcW w:w="851" w:type="dxa"/>
          </w:tcPr>
          <w:p w14:paraId="562CC398" w14:textId="77777777" w:rsidR="0012788C" w:rsidRPr="0012788C" w:rsidRDefault="0012788C" w:rsidP="0012788C">
            <w:pPr>
              <w:pStyle w:val="IHPSHBTabelaTekstLevo"/>
            </w:pPr>
            <w:r w:rsidRPr="003B2B8B">
              <w:t>po zemlji</w:t>
            </w:r>
          </w:p>
        </w:tc>
        <w:tc>
          <w:tcPr>
            <w:tcW w:w="2126" w:type="dxa"/>
          </w:tcPr>
          <w:p w14:paraId="0E587B6F" w14:textId="77777777" w:rsidR="0012788C" w:rsidRPr="0012788C" w:rsidRDefault="0012788C" w:rsidP="0012788C">
            <w:pPr>
              <w:pStyle w:val="IHPSHBTabelaTekstLevo"/>
            </w:pPr>
            <w:r>
              <w:t xml:space="preserve">homogen kompost, </w:t>
            </w:r>
            <w:r w:rsidRPr="0012788C">
              <w:t>dobro razgrajena biomasa</w:t>
            </w:r>
          </w:p>
        </w:tc>
        <w:tc>
          <w:tcPr>
            <w:tcW w:w="1276" w:type="dxa"/>
          </w:tcPr>
          <w:p w14:paraId="7384034C" w14:textId="77777777" w:rsidR="0012788C" w:rsidRPr="0012788C" w:rsidRDefault="0012788C" w:rsidP="0012788C">
            <w:pPr>
              <w:pStyle w:val="IHPSHBTabelaTekstLevo"/>
              <w:rPr>
                <w:rStyle w:val="IHPSHBAKrepko"/>
              </w:rPr>
            </w:pPr>
            <w:r w:rsidRPr="003B2B8B">
              <w:t>ne</w:t>
            </w:r>
          </w:p>
        </w:tc>
        <w:tc>
          <w:tcPr>
            <w:tcW w:w="1558" w:type="dxa"/>
          </w:tcPr>
          <w:p w14:paraId="2A7F80BC" w14:textId="77777777" w:rsidR="0012788C" w:rsidRPr="0012788C" w:rsidRDefault="0012788C" w:rsidP="0012788C">
            <w:pPr>
              <w:pStyle w:val="IHPSHBTabelaTekstLevo"/>
            </w:pPr>
            <w:proofErr w:type="spellStart"/>
            <w:r w:rsidRPr="003B2B8B">
              <w:t>polipropilenska</w:t>
            </w:r>
            <w:proofErr w:type="spellEnd"/>
            <w:r w:rsidRPr="003B2B8B">
              <w:t xml:space="preserve"> vrvica</w:t>
            </w:r>
          </w:p>
        </w:tc>
        <w:tc>
          <w:tcPr>
            <w:tcW w:w="1277" w:type="dxa"/>
          </w:tcPr>
          <w:p w14:paraId="787A652A" w14:textId="77777777" w:rsidR="0012788C" w:rsidRPr="0012788C" w:rsidRDefault="0012788C" w:rsidP="0012788C">
            <w:pPr>
              <w:pStyle w:val="IHPSHBTabelaTekstLevo"/>
            </w:pPr>
            <w:r w:rsidRPr="003B2B8B">
              <w:t>ustrezna</w:t>
            </w:r>
          </w:p>
        </w:tc>
      </w:tr>
      <w:tr w:rsidR="0012788C" w:rsidRPr="0083009C" w14:paraId="56DE9BFE" w14:textId="77777777" w:rsidTr="00587610">
        <w:tc>
          <w:tcPr>
            <w:tcW w:w="704" w:type="dxa"/>
          </w:tcPr>
          <w:p w14:paraId="1D26B59D" w14:textId="77777777" w:rsidR="0012788C" w:rsidRPr="0012788C" w:rsidRDefault="0012788C" w:rsidP="0012788C">
            <w:pPr>
              <w:pStyle w:val="IHPSHBTabelaTekstLevo"/>
            </w:pPr>
            <w:r w:rsidRPr="00D4208D">
              <w:t>2025</w:t>
            </w:r>
          </w:p>
        </w:tc>
        <w:tc>
          <w:tcPr>
            <w:tcW w:w="709" w:type="dxa"/>
          </w:tcPr>
          <w:p w14:paraId="711218CE" w14:textId="77777777" w:rsidR="0012788C" w:rsidRPr="0012788C" w:rsidRDefault="0012788C" w:rsidP="0012788C">
            <w:pPr>
              <w:pStyle w:val="IHPSHBTabelaTekstLevo"/>
            </w:pPr>
            <w:r w:rsidRPr="00D4208D">
              <w:t>KG I</w:t>
            </w:r>
          </w:p>
        </w:tc>
        <w:tc>
          <w:tcPr>
            <w:tcW w:w="850" w:type="dxa"/>
          </w:tcPr>
          <w:p w14:paraId="5E4E8FB2" w14:textId="77777777" w:rsidR="0012788C" w:rsidRPr="0012788C" w:rsidRDefault="0012788C" w:rsidP="0012788C">
            <w:pPr>
              <w:pStyle w:val="IHPSHBTabelaTekstLevo"/>
            </w:pPr>
            <w:r w:rsidRPr="00D4208D">
              <w:t>temno rjava</w:t>
            </w:r>
          </w:p>
        </w:tc>
        <w:tc>
          <w:tcPr>
            <w:tcW w:w="851" w:type="dxa"/>
          </w:tcPr>
          <w:p w14:paraId="06EB790F" w14:textId="77777777" w:rsidR="0012788C" w:rsidRPr="0012788C" w:rsidRDefault="0012788C" w:rsidP="0012788C">
            <w:pPr>
              <w:pStyle w:val="IHPSHBTabelaTekstLevo"/>
            </w:pPr>
            <w:r w:rsidRPr="00D4208D">
              <w:t>po zemlji</w:t>
            </w:r>
          </w:p>
        </w:tc>
        <w:tc>
          <w:tcPr>
            <w:tcW w:w="2126" w:type="dxa"/>
          </w:tcPr>
          <w:p w14:paraId="128FDC50" w14:textId="77777777" w:rsidR="0012788C" w:rsidRPr="0012788C" w:rsidRDefault="0012788C" w:rsidP="0012788C">
            <w:pPr>
              <w:pStyle w:val="IHPSHBTabelaTekstLevo"/>
            </w:pPr>
            <w:r w:rsidRPr="00D4208D">
              <w:t>homogen kompost, dobro razgrajena biomasa</w:t>
            </w:r>
          </w:p>
        </w:tc>
        <w:tc>
          <w:tcPr>
            <w:tcW w:w="1276" w:type="dxa"/>
          </w:tcPr>
          <w:p w14:paraId="3403B4D1" w14:textId="77777777" w:rsidR="0012788C" w:rsidRPr="0012788C" w:rsidRDefault="0012788C" w:rsidP="0012788C">
            <w:pPr>
              <w:pStyle w:val="IHPSHBTabelaTekstLevo"/>
              <w:rPr>
                <w:rStyle w:val="IHPSHBAKrepko"/>
              </w:rPr>
            </w:pPr>
            <w:r w:rsidRPr="00D4208D">
              <w:t>ne</w:t>
            </w:r>
          </w:p>
        </w:tc>
        <w:tc>
          <w:tcPr>
            <w:tcW w:w="1558" w:type="dxa"/>
          </w:tcPr>
          <w:p w14:paraId="0D3C81E8" w14:textId="77777777" w:rsidR="0012788C" w:rsidRPr="0012788C" w:rsidRDefault="0012788C" w:rsidP="0012788C">
            <w:pPr>
              <w:pStyle w:val="IHPSHBTabelaTekstLevo"/>
            </w:pPr>
            <w:r w:rsidRPr="00D4208D">
              <w:t>biorazgradljiva vrvica (sicer zelo razpadla</w:t>
            </w:r>
            <w:r w:rsidRPr="0012788C">
              <w:t>, a še nekoliko vidna)</w:t>
            </w:r>
          </w:p>
        </w:tc>
        <w:tc>
          <w:tcPr>
            <w:tcW w:w="1277" w:type="dxa"/>
          </w:tcPr>
          <w:p w14:paraId="65505BCC" w14:textId="77777777" w:rsidR="0012788C" w:rsidRPr="0012788C" w:rsidRDefault="0012788C" w:rsidP="0012788C">
            <w:pPr>
              <w:pStyle w:val="IHPSHBTabelaTekstLevo"/>
            </w:pPr>
            <w:r w:rsidRPr="00D4208D">
              <w:t>ustrezna</w:t>
            </w:r>
          </w:p>
        </w:tc>
      </w:tr>
    </w:tbl>
    <w:p w14:paraId="66003D68" w14:textId="77777777" w:rsidR="0012788C" w:rsidRPr="0012788C" w:rsidRDefault="0012788C" w:rsidP="0012788C">
      <w:pPr>
        <w:pStyle w:val="Heading3"/>
      </w:pPr>
      <w:r w:rsidRPr="0012788C">
        <w:t>Razmerje med hmeljevino in maso pridelanega komposta</w:t>
      </w:r>
    </w:p>
    <w:p w14:paraId="6B37BA47" w14:textId="77777777" w:rsidR="0012788C" w:rsidRPr="00E91836" w:rsidRDefault="0012788C" w:rsidP="0012788C">
      <w:pPr>
        <w:pStyle w:val="IHPSHBVsebina"/>
      </w:pPr>
      <w:bookmarkStart w:id="39" w:name="_Hlk193975818"/>
      <w:r w:rsidRPr="00E91836">
        <w:t>S tehtanjem začetne hmeljevine (15 t hmeljevine, to je z okrog 1 ha hmeljišča) v septembru 2024 in tehtanjem iz nje nastalega komposta v aprilu 2025 smo ugotovili, da smo iz 15 t hmeljevine (vsebnost vlage 70 %, torej 4,5 t suhe snovi) dobili 11,5 t komposta z 61 % vlage, torej 4,5 t suhe snovi komposta. Suha snov se je med kompostiranjem torej praktično ohranila, izgube so bile očitno minimalne, čeprav bi pričakovali nekaj izgub zaradi biološke razgradnje organskih snovi, pri kateri mikroorganizmi porabljajo ogljik kot vir energije in se večji del ogljika sprosti v obliki CO₂.</w:t>
      </w:r>
    </w:p>
    <w:p w14:paraId="485464C1" w14:textId="197EA338" w:rsidR="00D66DF5" w:rsidRPr="00D66DF5" w:rsidRDefault="0012788C" w:rsidP="0012788C">
      <w:pPr>
        <w:pStyle w:val="Heading3"/>
        <w:rPr>
          <w:rStyle w:val="IHPSHBAKrepko"/>
          <w:b/>
          <w:sz w:val="22"/>
        </w:rPr>
      </w:pPr>
      <w:r w:rsidRPr="0012788C">
        <w:rPr>
          <w:rStyle w:val="IHPSHBAKrepko"/>
          <w:b/>
          <w:sz w:val="22"/>
        </w:rPr>
        <w:lastRenderedPageBreak/>
        <w:t>Vlaga</w:t>
      </w:r>
    </w:p>
    <w:bookmarkEnd w:id="39"/>
    <w:p w14:paraId="46AFB91C" w14:textId="77777777" w:rsidR="0012788C" w:rsidRDefault="0012788C" w:rsidP="0012788C">
      <w:pPr>
        <w:pStyle w:val="IHPSHBVsebina"/>
      </w:pPr>
      <w:proofErr w:type="spellStart"/>
      <w:r w:rsidRPr="00AF4B78">
        <w:t>Oshins</w:t>
      </w:r>
      <w:proofErr w:type="spellEnd"/>
      <w:r w:rsidRPr="00AF4B78">
        <w:t xml:space="preserve"> in sod. (2022) in </w:t>
      </w:r>
      <w:proofErr w:type="spellStart"/>
      <w:r w:rsidRPr="00AF4B78">
        <w:t>Cornell</w:t>
      </w:r>
      <w:proofErr w:type="spellEnd"/>
      <w:r w:rsidRPr="00AF4B78">
        <w:t xml:space="preserve"> </w:t>
      </w:r>
      <w:proofErr w:type="spellStart"/>
      <w:r w:rsidRPr="00AF4B78">
        <w:t>Waste</w:t>
      </w:r>
      <w:proofErr w:type="spellEnd"/>
      <w:r w:rsidRPr="00AF4B78">
        <w:t xml:space="preserve"> Management Institute (1996) priporočajo vlažnost komposta med 45–60 %, po navedbah </w:t>
      </w:r>
      <w:proofErr w:type="spellStart"/>
      <w:r w:rsidRPr="00AF4B78">
        <w:t>McFarlanda</w:t>
      </w:r>
      <w:proofErr w:type="spellEnd"/>
      <w:r w:rsidRPr="00AF4B78">
        <w:t xml:space="preserve"> (2001) naj bi imela začetna kompostna mešanica vsebnost vlage med 50–70 %. Za kompost</w:t>
      </w:r>
      <w:r>
        <w:t xml:space="preserve"> iz</w:t>
      </w:r>
      <w:r w:rsidRPr="00AF4B78">
        <w:t xml:space="preserve"> hmeljevine </w:t>
      </w:r>
      <w:r>
        <w:t xml:space="preserve">pa </w:t>
      </w:r>
      <w:r w:rsidRPr="00AF4B78">
        <w:t xml:space="preserve">je po navedbah Luskar in sod. (2022) primerna vlaga 60–70 %. V naših vzorcih je bila glede na lokacijo aprila 2024 vlaga v kompostih 51–61 %, v aprilu 2025 pa med 60–78 % (preglednica 3). Komposta </w:t>
      </w:r>
      <w:r>
        <w:t xml:space="preserve">na </w:t>
      </w:r>
      <w:r w:rsidRPr="00AF4B78">
        <w:t xml:space="preserve">KG I in KG S nista dosegla te zahteve. V prvem primeru je bil vzrok morebitna premajhna količina vstopne biomasa oz. premajhna gmota kompostnega kupa, zato proces ni nemoteno potekal, v jeseni pa je bila biomasa nekoliko presuha. V drugem vzorcu </w:t>
      </w:r>
      <w:r>
        <w:t xml:space="preserve">pa morebiti </w:t>
      </w:r>
      <w:r w:rsidRPr="00AF4B78">
        <w:t xml:space="preserve">vstopna biomasa ni bila homogeno pomešana, zato proces ni nemoteno stekel. </w:t>
      </w:r>
    </w:p>
    <w:p w14:paraId="5E5D3E50" w14:textId="77777777" w:rsidR="0012788C" w:rsidRPr="00AF4B78" w:rsidRDefault="0012788C" w:rsidP="0012788C">
      <w:pPr>
        <w:pStyle w:val="IHPSHBVsebina"/>
      </w:pPr>
      <w:r w:rsidRPr="00AF4B78">
        <w:t xml:space="preserve">V aprilu 2025 </w:t>
      </w:r>
      <w:r>
        <w:t xml:space="preserve">je bil kompost vseh kupov </w:t>
      </w:r>
      <w:r w:rsidRPr="00AF4B78">
        <w:t>primerne vlažnosti.</w:t>
      </w:r>
    </w:p>
    <w:p w14:paraId="3A2C666B" w14:textId="77777777" w:rsidR="0012788C" w:rsidRPr="00AF4B78" w:rsidRDefault="0012788C" w:rsidP="0012788C">
      <w:pPr>
        <w:pStyle w:val="IHPSHBVsebina"/>
      </w:pPr>
      <w:r w:rsidRPr="00AF4B78">
        <w:t>V obeh letih se je vlaga v kompost</w:t>
      </w:r>
      <w:r>
        <w:t>u</w:t>
      </w:r>
      <w:r w:rsidRPr="00AF4B78">
        <w:t xml:space="preserve"> značiln</w:t>
      </w:r>
      <w:r>
        <w:t>o</w:t>
      </w:r>
      <w:r w:rsidRPr="00AF4B78">
        <w:t xml:space="preserve"> razlikovala med lokacijami</w:t>
      </w:r>
      <w:r>
        <w:t>.</w:t>
      </w:r>
      <w:r w:rsidRPr="00AF4B78">
        <w:t xml:space="preserve"> </w:t>
      </w:r>
      <w:r>
        <w:t>V</w:t>
      </w:r>
      <w:r w:rsidRPr="00AF4B78">
        <w:t xml:space="preserve"> aprilu 2024 </w:t>
      </w:r>
      <w:r>
        <w:t xml:space="preserve">je bila </w:t>
      </w:r>
      <w:r w:rsidRPr="00AF4B78">
        <w:t>značilno manjša na KG I in KG S v primerjavi s KG Z in KG O, v aprilu 2025 pa značilno manjša na KG I, KG O in KG S v primerjavi s KG K, KG Z in KG N. V poskusih Luskar in sod. (2022) je bila vlaga komposta iz hmeljevine okoli 70 % (kupi v njihovem poskusu niso bili pokriti čez zimo in pomlad), medtem ko so imeli čez zimo in pomlad pokriti kompostni kupi hmeljevine v poskusu Čeh in sod. (2025) v aprilu vlago 60–71 %.</w:t>
      </w:r>
    </w:p>
    <w:p w14:paraId="5461EB2A" w14:textId="20C9673D" w:rsidR="0012788C" w:rsidRPr="00385EE3" w:rsidRDefault="0012788C" w:rsidP="009857B8">
      <w:pPr>
        <w:pStyle w:val="IHPSHBNapisPreglednica"/>
      </w:pPr>
      <w:r w:rsidRPr="009857B8">
        <w:rPr>
          <w:b/>
          <w:bCs w:val="0"/>
        </w:rPr>
        <w:t xml:space="preserve">Preglednica </w:t>
      </w:r>
      <w:r w:rsidRPr="009857B8">
        <w:rPr>
          <w:b/>
          <w:bCs w:val="0"/>
        </w:rPr>
        <w:fldChar w:fldCharType="begin"/>
      </w:r>
      <w:r w:rsidRPr="009857B8">
        <w:rPr>
          <w:b/>
          <w:bCs w:val="0"/>
        </w:rPr>
        <w:instrText xml:space="preserve"> SEQ Preglednica \* ARABIC </w:instrText>
      </w:r>
      <w:r w:rsidRPr="009857B8">
        <w:rPr>
          <w:b/>
          <w:bCs w:val="0"/>
        </w:rPr>
        <w:fldChar w:fldCharType="separate"/>
      </w:r>
      <w:r w:rsidR="00243C82">
        <w:rPr>
          <w:b/>
          <w:bCs w:val="0"/>
          <w:noProof/>
        </w:rPr>
        <w:t>3</w:t>
      </w:r>
      <w:r w:rsidRPr="009857B8">
        <w:rPr>
          <w:b/>
          <w:bCs w:val="0"/>
        </w:rPr>
        <w:fldChar w:fldCharType="end"/>
      </w:r>
      <w:r w:rsidRPr="009857B8">
        <w:rPr>
          <w:b/>
          <w:bCs w:val="0"/>
        </w:rPr>
        <w:t>:</w:t>
      </w:r>
      <w:r w:rsidRPr="00385EE3">
        <w:t xml:space="preserve"> Vsebnost hranil v kompostu glede na kmetijsko gospodarstvo (KG) v aprilu 2024 in aprilu 2025 (po sedmih mesecih kompostiranja; </w:t>
      </w:r>
      <w:r w:rsidRPr="00385EE3">
        <w:rPr>
          <w:rStyle w:val="IHPSHBAKrepko"/>
          <w:b w:val="0"/>
        </w:rPr>
        <w:t xml:space="preserve">v suhi snovi - </w:t>
      </w:r>
      <w:proofErr w:type="spellStart"/>
      <w:r w:rsidRPr="00385EE3">
        <w:rPr>
          <w:rStyle w:val="IHPSHBAKrepko"/>
          <w:b w:val="0"/>
        </w:rPr>
        <w:t>s.s</w:t>
      </w:r>
      <w:proofErr w:type="spellEnd"/>
      <w:r w:rsidRPr="00385EE3">
        <w:rPr>
          <w:rStyle w:val="IHPSHBAKrepko"/>
          <w:b w:val="0"/>
        </w:rPr>
        <w:t>.</w:t>
      </w:r>
      <w:r w:rsidRPr="00385EE3">
        <w:t>) v primerjavi s hlevskim gnojem in odličnim kompostom iz hmeljevine</w:t>
      </w:r>
    </w:p>
    <w:tbl>
      <w:tblPr>
        <w:tblStyle w:val="TableGrid"/>
        <w:tblW w:w="9493" w:type="dxa"/>
        <w:tblLayout w:type="fixed"/>
        <w:tblLook w:val="04A0" w:firstRow="1" w:lastRow="0" w:firstColumn="1" w:lastColumn="0" w:noHBand="0" w:noVBand="1"/>
      </w:tblPr>
      <w:tblGrid>
        <w:gridCol w:w="704"/>
        <w:gridCol w:w="1418"/>
        <w:gridCol w:w="850"/>
        <w:gridCol w:w="851"/>
        <w:gridCol w:w="850"/>
        <w:gridCol w:w="1134"/>
        <w:gridCol w:w="992"/>
        <w:gridCol w:w="851"/>
        <w:gridCol w:w="992"/>
        <w:gridCol w:w="851"/>
      </w:tblGrid>
      <w:tr w:rsidR="0012788C" w:rsidRPr="00D66DF5" w14:paraId="68E7A64A" w14:textId="77777777" w:rsidTr="00587610">
        <w:tc>
          <w:tcPr>
            <w:tcW w:w="704" w:type="dxa"/>
          </w:tcPr>
          <w:p w14:paraId="4B87915C" w14:textId="77777777" w:rsidR="0012788C" w:rsidRPr="0012788C" w:rsidRDefault="0012788C" w:rsidP="0012788C">
            <w:pPr>
              <w:pStyle w:val="IHPSHBTabelaGlava"/>
            </w:pPr>
            <w:r w:rsidRPr="0083009C">
              <w:t>Leto vzor-</w:t>
            </w:r>
            <w:proofErr w:type="spellStart"/>
            <w:r w:rsidRPr="0083009C">
              <w:t>čenja</w:t>
            </w:r>
            <w:proofErr w:type="spellEnd"/>
          </w:p>
        </w:tc>
        <w:tc>
          <w:tcPr>
            <w:tcW w:w="1418" w:type="dxa"/>
          </w:tcPr>
          <w:p w14:paraId="2AE04DDD" w14:textId="77777777" w:rsidR="0012788C" w:rsidRPr="0012788C" w:rsidRDefault="0012788C" w:rsidP="0012788C">
            <w:pPr>
              <w:pStyle w:val="IHPSHBTabelaGlava"/>
            </w:pPr>
            <w:r>
              <w:t>KG</w:t>
            </w:r>
          </w:p>
        </w:tc>
        <w:tc>
          <w:tcPr>
            <w:tcW w:w="850" w:type="dxa"/>
          </w:tcPr>
          <w:p w14:paraId="7A17F026" w14:textId="77777777" w:rsidR="0012788C" w:rsidRPr="0012788C" w:rsidRDefault="0012788C" w:rsidP="0012788C">
            <w:pPr>
              <w:pStyle w:val="IHPSHBTabelaGlava"/>
            </w:pPr>
            <w:r w:rsidRPr="0083009C">
              <w:t>Vse</w:t>
            </w:r>
            <w:r w:rsidRPr="0012788C">
              <w:t>-</w:t>
            </w:r>
            <w:proofErr w:type="spellStart"/>
            <w:r w:rsidRPr="0012788C">
              <w:t>bnost</w:t>
            </w:r>
            <w:proofErr w:type="spellEnd"/>
            <w:r w:rsidRPr="0012788C">
              <w:t xml:space="preserve"> vlage (%)</w:t>
            </w:r>
          </w:p>
        </w:tc>
        <w:tc>
          <w:tcPr>
            <w:tcW w:w="851" w:type="dxa"/>
          </w:tcPr>
          <w:p w14:paraId="0364CBFB" w14:textId="77777777" w:rsidR="0012788C" w:rsidRPr="0012788C" w:rsidRDefault="0012788C" w:rsidP="0012788C">
            <w:pPr>
              <w:pStyle w:val="IHPSHBTabelaGlava"/>
            </w:pPr>
            <w:proofErr w:type="spellStart"/>
            <w:r w:rsidRPr="0083009C">
              <w:t>Celok</w:t>
            </w:r>
            <w:proofErr w:type="spellEnd"/>
            <w:r w:rsidRPr="0083009C">
              <w:t xml:space="preserve">. P (% v </w:t>
            </w:r>
            <w:proofErr w:type="spellStart"/>
            <w:r w:rsidRPr="0083009C">
              <w:t>s.s</w:t>
            </w:r>
            <w:proofErr w:type="spellEnd"/>
            <w:r w:rsidRPr="0083009C">
              <w:t>.)</w:t>
            </w:r>
          </w:p>
        </w:tc>
        <w:tc>
          <w:tcPr>
            <w:tcW w:w="850" w:type="dxa"/>
          </w:tcPr>
          <w:p w14:paraId="4CF21E7F" w14:textId="77777777" w:rsidR="0012788C" w:rsidRPr="0012788C" w:rsidRDefault="0012788C" w:rsidP="0012788C">
            <w:pPr>
              <w:pStyle w:val="IHPSHBTabelaGlava"/>
            </w:pPr>
            <w:proofErr w:type="spellStart"/>
            <w:r w:rsidRPr="0083009C">
              <w:t>Celok</w:t>
            </w:r>
            <w:proofErr w:type="spellEnd"/>
            <w:r w:rsidRPr="0012788C">
              <w:t xml:space="preserve">. K (% v </w:t>
            </w:r>
            <w:proofErr w:type="spellStart"/>
            <w:r w:rsidRPr="0012788C">
              <w:t>s.s</w:t>
            </w:r>
            <w:proofErr w:type="spellEnd"/>
            <w:r w:rsidRPr="0012788C">
              <w:t>.)</w:t>
            </w:r>
          </w:p>
        </w:tc>
        <w:tc>
          <w:tcPr>
            <w:tcW w:w="1134" w:type="dxa"/>
          </w:tcPr>
          <w:p w14:paraId="7F88BE75" w14:textId="77777777" w:rsidR="0012788C" w:rsidRPr="0012788C" w:rsidRDefault="0012788C" w:rsidP="0012788C">
            <w:pPr>
              <w:pStyle w:val="IHPSHBTabelaGlava"/>
            </w:pPr>
            <w:r w:rsidRPr="0083009C">
              <w:t xml:space="preserve">N (org. + </w:t>
            </w:r>
            <w:r w:rsidRPr="0012788C">
              <w:t>NH</w:t>
            </w:r>
            <w:r w:rsidRPr="0012788C">
              <w:rPr>
                <w:rStyle w:val="IHPSHBAPodpisano"/>
              </w:rPr>
              <w:t>4</w:t>
            </w:r>
            <w:r w:rsidRPr="0012788C">
              <w:t>-N + NO</w:t>
            </w:r>
            <w:r w:rsidRPr="0012788C">
              <w:rPr>
                <w:rStyle w:val="IHPSHBAPodpisano"/>
              </w:rPr>
              <w:t>3</w:t>
            </w:r>
            <w:r w:rsidRPr="0012788C">
              <w:t>-N)</w:t>
            </w:r>
          </w:p>
          <w:p w14:paraId="3BFF83EB" w14:textId="77777777" w:rsidR="0012788C" w:rsidRPr="0012788C" w:rsidRDefault="0012788C" w:rsidP="0012788C">
            <w:pPr>
              <w:pStyle w:val="IHPSHBTabelaGlava"/>
            </w:pPr>
            <w:r w:rsidRPr="0083009C">
              <w:t xml:space="preserve">(% v </w:t>
            </w:r>
            <w:proofErr w:type="spellStart"/>
            <w:r w:rsidRPr="0083009C">
              <w:t>s.s</w:t>
            </w:r>
            <w:proofErr w:type="spellEnd"/>
            <w:r w:rsidRPr="0083009C">
              <w:t>.)</w:t>
            </w:r>
          </w:p>
        </w:tc>
        <w:tc>
          <w:tcPr>
            <w:tcW w:w="992" w:type="dxa"/>
          </w:tcPr>
          <w:p w14:paraId="54749A1F" w14:textId="77777777" w:rsidR="0012788C" w:rsidRPr="0012788C" w:rsidRDefault="0012788C" w:rsidP="0012788C">
            <w:pPr>
              <w:pStyle w:val="IHPSHBTabelaGlava"/>
            </w:pPr>
            <w:r w:rsidRPr="0083009C">
              <w:t>Organ</w:t>
            </w:r>
            <w:r w:rsidRPr="0012788C">
              <w:t xml:space="preserve">ski C </w:t>
            </w:r>
          </w:p>
          <w:p w14:paraId="1849899B" w14:textId="77777777" w:rsidR="0012788C" w:rsidRPr="0012788C" w:rsidRDefault="0012788C" w:rsidP="0012788C">
            <w:pPr>
              <w:pStyle w:val="IHPSHBTabelaGlava"/>
            </w:pPr>
            <w:r w:rsidRPr="00A57DC7">
              <w:t xml:space="preserve">(% v </w:t>
            </w:r>
            <w:proofErr w:type="spellStart"/>
            <w:r w:rsidRPr="00A57DC7">
              <w:t>s.s</w:t>
            </w:r>
            <w:proofErr w:type="spellEnd"/>
            <w:r w:rsidRPr="00A57DC7">
              <w:t>.)</w:t>
            </w:r>
          </w:p>
        </w:tc>
        <w:tc>
          <w:tcPr>
            <w:tcW w:w="851" w:type="dxa"/>
          </w:tcPr>
          <w:p w14:paraId="5830B9D4" w14:textId="77777777" w:rsidR="0012788C" w:rsidRPr="0012788C" w:rsidRDefault="0012788C" w:rsidP="0012788C">
            <w:pPr>
              <w:pStyle w:val="IHPSHBTabelaGlava"/>
            </w:pPr>
            <w:proofErr w:type="spellStart"/>
            <w:r>
              <w:t>Zn</w:t>
            </w:r>
            <w:proofErr w:type="spellEnd"/>
            <w:r>
              <w:t xml:space="preserve"> </w:t>
            </w:r>
          </w:p>
          <w:p w14:paraId="6055CE88" w14:textId="77777777" w:rsidR="0012788C" w:rsidRPr="0012788C" w:rsidRDefault="0012788C" w:rsidP="0012788C">
            <w:pPr>
              <w:pStyle w:val="IHPSHBTabelaGlava"/>
            </w:pPr>
            <w:r w:rsidRPr="00F35879">
              <w:t>(</w:t>
            </w:r>
            <w:r w:rsidRPr="0012788C">
              <w:t xml:space="preserve">mg/kg </w:t>
            </w:r>
            <w:proofErr w:type="spellStart"/>
            <w:r w:rsidRPr="0012788C">
              <w:t>s.s</w:t>
            </w:r>
            <w:proofErr w:type="spellEnd"/>
            <w:r w:rsidRPr="0012788C">
              <w:t>.)</w:t>
            </w:r>
          </w:p>
        </w:tc>
        <w:tc>
          <w:tcPr>
            <w:tcW w:w="992" w:type="dxa"/>
          </w:tcPr>
          <w:p w14:paraId="56E13369" w14:textId="77777777" w:rsidR="0012788C" w:rsidRPr="0012788C" w:rsidRDefault="0012788C" w:rsidP="0012788C">
            <w:pPr>
              <w:pStyle w:val="IHPSHBTabelaGlava"/>
            </w:pPr>
            <w:r w:rsidRPr="0083009C">
              <w:t>Raz-</w:t>
            </w:r>
            <w:proofErr w:type="spellStart"/>
            <w:r w:rsidRPr="0083009C">
              <w:t>merje</w:t>
            </w:r>
            <w:proofErr w:type="spellEnd"/>
            <w:r w:rsidRPr="0083009C">
              <w:t xml:space="preserve"> </w:t>
            </w:r>
          </w:p>
          <w:p w14:paraId="187E3497" w14:textId="77777777" w:rsidR="0012788C" w:rsidRPr="0012788C" w:rsidRDefault="0012788C" w:rsidP="0012788C">
            <w:pPr>
              <w:pStyle w:val="IHPSHBTabelaGlava"/>
            </w:pPr>
            <w:r w:rsidRPr="0083009C">
              <w:t>C : N</w:t>
            </w:r>
          </w:p>
        </w:tc>
        <w:tc>
          <w:tcPr>
            <w:tcW w:w="851" w:type="dxa"/>
          </w:tcPr>
          <w:p w14:paraId="3CB4387B" w14:textId="77777777" w:rsidR="0012788C" w:rsidRPr="0012788C" w:rsidRDefault="0012788C" w:rsidP="0012788C">
            <w:pPr>
              <w:pStyle w:val="IHPSHBTabelaGlava"/>
            </w:pPr>
            <w:r>
              <w:t>Fe</w:t>
            </w:r>
            <w:r w:rsidRPr="0012788C">
              <w:t xml:space="preserve"> (mg/g </w:t>
            </w:r>
            <w:proofErr w:type="spellStart"/>
            <w:r w:rsidRPr="0012788C">
              <w:t>s.s</w:t>
            </w:r>
            <w:proofErr w:type="spellEnd"/>
            <w:r w:rsidRPr="0012788C">
              <w:t>.)</w:t>
            </w:r>
          </w:p>
        </w:tc>
      </w:tr>
      <w:tr w:rsidR="0012788C" w:rsidRPr="00AF4B78" w14:paraId="5CE8FCE2" w14:textId="77777777" w:rsidTr="00587610">
        <w:tc>
          <w:tcPr>
            <w:tcW w:w="704" w:type="dxa"/>
          </w:tcPr>
          <w:p w14:paraId="19E35C65" w14:textId="77777777" w:rsidR="0012788C" w:rsidRPr="0012788C" w:rsidRDefault="0012788C" w:rsidP="0012788C">
            <w:pPr>
              <w:pStyle w:val="IHPSHBTabelaTekstLevo"/>
            </w:pPr>
            <w:r w:rsidRPr="0083009C">
              <w:t>2024</w:t>
            </w:r>
          </w:p>
        </w:tc>
        <w:tc>
          <w:tcPr>
            <w:tcW w:w="1418" w:type="dxa"/>
          </w:tcPr>
          <w:p w14:paraId="425C5DAA" w14:textId="77777777" w:rsidR="0012788C" w:rsidRPr="0012788C" w:rsidRDefault="0012788C" w:rsidP="0012788C">
            <w:pPr>
              <w:pStyle w:val="IHPSHBTabelaTekstLevo"/>
            </w:pPr>
            <w:r w:rsidRPr="0083009C">
              <w:t>KG I</w:t>
            </w:r>
          </w:p>
        </w:tc>
        <w:tc>
          <w:tcPr>
            <w:tcW w:w="850" w:type="dxa"/>
          </w:tcPr>
          <w:p w14:paraId="6C822DD4" w14:textId="77777777" w:rsidR="0012788C" w:rsidRPr="0012788C" w:rsidRDefault="0012788C" w:rsidP="0012788C">
            <w:pPr>
              <w:pStyle w:val="IHPSHBTabelaTekstDesno"/>
            </w:pPr>
            <w:r w:rsidRPr="00AF4B78">
              <w:t>51 a</w:t>
            </w:r>
            <w:r w:rsidRPr="0012788C">
              <w:t>*</w:t>
            </w:r>
          </w:p>
        </w:tc>
        <w:tc>
          <w:tcPr>
            <w:tcW w:w="851" w:type="dxa"/>
          </w:tcPr>
          <w:p w14:paraId="59250D82" w14:textId="77777777" w:rsidR="0012788C" w:rsidRPr="0012788C" w:rsidRDefault="0012788C" w:rsidP="0012788C">
            <w:pPr>
              <w:pStyle w:val="IHPSHBTabelaTekstDesno"/>
            </w:pPr>
            <w:r w:rsidRPr="00AF4B78">
              <w:t>0,2 a</w:t>
            </w:r>
          </w:p>
        </w:tc>
        <w:tc>
          <w:tcPr>
            <w:tcW w:w="850" w:type="dxa"/>
          </w:tcPr>
          <w:p w14:paraId="7D8418DA" w14:textId="77777777" w:rsidR="0012788C" w:rsidRPr="0012788C" w:rsidRDefault="0012788C" w:rsidP="0012788C">
            <w:pPr>
              <w:pStyle w:val="IHPSHBTabelaTekstDesno"/>
            </w:pPr>
            <w:r w:rsidRPr="00AF4B78">
              <w:t>0,3 a</w:t>
            </w:r>
          </w:p>
        </w:tc>
        <w:tc>
          <w:tcPr>
            <w:tcW w:w="1134" w:type="dxa"/>
          </w:tcPr>
          <w:p w14:paraId="4FBA6139" w14:textId="77777777" w:rsidR="0012788C" w:rsidRPr="0012788C" w:rsidRDefault="0012788C" w:rsidP="0012788C">
            <w:pPr>
              <w:pStyle w:val="IHPSHBTabelaTekstDesno"/>
            </w:pPr>
            <w:r w:rsidRPr="00AF4B78">
              <w:t>1,5 a</w:t>
            </w:r>
          </w:p>
        </w:tc>
        <w:tc>
          <w:tcPr>
            <w:tcW w:w="992" w:type="dxa"/>
          </w:tcPr>
          <w:p w14:paraId="3C30B5A1" w14:textId="77777777" w:rsidR="0012788C" w:rsidRPr="0012788C" w:rsidRDefault="0012788C" w:rsidP="0012788C">
            <w:pPr>
              <w:pStyle w:val="IHPSHBTabelaTekstDesno"/>
            </w:pPr>
            <w:r w:rsidRPr="00AF4B78">
              <w:t xml:space="preserve">27 </w:t>
            </w:r>
            <w:proofErr w:type="spellStart"/>
            <w:r w:rsidRPr="00AF4B78">
              <w:t>ab</w:t>
            </w:r>
            <w:proofErr w:type="spellEnd"/>
          </w:p>
        </w:tc>
        <w:tc>
          <w:tcPr>
            <w:tcW w:w="851" w:type="dxa"/>
          </w:tcPr>
          <w:p w14:paraId="33B4A6DF" w14:textId="77777777" w:rsidR="0012788C" w:rsidRPr="0012788C" w:rsidRDefault="0012788C" w:rsidP="0012788C">
            <w:pPr>
              <w:pStyle w:val="IHPSHBTabelaTekstDesno"/>
            </w:pPr>
            <w:r w:rsidRPr="00AF4B78">
              <w:t>80 a</w:t>
            </w:r>
          </w:p>
        </w:tc>
        <w:tc>
          <w:tcPr>
            <w:tcW w:w="992" w:type="dxa"/>
          </w:tcPr>
          <w:p w14:paraId="34729A7F" w14:textId="77777777" w:rsidR="0012788C" w:rsidRPr="0012788C" w:rsidRDefault="0012788C" w:rsidP="0012788C">
            <w:pPr>
              <w:pStyle w:val="IHPSHBTabelaTekstDesno"/>
            </w:pPr>
            <w:r w:rsidRPr="00AF4B78">
              <w:t>12 : 1 c</w:t>
            </w:r>
          </w:p>
        </w:tc>
        <w:tc>
          <w:tcPr>
            <w:tcW w:w="851" w:type="dxa"/>
          </w:tcPr>
          <w:p w14:paraId="2B9DB9AD" w14:textId="77777777" w:rsidR="0012788C" w:rsidRPr="0012788C" w:rsidRDefault="0012788C" w:rsidP="0012788C">
            <w:pPr>
              <w:pStyle w:val="IHPSHBTabelaTekstDesno"/>
            </w:pPr>
            <w:r w:rsidRPr="00AF4B78">
              <w:t xml:space="preserve">1,7 </w:t>
            </w:r>
            <w:proofErr w:type="spellStart"/>
            <w:r w:rsidRPr="00AF4B78">
              <w:t>ab</w:t>
            </w:r>
            <w:proofErr w:type="spellEnd"/>
          </w:p>
        </w:tc>
      </w:tr>
      <w:tr w:rsidR="0012788C" w:rsidRPr="00AF4B78" w14:paraId="77168191" w14:textId="77777777" w:rsidTr="00587610">
        <w:tc>
          <w:tcPr>
            <w:tcW w:w="704" w:type="dxa"/>
          </w:tcPr>
          <w:p w14:paraId="713A5E8A" w14:textId="77777777" w:rsidR="0012788C" w:rsidRPr="0012788C" w:rsidRDefault="0012788C" w:rsidP="0012788C">
            <w:pPr>
              <w:pStyle w:val="IHPSHBTabelaTekstLevo"/>
            </w:pPr>
            <w:r w:rsidRPr="0083009C">
              <w:t>2024</w:t>
            </w:r>
          </w:p>
        </w:tc>
        <w:tc>
          <w:tcPr>
            <w:tcW w:w="1418" w:type="dxa"/>
          </w:tcPr>
          <w:p w14:paraId="6749B84F" w14:textId="77777777" w:rsidR="0012788C" w:rsidRPr="0012788C" w:rsidRDefault="0012788C" w:rsidP="0012788C">
            <w:pPr>
              <w:pStyle w:val="IHPSHBTabelaTekstLevo"/>
            </w:pPr>
            <w:r w:rsidRPr="0083009C">
              <w:t>KG Z</w:t>
            </w:r>
          </w:p>
        </w:tc>
        <w:tc>
          <w:tcPr>
            <w:tcW w:w="850" w:type="dxa"/>
          </w:tcPr>
          <w:p w14:paraId="1230A95C" w14:textId="77777777" w:rsidR="0012788C" w:rsidRPr="0012788C" w:rsidRDefault="0012788C" w:rsidP="0012788C">
            <w:pPr>
              <w:pStyle w:val="IHPSHBTabelaTekstDesno"/>
            </w:pPr>
            <w:r w:rsidRPr="00AF4B78">
              <w:t>61 c</w:t>
            </w:r>
          </w:p>
        </w:tc>
        <w:tc>
          <w:tcPr>
            <w:tcW w:w="851" w:type="dxa"/>
          </w:tcPr>
          <w:p w14:paraId="6FDDEF28" w14:textId="77777777" w:rsidR="0012788C" w:rsidRPr="0012788C" w:rsidRDefault="0012788C" w:rsidP="0012788C">
            <w:pPr>
              <w:pStyle w:val="IHPSHBTabelaTekstDesno"/>
            </w:pPr>
            <w:r w:rsidRPr="00AF4B78">
              <w:t>0,3 a</w:t>
            </w:r>
          </w:p>
        </w:tc>
        <w:tc>
          <w:tcPr>
            <w:tcW w:w="850" w:type="dxa"/>
          </w:tcPr>
          <w:p w14:paraId="302CCF56" w14:textId="77777777" w:rsidR="0012788C" w:rsidRPr="0012788C" w:rsidRDefault="0012788C" w:rsidP="0012788C">
            <w:pPr>
              <w:pStyle w:val="IHPSHBTabelaTekstDesno"/>
            </w:pPr>
            <w:r w:rsidRPr="00AF4B78">
              <w:t>0,7 a</w:t>
            </w:r>
          </w:p>
        </w:tc>
        <w:tc>
          <w:tcPr>
            <w:tcW w:w="1134" w:type="dxa"/>
          </w:tcPr>
          <w:p w14:paraId="421AEF2F" w14:textId="77777777" w:rsidR="0012788C" w:rsidRPr="0012788C" w:rsidRDefault="0012788C" w:rsidP="0012788C">
            <w:pPr>
              <w:pStyle w:val="IHPSHBTabelaTekstDesno"/>
            </w:pPr>
            <w:r w:rsidRPr="00AF4B78">
              <w:t>3,0 c</w:t>
            </w:r>
          </w:p>
        </w:tc>
        <w:tc>
          <w:tcPr>
            <w:tcW w:w="992" w:type="dxa"/>
          </w:tcPr>
          <w:p w14:paraId="1E56A8DB" w14:textId="77777777" w:rsidR="0012788C" w:rsidRPr="0012788C" w:rsidRDefault="0012788C" w:rsidP="0012788C">
            <w:pPr>
              <w:pStyle w:val="IHPSHBTabelaTekstDesno"/>
            </w:pPr>
            <w:r w:rsidRPr="00AF4B78">
              <w:t xml:space="preserve">34 </w:t>
            </w:r>
            <w:proofErr w:type="spellStart"/>
            <w:r w:rsidRPr="00AF4B78">
              <w:t>bc</w:t>
            </w:r>
            <w:proofErr w:type="spellEnd"/>
          </w:p>
        </w:tc>
        <w:tc>
          <w:tcPr>
            <w:tcW w:w="851" w:type="dxa"/>
          </w:tcPr>
          <w:p w14:paraId="7D9897AC" w14:textId="77777777" w:rsidR="0012788C" w:rsidRPr="0012788C" w:rsidRDefault="0012788C" w:rsidP="0012788C">
            <w:pPr>
              <w:pStyle w:val="IHPSHBTabelaTekstDesno"/>
            </w:pPr>
            <w:r w:rsidRPr="00AF4B78">
              <w:t>70 a</w:t>
            </w:r>
          </w:p>
        </w:tc>
        <w:tc>
          <w:tcPr>
            <w:tcW w:w="992" w:type="dxa"/>
          </w:tcPr>
          <w:p w14:paraId="61FF9193" w14:textId="77777777" w:rsidR="0012788C" w:rsidRPr="0012788C" w:rsidRDefault="0012788C" w:rsidP="0012788C">
            <w:pPr>
              <w:pStyle w:val="IHPSHBTabelaTekstDesno"/>
            </w:pPr>
            <w:r w:rsidRPr="00AF4B78">
              <w:t xml:space="preserve">8 : 1 </w:t>
            </w:r>
            <w:proofErr w:type="spellStart"/>
            <w:r w:rsidRPr="00AF4B78">
              <w:t>ab</w:t>
            </w:r>
            <w:proofErr w:type="spellEnd"/>
          </w:p>
        </w:tc>
        <w:tc>
          <w:tcPr>
            <w:tcW w:w="851" w:type="dxa"/>
          </w:tcPr>
          <w:p w14:paraId="2480AA6B" w14:textId="77777777" w:rsidR="0012788C" w:rsidRPr="0012788C" w:rsidRDefault="0012788C" w:rsidP="0012788C">
            <w:pPr>
              <w:pStyle w:val="IHPSHBTabelaTekstDesno"/>
            </w:pPr>
            <w:r w:rsidRPr="00AF4B78">
              <w:t xml:space="preserve">0,8 a </w:t>
            </w:r>
          </w:p>
        </w:tc>
      </w:tr>
      <w:tr w:rsidR="0012788C" w:rsidRPr="00AF4B78" w14:paraId="062B5657" w14:textId="77777777" w:rsidTr="009857B8">
        <w:tc>
          <w:tcPr>
            <w:tcW w:w="704" w:type="dxa"/>
            <w:tcBorders>
              <w:bottom w:val="single" w:sz="4" w:space="0" w:color="525252"/>
            </w:tcBorders>
          </w:tcPr>
          <w:p w14:paraId="35758872" w14:textId="77777777" w:rsidR="0012788C" w:rsidRPr="0012788C" w:rsidRDefault="0012788C" w:rsidP="0012788C">
            <w:pPr>
              <w:pStyle w:val="IHPSHBTabelaTekstLevo"/>
            </w:pPr>
            <w:r w:rsidRPr="0083009C">
              <w:t>2024</w:t>
            </w:r>
          </w:p>
        </w:tc>
        <w:tc>
          <w:tcPr>
            <w:tcW w:w="1418" w:type="dxa"/>
            <w:tcBorders>
              <w:bottom w:val="single" w:sz="4" w:space="0" w:color="525252"/>
            </w:tcBorders>
          </w:tcPr>
          <w:p w14:paraId="79003F1F" w14:textId="77777777" w:rsidR="0012788C" w:rsidRPr="0012788C" w:rsidRDefault="0012788C" w:rsidP="0012788C">
            <w:pPr>
              <w:pStyle w:val="IHPSHBTabelaTekstLevo"/>
            </w:pPr>
            <w:r w:rsidRPr="0083009C">
              <w:t>KG O</w:t>
            </w:r>
          </w:p>
        </w:tc>
        <w:tc>
          <w:tcPr>
            <w:tcW w:w="850" w:type="dxa"/>
            <w:tcBorders>
              <w:bottom w:val="single" w:sz="4" w:space="0" w:color="525252"/>
            </w:tcBorders>
          </w:tcPr>
          <w:p w14:paraId="198293EE" w14:textId="77777777" w:rsidR="0012788C" w:rsidRPr="0012788C" w:rsidRDefault="0012788C" w:rsidP="0012788C">
            <w:pPr>
              <w:pStyle w:val="IHPSHBTabelaTekstDesno"/>
            </w:pPr>
            <w:r w:rsidRPr="00AF4B78">
              <w:t xml:space="preserve">60 </w:t>
            </w:r>
            <w:proofErr w:type="spellStart"/>
            <w:r w:rsidRPr="00AF4B78">
              <w:t>bc</w:t>
            </w:r>
            <w:proofErr w:type="spellEnd"/>
          </w:p>
        </w:tc>
        <w:tc>
          <w:tcPr>
            <w:tcW w:w="851" w:type="dxa"/>
            <w:tcBorders>
              <w:bottom w:val="single" w:sz="4" w:space="0" w:color="525252"/>
            </w:tcBorders>
          </w:tcPr>
          <w:p w14:paraId="4171DB1E" w14:textId="77777777" w:rsidR="0012788C" w:rsidRPr="0012788C" w:rsidRDefault="0012788C" w:rsidP="0012788C">
            <w:pPr>
              <w:pStyle w:val="IHPSHBTabelaTekstDesno"/>
            </w:pPr>
            <w:r w:rsidRPr="00AF4B78">
              <w:t>0,3 a</w:t>
            </w:r>
          </w:p>
        </w:tc>
        <w:tc>
          <w:tcPr>
            <w:tcW w:w="850" w:type="dxa"/>
            <w:tcBorders>
              <w:bottom w:val="single" w:sz="4" w:space="0" w:color="525252"/>
            </w:tcBorders>
          </w:tcPr>
          <w:p w14:paraId="47EFD694" w14:textId="77777777" w:rsidR="0012788C" w:rsidRPr="0012788C" w:rsidRDefault="0012788C" w:rsidP="0012788C">
            <w:pPr>
              <w:pStyle w:val="IHPSHBTabelaTekstDesno"/>
            </w:pPr>
            <w:r w:rsidRPr="00AF4B78">
              <w:t>0,9 a</w:t>
            </w:r>
          </w:p>
        </w:tc>
        <w:tc>
          <w:tcPr>
            <w:tcW w:w="1134" w:type="dxa"/>
            <w:tcBorders>
              <w:bottom w:val="single" w:sz="4" w:space="0" w:color="525252"/>
            </w:tcBorders>
          </w:tcPr>
          <w:p w14:paraId="5707CCF2" w14:textId="77777777" w:rsidR="0012788C" w:rsidRPr="0012788C" w:rsidRDefault="0012788C" w:rsidP="0012788C">
            <w:pPr>
              <w:pStyle w:val="IHPSHBTabelaTekstDesno"/>
            </w:pPr>
            <w:r w:rsidRPr="00AF4B78">
              <w:t xml:space="preserve">2,4 </w:t>
            </w:r>
            <w:proofErr w:type="spellStart"/>
            <w:r w:rsidRPr="00AF4B78">
              <w:t>bc</w:t>
            </w:r>
            <w:proofErr w:type="spellEnd"/>
          </w:p>
        </w:tc>
        <w:tc>
          <w:tcPr>
            <w:tcW w:w="992" w:type="dxa"/>
            <w:tcBorders>
              <w:bottom w:val="single" w:sz="4" w:space="0" w:color="525252"/>
            </w:tcBorders>
          </w:tcPr>
          <w:p w14:paraId="614E504E" w14:textId="77777777" w:rsidR="0012788C" w:rsidRPr="0012788C" w:rsidRDefault="0012788C" w:rsidP="0012788C">
            <w:pPr>
              <w:pStyle w:val="IHPSHBTabelaTekstDesno"/>
            </w:pPr>
            <w:r w:rsidRPr="00AF4B78">
              <w:t>37 c</w:t>
            </w:r>
          </w:p>
        </w:tc>
        <w:tc>
          <w:tcPr>
            <w:tcW w:w="851" w:type="dxa"/>
            <w:tcBorders>
              <w:bottom w:val="single" w:sz="4" w:space="0" w:color="525252"/>
            </w:tcBorders>
          </w:tcPr>
          <w:p w14:paraId="146BABDC" w14:textId="77777777" w:rsidR="0012788C" w:rsidRPr="0012788C" w:rsidRDefault="0012788C" w:rsidP="0012788C">
            <w:pPr>
              <w:pStyle w:val="IHPSHBTabelaTekstDesno"/>
            </w:pPr>
            <w:r w:rsidRPr="00AF4B78">
              <w:t>40 a</w:t>
            </w:r>
          </w:p>
        </w:tc>
        <w:tc>
          <w:tcPr>
            <w:tcW w:w="992" w:type="dxa"/>
            <w:tcBorders>
              <w:bottom w:val="single" w:sz="4" w:space="0" w:color="525252"/>
            </w:tcBorders>
          </w:tcPr>
          <w:p w14:paraId="01ACE381" w14:textId="77777777" w:rsidR="0012788C" w:rsidRPr="0012788C" w:rsidRDefault="0012788C" w:rsidP="0012788C">
            <w:pPr>
              <w:pStyle w:val="IHPSHBTabelaTekstDesno"/>
            </w:pPr>
            <w:r w:rsidRPr="00AF4B78">
              <w:t xml:space="preserve">10 : 1 </w:t>
            </w:r>
            <w:proofErr w:type="spellStart"/>
            <w:r w:rsidRPr="00AF4B78">
              <w:t>bc</w:t>
            </w:r>
            <w:proofErr w:type="spellEnd"/>
          </w:p>
        </w:tc>
        <w:tc>
          <w:tcPr>
            <w:tcW w:w="851" w:type="dxa"/>
            <w:tcBorders>
              <w:bottom w:val="single" w:sz="4" w:space="0" w:color="525252"/>
            </w:tcBorders>
          </w:tcPr>
          <w:p w14:paraId="60A07167" w14:textId="77777777" w:rsidR="0012788C" w:rsidRPr="0012788C" w:rsidRDefault="0012788C" w:rsidP="0012788C">
            <w:pPr>
              <w:pStyle w:val="IHPSHBTabelaTekstDesno"/>
            </w:pPr>
            <w:r w:rsidRPr="00AF4B78">
              <w:t>3,4 c</w:t>
            </w:r>
          </w:p>
        </w:tc>
      </w:tr>
      <w:tr w:rsidR="0012788C" w:rsidRPr="00AF4B78" w14:paraId="0B1C1ED6" w14:textId="77777777" w:rsidTr="009857B8">
        <w:tc>
          <w:tcPr>
            <w:tcW w:w="704" w:type="dxa"/>
            <w:tcBorders>
              <w:bottom w:val="single" w:sz="18" w:space="0" w:color="525252"/>
            </w:tcBorders>
          </w:tcPr>
          <w:p w14:paraId="479BEA86" w14:textId="77777777" w:rsidR="0012788C" w:rsidRPr="0012788C" w:rsidRDefault="0012788C" w:rsidP="0012788C">
            <w:pPr>
              <w:pStyle w:val="IHPSHBTabelaTekstLevo"/>
            </w:pPr>
            <w:r w:rsidRPr="0083009C">
              <w:t>2024</w:t>
            </w:r>
          </w:p>
        </w:tc>
        <w:tc>
          <w:tcPr>
            <w:tcW w:w="1418" w:type="dxa"/>
            <w:tcBorders>
              <w:bottom w:val="single" w:sz="18" w:space="0" w:color="525252"/>
            </w:tcBorders>
          </w:tcPr>
          <w:p w14:paraId="4380E2E2" w14:textId="77777777" w:rsidR="0012788C" w:rsidRPr="0012788C" w:rsidRDefault="0012788C" w:rsidP="0012788C">
            <w:pPr>
              <w:pStyle w:val="IHPSHBTabelaTekstLevo"/>
            </w:pPr>
            <w:r w:rsidRPr="0083009C">
              <w:t>KG S</w:t>
            </w:r>
          </w:p>
        </w:tc>
        <w:tc>
          <w:tcPr>
            <w:tcW w:w="850" w:type="dxa"/>
            <w:tcBorders>
              <w:bottom w:val="single" w:sz="18" w:space="0" w:color="525252"/>
            </w:tcBorders>
          </w:tcPr>
          <w:p w14:paraId="428CC787" w14:textId="77777777" w:rsidR="0012788C" w:rsidRPr="0012788C" w:rsidRDefault="0012788C" w:rsidP="0012788C">
            <w:pPr>
              <w:pStyle w:val="IHPSHBTabelaTekstDesno"/>
            </w:pPr>
            <w:r w:rsidRPr="00AF4B78">
              <w:t xml:space="preserve">52 </w:t>
            </w:r>
            <w:proofErr w:type="spellStart"/>
            <w:r w:rsidRPr="00AF4B78">
              <w:t>ab</w:t>
            </w:r>
            <w:proofErr w:type="spellEnd"/>
          </w:p>
        </w:tc>
        <w:tc>
          <w:tcPr>
            <w:tcW w:w="851" w:type="dxa"/>
            <w:tcBorders>
              <w:bottom w:val="single" w:sz="18" w:space="0" w:color="525252"/>
            </w:tcBorders>
          </w:tcPr>
          <w:p w14:paraId="2DCF4E33" w14:textId="77777777" w:rsidR="0012788C" w:rsidRPr="0012788C" w:rsidRDefault="0012788C" w:rsidP="0012788C">
            <w:pPr>
              <w:pStyle w:val="IHPSHBTabelaTekstDesno"/>
            </w:pPr>
            <w:r w:rsidRPr="00AF4B78">
              <w:t>0,2 a</w:t>
            </w:r>
          </w:p>
        </w:tc>
        <w:tc>
          <w:tcPr>
            <w:tcW w:w="850" w:type="dxa"/>
            <w:tcBorders>
              <w:bottom w:val="single" w:sz="18" w:space="0" w:color="525252"/>
            </w:tcBorders>
          </w:tcPr>
          <w:p w14:paraId="04F7D14C" w14:textId="77777777" w:rsidR="0012788C" w:rsidRPr="0012788C" w:rsidRDefault="0012788C" w:rsidP="0012788C">
            <w:pPr>
              <w:pStyle w:val="IHPSHBTabelaTekstDesno"/>
            </w:pPr>
            <w:r w:rsidRPr="00AF4B78">
              <w:t>0,5 a</w:t>
            </w:r>
          </w:p>
        </w:tc>
        <w:tc>
          <w:tcPr>
            <w:tcW w:w="1134" w:type="dxa"/>
            <w:tcBorders>
              <w:bottom w:val="single" w:sz="18" w:space="0" w:color="525252"/>
            </w:tcBorders>
          </w:tcPr>
          <w:p w14:paraId="32251120" w14:textId="77777777" w:rsidR="0012788C" w:rsidRPr="0012788C" w:rsidRDefault="0012788C" w:rsidP="0012788C">
            <w:pPr>
              <w:pStyle w:val="IHPSHBTabelaTekstDesno"/>
            </w:pPr>
            <w:r w:rsidRPr="00AF4B78">
              <w:t xml:space="preserve">1,7 </w:t>
            </w:r>
            <w:proofErr w:type="spellStart"/>
            <w:r w:rsidRPr="00AF4B78">
              <w:t>ab</w:t>
            </w:r>
            <w:proofErr w:type="spellEnd"/>
          </w:p>
        </w:tc>
        <w:tc>
          <w:tcPr>
            <w:tcW w:w="992" w:type="dxa"/>
            <w:tcBorders>
              <w:bottom w:val="single" w:sz="18" w:space="0" w:color="525252"/>
            </w:tcBorders>
          </w:tcPr>
          <w:p w14:paraId="530EBB29" w14:textId="77777777" w:rsidR="0012788C" w:rsidRPr="0012788C" w:rsidRDefault="0012788C" w:rsidP="0012788C">
            <w:pPr>
              <w:pStyle w:val="IHPSHBTabelaTekstDesno"/>
            </w:pPr>
            <w:r w:rsidRPr="00AF4B78">
              <w:t>21 a</w:t>
            </w:r>
          </w:p>
        </w:tc>
        <w:tc>
          <w:tcPr>
            <w:tcW w:w="851" w:type="dxa"/>
            <w:tcBorders>
              <w:bottom w:val="single" w:sz="18" w:space="0" w:color="525252"/>
            </w:tcBorders>
          </w:tcPr>
          <w:p w14:paraId="772EF91F" w14:textId="77777777" w:rsidR="0012788C" w:rsidRPr="0012788C" w:rsidRDefault="0012788C" w:rsidP="0012788C">
            <w:pPr>
              <w:pStyle w:val="IHPSHBTabelaTekstDesno"/>
            </w:pPr>
            <w:r w:rsidRPr="00AF4B78">
              <w:t>85 a</w:t>
            </w:r>
          </w:p>
        </w:tc>
        <w:tc>
          <w:tcPr>
            <w:tcW w:w="992" w:type="dxa"/>
            <w:tcBorders>
              <w:bottom w:val="single" w:sz="18" w:space="0" w:color="525252"/>
            </w:tcBorders>
          </w:tcPr>
          <w:p w14:paraId="6018034F" w14:textId="77777777" w:rsidR="0012788C" w:rsidRPr="0012788C" w:rsidRDefault="0012788C" w:rsidP="0012788C">
            <w:pPr>
              <w:pStyle w:val="IHPSHBTabelaTekstDesno"/>
            </w:pPr>
            <w:r w:rsidRPr="00AF4B78">
              <w:t>8 : 1 a</w:t>
            </w:r>
          </w:p>
        </w:tc>
        <w:tc>
          <w:tcPr>
            <w:tcW w:w="851" w:type="dxa"/>
            <w:tcBorders>
              <w:bottom w:val="single" w:sz="18" w:space="0" w:color="525252"/>
            </w:tcBorders>
          </w:tcPr>
          <w:p w14:paraId="1443E104" w14:textId="77777777" w:rsidR="0012788C" w:rsidRPr="0012788C" w:rsidRDefault="0012788C" w:rsidP="0012788C">
            <w:pPr>
              <w:pStyle w:val="IHPSHBTabelaTekstDesno"/>
            </w:pPr>
            <w:r w:rsidRPr="00AF4B78">
              <w:t xml:space="preserve">2,9 </w:t>
            </w:r>
            <w:proofErr w:type="spellStart"/>
            <w:r w:rsidRPr="00AF4B78">
              <w:t>bc</w:t>
            </w:r>
            <w:proofErr w:type="spellEnd"/>
          </w:p>
        </w:tc>
      </w:tr>
      <w:tr w:rsidR="0012788C" w:rsidRPr="00AF4B78" w14:paraId="2AB0D902" w14:textId="77777777" w:rsidTr="009857B8">
        <w:tc>
          <w:tcPr>
            <w:tcW w:w="704" w:type="dxa"/>
            <w:tcBorders>
              <w:top w:val="single" w:sz="18" w:space="0" w:color="525252"/>
            </w:tcBorders>
          </w:tcPr>
          <w:p w14:paraId="50D7BD0D" w14:textId="77777777" w:rsidR="0012788C" w:rsidRPr="0012788C" w:rsidRDefault="0012788C" w:rsidP="0012788C">
            <w:pPr>
              <w:pStyle w:val="IHPSHBTabelaTekstLevo"/>
            </w:pPr>
            <w:r w:rsidRPr="00C16F44">
              <w:t>2025</w:t>
            </w:r>
          </w:p>
        </w:tc>
        <w:tc>
          <w:tcPr>
            <w:tcW w:w="1418" w:type="dxa"/>
            <w:tcBorders>
              <w:top w:val="single" w:sz="18" w:space="0" w:color="525252"/>
            </w:tcBorders>
          </w:tcPr>
          <w:p w14:paraId="7F7C763C" w14:textId="77777777" w:rsidR="0012788C" w:rsidRPr="0012788C" w:rsidRDefault="0012788C" w:rsidP="0012788C">
            <w:pPr>
              <w:pStyle w:val="IHPSHBTabelaTekstLevo"/>
            </w:pPr>
            <w:r w:rsidRPr="00C16F44">
              <w:t>KG O</w:t>
            </w:r>
          </w:p>
        </w:tc>
        <w:tc>
          <w:tcPr>
            <w:tcW w:w="850" w:type="dxa"/>
            <w:tcBorders>
              <w:top w:val="single" w:sz="18" w:space="0" w:color="525252"/>
            </w:tcBorders>
          </w:tcPr>
          <w:p w14:paraId="64D0C5D2" w14:textId="77777777" w:rsidR="0012788C" w:rsidRPr="0012788C" w:rsidRDefault="0012788C" w:rsidP="0012788C">
            <w:pPr>
              <w:pStyle w:val="IHPSHBTabelaTekstDesno"/>
            </w:pPr>
            <w:r w:rsidRPr="00AF4B78">
              <w:t>67 a</w:t>
            </w:r>
          </w:p>
        </w:tc>
        <w:tc>
          <w:tcPr>
            <w:tcW w:w="851" w:type="dxa"/>
            <w:tcBorders>
              <w:top w:val="single" w:sz="18" w:space="0" w:color="525252"/>
            </w:tcBorders>
          </w:tcPr>
          <w:p w14:paraId="3841E407" w14:textId="77777777" w:rsidR="0012788C" w:rsidRPr="0012788C" w:rsidRDefault="0012788C" w:rsidP="0012788C">
            <w:pPr>
              <w:pStyle w:val="IHPSHBTabelaTekstDesno"/>
            </w:pPr>
            <w:r w:rsidRPr="00AF4B78">
              <w:t>0,3 b</w:t>
            </w:r>
          </w:p>
        </w:tc>
        <w:tc>
          <w:tcPr>
            <w:tcW w:w="850" w:type="dxa"/>
            <w:tcBorders>
              <w:top w:val="single" w:sz="18" w:space="0" w:color="525252"/>
            </w:tcBorders>
          </w:tcPr>
          <w:p w14:paraId="52D5B91B" w14:textId="77777777" w:rsidR="0012788C" w:rsidRPr="0012788C" w:rsidRDefault="0012788C" w:rsidP="0012788C">
            <w:pPr>
              <w:pStyle w:val="IHPSHBTabelaTekstDesno"/>
            </w:pPr>
            <w:r w:rsidRPr="00AF4B78">
              <w:t>1,4 c</w:t>
            </w:r>
          </w:p>
        </w:tc>
        <w:tc>
          <w:tcPr>
            <w:tcW w:w="1134" w:type="dxa"/>
            <w:tcBorders>
              <w:top w:val="single" w:sz="18" w:space="0" w:color="525252"/>
            </w:tcBorders>
          </w:tcPr>
          <w:p w14:paraId="6C2B3578" w14:textId="77777777" w:rsidR="0012788C" w:rsidRPr="0012788C" w:rsidRDefault="0012788C" w:rsidP="0012788C">
            <w:pPr>
              <w:pStyle w:val="IHPSHBTabelaTekstDesno"/>
            </w:pPr>
            <w:r w:rsidRPr="00AF4B78">
              <w:t>3,5 c</w:t>
            </w:r>
          </w:p>
        </w:tc>
        <w:tc>
          <w:tcPr>
            <w:tcW w:w="992" w:type="dxa"/>
            <w:tcBorders>
              <w:top w:val="single" w:sz="18" w:space="0" w:color="525252"/>
            </w:tcBorders>
          </w:tcPr>
          <w:p w14:paraId="50AF35AD" w14:textId="77777777" w:rsidR="0012788C" w:rsidRPr="0012788C" w:rsidRDefault="0012788C" w:rsidP="0012788C">
            <w:pPr>
              <w:pStyle w:val="IHPSHBTabelaTekstDesno"/>
            </w:pPr>
            <w:r w:rsidRPr="00AF4B78">
              <w:t>21 b</w:t>
            </w:r>
          </w:p>
        </w:tc>
        <w:tc>
          <w:tcPr>
            <w:tcW w:w="851" w:type="dxa"/>
            <w:tcBorders>
              <w:top w:val="single" w:sz="18" w:space="0" w:color="525252"/>
            </w:tcBorders>
          </w:tcPr>
          <w:p w14:paraId="6CAB1C11" w14:textId="77777777" w:rsidR="0012788C" w:rsidRPr="0012788C" w:rsidRDefault="0012788C" w:rsidP="0012788C">
            <w:pPr>
              <w:pStyle w:val="IHPSHBTabelaTekstDesno"/>
            </w:pPr>
            <w:r w:rsidRPr="00AF4B78">
              <w:t>47 a</w:t>
            </w:r>
          </w:p>
        </w:tc>
        <w:tc>
          <w:tcPr>
            <w:tcW w:w="992" w:type="dxa"/>
            <w:tcBorders>
              <w:top w:val="single" w:sz="18" w:space="0" w:color="525252"/>
            </w:tcBorders>
          </w:tcPr>
          <w:p w14:paraId="7B60996E" w14:textId="77777777" w:rsidR="0012788C" w:rsidRPr="0012788C" w:rsidRDefault="0012788C" w:rsidP="0012788C">
            <w:pPr>
              <w:pStyle w:val="IHPSHBTabelaTekstDesno"/>
            </w:pPr>
            <w:r w:rsidRPr="00AF4B78">
              <w:t>7 : 1 a</w:t>
            </w:r>
          </w:p>
        </w:tc>
        <w:tc>
          <w:tcPr>
            <w:tcW w:w="851" w:type="dxa"/>
            <w:tcBorders>
              <w:top w:val="single" w:sz="18" w:space="0" w:color="525252"/>
            </w:tcBorders>
          </w:tcPr>
          <w:p w14:paraId="43EB0879" w14:textId="77777777" w:rsidR="0012788C" w:rsidRPr="0012788C" w:rsidRDefault="0012788C" w:rsidP="0012788C">
            <w:pPr>
              <w:pStyle w:val="IHPSHBTabelaTekstDesno"/>
            </w:pPr>
            <w:r w:rsidRPr="00AF4B78">
              <w:t>2,2 b</w:t>
            </w:r>
          </w:p>
        </w:tc>
      </w:tr>
      <w:tr w:rsidR="0012788C" w:rsidRPr="00AF4B78" w14:paraId="3DB9EC09" w14:textId="77777777" w:rsidTr="00587610">
        <w:tc>
          <w:tcPr>
            <w:tcW w:w="704" w:type="dxa"/>
          </w:tcPr>
          <w:p w14:paraId="5D81ED67" w14:textId="77777777" w:rsidR="0012788C" w:rsidRPr="0012788C" w:rsidRDefault="0012788C" w:rsidP="0012788C">
            <w:pPr>
              <w:pStyle w:val="IHPSHBTabelaTekstLevo"/>
            </w:pPr>
            <w:r w:rsidRPr="00C16F44">
              <w:t>2025</w:t>
            </w:r>
          </w:p>
        </w:tc>
        <w:tc>
          <w:tcPr>
            <w:tcW w:w="1418" w:type="dxa"/>
          </w:tcPr>
          <w:p w14:paraId="5C7D73CA" w14:textId="77777777" w:rsidR="0012788C" w:rsidRPr="0012788C" w:rsidRDefault="0012788C" w:rsidP="0012788C">
            <w:pPr>
              <w:pStyle w:val="IHPSHBTabelaTekstLevo"/>
            </w:pPr>
            <w:r w:rsidRPr="00C16F44">
              <w:t>KG K</w:t>
            </w:r>
          </w:p>
        </w:tc>
        <w:tc>
          <w:tcPr>
            <w:tcW w:w="850" w:type="dxa"/>
          </w:tcPr>
          <w:p w14:paraId="53CFF163" w14:textId="77777777" w:rsidR="0012788C" w:rsidRPr="0012788C" w:rsidRDefault="0012788C" w:rsidP="0012788C">
            <w:pPr>
              <w:pStyle w:val="IHPSHBTabelaTekstDesno"/>
            </w:pPr>
            <w:r w:rsidRPr="00AF4B78">
              <w:t>78 b</w:t>
            </w:r>
          </w:p>
        </w:tc>
        <w:tc>
          <w:tcPr>
            <w:tcW w:w="851" w:type="dxa"/>
          </w:tcPr>
          <w:p w14:paraId="6B6C371B" w14:textId="77777777" w:rsidR="0012788C" w:rsidRPr="0012788C" w:rsidRDefault="0012788C" w:rsidP="0012788C">
            <w:pPr>
              <w:pStyle w:val="IHPSHBTabelaTekstDesno"/>
            </w:pPr>
            <w:r w:rsidRPr="00AF4B78">
              <w:t>0,3 b</w:t>
            </w:r>
          </w:p>
        </w:tc>
        <w:tc>
          <w:tcPr>
            <w:tcW w:w="850" w:type="dxa"/>
          </w:tcPr>
          <w:p w14:paraId="318B0656" w14:textId="77777777" w:rsidR="0012788C" w:rsidRPr="0012788C" w:rsidRDefault="0012788C" w:rsidP="0012788C">
            <w:pPr>
              <w:pStyle w:val="IHPSHBTabelaTekstDesno"/>
            </w:pPr>
            <w:r w:rsidRPr="00AF4B78">
              <w:t>1,6 c</w:t>
            </w:r>
          </w:p>
        </w:tc>
        <w:tc>
          <w:tcPr>
            <w:tcW w:w="1134" w:type="dxa"/>
          </w:tcPr>
          <w:p w14:paraId="3D7EF113" w14:textId="77777777" w:rsidR="0012788C" w:rsidRPr="0012788C" w:rsidRDefault="0012788C" w:rsidP="0012788C">
            <w:pPr>
              <w:pStyle w:val="IHPSHBTabelaTekstDesno"/>
            </w:pPr>
            <w:r w:rsidRPr="00AF4B78">
              <w:t>3,6 c</w:t>
            </w:r>
          </w:p>
        </w:tc>
        <w:tc>
          <w:tcPr>
            <w:tcW w:w="992" w:type="dxa"/>
          </w:tcPr>
          <w:p w14:paraId="49F34BF4" w14:textId="77777777" w:rsidR="0012788C" w:rsidRPr="0012788C" w:rsidRDefault="0012788C" w:rsidP="0012788C">
            <w:pPr>
              <w:pStyle w:val="IHPSHBTabelaTekstDesno"/>
            </w:pPr>
            <w:r w:rsidRPr="00AF4B78">
              <w:t>28 c</w:t>
            </w:r>
          </w:p>
        </w:tc>
        <w:tc>
          <w:tcPr>
            <w:tcW w:w="851" w:type="dxa"/>
          </w:tcPr>
          <w:p w14:paraId="15B5B89E" w14:textId="77777777" w:rsidR="0012788C" w:rsidRPr="0012788C" w:rsidRDefault="0012788C" w:rsidP="0012788C">
            <w:pPr>
              <w:pStyle w:val="IHPSHBTabelaTekstDesno"/>
            </w:pPr>
            <w:r w:rsidRPr="00AF4B78">
              <w:t>43 a</w:t>
            </w:r>
          </w:p>
        </w:tc>
        <w:tc>
          <w:tcPr>
            <w:tcW w:w="992" w:type="dxa"/>
          </w:tcPr>
          <w:p w14:paraId="77784B3B" w14:textId="77777777" w:rsidR="0012788C" w:rsidRPr="0012788C" w:rsidRDefault="0012788C" w:rsidP="0012788C">
            <w:pPr>
              <w:pStyle w:val="IHPSHBTabelaTekstDesno"/>
            </w:pPr>
            <w:r w:rsidRPr="00AF4B78">
              <w:t>9 : 1 a</w:t>
            </w:r>
          </w:p>
        </w:tc>
        <w:tc>
          <w:tcPr>
            <w:tcW w:w="851" w:type="dxa"/>
          </w:tcPr>
          <w:p w14:paraId="5CEAFB5C" w14:textId="77777777" w:rsidR="0012788C" w:rsidRPr="0012788C" w:rsidRDefault="0012788C" w:rsidP="0012788C">
            <w:pPr>
              <w:pStyle w:val="IHPSHBTabelaTekstDesno"/>
            </w:pPr>
            <w:r w:rsidRPr="00AF4B78">
              <w:t>0,4 a</w:t>
            </w:r>
          </w:p>
        </w:tc>
      </w:tr>
      <w:tr w:rsidR="0012788C" w:rsidRPr="00AF4B78" w14:paraId="35678F03" w14:textId="77777777" w:rsidTr="00587610">
        <w:tc>
          <w:tcPr>
            <w:tcW w:w="704" w:type="dxa"/>
          </w:tcPr>
          <w:p w14:paraId="20A0F987" w14:textId="77777777" w:rsidR="0012788C" w:rsidRPr="0012788C" w:rsidRDefault="0012788C" w:rsidP="0012788C">
            <w:pPr>
              <w:pStyle w:val="IHPSHBTabelaTekstLevo"/>
            </w:pPr>
            <w:r w:rsidRPr="00C16F44">
              <w:t>2025</w:t>
            </w:r>
          </w:p>
        </w:tc>
        <w:tc>
          <w:tcPr>
            <w:tcW w:w="1418" w:type="dxa"/>
          </w:tcPr>
          <w:p w14:paraId="5A9164DE" w14:textId="77777777" w:rsidR="0012788C" w:rsidRPr="0012788C" w:rsidRDefault="0012788C" w:rsidP="0012788C">
            <w:pPr>
              <w:pStyle w:val="IHPSHBTabelaTekstLevo"/>
            </w:pPr>
            <w:r w:rsidRPr="00C16F44">
              <w:t>KG Z</w:t>
            </w:r>
          </w:p>
        </w:tc>
        <w:tc>
          <w:tcPr>
            <w:tcW w:w="850" w:type="dxa"/>
          </w:tcPr>
          <w:p w14:paraId="16D774AA" w14:textId="77777777" w:rsidR="0012788C" w:rsidRPr="0012788C" w:rsidRDefault="0012788C" w:rsidP="0012788C">
            <w:pPr>
              <w:pStyle w:val="IHPSHBTabelaTekstDesno"/>
            </w:pPr>
            <w:r w:rsidRPr="00AF4B78">
              <w:t>78 b</w:t>
            </w:r>
          </w:p>
        </w:tc>
        <w:tc>
          <w:tcPr>
            <w:tcW w:w="851" w:type="dxa"/>
          </w:tcPr>
          <w:p w14:paraId="62A35354" w14:textId="77777777" w:rsidR="0012788C" w:rsidRPr="0012788C" w:rsidRDefault="0012788C" w:rsidP="0012788C">
            <w:pPr>
              <w:pStyle w:val="IHPSHBTabelaTekstDesno"/>
            </w:pPr>
            <w:r w:rsidRPr="00AF4B78">
              <w:t>0,4 b</w:t>
            </w:r>
          </w:p>
        </w:tc>
        <w:tc>
          <w:tcPr>
            <w:tcW w:w="850" w:type="dxa"/>
          </w:tcPr>
          <w:p w14:paraId="2EC0B8D9" w14:textId="77777777" w:rsidR="0012788C" w:rsidRPr="0012788C" w:rsidRDefault="0012788C" w:rsidP="0012788C">
            <w:pPr>
              <w:pStyle w:val="IHPSHBTabelaTekstDesno"/>
            </w:pPr>
            <w:r w:rsidRPr="00AF4B78">
              <w:t>1,0 b</w:t>
            </w:r>
          </w:p>
        </w:tc>
        <w:tc>
          <w:tcPr>
            <w:tcW w:w="1134" w:type="dxa"/>
          </w:tcPr>
          <w:p w14:paraId="328035EC" w14:textId="77777777" w:rsidR="0012788C" w:rsidRPr="0012788C" w:rsidRDefault="0012788C" w:rsidP="0012788C">
            <w:pPr>
              <w:pStyle w:val="IHPSHBTabelaTekstDesno"/>
            </w:pPr>
            <w:r w:rsidRPr="00AF4B78">
              <w:t>4,6 d</w:t>
            </w:r>
          </w:p>
        </w:tc>
        <w:tc>
          <w:tcPr>
            <w:tcW w:w="992" w:type="dxa"/>
          </w:tcPr>
          <w:p w14:paraId="7BA17772" w14:textId="77777777" w:rsidR="0012788C" w:rsidRPr="0012788C" w:rsidRDefault="0012788C" w:rsidP="0012788C">
            <w:pPr>
              <w:pStyle w:val="IHPSHBTabelaTekstDesno"/>
            </w:pPr>
            <w:r w:rsidRPr="00AF4B78">
              <w:t>27 c</w:t>
            </w:r>
          </w:p>
        </w:tc>
        <w:tc>
          <w:tcPr>
            <w:tcW w:w="851" w:type="dxa"/>
          </w:tcPr>
          <w:p w14:paraId="7C705303" w14:textId="77777777" w:rsidR="0012788C" w:rsidRPr="0012788C" w:rsidRDefault="0012788C" w:rsidP="0012788C">
            <w:pPr>
              <w:pStyle w:val="IHPSHBTabelaTekstDesno"/>
            </w:pPr>
            <w:r w:rsidRPr="00AF4B78">
              <w:t>45 a</w:t>
            </w:r>
          </w:p>
        </w:tc>
        <w:tc>
          <w:tcPr>
            <w:tcW w:w="992" w:type="dxa"/>
          </w:tcPr>
          <w:p w14:paraId="7C2D8B01" w14:textId="77777777" w:rsidR="0012788C" w:rsidRPr="0012788C" w:rsidRDefault="0012788C" w:rsidP="0012788C">
            <w:pPr>
              <w:pStyle w:val="IHPSHBTabelaTekstDesno"/>
            </w:pPr>
            <w:r w:rsidRPr="00AF4B78">
              <w:t>7 : 1 a</w:t>
            </w:r>
          </w:p>
        </w:tc>
        <w:tc>
          <w:tcPr>
            <w:tcW w:w="851" w:type="dxa"/>
          </w:tcPr>
          <w:p w14:paraId="7A3A9B5F" w14:textId="77777777" w:rsidR="0012788C" w:rsidRPr="0012788C" w:rsidRDefault="0012788C" w:rsidP="0012788C">
            <w:pPr>
              <w:pStyle w:val="IHPSHBTabelaTekstDesno"/>
            </w:pPr>
            <w:r w:rsidRPr="00AF4B78">
              <w:t>0,03 a</w:t>
            </w:r>
          </w:p>
        </w:tc>
      </w:tr>
      <w:tr w:rsidR="0012788C" w:rsidRPr="00AF4B78" w14:paraId="6C8826F2" w14:textId="77777777" w:rsidTr="00587610">
        <w:tc>
          <w:tcPr>
            <w:tcW w:w="704" w:type="dxa"/>
          </w:tcPr>
          <w:p w14:paraId="60E63789" w14:textId="77777777" w:rsidR="0012788C" w:rsidRPr="0012788C" w:rsidRDefault="0012788C" w:rsidP="0012788C">
            <w:pPr>
              <w:pStyle w:val="IHPSHBTabelaTekstLevo"/>
            </w:pPr>
            <w:r w:rsidRPr="00C16F44">
              <w:t>2025</w:t>
            </w:r>
          </w:p>
        </w:tc>
        <w:tc>
          <w:tcPr>
            <w:tcW w:w="1418" w:type="dxa"/>
          </w:tcPr>
          <w:p w14:paraId="7AED6D9D" w14:textId="77777777" w:rsidR="0012788C" w:rsidRPr="0012788C" w:rsidRDefault="0012788C" w:rsidP="0012788C">
            <w:pPr>
              <w:pStyle w:val="IHPSHBTabelaTekstLevo"/>
            </w:pPr>
            <w:r w:rsidRPr="00C16F44">
              <w:t>KG S</w:t>
            </w:r>
          </w:p>
        </w:tc>
        <w:tc>
          <w:tcPr>
            <w:tcW w:w="850" w:type="dxa"/>
          </w:tcPr>
          <w:p w14:paraId="019320FE" w14:textId="77777777" w:rsidR="0012788C" w:rsidRPr="0012788C" w:rsidRDefault="0012788C" w:rsidP="0012788C">
            <w:pPr>
              <w:pStyle w:val="IHPSHBTabelaTekstDesno"/>
            </w:pPr>
            <w:r w:rsidRPr="00AF4B78">
              <w:t>60 a</w:t>
            </w:r>
          </w:p>
        </w:tc>
        <w:tc>
          <w:tcPr>
            <w:tcW w:w="851" w:type="dxa"/>
          </w:tcPr>
          <w:p w14:paraId="0465549E" w14:textId="77777777" w:rsidR="0012788C" w:rsidRPr="0012788C" w:rsidRDefault="0012788C" w:rsidP="0012788C">
            <w:pPr>
              <w:pStyle w:val="IHPSHBTabelaTekstDesno"/>
            </w:pPr>
            <w:r w:rsidRPr="00AF4B78">
              <w:t>0,2 a</w:t>
            </w:r>
          </w:p>
        </w:tc>
        <w:tc>
          <w:tcPr>
            <w:tcW w:w="850" w:type="dxa"/>
          </w:tcPr>
          <w:p w14:paraId="3E6BE88C" w14:textId="77777777" w:rsidR="0012788C" w:rsidRPr="0012788C" w:rsidRDefault="0012788C" w:rsidP="0012788C">
            <w:pPr>
              <w:pStyle w:val="IHPSHBTabelaTekstDesno"/>
            </w:pPr>
            <w:r w:rsidRPr="00AF4B78">
              <w:t>0,4 a</w:t>
            </w:r>
          </w:p>
        </w:tc>
        <w:tc>
          <w:tcPr>
            <w:tcW w:w="1134" w:type="dxa"/>
          </w:tcPr>
          <w:p w14:paraId="4CC51C35" w14:textId="77777777" w:rsidR="0012788C" w:rsidRPr="0012788C" w:rsidRDefault="0012788C" w:rsidP="0012788C">
            <w:pPr>
              <w:pStyle w:val="IHPSHBTabelaTekstDesno"/>
            </w:pPr>
            <w:r w:rsidRPr="00AF4B78">
              <w:t>1,5 a</w:t>
            </w:r>
          </w:p>
        </w:tc>
        <w:tc>
          <w:tcPr>
            <w:tcW w:w="992" w:type="dxa"/>
          </w:tcPr>
          <w:p w14:paraId="40D7F392" w14:textId="77777777" w:rsidR="0012788C" w:rsidRPr="0012788C" w:rsidRDefault="0012788C" w:rsidP="0012788C">
            <w:pPr>
              <w:pStyle w:val="IHPSHBTabelaTekstDesno"/>
            </w:pPr>
            <w:r w:rsidRPr="00AF4B78">
              <w:t>12 a</w:t>
            </w:r>
          </w:p>
        </w:tc>
        <w:tc>
          <w:tcPr>
            <w:tcW w:w="851" w:type="dxa"/>
          </w:tcPr>
          <w:p w14:paraId="37A80B78" w14:textId="77777777" w:rsidR="0012788C" w:rsidRPr="0012788C" w:rsidRDefault="0012788C" w:rsidP="0012788C">
            <w:pPr>
              <w:pStyle w:val="IHPSHBTabelaTekstDesno"/>
            </w:pPr>
            <w:r w:rsidRPr="00AF4B78">
              <w:t>60 a</w:t>
            </w:r>
          </w:p>
        </w:tc>
        <w:tc>
          <w:tcPr>
            <w:tcW w:w="992" w:type="dxa"/>
          </w:tcPr>
          <w:p w14:paraId="44CCD5DB" w14:textId="77777777" w:rsidR="0012788C" w:rsidRPr="0012788C" w:rsidRDefault="0012788C" w:rsidP="0012788C">
            <w:pPr>
              <w:pStyle w:val="IHPSHBTabelaTekstDesno"/>
            </w:pPr>
            <w:r w:rsidRPr="00AF4B78">
              <w:t>9 : 1 a</w:t>
            </w:r>
          </w:p>
        </w:tc>
        <w:tc>
          <w:tcPr>
            <w:tcW w:w="851" w:type="dxa"/>
          </w:tcPr>
          <w:p w14:paraId="0135158B" w14:textId="77777777" w:rsidR="0012788C" w:rsidRPr="0012788C" w:rsidRDefault="0012788C" w:rsidP="0012788C">
            <w:pPr>
              <w:pStyle w:val="IHPSHBTabelaTekstDesno"/>
            </w:pPr>
            <w:r w:rsidRPr="00AF4B78">
              <w:t>0,9 a</w:t>
            </w:r>
          </w:p>
        </w:tc>
      </w:tr>
      <w:tr w:rsidR="0012788C" w:rsidRPr="00AF4B78" w14:paraId="6093C47C" w14:textId="77777777" w:rsidTr="009857B8">
        <w:tc>
          <w:tcPr>
            <w:tcW w:w="704" w:type="dxa"/>
            <w:tcBorders>
              <w:bottom w:val="single" w:sz="4" w:space="0" w:color="525252"/>
            </w:tcBorders>
          </w:tcPr>
          <w:p w14:paraId="3E4B0D9F" w14:textId="77777777" w:rsidR="0012788C" w:rsidRPr="0012788C" w:rsidRDefault="0012788C" w:rsidP="0012788C">
            <w:pPr>
              <w:pStyle w:val="IHPSHBTabelaTekstLevo"/>
            </w:pPr>
            <w:r w:rsidRPr="00C16F44">
              <w:t>2025</w:t>
            </w:r>
          </w:p>
        </w:tc>
        <w:tc>
          <w:tcPr>
            <w:tcW w:w="1418" w:type="dxa"/>
            <w:tcBorders>
              <w:bottom w:val="single" w:sz="4" w:space="0" w:color="525252"/>
            </w:tcBorders>
          </w:tcPr>
          <w:p w14:paraId="60566DF1" w14:textId="77777777" w:rsidR="0012788C" w:rsidRPr="0012788C" w:rsidRDefault="0012788C" w:rsidP="0012788C">
            <w:pPr>
              <w:pStyle w:val="IHPSHBTabelaTekstLevo"/>
            </w:pPr>
            <w:r w:rsidRPr="00C16F44">
              <w:t>KG N</w:t>
            </w:r>
          </w:p>
        </w:tc>
        <w:tc>
          <w:tcPr>
            <w:tcW w:w="850" w:type="dxa"/>
            <w:tcBorders>
              <w:bottom w:val="single" w:sz="4" w:space="0" w:color="525252"/>
            </w:tcBorders>
          </w:tcPr>
          <w:p w14:paraId="6EC4A6F1" w14:textId="77777777" w:rsidR="0012788C" w:rsidRPr="0012788C" w:rsidRDefault="0012788C" w:rsidP="0012788C">
            <w:pPr>
              <w:pStyle w:val="IHPSHBTabelaTekstDesno"/>
            </w:pPr>
            <w:r w:rsidRPr="00AF4B78">
              <w:t>75 b</w:t>
            </w:r>
          </w:p>
        </w:tc>
        <w:tc>
          <w:tcPr>
            <w:tcW w:w="851" w:type="dxa"/>
            <w:tcBorders>
              <w:bottom w:val="single" w:sz="4" w:space="0" w:color="525252"/>
            </w:tcBorders>
          </w:tcPr>
          <w:p w14:paraId="09455714" w14:textId="77777777" w:rsidR="0012788C" w:rsidRPr="0012788C" w:rsidRDefault="0012788C" w:rsidP="0012788C">
            <w:pPr>
              <w:pStyle w:val="IHPSHBTabelaTekstDesno"/>
            </w:pPr>
            <w:r w:rsidRPr="00AF4B78">
              <w:t>0,4 b</w:t>
            </w:r>
          </w:p>
        </w:tc>
        <w:tc>
          <w:tcPr>
            <w:tcW w:w="850" w:type="dxa"/>
            <w:tcBorders>
              <w:bottom w:val="single" w:sz="4" w:space="0" w:color="525252"/>
            </w:tcBorders>
          </w:tcPr>
          <w:p w14:paraId="442A408E" w14:textId="77777777" w:rsidR="0012788C" w:rsidRPr="0012788C" w:rsidRDefault="0012788C" w:rsidP="0012788C">
            <w:pPr>
              <w:pStyle w:val="IHPSHBTabelaTekstDesno"/>
            </w:pPr>
            <w:r w:rsidRPr="00AF4B78">
              <w:t>1,8 c</w:t>
            </w:r>
          </w:p>
        </w:tc>
        <w:tc>
          <w:tcPr>
            <w:tcW w:w="1134" w:type="dxa"/>
            <w:tcBorders>
              <w:bottom w:val="single" w:sz="4" w:space="0" w:color="525252"/>
            </w:tcBorders>
          </w:tcPr>
          <w:p w14:paraId="23FB5A75" w14:textId="77777777" w:rsidR="0012788C" w:rsidRPr="0012788C" w:rsidRDefault="0012788C" w:rsidP="0012788C">
            <w:pPr>
              <w:pStyle w:val="IHPSHBTabelaTekstDesno"/>
            </w:pPr>
            <w:r w:rsidRPr="00AF4B78">
              <w:t>4,8 d</w:t>
            </w:r>
          </w:p>
        </w:tc>
        <w:tc>
          <w:tcPr>
            <w:tcW w:w="992" w:type="dxa"/>
            <w:tcBorders>
              <w:bottom w:val="single" w:sz="4" w:space="0" w:color="525252"/>
            </w:tcBorders>
          </w:tcPr>
          <w:p w14:paraId="7CCA104B" w14:textId="77777777" w:rsidR="0012788C" w:rsidRPr="0012788C" w:rsidRDefault="0012788C" w:rsidP="0012788C">
            <w:pPr>
              <w:pStyle w:val="IHPSHBTabelaTekstDesno"/>
            </w:pPr>
            <w:r w:rsidRPr="00AF4B78">
              <w:t>29 c</w:t>
            </w:r>
          </w:p>
        </w:tc>
        <w:tc>
          <w:tcPr>
            <w:tcW w:w="851" w:type="dxa"/>
            <w:tcBorders>
              <w:bottom w:val="single" w:sz="4" w:space="0" w:color="525252"/>
            </w:tcBorders>
          </w:tcPr>
          <w:p w14:paraId="6EE00C9F" w14:textId="77777777" w:rsidR="0012788C" w:rsidRPr="0012788C" w:rsidRDefault="0012788C" w:rsidP="0012788C">
            <w:pPr>
              <w:pStyle w:val="IHPSHBTabelaTekstDesno"/>
            </w:pPr>
            <w:r w:rsidRPr="00AF4B78">
              <w:t>104 b</w:t>
            </w:r>
          </w:p>
        </w:tc>
        <w:tc>
          <w:tcPr>
            <w:tcW w:w="992" w:type="dxa"/>
            <w:tcBorders>
              <w:bottom w:val="single" w:sz="4" w:space="0" w:color="525252"/>
            </w:tcBorders>
          </w:tcPr>
          <w:p w14:paraId="245127E0" w14:textId="77777777" w:rsidR="0012788C" w:rsidRPr="0012788C" w:rsidRDefault="0012788C" w:rsidP="0012788C">
            <w:pPr>
              <w:pStyle w:val="IHPSHBTabelaTekstDesno"/>
            </w:pPr>
            <w:r w:rsidRPr="00AF4B78">
              <w:t>8 : 1 a</w:t>
            </w:r>
          </w:p>
        </w:tc>
        <w:tc>
          <w:tcPr>
            <w:tcW w:w="851" w:type="dxa"/>
            <w:tcBorders>
              <w:bottom w:val="single" w:sz="4" w:space="0" w:color="525252"/>
            </w:tcBorders>
          </w:tcPr>
          <w:p w14:paraId="58737671" w14:textId="77777777" w:rsidR="0012788C" w:rsidRPr="0012788C" w:rsidRDefault="0012788C" w:rsidP="0012788C">
            <w:pPr>
              <w:pStyle w:val="IHPSHBTabelaTekstDesno"/>
            </w:pPr>
            <w:r w:rsidRPr="00AF4B78">
              <w:t>0,04 a</w:t>
            </w:r>
          </w:p>
        </w:tc>
      </w:tr>
      <w:tr w:rsidR="0012788C" w:rsidRPr="00AF4B78" w14:paraId="5C30B692" w14:textId="77777777" w:rsidTr="009857B8">
        <w:tc>
          <w:tcPr>
            <w:tcW w:w="704" w:type="dxa"/>
            <w:tcBorders>
              <w:bottom w:val="single" w:sz="18" w:space="0" w:color="525252"/>
            </w:tcBorders>
          </w:tcPr>
          <w:p w14:paraId="1FE5B76B" w14:textId="77777777" w:rsidR="0012788C" w:rsidRPr="0012788C" w:rsidRDefault="0012788C" w:rsidP="0012788C">
            <w:pPr>
              <w:pStyle w:val="IHPSHBTabelaTekstLevo"/>
            </w:pPr>
            <w:r w:rsidRPr="00C16F44">
              <w:t>2025</w:t>
            </w:r>
          </w:p>
        </w:tc>
        <w:tc>
          <w:tcPr>
            <w:tcW w:w="1418" w:type="dxa"/>
            <w:tcBorders>
              <w:bottom w:val="single" w:sz="18" w:space="0" w:color="525252"/>
            </w:tcBorders>
          </w:tcPr>
          <w:p w14:paraId="4ABA4CB3" w14:textId="77777777" w:rsidR="0012788C" w:rsidRPr="0012788C" w:rsidRDefault="0012788C" w:rsidP="0012788C">
            <w:pPr>
              <w:pStyle w:val="IHPSHBTabelaTekstLevo"/>
            </w:pPr>
            <w:r w:rsidRPr="00C16F44">
              <w:t>KG I</w:t>
            </w:r>
          </w:p>
        </w:tc>
        <w:tc>
          <w:tcPr>
            <w:tcW w:w="850" w:type="dxa"/>
            <w:tcBorders>
              <w:bottom w:val="single" w:sz="18" w:space="0" w:color="525252"/>
            </w:tcBorders>
          </w:tcPr>
          <w:p w14:paraId="681D5E25" w14:textId="77777777" w:rsidR="0012788C" w:rsidRPr="0012788C" w:rsidRDefault="0012788C" w:rsidP="0012788C">
            <w:pPr>
              <w:pStyle w:val="IHPSHBTabelaTekstDesno"/>
            </w:pPr>
            <w:r w:rsidRPr="00AF4B78">
              <w:t>66 a</w:t>
            </w:r>
          </w:p>
        </w:tc>
        <w:tc>
          <w:tcPr>
            <w:tcW w:w="851" w:type="dxa"/>
            <w:tcBorders>
              <w:bottom w:val="single" w:sz="18" w:space="0" w:color="525252"/>
            </w:tcBorders>
          </w:tcPr>
          <w:p w14:paraId="49B19997" w14:textId="77777777" w:rsidR="0012788C" w:rsidRPr="0012788C" w:rsidRDefault="0012788C" w:rsidP="0012788C">
            <w:pPr>
              <w:pStyle w:val="IHPSHBTabelaTekstDesno"/>
            </w:pPr>
            <w:r w:rsidRPr="00AF4B78">
              <w:t>0,3 b</w:t>
            </w:r>
          </w:p>
        </w:tc>
        <w:tc>
          <w:tcPr>
            <w:tcW w:w="850" w:type="dxa"/>
            <w:tcBorders>
              <w:bottom w:val="single" w:sz="18" w:space="0" w:color="525252"/>
            </w:tcBorders>
          </w:tcPr>
          <w:p w14:paraId="3D5E2221" w14:textId="77777777" w:rsidR="0012788C" w:rsidRPr="0012788C" w:rsidRDefault="0012788C" w:rsidP="0012788C">
            <w:pPr>
              <w:pStyle w:val="IHPSHBTabelaTekstDesno"/>
            </w:pPr>
            <w:r w:rsidRPr="00AF4B78">
              <w:t>0,9 b</w:t>
            </w:r>
          </w:p>
        </w:tc>
        <w:tc>
          <w:tcPr>
            <w:tcW w:w="1134" w:type="dxa"/>
            <w:tcBorders>
              <w:bottom w:val="single" w:sz="18" w:space="0" w:color="525252"/>
            </w:tcBorders>
          </w:tcPr>
          <w:p w14:paraId="5F501185" w14:textId="77777777" w:rsidR="0012788C" w:rsidRPr="0012788C" w:rsidRDefault="0012788C" w:rsidP="0012788C">
            <w:pPr>
              <w:pStyle w:val="IHPSHBTabelaTekstDesno"/>
            </w:pPr>
            <w:r w:rsidRPr="00AF4B78">
              <w:t>2,3 b</w:t>
            </w:r>
          </w:p>
        </w:tc>
        <w:tc>
          <w:tcPr>
            <w:tcW w:w="992" w:type="dxa"/>
            <w:tcBorders>
              <w:bottom w:val="single" w:sz="18" w:space="0" w:color="525252"/>
            </w:tcBorders>
          </w:tcPr>
          <w:p w14:paraId="1DBD0ABD" w14:textId="77777777" w:rsidR="0012788C" w:rsidRPr="0012788C" w:rsidRDefault="0012788C" w:rsidP="0012788C">
            <w:pPr>
              <w:pStyle w:val="IHPSHBTabelaTekstDesno"/>
            </w:pPr>
            <w:r w:rsidRPr="00AF4B78">
              <w:t>19 b</w:t>
            </w:r>
          </w:p>
        </w:tc>
        <w:tc>
          <w:tcPr>
            <w:tcW w:w="851" w:type="dxa"/>
            <w:tcBorders>
              <w:bottom w:val="single" w:sz="18" w:space="0" w:color="525252"/>
            </w:tcBorders>
          </w:tcPr>
          <w:p w14:paraId="7851ABF4" w14:textId="77777777" w:rsidR="0012788C" w:rsidRPr="0012788C" w:rsidRDefault="0012788C" w:rsidP="0012788C">
            <w:pPr>
              <w:pStyle w:val="IHPSHBTabelaTekstDesno"/>
            </w:pPr>
            <w:r w:rsidRPr="00AF4B78">
              <w:t xml:space="preserve">73 </w:t>
            </w:r>
            <w:proofErr w:type="spellStart"/>
            <w:r w:rsidRPr="00AF4B78">
              <w:t>ab</w:t>
            </w:r>
            <w:proofErr w:type="spellEnd"/>
          </w:p>
        </w:tc>
        <w:tc>
          <w:tcPr>
            <w:tcW w:w="992" w:type="dxa"/>
            <w:tcBorders>
              <w:bottom w:val="single" w:sz="18" w:space="0" w:color="525252"/>
            </w:tcBorders>
          </w:tcPr>
          <w:p w14:paraId="703EB1CA" w14:textId="77777777" w:rsidR="0012788C" w:rsidRPr="0012788C" w:rsidRDefault="0012788C" w:rsidP="0012788C">
            <w:pPr>
              <w:pStyle w:val="IHPSHBTabelaTekstDesno"/>
            </w:pPr>
            <w:r w:rsidRPr="00AF4B78">
              <w:t>8 : 1 a</w:t>
            </w:r>
          </w:p>
        </w:tc>
        <w:tc>
          <w:tcPr>
            <w:tcW w:w="851" w:type="dxa"/>
            <w:tcBorders>
              <w:bottom w:val="single" w:sz="18" w:space="0" w:color="525252"/>
            </w:tcBorders>
          </w:tcPr>
          <w:p w14:paraId="30377FDB" w14:textId="77777777" w:rsidR="0012788C" w:rsidRPr="0012788C" w:rsidRDefault="0012788C" w:rsidP="0012788C">
            <w:pPr>
              <w:pStyle w:val="IHPSHBTabelaTekstDesno"/>
            </w:pPr>
            <w:r w:rsidRPr="00AF4B78">
              <w:t>0,3 a</w:t>
            </w:r>
          </w:p>
        </w:tc>
      </w:tr>
      <w:tr w:rsidR="0012788C" w:rsidRPr="00AF4B78" w14:paraId="3743B75A" w14:textId="77777777" w:rsidTr="009857B8">
        <w:tc>
          <w:tcPr>
            <w:tcW w:w="704" w:type="dxa"/>
            <w:tcBorders>
              <w:top w:val="single" w:sz="18" w:space="0" w:color="525252"/>
            </w:tcBorders>
          </w:tcPr>
          <w:p w14:paraId="53D8D9DA" w14:textId="77777777" w:rsidR="0012788C" w:rsidRPr="0012788C" w:rsidRDefault="0012788C" w:rsidP="0012788C">
            <w:pPr>
              <w:pStyle w:val="IHPSHBTabelaTekstLevo"/>
            </w:pPr>
            <w:r w:rsidRPr="0083009C">
              <w:t>-</w:t>
            </w:r>
          </w:p>
        </w:tc>
        <w:tc>
          <w:tcPr>
            <w:tcW w:w="1418" w:type="dxa"/>
            <w:tcBorders>
              <w:top w:val="single" w:sz="18" w:space="0" w:color="525252"/>
            </w:tcBorders>
          </w:tcPr>
          <w:p w14:paraId="412A5FBB" w14:textId="77777777" w:rsidR="0012788C" w:rsidRPr="0012788C" w:rsidRDefault="0012788C" w:rsidP="0012788C">
            <w:pPr>
              <w:pStyle w:val="IHPSHBTabelaTekstLevo"/>
            </w:pPr>
            <w:r w:rsidRPr="0083009C">
              <w:t>Hlevski gnoj*</w:t>
            </w:r>
            <w:r w:rsidRPr="0012788C">
              <w:t>*</w:t>
            </w:r>
          </w:p>
        </w:tc>
        <w:tc>
          <w:tcPr>
            <w:tcW w:w="850" w:type="dxa"/>
            <w:tcBorders>
              <w:top w:val="single" w:sz="18" w:space="0" w:color="525252"/>
            </w:tcBorders>
          </w:tcPr>
          <w:p w14:paraId="11A7531E" w14:textId="77777777" w:rsidR="0012788C" w:rsidRPr="0012788C" w:rsidRDefault="0012788C" w:rsidP="0012788C">
            <w:pPr>
              <w:pStyle w:val="IHPSHBTabelaTekstDesno"/>
            </w:pPr>
            <w:r w:rsidRPr="00AF4B78">
              <w:t>75–80</w:t>
            </w:r>
          </w:p>
        </w:tc>
        <w:tc>
          <w:tcPr>
            <w:tcW w:w="851" w:type="dxa"/>
            <w:tcBorders>
              <w:top w:val="single" w:sz="18" w:space="0" w:color="525252"/>
            </w:tcBorders>
          </w:tcPr>
          <w:p w14:paraId="5B2C52A1" w14:textId="77777777" w:rsidR="0012788C" w:rsidRPr="0012788C" w:rsidRDefault="0012788C" w:rsidP="0012788C">
            <w:pPr>
              <w:pStyle w:val="IHPSHBTabelaTekstDesno"/>
            </w:pPr>
            <w:r w:rsidRPr="00AF4B78">
              <w:t>0,5</w:t>
            </w:r>
          </w:p>
        </w:tc>
        <w:tc>
          <w:tcPr>
            <w:tcW w:w="850" w:type="dxa"/>
            <w:tcBorders>
              <w:top w:val="single" w:sz="18" w:space="0" w:color="525252"/>
            </w:tcBorders>
          </w:tcPr>
          <w:p w14:paraId="4E6AD530" w14:textId="77777777" w:rsidR="0012788C" w:rsidRPr="0012788C" w:rsidRDefault="0012788C" w:rsidP="0012788C">
            <w:pPr>
              <w:pStyle w:val="IHPSHBTabelaTekstDesno"/>
            </w:pPr>
            <w:r w:rsidRPr="00AF4B78">
              <w:t>2,2</w:t>
            </w:r>
          </w:p>
        </w:tc>
        <w:tc>
          <w:tcPr>
            <w:tcW w:w="1134" w:type="dxa"/>
            <w:tcBorders>
              <w:top w:val="single" w:sz="18" w:space="0" w:color="525252"/>
            </w:tcBorders>
          </w:tcPr>
          <w:p w14:paraId="73815F16" w14:textId="77777777" w:rsidR="0012788C" w:rsidRPr="0012788C" w:rsidRDefault="0012788C" w:rsidP="0012788C">
            <w:pPr>
              <w:pStyle w:val="IHPSHBTabelaTekstDesno"/>
            </w:pPr>
            <w:r w:rsidRPr="00AF4B78">
              <w:t>2,2</w:t>
            </w:r>
          </w:p>
        </w:tc>
        <w:tc>
          <w:tcPr>
            <w:tcW w:w="992" w:type="dxa"/>
            <w:tcBorders>
              <w:top w:val="single" w:sz="18" w:space="0" w:color="525252"/>
            </w:tcBorders>
          </w:tcPr>
          <w:p w14:paraId="4529C83A" w14:textId="77777777" w:rsidR="0012788C" w:rsidRPr="0012788C" w:rsidRDefault="0012788C" w:rsidP="0012788C">
            <w:pPr>
              <w:pStyle w:val="IHPSHBTabelaTekstDesno"/>
            </w:pPr>
            <w:r w:rsidRPr="00AF4B78">
              <w:t>40–45</w:t>
            </w:r>
          </w:p>
        </w:tc>
        <w:tc>
          <w:tcPr>
            <w:tcW w:w="851" w:type="dxa"/>
            <w:tcBorders>
              <w:top w:val="single" w:sz="18" w:space="0" w:color="525252"/>
            </w:tcBorders>
          </w:tcPr>
          <w:p w14:paraId="6EF32F03" w14:textId="77777777" w:rsidR="0012788C" w:rsidRPr="0012788C" w:rsidRDefault="0012788C" w:rsidP="0012788C">
            <w:pPr>
              <w:pStyle w:val="IHPSHBTabelaTekstDesno"/>
            </w:pPr>
            <w:r w:rsidRPr="00AF4B78">
              <w:t>-</w:t>
            </w:r>
          </w:p>
        </w:tc>
        <w:tc>
          <w:tcPr>
            <w:tcW w:w="992" w:type="dxa"/>
            <w:tcBorders>
              <w:top w:val="single" w:sz="18" w:space="0" w:color="525252"/>
            </w:tcBorders>
          </w:tcPr>
          <w:p w14:paraId="025F6D0C" w14:textId="77777777" w:rsidR="0012788C" w:rsidRPr="0012788C" w:rsidRDefault="0012788C" w:rsidP="0012788C">
            <w:pPr>
              <w:pStyle w:val="IHPSHBTabelaTekstDesno"/>
            </w:pPr>
            <w:r w:rsidRPr="00AF4B78">
              <w:t>15–25 : 1</w:t>
            </w:r>
          </w:p>
        </w:tc>
        <w:tc>
          <w:tcPr>
            <w:tcW w:w="851" w:type="dxa"/>
            <w:tcBorders>
              <w:top w:val="single" w:sz="18" w:space="0" w:color="525252"/>
            </w:tcBorders>
          </w:tcPr>
          <w:p w14:paraId="21E708A7" w14:textId="77777777" w:rsidR="0012788C" w:rsidRPr="0012788C" w:rsidRDefault="0012788C" w:rsidP="0012788C">
            <w:pPr>
              <w:pStyle w:val="IHPSHBTabelaTekstDesno"/>
            </w:pPr>
            <w:r w:rsidRPr="00AF4B78">
              <w:t>-</w:t>
            </w:r>
          </w:p>
        </w:tc>
      </w:tr>
      <w:tr w:rsidR="0012788C" w:rsidRPr="00D66DF5" w14:paraId="6E651371" w14:textId="77777777" w:rsidTr="00587610">
        <w:tc>
          <w:tcPr>
            <w:tcW w:w="704" w:type="dxa"/>
          </w:tcPr>
          <w:p w14:paraId="3BDDC985" w14:textId="77777777" w:rsidR="0012788C" w:rsidRPr="0012788C" w:rsidRDefault="0012788C" w:rsidP="0012788C">
            <w:pPr>
              <w:pStyle w:val="IHPSHBTabelaTekstLevo"/>
            </w:pPr>
            <w:r w:rsidRPr="0083009C">
              <w:t>-</w:t>
            </w:r>
          </w:p>
        </w:tc>
        <w:tc>
          <w:tcPr>
            <w:tcW w:w="1418" w:type="dxa"/>
          </w:tcPr>
          <w:p w14:paraId="4688B447" w14:textId="77777777" w:rsidR="0012788C" w:rsidRPr="0012788C" w:rsidRDefault="0012788C" w:rsidP="0012788C">
            <w:pPr>
              <w:pStyle w:val="IHPSHBTabelaTekstLevo"/>
            </w:pPr>
            <w:r w:rsidRPr="0083009C">
              <w:t>Ciljn</w:t>
            </w:r>
            <w:r w:rsidRPr="0012788C">
              <w:t>a vrednost za kompost iz hmeljevine***</w:t>
            </w:r>
          </w:p>
        </w:tc>
        <w:tc>
          <w:tcPr>
            <w:tcW w:w="850" w:type="dxa"/>
          </w:tcPr>
          <w:p w14:paraId="0578F425" w14:textId="77777777" w:rsidR="0012788C" w:rsidRPr="0012788C" w:rsidRDefault="0012788C" w:rsidP="0012788C">
            <w:pPr>
              <w:pStyle w:val="IHPSHBTabelaTekstDesno"/>
            </w:pPr>
            <w:r w:rsidRPr="0083009C">
              <w:t>65</w:t>
            </w:r>
          </w:p>
        </w:tc>
        <w:tc>
          <w:tcPr>
            <w:tcW w:w="851" w:type="dxa"/>
          </w:tcPr>
          <w:p w14:paraId="0C3AD595" w14:textId="77777777" w:rsidR="0012788C" w:rsidRPr="0012788C" w:rsidRDefault="0012788C" w:rsidP="0012788C">
            <w:pPr>
              <w:pStyle w:val="IHPSHBTabelaTekstDesno"/>
            </w:pPr>
            <w:r w:rsidRPr="0083009C">
              <w:t>0,5</w:t>
            </w:r>
          </w:p>
        </w:tc>
        <w:tc>
          <w:tcPr>
            <w:tcW w:w="850" w:type="dxa"/>
          </w:tcPr>
          <w:p w14:paraId="48207A10" w14:textId="77777777" w:rsidR="0012788C" w:rsidRPr="0012788C" w:rsidRDefault="0012788C" w:rsidP="0012788C">
            <w:pPr>
              <w:pStyle w:val="IHPSHBTabelaTekstDesno"/>
            </w:pPr>
            <w:r w:rsidRPr="0083009C">
              <w:t>2,1</w:t>
            </w:r>
          </w:p>
        </w:tc>
        <w:tc>
          <w:tcPr>
            <w:tcW w:w="1134" w:type="dxa"/>
          </w:tcPr>
          <w:p w14:paraId="20F795DA" w14:textId="77777777" w:rsidR="0012788C" w:rsidRPr="0012788C" w:rsidRDefault="0012788C" w:rsidP="0012788C">
            <w:pPr>
              <w:pStyle w:val="IHPSHBTabelaTekstDesno"/>
            </w:pPr>
            <w:r w:rsidRPr="0083009C">
              <w:t>3,5</w:t>
            </w:r>
          </w:p>
        </w:tc>
        <w:tc>
          <w:tcPr>
            <w:tcW w:w="992" w:type="dxa"/>
          </w:tcPr>
          <w:p w14:paraId="553C7E19" w14:textId="77777777" w:rsidR="0012788C" w:rsidRPr="0012788C" w:rsidRDefault="0012788C" w:rsidP="0012788C">
            <w:pPr>
              <w:pStyle w:val="IHPSHBTabelaTekstDesno"/>
            </w:pPr>
            <w:r>
              <w:t>3</w:t>
            </w:r>
            <w:r w:rsidRPr="0012788C">
              <w:t>3</w:t>
            </w:r>
          </w:p>
        </w:tc>
        <w:tc>
          <w:tcPr>
            <w:tcW w:w="851" w:type="dxa"/>
          </w:tcPr>
          <w:p w14:paraId="0CBE5DE0" w14:textId="77777777" w:rsidR="0012788C" w:rsidRPr="0012788C" w:rsidRDefault="0012788C" w:rsidP="0012788C">
            <w:pPr>
              <w:pStyle w:val="IHPSHBTabelaTekstDesno"/>
            </w:pPr>
            <w:r>
              <w:t>50</w:t>
            </w:r>
          </w:p>
        </w:tc>
        <w:tc>
          <w:tcPr>
            <w:tcW w:w="992" w:type="dxa"/>
          </w:tcPr>
          <w:p w14:paraId="7E241737" w14:textId="77777777" w:rsidR="0012788C" w:rsidRPr="0012788C" w:rsidRDefault="0012788C" w:rsidP="0012788C">
            <w:pPr>
              <w:pStyle w:val="IHPSHBTabelaTekstDesno"/>
            </w:pPr>
            <w:r>
              <w:t>9–10</w:t>
            </w:r>
            <w:r w:rsidRPr="0012788C">
              <w:t xml:space="preserve"> : 1</w:t>
            </w:r>
          </w:p>
        </w:tc>
        <w:tc>
          <w:tcPr>
            <w:tcW w:w="851" w:type="dxa"/>
          </w:tcPr>
          <w:p w14:paraId="499B85B3" w14:textId="77777777" w:rsidR="0012788C" w:rsidRPr="0012788C" w:rsidRDefault="0012788C" w:rsidP="0012788C">
            <w:pPr>
              <w:pStyle w:val="IHPSHBTabelaTekstDesno"/>
            </w:pPr>
            <w:r>
              <w:t>-</w:t>
            </w:r>
          </w:p>
        </w:tc>
      </w:tr>
    </w:tbl>
    <w:p w14:paraId="36A7DA13" w14:textId="77777777" w:rsidR="0012788C" w:rsidRPr="0012788C" w:rsidRDefault="0012788C" w:rsidP="0012788C">
      <w:pPr>
        <w:pStyle w:val="IHPSHBOpombaPodtabelo"/>
        <w:rPr>
          <w:rStyle w:val="IHPSHBAKrepko"/>
        </w:rPr>
      </w:pPr>
      <w:r w:rsidRPr="00C8670D">
        <w:t>*Enaka črka v stolpcu določenega parametra in znotraj istega leta (2024 in 2025) pomeni, da med vrednostma ni značilne razlike.</w:t>
      </w:r>
    </w:p>
    <w:p w14:paraId="6065E6D6" w14:textId="77777777" w:rsidR="0012788C" w:rsidRPr="00C95F6A" w:rsidRDefault="0012788C" w:rsidP="0012788C">
      <w:pPr>
        <w:pStyle w:val="IHPSHBOpombaPodtabelo"/>
      </w:pPr>
      <w:r w:rsidRPr="00C95F6A">
        <w:t>*</w:t>
      </w:r>
      <w:r>
        <w:t>*</w:t>
      </w:r>
      <w:r w:rsidRPr="00C95F6A">
        <w:t xml:space="preserve">Podatki iz Mihelič in sod. (2010), </w:t>
      </w:r>
      <w:hyperlink r:id="rId31" w:history="1">
        <w:r w:rsidRPr="00C95F6A">
          <w:rPr>
            <w:rStyle w:val="Hyperlink"/>
          </w:rPr>
          <w:t>Smernice za strokovno utemeljeno gnojenje</w:t>
        </w:r>
      </w:hyperlink>
      <w:r w:rsidRPr="00C95F6A">
        <w:t xml:space="preserve"> (dostopno na: </w:t>
      </w:r>
      <w:hyperlink r:id="rId32" w:history="1">
        <w:r w:rsidRPr="00C95F6A">
          <w:t>https://skp.si/download/smernice_za_strokovno_utemeljeno_gnojenje-pdf</w:t>
        </w:r>
      </w:hyperlink>
      <w:r w:rsidRPr="00C95F6A">
        <w:t>), preračunano na suho snov (</w:t>
      </w:r>
      <w:proofErr w:type="spellStart"/>
      <w:r w:rsidRPr="00C95F6A">
        <w:t>s.s</w:t>
      </w:r>
      <w:proofErr w:type="spellEnd"/>
      <w:r w:rsidRPr="00C95F6A">
        <w:t>.)</w:t>
      </w:r>
    </w:p>
    <w:p w14:paraId="40559B13" w14:textId="77777777" w:rsidR="0012788C" w:rsidRPr="00C95F6A" w:rsidRDefault="0012788C" w:rsidP="0012788C">
      <w:pPr>
        <w:pStyle w:val="IHPSHBOpombaPodtabelo"/>
      </w:pPr>
      <w:r w:rsidRPr="00C95F6A">
        <w:t>**</w:t>
      </w:r>
      <w:r>
        <w:t>*</w:t>
      </w:r>
      <w:r w:rsidRPr="00C95F6A">
        <w:t>Podatki iz članka Čeh in sod. (2025) kot povprečje treh kupov komposta iz hmeljevine s strokovno dosledno izvedenim postopkom kompostiranja.</w:t>
      </w:r>
    </w:p>
    <w:p w14:paraId="796E5894" w14:textId="529442FF" w:rsidR="00D66DF5" w:rsidRPr="0012788C" w:rsidRDefault="0012788C" w:rsidP="0012788C">
      <w:pPr>
        <w:pStyle w:val="Heading3"/>
        <w:rPr>
          <w:rStyle w:val="IHPSHBAKrepko"/>
          <w:b/>
          <w:sz w:val="22"/>
        </w:rPr>
      </w:pPr>
      <w:r w:rsidRPr="0012788C">
        <w:rPr>
          <w:rStyle w:val="IHPSHBAKrepko"/>
          <w:b/>
          <w:sz w:val="22"/>
        </w:rPr>
        <w:t>pH komposta</w:t>
      </w:r>
    </w:p>
    <w:p w14:paraId="0C4E3B9C" w14:textId="77777777" w:rsidR="0012788C" w:rsidRDefault="0012788C" w:rsidP="0012788C">
      <w:pPr>
        <w:pStyle w:val="IHPSHBVsebina"/>
      </w:pPr>
      <w:r w:rsidRPr="00AF4B78">
        <w:t>V začetni fazi kompostiranja se sproščajo organske kisline, ki jih v termofilni fazi mikroorganizmi razgradijo, kasneje med stabilizacijo pa se sprošča amonij, ki tvori bazično reakcijo (NH</w:t>
      </w:r>
      <w:r w:rsidRPr="00AF4B78">
        <w:rPr>
          <w:rStyle w:val="IHPSHBAPodpisano"/>
        </w:rPr>
        <w:t>4</w:t>
      </w:r>
      <w:r w:rsidRPr="00AF4B78">
        <w:t xml:space="preserve">OH), kar običajno vodi v dvig pH od 7,5 do 8,5. Slabo zračenje lahko povzroči anaerobne razmere, </w:t>
      </w:r>
      <w:r>
        <w:t>pri čemer</w:t>
      </w:r>
      <w:r w:rsidRPr="00AF4B78">
        <w:t xml:space="preserve"> nastajajo organske kisline, kar se odrazi v nižjem pH, lahko pa na razliko vpliva tudi različna mikrobna aktivnost. </w:t>
      </w:r>
      <w:proofErr w:type="spellStart"/>
      <w:r w:rsidRPr="00AF4B78">
        <w:t>Hachicha</w:t>
      </w:r>
      <w:proofErr w:type="spellEnd"/>
      <w:r w:rsidRPr="00AF4B78">
        <w:t xml:space="preserve"> in sod. (2009) in </w:t>
      </w:r>
      <w:proofErr w:type="spellStart"/>
      <w:r w:rsidRPr="00AF4B78">
        <w:t>Rynk</w:t>
      </w:r>
      <w:proofErr w:type="spellEnd"/>
      <w:r w:rsidRPr="00AF4B78">
        <w:t xml:space="preserve"> in sod. (1992) navajajo, da je pH območje zrelega komposta 6,0–8,5. </w:t>
      </w:r>
    </w:p>
    <w:p w14:paraId="305192E2" w14:textId="77777777" w:rsidR="0012788C" w:rsidRDefault="0012788C" w:rsidP="0012788C">
      <w:pPr>
        <w:pStyle w:val="IHPSHBVsebina"/>
      </w:pPr>
      <w:r w:rsidRPr="00AF4B78">
        <w:t xml:space="preserve">V našem poskusu se je pH komposta v obeh letih značilno razlikoval med lokacijami, je pa bil v vseh primerih v okviru pričakovanega razpona za zrel kompost. V aprilu 2024 je bil značilno manjši na lokaciji KG I (8,0) kot </w:t>
      </w:r>
      <w:r w:rsidRPr="00AF4B78">
        <w:lastRenderedPageBreak/>
        <w:t>na ostalih lokacijah, na lokaciji KG S je bil značilno najvišji (8,4) (preglednica 3). V aprilu 2025 je bil pH nekoliko nižji kot v letu prej, bil je 7,7–8,1 glede na lokacijo. Na KG Z, KG N in KG I je bil značilno najnižji, značilno najvišji pa na KG K. V poskusih Luskar in sod. (2022) je bil pH komposta iz hmeljevine 7,6–8,1.</w:t>
      </w:r>
    </w:p>
    <w:p w14:paraId="42BE30CA" w14:textId="4F010E73" w:rsidR="0012788C" w:rsidRDefault="0012788C" w:rsidP="0012788C">
      <w:pPr>
        <w:pStyle w:val="Heading3"/>
      </w:pPr>
      <w:r>
        <w:t>C:N razmerje</w:t>
      </w:r>
    </w:p>
    <w:p w14:paraId="78816773" w14:textId="77777777" w:rsidR="0012788C" w:rsidRDefault="0012788C" w:rsidP="0012788C">
      <w:pPr>
        <w:pStyle w:val="IHPSHBVsebina"/>
      </w:pPr>
      <w:r w:rsidRPr="00AF4B78">
        <w:t>O zrelem kompostu govorimo, ko je C:N razmerje 10–20 : 1, saj je takrat večina lahko razgradljive organske snovi že predelana in mikroorganizmi več ne porabljajo presežka dušika</w:t>
      </w:r>
      <w:r>
        <w:t xml:space="preserve"> in</w:t>
      </w:r>
      <w:r w:rsidRPr="00AF4B78">
        <w:t xml:space="preserve"> kompost ne povzroča dušične depresije v tleh. Glede na to sta imela kupa KG Z in KG S v aprilu 2024 preozko C:N razmerje (8 : 1), ostala dva komposta sta dosegla to zahtevo. Vendar je tudi kompost iz poskusa Čeh in sod. (2025), ki je bil proizveden pod skrbnim spremljanjem temperature in obračanjem/mešanjem natančno po strokovnih navodilih, dosegel C:N razmerje 9–10 : 1.</w:t>
      </w:r>
    </w:p>
    <w:p w14:paraId="176AA70F" w14:textId="77777777" w:rsidR="0012788C" w:rsidRDefault="0012788C" w:rsidP="0012788C">
      <w:pPr>
        <w:pStyle w:val="IHPSHBVsebina"/>
      </w:pPr>
      <w:r>
        <w:t xml:space="preserve">V aprilu 2025 </w:t>
      </w:r>
      <w:r w:rsidRPr="00E53765">
        <w:t xml:space="preserve">je bilo </w:t>
      </w:r>
      <w:r w:rsidRPr="00293F25">
        <w:t xml:space="preserve">C:N </w:t>
      </w:r>
      <w:r>
        <w:t xml:space="preserve">razmerje v kompostu </w:t>
      </w:r>
      <w:r w:rsidRPr="00E53765">
        <w:t>od 7 : 1 do 9 : 1</w:t>
      </w:r>
      <w:r>
        <w:t xml:space="preserve"> in </w:t>
      </w:r>
      <w:r w:rsidRPr="00E53765">
        <w:t>med lokacijami statistično značilno primerljivo. Najožje</w:t>
      </w:r>
      <w:r>
        <w:t xml:space="preserve"> </w:t>
      </w:r>
      <w:r w:rsidRPr="00293F25">
        <w:t>C:N</w:t>
      </w:r>
      <w:r>
        <w:t xml:space="preserve"> razmerje </w:t>
      </w:r>
      <w:r w:rsidRPr="00E53765">
        <w:t xml:space="preserve">je bilo na KG Z </w:t>
      </w:r>
      <w:r>
        <w:t>(</w:t>
      </w:r>
      <w:r w:rsidRPr="00E53765">
        <w:t>7 : 1</w:t>
      </w:r>
      <w:r>
        <w:t>), kar j</w:t>
      </w:r>
      <w:r w:rsidRPr="00E53765">
        <w:t>e preozko za zrel kompost</w:t>
      </w:r>
      <w:r>
        <w:t>. Na KG Z se torej pozna tudi na tem parametru, da se kup ni dovolj obračal (samo dvakrat zaradi okvare na traktorju).</w:t>
      </w:r>
    </w:p>
    <w:p w14:paraId="71979CB9" w14:textId="77777777" w:rsidR="0012788C" w:rsidRDefault="0012788C" w:rsidP="0012788C">
      <w:pPr>
        <w:pStyle w:val="IHPSHBVsebina"/>
      </w:pPr>
      <w:r>
        <w:t xml:space="preserve">Za primerjavo - svež hlevski gnoj ima </w:t>
      </w:r>
      <w:r w:rsidRPr="006975F3">
        <w:t xml:space="preserve">C:N </w:t>
      </w:r>
      <w:r>
        <w:t>razmerje</w:t>
      </w:r>
      <w:r w:rsidRPr="006975F3">
        <w:t xml:space="preserve"> 15–25 : 1 (odvisno od stelje in skladiščenja)</w:t>
      </w:r>
      <w:r>
        <w:t>, pri s</w:t>
      </w:r>
      <w:r w:rsidRPr="006975F3">
        <w:t>tarejš</w:t>
      </w:r>
      <w:r>
        <w:t>em</w:t>
      </w:r>
      <w:r w:rsidRPr="006975F3">
        <w:t>/kompostiran</w:t>
      </w:r>
      <w:r>
        <w:t>em</w:t>
      </w:r>
      <w:r w:rsidRPr="006975F3">
        <w:t xml:space="preserve"> gnoj</w:t>
      </w:r>
      <w:r>
        <w:t>u pa</w:t>
      </w:r>
      <w:r w:rsidRPr="006975F3">
        <w:t xml:space="preserve"> </w:t>
      </w:r>
      <w:r>
        <w:t>je</w:t>
      </w:r>
      <w:r w:rsidRPr="006975F3">
        <w:t xml:space="preserve"> bližje 15 : 1 </w:t>
      </w:r>
      <w:r>
        <w:t>-</w:t>
      </w:r>
      <w:r w:rsidRPr="006975F3">
        <w:t xml:space="preserve"> bolj podobn</w:t>
      </w:r>
      <w:r>
        <w:t>o</w:t>
      </w:r>
      <w:r w:rsidRPr="006975F3">
        <w:t xml:space="preserve"> </w:t>
      </w:r>
      <w:r>
        <w:t xml:space="preserve">dobremu </w:t>
      </w:r>
      <w:r w:rsidRPr="006975F3">
        <w:t>zrelemu kompostu</w:t>
      </w:r>
      <w:r>
        <w:t xml:space="preserve"> (</w:t>
      </w:r>
      <w:proofErr w:type="spellStart"/>
      <w:r w:rsidRPr="00AF4B78">
        <w:t>Rynk</w:t>
      </w:r>
      <w:proofErr w:type="spellEnd"/>
      <w:r w:rsidRPr="00AF4B78">
        <w:t xml:space="preserve"> in sod.</w:t>
      </w:r>
      <w:r>
        <w:t>,</w:t>
      </w:r>
      <w:r w:rsidRPr="00AF4B78">
        <w:t xml:space="preserve"> 1992)</w:t>
      </w:r>
      <w:r>
        <w:t>.</w:t>
      </w:r>
    </w:p>
    <w:p w14:paraId="48025257" w14:textId="77777777" w:rsidR="00D66DF5" w:rsidRPr="00D66DF5" w:rsidRDefault="00D66DF5" w:rsidP="00D66DF5">
      <w:pPr>
        <w:pStyle w:val="Heading3"/>
        <w:rPr>
          <w:rStyle w:val="IHPSHBAKrepko"/>
          <w:b/>
          <w:sz w:val="22"/>
        </w:rPr>
      </w:pPr>
      <w:r w:rsidRPr="00D66DF5">
        <w:rPr>
          <w:rStyle w:val="IHPSHBAKrepko"/>
          <w:b/>
          <w:sz w:val="22"/>
        </w:rPr>
        <w:t>Vsebnost organskega ogljika</w:t>
      </w:r>
    </w:p>
    <w:p w14:paraId="7B203A7D" w14:textId="77777777" w:rsidR="0012788C" w:rsidRDefault="0012788C" w:rsidP="0012788C">
      <w:pPr>
        <w:pStyle w:val="IHPSHBVsebina"/>
      </w:pPr>
      <w:r>
        <w:t>V</w:t>
      </w:r>
      <w:r w:rsidRPr="005F43F9">
        <w:t xml:space="preserve"> aprilu </w:t>
      </w:r>
      <w:r>
        <w:t>2024 je bila v</w:t>
      </w:r>
      <w:r w:rsidRPr="005F43F9">
        <w:t xml:space="preserve">sebnost organskega ogljika </w:t>
      </w:r>
      <w:r>
        <w:t xml:space="preserve">v suhi snovi vzorcev komposta </w:t>
      </w:r>
      <w:r w:rsidRPr="005F43F9">
        <w:t xml:space="preserve">21–37 %, kar je </w:t>
      </w:r>
      <w:r w:rsidRPr="00AF4B78">
        <w:t xml:space="preserve">primerljivo z rezultati poskusa Čeh in sod. (2025), </w:t>
      </w:r>
      <w:r>
        <w:t>v katerih</w:t>
      </w:r>
      <w:r w:rsidRPr="00AF4B78">
        <w:t xml:space="preserve"> je kompost</w:t>
      </w:r>
      <w:r>
        <w:t xml:space="preserve"> iz hmeljevine</w:t>
      </w:r>
      <w:r w:rsidRPr="00AF4B78">
        <w:t xml:space="preserve"> </w:t>
      </w:r>
      <w:r>
        <w:t>vseboval</w:t>
      </w:r>
      <w:r w:rsidRPr="00AF4B78">
        <w:t xml:space="preserve"> 23–38 % organskega ogljika. Značilno največj</w:t>
      </w:r>
      <w:r>
        <w:t>a</w:t>
      </w:r>
      <w:r w:rsidRPr="00AF4B78">
        <w:t xml:space="preserve"> vsebnost organskega ogljika</w:t>
      </w:r>
      <w:r>
        <w:t xml:space="preserve"> </w:t>
      </w:r>
      <w:r w:rsidRPr="00AF4B78">
        <w:t>je bila v kompost</w:t>
      </w:r>
      <w:r>
        <w:t>u na</w:t>
      </w:r>
      <w:r w:rsidRPr="00AF4B78">
        <w:t xml:space="preserve"> KG O in KG Z ter značilno najmanjš</w:t>
      </w:r>
      <w:r>
        <w:t>a</w:t>
      </w:r>
      <w:r w:rsidRPr="00AF4B78">
        <w:t xml:space="preserve"> v kompostu</w:t>
      </w:r>
      <w:r w:rsidRPr="005F43F9">
        <w:t xml:space="preserve"> s KG S.</w:t>
      </w:r>
    </w:p>
    <w:p w14:paraId="1E70CA3E" w14:textId="77777777" w:rsidR="0012788C" w:rsidRDefault="0012788C" w:rsidP="0012788C">
      <w:pPr>
        <w:pStyle w:val="IHPSHBVsebina"/>
      </w:pPr>
      <w:r w:rsidRPr="005F43F9">
        <w:t xml:space="preserve">Tudi v aprilu 2025 se je </w:t>
      </w:r>
      <w:r>
        <w:t>v</w:t>
      </w:r>
      <w:r w:rsidRPr="005F43F9">
        <w:t>sebnost organskega ogljika med lokacijami značilno razlikovala</w:t>
      </w:r>
      <w:r>
        <w:t>, vendar so bile vrednosti nižje kot v letu prej</w:t>
      </w:r>
      <w:r w:rsidRPr="005F43F9">
        <w:t>. Značilno najmanjša je bila na KG S (12 %), značilno največja</w:t>
      </w:r>
      <w:r>
        <w:t xml:space="preserve"> pa </w:t>
      </w:r>
      <w:r w:rsidRPr="005F43F9">
        <w:t xml:space="preserve">na KG N (29 %), KG Z in KG K. </w:t>
      </w:r>
      <w:r>
        <w:t xml:space="preserve">Morebiti je bila relativno majhna vsebnost ogljika v kompostu </w:t>
      </w:r>
      <w:r w:rsidRPr="00E61D53">
        <w:t>na KG S</w:t>
      </w:r>
      <w:r>
        <w:t xml:space="preserve"> posledica nehote primešane zemlje </w:t>
      </w:r>
      <w:r w:rsidRPr="002A1BF3">
        <w:t>(npr. z nakladalno žlico traktorja</w:t>
      </w:r>
      <w:r>
        <w:t xml:space="preserve"> pri mešanju</w:t>
      </w:r>
      <w:r w:rsidRPr="002A1BF3">
        <w:t xml:space="preserve">, z drsanjem </w:t>
      </w:r>
      <w:r>
        <w:t xml:space="preserve">le-te </w:t>
      </w:r>
      <w:r w:rsidRPr="002A1BF3">
        <w:t>po tleh</w:t>
      </w:r>
      <w:r>
        <w:t xml:space="preserve"> …</w:t>
      </w:r>
      <w:r w:rsidRPr="002A1BF3">
        <w:t>). Zemlja namreč vsebuje le 1–3 % organskega ogljika</w:t>
      </w:r>
      <w:r>
        <w:t xml:space="preserve"> </w:t>
      </w:r>
      <w:r w:rsidRPr="00D26CDB">
        <w:t>(FAO, 2017)</w:t>
      </w:r>
      <w:r w:rsidRPr="002A1BF3">
        <w:t xml:space="preserve">, zato že manjša primes razredči delež </w:t>
      </w:r>
      <w:r>
        <w:t>ogljika</w:t>
      </w:r>
      <w:r w:rsidRPr="002A1BF3">
        <w:t xml:space="preserve"> v </w:t>
      </w:r>
      <w:r>
        <w:t>gmoti</w:t>
      </w:r>
      <w:r w:rsidRPr="002A1BF3">
        <w:t>.</w:t>
      </w:r>
      <w:r>
        <w:t xml:space="preserve"> To bi bilo možno, saj je ta kompost vseboval tudi značilno najmanj fosforja, kalija in skupnega dušika (preglednica 3).</w:t>
      </w:r>
    </w:p>
    <w:p w14:paraId="680B77AD" w14:textId="77777777" w:rsidR="0012788C" w:rsidRDefault="0012788C" w:rsidP="0012788C">
      <w:pPr>
        <w:pStyle w:val="IHPSHBVsebina"/>
      </w:pPr>
      <w:r w:rsidRPr="007406F3">
        <w:t xml:space="preserve">Rezultati potrjujejo, da ima </w:t>
      </w:r>
      <w:r>
        <w:t>način izvedbe</w:t>
      </w:r>
      <w:r w:rsidRPr="007406F3">
        <w:t xml:space="preserve"> kompostiranja velik vpliv na končno vsebnost organskega ogljika. Kompost z višj</w:t>
      </w:r>
      <w:r>
        <w:t>o</w:t>
      </w:r>
      <w:r w:rsidRPr="007406F3">
        <w:t xml:space="preserve"> </w:t>
      </w:r>
      <w:r>
        <w:t>vrednostjo</w:t>
      </w:r>
      <w:r w:rsidRPr="007406F3">
        <w:t xml:space="preserve"> (npr. KG O, KG Z, KG N) </w:t>
      </w:r>
      <w:r>
        <w:t>je</w:t>
      </w:r>
      <w:r w:rsidRPr="007406F3">
        <w:t xml:space="preserve"> praviloma bolj stabil</w:t>
      </w:r>
      <w:r>
        <w:t>e</w:t>
      </w:r>
      <w:r w:rsidRPr="007406F3">
        <w:t xml:space="preserve">n, hranila se sproščajo počasneje, kar je koristno za dolgoročno izboljšanje organske snovi </w:t>
      </w:r>
      <w:r>
        <w:t xml:space="preserve">v tleh </w:t>
      </w:r>
      <w:r w:rsidRPr="007406F3">
        <w:t>in rodovitnosti</w:t>
      </w:r>
      <w:r>
        <w:t xml:space="preserve"> tal</w:t>
      </w:r>
      <w:r w:rsidRPr="007406F3">
        <w:t>. Tak kompost je še posebej primeren</w:t>
      </w:r>
      <w:r>
        <w:t xml:space="preserve"> za </w:t>
      </w:r>
      <w:r w:rsidRPr="007406F3">
        <w:t>zboljš</w:t>
      </w:r>
      <w:r>
        <w:t>anje</w:t>
      </w:r>
      <w:r w:rsidRPr="007406F3">
        <w:t xml:space="preserve"> tal, saj prispeva k povečanju </w:t>
      </w:r>
      <w:r>
        <w:t xml:space="preserve">vsebnosti </w:t>
      </w:r>
      <w:r w:rsidRPr="007406F3">
        <w:t>humusa</w:t>
      </w:r>
      <w:r>
        <w:t xml:space="preserve"> v tleh</w:t>
      </w:r>
      <w:r w:rsidRPr="007406F3">
        <w:t xml:space="preserve"> in dolgoročni stabilnosti strukture</w:t>
      </w:r>
      <w:r>
        <w:t xml:space="preserve"> tal</w:t>
      </w:r>
      <w:r w:rsidRPr="007406F3">
        <w:t>.</w:t>
      </w:r>
    </w:p>
    <w:p w14:paraId="490F0BCD" w14:textId="77777777" w:rsidR="00D66DF5" w:rsidRDefault="00D66DF5" w:rsidP="00D66DF5">
      <w:pPr>
        <w:pStyle w:val="Heading3"/>
      </w:pPr>
      <w:r>
        <w:t>Celokupni fosfor in celokupni kalij</w:t>
      </w:r>
    </w:p>
    <w:p w14:paraId="7E750079" w14:textId="77777777" w:rsidR="0012788C" w:rsidRPr="00CE0CC2" w:rsidRDefault="0012788C" w:rsidP="0012788C">
      <w:pPr>
        <w:pStyle w:val="IHPSHBVsebina"/>
      </w:pPr>
      <w:r>
        <w:t>Čeprav</w:t>
      </w:r>
      <w:r w:rsidRPr="00CE0CC2">
        <w:t xml:space="preserve"> je bila kompostirajoča masa septembra in v začetku oktobra 2023 zaradi suhega vremena (slika 1) </w:t>
      </w:r>
      <w:r>
        <w:t xml:space="preserve">nekoliko </w:t>
      </w:r>
      <w:r w:rsidRPr="00CE0CC2">
        <w:t xml:space="preserve">presuha, kmetje kupov niso </w:t>
      </w:r>
      <w:proofErr w:type="spellStart"/>
      <w:r w:rsidRPr="00CE0CC2">
        <w:t>navlaževali</w:t>
      </w:r>
      <w:proofErr w:type="spellEnd"/>
      <w:r w:rsidRPr="00CE0CC2">
        <w:t>. Razlog</w:t>
      </w:r>
      <w:r>
        <w:t>, ki so ga navedli,</w:t>
      </w:r>
      <w:r w:rsidRPr="00CE0CC2">
        <w:t xml:space="preserve"> je bil predvsem v tem, da se prvi mesec kompostiranja časovno prekriva z obiranjem drugih sort hmelja,</w:t>
      </w:r>
      <w:r>
        <w:t xml:space="preserve"> ta agrotehnični ukrep pa ni del njihove rutine na posestvu,</w:t>
      </w:r>
      <w:r w:rsidRPr="00CE0CC2">
        <w:t xml:space="preserve"> zato so bili zaposleni </w:t>
      </w:r>
      <w:r>
        <w:t>z drugimi opravili</w:t>
      </w:r>
      <w:r w:rsidRPr="00CE0CC2">
        <w:t xml:space="preserve">. </w:t>
      </w:r>
      <w:r>
        <w:t>Na nekaterih kmetijah je bila težava, da obiralni stroj ločuje trto in listje in se mora vse to pred kompostiranjem premešati, kar se lahko odrazi v nehomogeni mešanici in se del kupa, kjer je veliko stebel, hitreje osušuje</w:t>
      </w:r>
      <w:r w:rsidRPr="00CE0CC2">
        <w:t>. Te napake so se (med drugim) verjetno odrazile v slabši hranilni vrednosti komposta aprila 2024, kot bi jo sicer lahko dosegli (preglednica 2)</w:t>
      </w:r>
      <w:r>
        <w:t xml:space="preserve"> in kot so jo na kmetijah dosegli v naslednji sezoni kompostiranja</w:t>
      </w:r>
      <w:r w:rsidRPr="00CE0CC2">
        <w:t>.</w:t>
      </w:r>
      <w:r>
        <w:t xml:space="preserve"> </w:t>
      </w:r>
      <w:r w:rsidRPr="00CE0CC2">
        <w:t xml:space="preserve">Skupna vsebnost fosforja (P) in kalija (K) se med lokacijami </w:t>
      </w:r>
      <w:r>
        <w:t>aprila</w:t>
      </w:r>
      <w:r w:rsidRPr="00CE0CC2">
        <w:t xml:space="preserve"> 2024 sicer ni značilno razlikovala, a v kupih KG Z in KG O so bile vrednosti nekoliko višje. V teh dveh kupih je bila značilno višja tudi vsebnost dušika (N) kot v preostalih dveh.</w:t>
      </w:r>
      <w:r>
        <w:t xml:space="preserve"> Ta dva komposta sta vsebovala slabše razgrajen material.</w:t>
      </w:r>
    </w:p>
    <w:p w14:paraId="69A01006" w14:textId="77777777" w:rsidR="0012788C" w:rsidRPr="00CE0CC2" w:rsidRDefault="0012788C" w:rsidP="0012788C">
      <w:pPr>
        <w:pStyle w:val="IHPSHBVsebina"/>
      </w:pPr>
      <w:r w:rsidRPr="00CE0CC2">
        <w:t xml:space="preserve">Aprila 2025 so se med lokacijami pokazale značilne razlike v </w:t>
      </w:r>
      <w:r>
        <w:t>vsebnosti celokupnega</w:t>
      </w:r>
      <w:r w:rsidRPr="00CE0CC2">
        <w:t xml:space="preserve"> P in K</w:t>
      </w:r>
      <w:r>
        <w:t xml:space="preserve"> v kompostu</w:t>
      </w:r>
      <w:r w:rsidRPr="00CE0CC2">
        <w:t xml:space="preserve">. </w:t>
      </w:r>
      <w:r>
        <w:t>Značilno n</w:t>
      </w:r>
      <w:r w:rsidRPr="00CE0CC2">
        <w:t>ajmanj ju je bilo v kupu KG S, k</w:t>
      </w:r>
      <w:r>
        <w:t xml:space="preserve">i so ga </w:t>
      </w:r>
      <w:r w:rsidRPr="00CE0CC2">
        <w:t>pokrili dva tedna kasneje kot drugod. Na slabši rezultat na tej lokaciji je morda vplival tudi način priprave kupa</w:t>
      </w:r>
      <w:r>
        <w:t xml:space="preserve">, saj so morali </w:t>
      </w:r>
      <w:r w:rsidRPr="00CE0CC2">
        <w:t xml:space="preserve">stebla in liste hmeljevine, ki jih je stroj ločil, </w:t>
      </w:r>
      <w:r>
        <w:t>pre</w:t>
      </w:r>
      <w:r w:rsidRPr="00CE0CC2">
        <w:t>mešati, kar je verjetno povzročilo manj homogeno zmes, kot če bi stroj že sproti mešal liste in delce stebel.</w:t>
      </w:r>
      <w:r>
        <w:t xml:space="preserve"> Lahko pa je v času zamika v pokrivanju prišlo do dodatne izgube/izpiranja hranil s padavinami.</w:t>
      </w:r>
    </w:p>
    <w:p w14:paraId="3C93AFF0" w14:textId="77777777" w:rsidR="0012788C" w:rsidRPr="00CE0CC2" w:rsidRDefault="0012788C" w:rsidP="0012788C">
      <w:pPr>
        <w:pStyle w:val="IHPSHBVsebina"/>
      </w:pPr>
      <w:r w:rsidRPr="00CE0CC2">
        <w:t xml:space="preserve">Če primerjamo </w:t>
      </w:r>
      <w:r>
        <w:t>vsebnosti P in K</w:t>
      </w:r>
      <w:r w:rsidRPr="00CE0CC2">
        <w:t xml:space="preserve"> </w:t>
      </w:r>
      <w:r>
        <w:t xml:space="preserve">v našem poskusu </w:t>
      </w:r>
      <w:r w:rsidRPr="00CE0CC2">
        <w:t>z vzorčnim kompostom iz hmeljevine</w:t>
      </w:r>
      <w:r>
        <w:t>, ki dosega primerljivo vsebnost P in K kot hlevski gnoj</w:t>
      </w:r>
      <w:r w:rsidRPr="00CE0CC2">
        <w:t xml:space="preserve"> (Čeh in sod., 2025; preglednica 2)</w:t>
      </w:r>
      <w:r>
        <w:t>,</w:t>
      </w:r>
      <w:r w:rsidRPr="00CE0CC2">
        <w:t xml:space="preserve"> vidimo, da bi se z bolj skrbnim postopkom kompostiranja lahko pridelal kompost z višjo vsebnostjo P in K.</w:t>
      </w:r>
      <w:r w:rsidRPr="00B57626">
        <w:t xml:space="preserve"> </w:t>
      </w:r>
      <w:r w:rsidRPr="00CE0CC2">
        <w:t xml:space="preserve">V poskusih Čeh in sod. (2025) je </w:t>
      </w:r>
      <w:r w:rsidRPr="00B57626">
        <w:lastRenderedPageBreak/>
        <w:t>dal</w:t>
      </w:r>
      <w:r w:rsidRPr="00CE0CC2">
        <w:t xml:space="preserve"> najboljš</w:t>
      </w:r>
      <w:r w:rsidRPr="00B57626">
        <w:t>e rezultate</w:t>
      </w:r>
      <w:r>
        <w:t xml:space="preserve"> in</w:t>
      </w:r>
      <w:r w:rsidRPr="00CE0CC2">
        <w:t xml:space="preserve"> je imel </w:t>
      </w:r>
      <w:r>
        <w:t xml:space="preserve">tudi </w:t>
      </w:r>
      <w:r w:rsidRPr="00CE0CC2">
        <w:t>najmanj izcednih vod in najnižje izgube hranil kup</w:t>
      </w:r>
      <w:r w:rsidRPr="00B57626">
        <w:t xml:space="preserve"> hmeljevine</w:t>
      </w:r>
      <w:r>
        <w:t>, ki je bil</w:t>
      </w:r>
      <w:r w:rsidRPr="00B813AE">
        <w:t xml:space="preserve"> </w:t>
      </w:r>
      <w:r>
        <w:t>p</w:t>
      </w:r>
      <w:r w:rsidRPr="00CE0CC2">
        <w:t>ostavljen takoj po obiranju hmelja, začetni delci hmeljevine so</w:t>
      </w:r>
      <w:r>
        <w:t xml:space="preserve"> </w:t>
      </w:r>
      <w:r w:rsidRPr="00CE0CC2">
        <w:t>merili 2–10 cm, kup so petkrat obrnili na podlagi rednih meritev temperature</w:t>
      </w:r>
      <w:r>
        <w:t xml:space="preserve"> in ga</w:t>
      </w:r>
      <w:r w:rsidRPr="00CE0CC2">
        <w:t xml:space="preserve"> prekrili s polprepustno </w:t>
      </w:r>
      <w:r>
        <w:t>ponjavo</w:t>
      </w:r>
      <w:r w:rsidRPr="00CE0CC2">
        <w:t xml:space="preserve"> novembr</w:t>
      </w:r>
      <w:r>
        <w:t>u</w:t>
      </w:r>
      <w:r w:rsidRPr="00CE0CC2">
        <w:t xml:space="preserve">. Ta rezultat lahko vzamemo kot referenčni primer </w:t>
      </w:r>
      <w:r>
        <w:t xml:space="preserve">glede </w:t>
      </w:r>
      <w:r w:rsidRPr="00CE0CC2">
        <w:t>hranilne vrednosti komposta iz hmeljevine v naših razmerah</w:t>
      </w:r>
      <w:r w:rsidRPr="00B57626">
        <w:t xml:space="preserve"> (preglednica 2)</w:t>
      </w:r>
      <w:r w:rsidRPr="00CE0CC2">
        <w:t>.</w:t>
      </w:r>
      <w:r>
        <w:t xml:space="preserve"> Za primerjavo - k</w:t>
      </w:r>
      <w:r w:rsidRPr="002345C0">
        <w:t xml:space="preserve">ompost iz </w:t>
      </w:r>
      <w:r>
        <w:t>oljčnih</w:t>
      </w:r>
      <w:r w:rsidRPr="002345C0">
        <w:t xml:space="preserve"> tropin </w:t>
      </w:r>
      <w:r w:rsidRPr="00AF4B78">
        <w:t xml:space="preserve">v poskusih </w:t>
      </w:r>
      <w:proofErr w:type="spellStart"/>
      <w:r w:rsidRPr="00AF4B78">
        <w:t>Chowdhury</w:t>
      </w:r>
      <w:proofErr w:type="spellEnd"/>
      <w:r w:rsidRPr="00AF4B78">
        <w:t xml:space="preserve"> in sod. (2013) je vseboval </w:t>
      </w:r>
      <w:r w:rsidRPr="0012788C">
        <w:rPr>
          <w:rFonts w:eastAsia="Calibri"/>
        </w:rPr>
        <w:t>0,1</w:t>
      </w:r>
      <w:r w:rsidRPr="00AF4B78">
        <w:t>–</w:t>
      </w:r>
      <w:r w:rsidRPr="0012788C">
        <w:rPr>
          <w:rFonts w:eastAsia="Calibri"/>
        </w:rPr>
        <w:t>3 % P in 0,12</w:t>
      </w:r>
      <w:r w:rsidRPr="00AF4B78">
        <w:t>–</w:t>
      </w:r>
      <w:r w:rsidRPr="0012788C">
        <w:rPr>
          <w:rFonts w:eastAsia="Calibri"/>
        </w:rPr>
        <w:t>4,4 % K.</w:t>
      </w:r>
    </w:p>
    <w:p w14:paraId="76A1CC7B" w14:textId="77777777" w:rsidR="00D66DF5" w:rsidRPr="00D66DF5" w:rsidRDefault="00D66DF5" w:rsidP="00D66DF5">
      <w:pPr>
        <w:pStyle w:val="Heading3"/>
      </w:pPr>
      <w:r w:rsidRPr="00D66DF5">
        <w:rPr>
          <w:rStyle w:val="IHPSHBAKrepko"/>
          <w:b/>
          <w:sz w:val="22"/>
        </w:rPr>
        <w:t xml:space="preserve">Vsebnost dušika </w:t>
      </w:r>
    </w:p>
    <w:p w14:paraId="0CA55CB6" w14:textId="77777777" w:rsidR="0012788C" w:rsidRPr="00AF4B78" w:rsidRDefault="0012788C" w:rsidP="0012788C">
      <w:pPr>
        <w:pStyle w:val="IHPSHBVsebina"/>
      </w:pPr>
      <w:r>
        <w:t>Vsebnost nitratnega dušika (</w:t>
      </w:r>
      <w:r w:rsidRPr="00986B3A">
        <w:t>NO</w:t>
      </w:r>
      <w:r w:rsidRPr="00986B3A">
        <w:rPr>
          <w:rStyle w:val="IHPSHBAPodpisano"/>
        </w:rPr>
        <w:t>3</w:t>
      </w:r>
      <w:r w:rsidRPr="00986B3A">
        <w:t>-N</w:t>
      </w:r>
      <w:r>
        <w:t xml:space="preserve">) </w:t>
      </w:r>
      <w:r w:rsidRPr="00D73280">
        <w:t xml:space="preserve">je bila </w:t>
      </w:r>
      <w:r>
        <w:t xml:space="preserve">v aprilu 2024 </w:t>
      </w:r>
      <w:r w:rsidRPr="00D73280">
        <w:t xml:space="preserve">značilno največja v kompostu </w:t>
      </w:r>
      <w:r>
        <w:t xml:space="preserve">KG </w:t>
      </w:r>
      <w:r w:rsidRPr="00D73280">
        <w:t xml:space="preserve">Z (6,0 g/kg), sledil je kompost </w:t>
      </w:r>
      <w:r>
        <w:t xml:space="preserve">KG </w:t>
      </w:r>
      <w:r w:rsidRPr="00D73280">
        <w:t>O</w:t>
      </w:r>
      <w:r>
        <w:t xml:space="preserve"> (slika 2), medtem ko sta imela k</w:t>
      </w:r>
      <w:r w:rsidRPr="00D73280">
        <w:t>omposta</w:t>
      </w:r>
      <w:r>
        <w:t xml:space="preserve"> KG</w:t>
      </w:r>
      <w:r w:rsidRPr="00D73280">
        <w:t xml:space="preserve"> I in </w:t>
      </w:r>
      <w:r>
        <w:t>KG S</w:t>
      </w:r>
      <w:r w:rsidRPr="00D73280">
        <w:t xml:space="preserve"> značilno najmanjšo vsebnost </w:t>
      </w:r>
      <w:r w:rsidRPr="00986B3A">
        <w:t>NO</w:t>
      </w:r>
      <w:r w:rsidRPr="00986B3A">
        <w:rPr>
          <w:rStyle w:val="IHPSHBAPodpisano"/>
        </w:rPr>
        <w:t>3</w:t>
      </w:r>
      <w:r w:rsidRPr="00986B3A">
        <w:t>-N</w:t>
      </w:r>
      <w:r w:rsidRPr="00D73280">
        <w:t xml:space="preserve"> (1,3 oziroma 1,4 g/kg). </w:t>
      </w:r>
      <w:r>
        <w:t>V aprilu 2025 je bila v</w:t>
      </w:r>
      <w:r w:rsidRPr="004562F5">
        <w:t xml:space="preserve">sebnost </w:t>
      </w:r>
      <w:r w:rsidRPr="00986B3A">
        <w:t>NO</w:t>
      </w:r>
      <w:r w:rsidRPr="00986B3A">
        <w:rPr>
          <w:rStyle w:val="IHPSHBAPodpisano"/>
        </w:rPr>
        <w:t>3</w:t>
      </w:r>
      <w:r w:rsidRPr="00986B3A">
        <w:t>-N</w:t>
      </w:r>
      <w:r w:rsidRPr="004562F5">
        <w:t xml:space="preserve"> značilno </w:t>
      </w:r>
      <w:r>
        <w:t>največja</w:t>
      </w:r>
      <w:r w:rsidRPr="004562F5">
        <w:t xml:space="preserve"> na KG N</w:t>
      </w:r>
      <w:r>
        <w:t xml:space="preserve"> (11 g/kg </w:t>
      </w:r>
      <w:proofErr w:type="spellStart"/>
      <w:r>
        <w:t>s.s</w:t>
      </w:r>
      <w:proofErr w:type="spellEnd"/>
      <w:r>
        <w:t>.),</w:t>
      </w:r>
      <w:r w:rsidRPr="004562F5">
        <w:t xml:space="preserve"> </w:t>
      </w:r>
      <w:r w:rsidRPr="00AF4B78">
        <w:t xml:space="preserve">značilno najmanjša na KG S (0,3 g/kg </w:t>
      </w:r>
      <w:proofErr w:type="spellStart"/>
      <w:r w:rsidRPr="00AF4B78">
        <w:t>s.s</w:t>
      </w:r>
      <w:proofErr w:type="spellEnd"/>
      <w:r w:rsidRPr="00AF4B78">
        <w:t xml:space="preserve">.) in KG I (0,6 g/kg </w:t>
      </w:r>
      <w:proofErr w:type="spellStart"/>
      <w:r w:rsidRPr="00AF4B78">
        <w:t>s.s</w:t>
      </w:r>
      <w:proofErr w:type="spellEnd"/>
      <w:r w:rsidRPr="00AF4B78">
        <w:t>.), kar je primerljivo s komposti poskusa Čeh in sod. (2025), ki so po strokovno dosledno izvedenem kompostiranju hmeljevine imeli vsebnost NO</w:t>
      </w:r>
      <w:r w:rsidRPr="00AF4B78">
        <w:rPr>
          <w:rStyle w:val="IHPSHBAPodpisano"/>
        </w:rPr>
        <w:t>3</w:t>
      </w:r>
      <w:r w:rsidRPr="00AF4B78">
        <w:t>-N 0,7 do 1,6 g/kg.</w:t>
      </w:r>
    </w:p>
    <w:p w14:paraId="3EE27674" w14:textId="77777777" w:rsidR="0012788C" w:rsidRPr="00AF4B78" w:rsidRDefault="0012788C" w:rsidP="0012788C">
      <w:pPr>
        <w:pStyle w:val="IHPSHBVsebina"/>
      </w:pPr>
      <w:r w:rsidRPr="00AF4B78">
        <w:t xml:space="preserve">Po navedbah </w:t>
      </w:r>
      <w:proofErr w:type="spellStart"/>
      <w:r w:rsidRPr="00AF4B78">
        <w:t>Zucconi</w:t>
      </w:r>
      <w:proofErr w:type="spellEnd"/>
      <w:r w:rsidRPr="00AF4B78">
        <w:t xml:space="preserve"> in de Bertoldi (1987) bi morala biti vsebnost amonijske oblike N (NH</w:t>
      </w:r>
      <w:r w:rsidRPr="00AF4B78">
        <w:rPr>
          <w:rStyle w:val="IHPSHBAPodpisano"/>
        </w:rPr>
        <w:t>4</w:t>
      </w:r>
      <w:r w:rsidRPr="00AF4B78">
        <w:t xml:space="preserve">-N) v zrelem kompostu manjša od 0,4 g/kg; komposti v našem poskusu so v 2024 izpolnjevali to zahtevo, na meji je bil le KG Z. V 2025 pa sta le dva vzorca dosegla to zahtevo, in sicer vzorca s KG O in KG S. Najbolj je vrednost presegel vzorec s KG Z (1,0 mg/kg </w:t>
      </w:r>
      <w:proofErr w:type="spellStart"/>
      <w:r w:rsidRPr="00AF4B78">
        <w:t>s.s</w:t>
      </w:r>
      <w:proofErr w:type="spellEnd"/>
      <w:r w:rsidRPr="00AF4B78">
        <w:t xml:space="preserve">.), kjer ni bila dosežena termofilna faza in ni bilo ustreznega mešanja. </w:t>
      </w:r>
    </w:p>
    <w:p w14:paraId="10E70CCC" w14:textId="77777777" w:rsidR="0012788C" w:rsidRDefault="0012788C" w:rsidP="0012788C">
      <w:pPr>
        <w:pStyle w:val="IHPSHBVsebina"/>
      </w:pPr>
      <w:r w:rsidRPr="00AF4B78">
        <w:t>Kot so poročali v poskusu Čeh in sod. (2025), je višja vsebnost NO</w:t>
      </w:r>
      <w:r w:rsidRPr="00AF4B78">
        <w:rPr>
          <w:rStyle w:val="IHPSHBAPodpisano"/>
        </w:rPr>
        <w:t>3</w:t>
      </w:r>
      <w:r w:rsidRPr="00AF4B78">
        <w:t>-N ob nižji vsebnosti NH</w:t>
      </w:r>
      <w:r w:rsidRPr="00AF4B78">
        <w:rPr>
          <w:rStyle w:val="IHPSHBAPodpisano"/>
        </w:rPr>
        <w:t>4</w:t>
      </w:r>
      <w:r w:rsidRPr="00AF4B78">
        <w:t>-N posledica bolj celovitega procesa nitrifikacije in bolj zrelega komposta, omogočenega s pokritjem kupov skozi celotno fazo zorenja v primerjavi s kupi v poskusih, kjer kupi niso bili pokriti. V naših vzorcih iz obeh let (2024 in 2025) je bilo to razmerje zelo ozko le pri KG I in KG S v 2025, ostali vzorci so imeli dosti večjo vsebnost nitratne (NO</w:t>
      </w:r>
      <w:r w:rsidRPr="00AF4B78">
        <w:rPr>
          <w:rStyle w:val="IHPSHBAPodpisano"/>
        </w:rPr>
        <w:t>3</w:t>
      </w:r>
      <w:r w:rsidRPr="00AF4B78">
        <w:t>-</w:t>
      </w:r>
      <w:r w:rsidRPr="00986B3A">
        <w:t>N</w:t>
      </w:r>
      <w:r>
        <w:t>)</w:t>
      </w:r>
      <w:r w:rsidRPr="00137C77">
        <w:t xml:space="preserve"> kot amonijske</w:t>
      </w:r>
      <w:r>
        <w:t xml:space="preserve"> oblike</w:t>
      </w:r>
      <w:r w:rsidRPr="00137C77">
        <w:t xml:space="preserve"> N</w:t>
      </w:r>
      <w:r>
        <w:t xml:space="preserve"> </w:t>
      </w:r>
      <w:r w:rsidRPr="00DB4BE8">
        <w:t>(NH</w:t>
      </w:r>
      <w:r w:rsidRPr="00DB4BE8">
        <w:rPr>
          <w:rStyle w:val="IHPSHBAPodpisano"/>
        </w:rPr>
        <w:t>4</w:t>
      </w:r>
      <w:r w:rsidRPr="00DB4BE8">
        <w:t>-N)</w:t>
      </w:r>
      <w:r w:rsidRPr="00137C77">
        <w:t xml:space="preserve">. Samo </w:t>
      </w:r>
      <w:r>
        <w:t xml:space="preserve">v dveh primerih </w:t>
      </w:r>
      <w:r w:rsidRPr="00137C77">
        <w:t>(</w:t>
      </w:r>
      <w:r>
        <w:t xml:space="preserve">na </w:t>
      </w:r>
      <w:r w:rsidRPr="00137C77">
        <w:t>KG I in KG S v 2025) je nitrifikacija potekala manj intenzivno.</w:t>
      </w:r>
    </w:p>
    <w:p w14:paraId="5DE94F15" w14:textId="5A8BB7B6" w:rsidR="0012788C" w:rsidRPr="00137C77" w:rsidRDefault="0012788C" w:rsidP="00D66DF5">
      <w:r w:rsidRPr="0012788C">
        <w:rPr>
          <w:noProof/>
        </w:rPr>
        <w:drawing>
          <wp:inline distT="0" distB="0" distL="0" distR="0" wp14:anchorId="3D13AE37" wp14:editId="1A1FACB8">
            <wp:extent cx="6120130" cy="3394075"/>
            <wp:effectExtent l="0" t="0" r="13970" b="15875"/>
            <wp:docPr id="480907695" name="Grafikon 1" descr="Stolpični in točkovni graf ter številni podatki">
              <a:extLst xmlns:a="http://schemas.openxmlformats.org/drawingml/2006/main">
                <a:ext uri="{FF2B5EF4-FFF2-40B4-BE49-F238E27FC236}">
                  <a16:creationId xmlns:a16="http://schemas.microsoft.com/office/drawing/2014/main" id="{430FD196-4525-1871-0602-60F707BDD3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2BE9559" w14:textId="0B66A9C9" w:rsidR="00D66DF5" w:rsidRDefault="00D66DF5" w:rsidP="00D66DF5">
      <w:pPr>
        <w:pStyle w:val="IHPSHBNapisSlikaKrepko"/>
      </w:pPr>
      <w:r w:rsidRPr="00826C8E">
        <w:t xml:space="preserve">Slika </w:t>
      </w:r>
      <w:r w:rsidRPr="00D66DF5">
        <w:fldChar w:fldCharType="begin"/>
      </w:r>
      <w:r>
        <w:instrText xml:space="preserve"> SEQ Slika \* ARABIC </w:instrText>
      </w:r>
      <w:r w:rsidRPr="00D66DF5">
        <w:fldChar w:fldCharType="separate"/>
      </w:r>
      <w:r w:rsidR="00243C82">
        <w:rPr>
          <w:noProof/>
        </w:rPr>
        <w:t>2</w:t>
      </w:r>
      <w:r w:rsidRPr="00D66DF5">
        <w:fldChar w:fldCharType="end"/>
      </w:r>
      <w:r w:rsidRPr="00826C8E">
        <w:t xml:space="preserve">: </w:t>
      </w:r>
      <w:r w:rsidRPr="00AF4B78">
        <w:rPr>
          <w:b w:val="0"/>
          <w:bCs w:val="0"/>
        </w:rPr>
        <w:t xml:space="preserve">Vsebnost različnih oblik dušika v kompostu različnih kmetij (KG) aprila </w:t>
      </w:r>
      <w:r w:rsidR="009857B8">
        <w:rPr>
          <w:b w:val="0"/>
          <w:bCs w:val="0"/>
        </w:rPr>
        <w:t xml:space="preserve">2024 in aprila </w:t>
      </w:r>
      <w:r w:rsidRPr="00AF4B78">
        <w:rPr>
          <w:b w:val="0"/>
          <w:bCs w:val="0"/>
        </w:rPr>
        <w:t>2025</w:t>
      </w:r>
    </w:p>
    <w:p w14:paraId="64741693" w14:textId="77777777" w:rsidR="00D66DF5" w:rsidRPr="00D66DF5" w:rsidRDefault="00D66DF5" w:rsidP="00D66DF5">
      <w:pPr>
        <w:pStyle w:val="Heading3"/>
        <w:rPr>
          <w:rStyle w:val="IHPSHBAKrepko"/>
          <w:b/>
          <w:sz w:val="22"/>
        </w:rPr>
      </w:pPr>
      <w:r w:rsidRPr="00D66DF5">
        <w:rPr>
          <w:rStyle w:val="IHPSHBAKrepko"/>
          <w:b/>
          <w:sz w:val="22"/>
        </w:rPr>
        <w:t>Vsebnost cinka in železa</w:t>
      </w:r>
    </w:p>
    <w:p w14:paraId="6A918A42" w14:textId="77777777" w:rsidR="0012788C" w:rsidRPr="0014278D" w:rsidRDefault="0012788C" w:rsidP="0012788C">
      <w:pPr>
        <w:pStyle w:val="IHPSHBVsebina"/>
      </w:pPr>
      <w:r>
        <w:t>M</w:t>
      </w:r>
      <w:r w:rsidRPr="00D73280">
        <w:t>ed</w:t>
      </w:r>
      <w:r>
        <w:t xml:space="preserve"> vzorci</w:t>
      </w:r>
      <w:r w:rsidRPr="00D73280">
        <w:t xml:space="preserve"> kompost</w:t>
      </w:r>
      <w:r>
        <w:t>a</w:t>
      </w:r>
      <w:r w:rsidRPr="00D73280">
        <w:t xml:space="preserve"> </w:t>
      </w:r>
      <w:r>
        <w:t xml:space="preserve">v aprilu 2024 </w:t>
      </w:r>
      <w:r w:rsidRPr="00D73280">
        <w:t>ni bilo značilnih razlik v vsebnosti cinka</w:t>
      </w:r>
      <w:r>
        <w:t xml:space="preserve">, v aprilu 2025 pa </w:t>
      </w:r>
      <w:r w:rsidRPr="00D73280">
        <w:t>se je med lokacijami</w:t>
      </w:r>
      <w:r>
        <w:t xml:space="preserve"> vsebnost</w:t>
      </w:r>
      <w:r w:rsidRPr="00D73280">
        <w:t xml:space="preserve"> značilno razlikovala</w:t>
      </w:r>
      <w:r>
        <w:t xml:space="preserve"> med lokacijami</w:t>
      </w:r>
      <w:r w:rsidRPr="00D73280">
        <w:t xml:space="preserve">, in sicer je bila značilno največja v kupu na KG I, sledil je kup na KG N. </w:t>
      </w:r>
      <w:r>
        <w:t>Kljub temu so g</w:t>
      </w:r>
      <w:r w:rsidRPr="00D73280">
        <w:t>lede na</w:t>
      </w:r>
      <w:r>
        <w:t xml:space="preserve"> vsebnost cinka</w:t>
      </w:r>
      <w:r w:rsidRPr="00D73280">
        <w:t xml:space="preserve"> vsi komposti </w:t>
      </w:r>
      <w:r>
        <w:t xml:space="preserve">v obeh preučevanih letih </w:t>
      </w:r>
      <w:r w:rsidRPr="00D73280">
        <w:t>doseg</w:t>
      </w:r>
      <w:r>
        <w:t>li</w:t>
      </w:r>
      <w:r w:rsidRPr="00D73280">
        <w:t xml:space="preserve"> zahtevo za 1. razred </w:t>
      </w:r>
      <w:r>
        <w:t>(</w:t>
      </w:r>
      <w:r w:rsidRPr="00D73280">
        <w:t>manj kot 0,4 g</w:t>
      </w:r>
      <w:r w:rsidRPr="00DF67E4">
        <w:t xml:space="preserve"> </w:t>
      </w:r>
      <w:proofErr w:type="spellStart"/>
      <w:r>
        <w:t>Zn</w:t>
      </w:r>
      <w:proofErr w:type="spellEnd"/>
      <w:r w:rsidRPr="00D73280">
        <w:t>/kg suhe snovi</w:t>
      </w:r>
      <w:r>
        <w:t>).</w:t>
      </w:r>
      <w:r w:rsidRPr="00D73280">
        <w:t xml:space="preserve"> S cinkom je bil problem v kompostu</w:t>
      </w:r>
      <w:r>
        <w:t xml:space="preserve"> iz hmeljevine v naših poskusih</w:t>
      </w:r>
      <w:r w:rsidRPr="00D73280">
        <w:t xml:space="preserve"> sicer le enkrat v preteklih letih, ko so hmeljevini pred začetkom kompostiranja primešali </w:t>
      </w:r>
      <w:proofErr w:type="spellStart"/>
      <w:r w:rsidRPr="00D73280">
        <w:t>kurjeke</w:t>
      </w:r>
      <w:proofErr w:type="spellEnd"/>
      <w:r w:rsidRPr="00D73280">
        <w:t>.</w:t>
      </w:r>
    </w:p>
    <w:p w14:paraId="6C72067A" w14:textId="77777777" w:rsidR="0012788C" w:rsidRDefault="0012788C" w:rsidP="0012788C">
      <w:pPr>
        <w:pStyle w:val="IHPSHBVsebina"/>
      </w:pPr>
      <w:r>
        <w:lastRenderedPageBreak/>
        <w:t>Vsebnost železa (Fe)</w:t>
      </w:r>
      <w:r w:rsidRPr="00D73280">
        <w:t xml:space="preserve"> sta imela </w:t>
      </w:r>
      <w:r>
        <w:t xml:space="preserve">v aprilu 2024 </w:t>
      </w:r>
      <w:r w:rsidRPr="00D73280">
        <w:t xml:space="preserve">komposta </w:t>
      </w:r>
      <w:r>
        <w:t>KG S</w:t>
      </w:r>
      <w:r w:rsidRPr="00D73280">
        <w:t xml:space="preserve"> in </w:t>
      </w:r>
      <w:r>
        <w:t xml:space="preserve">KG </w:t>
      </w:r>
      <w:r w:rsidRPr="00D73280">
        <w:t>O (oba kupa iz hmeljevine, ki je vsebovala žico kot vodilo) značilno višjo kot druga dva komposta (</w:t>
      </w:r>
      <w:r>
        <w:t xml:space="preserve">KG </w:t>
      </w:r>
      <w:r w:rsidRPr="00D73280">
        <w:t xml:space="preserve">I in </w:t>
      </w:r>
      <w:r>
        <w:t xml:space="preserve">KG </w:t>
      </w:r>
      <w:r w:rsidRPr="00D73280">
        <w:t>Z</w:t>
      </w:r>
      <w:r>
        <w:t>)</w:t>
      </w:r>
      <w:r w:rsidRPr="00D73280">
        <w:t>, ki sta imela kot vodilo primešano plastično oziroma biorazgradljivo vrvico</w:t>
      </w:r>
      <w:r>
        <w:t xml:space="preserve"> iz </w:t>
      </w:r>
      <w:proofErr w:type="spellStart"/>
      <w:r>
        <w:t>polimlečne</w:t>
      </w:r>
      <w:proofErr w:type="spellEnd"/>
      <w:r>
        <w:t xml:space="preserve"> kisline (PLA) (</w:t>
      </w:r>
      <w:r w:rsidRPr="00AF4B78">
        <w:t xml:space="preserve">preglednica 3). V aprilu 2025 pa je bila vsebnost Fe v kompostu na KG O, ki je imel edini žico kot vodilo v celotnem poskusu, značilno večja kot v vseh ostalih vzorcih. </w:t>
      </w:r>
    </w:p>
    <w:p w14:paraId="6D6F63DD" w14:textId="77777777" w:rsidR="0012788C" w:rsidRPr="002F652B" w:rsidRDefault="0012788C" w:rsidP="0012788C">
      <w:pPr>
        <w:pStyle w:val="IHPSHBVsebina"/>
      </w:pPr>
      <w:r w:rsidRPr="00AF4B78">
        <w:t>Določene mejne vrednosti za vsebnost železa v kompostu ni, so pa rezultati raziskav pokazali, da se vsebnost med komposti iz različnih organskih odpadkov močno razlikuje (</w:t>
      </w:r>
      <w:proofErr w:type="spellStart"/>
      <w:r w:rsidRPr="00AF4B78">
        <w:t>Gao</w:t>
      </w:r>
      <w:proofErr w:type="spellEnd"/>
      <w:r w:rsidRPr="00AF4B78">
        <w:t xml:space="preserve"> in sod., 2023) glede na izvor materiala, sestavo vhodnih snovi in postopke kompostiranja. V poskusu </w:t>
      </w:r>
      <w:proofErr w:type="spellStart"/>
      <w:r w:rsidRPr="00AF4B78">
        <w:t>Ceylan</w:t>
      </w:r>
      <w:proofErr w:type="spellEnd"/>
      <w:r w:rsidRPr="00AF4B78">
        <w:t xml:space="preserve"> (2014), v katerih so začetne mešanice biomase pripravili z mešanjem govejega gnoja, piščančjega gnoja, lupin lešnikov, odpadkov obrezovanja lešnikov, zelenjavnih in sadnih odpadkov ter suhih listov, nato pa so jih</w:t>
      </w:r>
      <w:r w:rsidRPr="0095690B">
        <w:t xml:space="preserve"> kompostirali 180 dni</w:t>
      </w:r>
      <w:r>
        <w:t>, je bila v</w:t>
      </w:r>
      <w:r w:rsidRPr="0095690B">
        <w:t xml:space="preserve">sebnost Fe v </w:t>
      </w:r>
      <w:r>
        <w:t xml:space="preserve">končnem </w:t>
      </w:r>
      <w:r w:rsidRPr="0095690B">
        <w:t>kompost</w:t>
      </w:r>
      <w:r>
        <w:t>u</w:t>
      </w:r>
      <w:r w:rsidRPr="0095690B">
        <w:t xml:space="preserve"> 4025</w:t>
      </w:r>
      <w:r w:rsidRPr="00447790">
        <w:t xml:space="preserve"> mg/kg</w:t>
      </w:r>
      <w:r>
        <w:t>,</w:t>
      </w:r>
      <w:r w:rsidRPr="0095690B">
        <w:t xml:space="preserve"> 8879</w:t>
      </w:r>
      <w:r>
        <w:t xml:space="preserve"> </w:t>
      </w:r>
      <w:r w:rsidRPr="00447790">
        <w:t>mg/kg</w:t>
      </w:r>
      <w:r>
        <w:t>,</w:t>
      </w:r>
      <w:r w:rsidRPr="0095690B">
        <w:t xml:space="preserve"> 3889</w:t>
      </w:r>
      <w:r>
        <w:t xml:space="preserve"> </w:t>
      </w:r>
      <w:r w:rsidRPr="00447790">
        <w:t>mg/kg</w:t>
      </w:r>
      <w:r>
        <w:t xml:space="preserve"> oz.</w:t>
      </w:r>
      <w:r w:rsidRPr="0095690B">
        <w:t xml:space="preserve"> 1775</w:t>
      </w:r>
      <w:r>
        <w:t xml:space="preserve"> </w:t>
      </w:r>
      <w:r w:rsidRPr="00447790">
        <w:t>mg/kg</w:t>
      </w:r>
      <w:r w:rsidRPr="0095690B">
        <w:t>.</w:t>
      </w:r>
    </w:p>
    <w:p w14:paraId="1376AB32" w14:textId="77777777" w:rsidR="00D66DF5" w:rsidRPr="002F652B" w:rsidRDefault="00D66DF5" w:rsidP="00D66DF5">
      <w:pPr>
        <w:pStyle w:val="Heading3"/>
      </w:pPr>
      <w:proofErr w:type="spellStart"/>
      <w:r w:rsidRPr="002F652B">
        <w:t>Bioindikatorski</w:t>
      </w:r>
      <w:proofErr w:type="spellEnd"/>
      <w:r w:rsidRPr="002F652B">
        <w:t xml:space="preserve"> test kalivosti</w:t>
      </w:r>
    </w:p>
    <w:p w14:paraId="128EF8AE" w14:textId="77777777" w:rsidR="0012788C" w:rsidRDefault="0012788C" w:rsidP="0012788C">
      <w:pPr>
        <w:pStyle w:val="IHPSHBVsebina"/>
      </w:pPr>
      <w:r w:rsidRPr="008C5951">
        <w:t xml:space="preserve">V kolikor je vznik </w:t>
      </w:r>
      <w:r>
        <w:t xml:space="preserve">posejanih rastlin </w:t>
      </w:r>
      <w:r w:rsidRPr="008C5951">
        <w:t>nad 90</w:t>
      </w:r>
      <w:r>
        <w:t xml:space="preserve"> </w:t>
      </w:r>
      <w:r w:rsidRPr="008C5951">
        <w:t>%</w:t>
      </w:r>
      <w:r>
        <w:t>,</w:t>
      </w:r>
      <w:r w:rsidRPr="008C5951">
        <w:t xml:space="preserve"> se </w:t>
      </w:r>
      <w:r>
        <w:t>šteje</w:t>
      </w:r>
      <w:r w:rsidRPr="008C5951">
        <w:t>, da je kompost odličen</w:t>
      </w:r>
      <w:r>
        <w:t>, v</w:t>
      </w:r>
      <w:r w:rsidRPr="008C5951">
        <w:t xml:space="preserve"> kolikor je med 80</w:t>
      </w:r>
      <w:r>
        <w:t>–</w:t>
      </w:r>
      <w:r w:rsidRPr="008C5951">
        <w:t>90</w:t>
      </w:r>
      <w:r>
        <w:t> </w:t>
      </w:r>
      <w:r w:rsidRPr="008C5951">
        <w:t>% dober, v kolikor je vznik pod 80</w:t>
      </w:r>
      <w:r>
        <w:t xml:space="preserve"> </w:t>
      </w:r>
      <w:r w:rsidRPr="008C5951">
        <w:t>%</w:t>
      </w:r>
      <w:r>
        <w:t>, pa</w:t>
      </w:r>
      <w:r w:rsidRPr="008C5951">
        <w:t xml:space="preserve"> se </w:t>
      </w:r>
      <w:r>
        <w:t>šteje</w:t>
      </w:r>
      <w:r w:rsidRPr="008C5951">
        <w:t xml:space="preserve">, da je takšen kompost </w:t>
      </w:r>
      <w:r>
        <w:t xml:space="preserve">sicer </w:t>
      </w:r>
      <w:r w:rsidRPr="008C5951">
        <w:t xml:space="preserve">sprejemljiv, </w:t>
      </w:r>
      <w:r>
        <w:t xml:space="preserve">a je </w:t>
      </w:r>
      <w:r w:rsidRPr="008C5951">
        <w:t>možn</w:t>
      </w:r>
      <w:r>
        <w:t xml:space="preserve">a </w:t>
      </w:r>
      <w:r w:rsidRPr="008C5951">
        <w:t xml:space="preserve">blaga </w:t>
      </w:r>
      <w:proofErr w:type="spellStart"/>
      <w:r w:rsidRPr="008C5951">
        <w:t>fitotoksičnost</w:t>
      </w:r>
      <w:proofErr w:type="spellEnd"/>
      <w:r>
        <w:t xml:space="preserve"> (</w:t>
      </w:r>
      <w:proofErr w:type="spellStart"/>
      <w:r w:rsidRPr="00AD5347">
        <w:t>Evanylo</w:t>
      </w:r>
      <w:proofErr w:type="spellEnd"/>
      <w:r>
        <w:t>, 2020)</w:t>
      </w:r>
      <w:r w:rsidRPr="008C5951">
        <w:t xml:space="preserve">. </w:t>
      </w:r>
      <w:r w:rsidRPr="00851A8A">
        <w:t xml:space="preserve">Skrbna in ustrezna </w:t>
      </w:r>
      <w:r>
        <w:t>priprava materiala</w:t>
      </w:r>
      <w:r w:rsidRPr="00851A8A">
        <w:t xml:space="preserve"> ter nadzor procesa kompostiranja omogočata</w:t>
      </w:r>
      <w:r>
        <w:t>, da dobimo</w:t>
      </w:r>
      <w:r w:rsidRPr="00851A8A">
        <w:t xml:space="preserve"> kakovostnejš</w:t>
      </w:r>
      <w:r>
        <w:t>i</w:t>
      </w:r>
      <w:r w:rsidRPr="00851A8A">
        <w:t xml:space="preserve"> kompost</w:t>
      </w:r>
      <w:r>
        <w:t>,</w:t>
      </w:r>
      <w:r w:rsidRPr="00851A8A">
        <w:t xml:space="preserve"> kar posledično vpliva tudi na boljši vznik rastlin. Nasprotno pa lahko manj natančna tehnologija privede do manj kakovostnega komposta in slabših rezultatov pri vzniku.</w:t>
      </w:r>
      <w:r>
        <w:t xml:space="preserve"> V našem poskusu je bil n</w:t>
      </w:r>
      <w:r w:rsidRPr="00DC7275">
        <w:t xml:space="preserve">ajvišji vznik kitajskega </w:t>
      </w:r>
      <w:r>
        <w:t>kapusa</w:t>
      </w:r>
      <w:r w:rsidRPr="00DC7275">
        <w:t xml:space="preserve"> zabeležen </w:t>
      </w:r>
      <w:r>
        <w:t>pri</w:t>
      </w:r>
      <w:r w:rsidRPr="00DC7275">
        <w:t xml:space="preserve"> kompostu </w:t>
      </w:r>
      <w:r>
        <w:t xml:space="preserve">s </w:t>
      </w:r>
      <w:r w:rsidRPr="00DC7275">
        <w:t>KG N</w:t>
      </w:r>
      <w:r>
        <w:t xml:space="preserve"> 2025,</w:t>
      </w:r>
      <w:r w:rsidRPr="00DC7275">
        <w:t xml:space="preserve"> in sicer 94 %, najnižji </w:t>
      </w:r>
      <w:r>
        <w:t>pa je bil pri</w:t>
      </w:r>
      <w:r w:rsidRPr="00DC7275">
        <w:t xml:space="preserve"> kompostu </w:t>
      </w:r>
      <w:r>
        <w:t xml:space="preserve">s </w:t>
      </w:r>
      <w:r w:rsidRPr="00DC7275">
        <w:t>KG Z</w:t>
      </w:r>
      <w:r>
        <w:t xml:space="preserve"> 2025,</w:t>
      </w:r>
      <w:r w:rsidRPr="00DC7275">
        <w:t xml:space="preserve"> in sicer pod 80 %</w:t>
      </w:r>
      <w:r>
        <w:t xml:space="preserve"> (slika 3)</w:t>
      </w:r>
      <w:r w:rsidRPr="00DC7275">
        <w:t xml:space="preserve">. </w:t>
      </w:r>
      <w:r>
        <w:t xml:space="preserve">V ostalih </w:t>
      </w:r>
      <w:r w:rsidRPr="00851A8A">
        <w:t xml:space="preserve">vzorcih </w:t>
      </w:r>
      <w:r>
        <w:t xml:space="preserve">komposta je bil </w:t>
      </w:r>
      <w:r w:rsidRPr="008C5951">
        <w:t>vznik 86</w:t>
      </w:r>
      <w:r>
        <w:t> </w:t>
      </w:r>
      <w:r w:rsidRPr="008C5951">
        <w:t>%.</w:t>
      </w:r>
    </w:p>
    <w:p w14:paraId="11E6EDAD" w14:textId="77777777" w:rsidR="0012788C" w:rsidRDefault="0012788C" w:rsidP="0012788C">
      <w:pPr>
        <w:pStyle w:val="IHPSHBVsebina"/>
      </w:pPr>
      <w:r>
        <w:t>Rezultati tega testa potrjujejo rezultate predhodnih meritev, da b</w:t>
      </w:r>
      <w:r w:rsidRPr="008C5951">
        <w:t>rez ustreznega mešanja razgradnj</w:t>
      </w:r>
      <w:r>
        <w:t xml:space="preserve">a ni enakomerna in </w:t>
      </w:r>
      <w:r w:rsidRPr="008C5951">
        <w:t xml:space="preserve">lahko </w:t>
      </w:r>
      <w:r>
        <w:t xml:space="preserve">v gmoti </w:t>
      </w:r>
      <w:r w:rsidRPr="008C5951">
        <w:t xml:space="preserve">ostanejo </w:t>
      </w:r>
      <w:proofErr w:type="spellStart"/>
      <w:r w:rsidRPr="008C5951">
        <w:t>fitotoksične</w:t>
      </w:r>
      <w:proofErr w:type="spellEnd"/>
      <w:r w:rsidRPr="008C5951">
        <w:t xml:space="preserve"> snovi (npr. amonijak, hlapne organske kisline), ki zavirajo vznik. </w:t>
      </w:r>
      <w:r w:rsidRPr="00851A8A">
        <w:t>Zaradi nepopolne termofilne faze</w:t>
      </w:r>
      <w:r>
        <w:t xml:space="preserve"> v primerih, ko </w:t>
      </w:r>
      <w:r w:rsidRPr="008C5951">
        <w:t>kompost ne doseže 55–65°C več dni zapored</w:t>
      </w:r>
      <w:r>
        <w:t>,</w:t>
      </w:r>
      <w:r w:rsidRPr="008C5951">
        <w:t xml:space="preserve"> se ne uničijo patogeni in škodljive bakterije</w:t>
      </w:r>
      <w:r>
        <w:t>,</w:t>
      </w:r>
      <w:r w:rsidRPr="008C5951">
        <w:t xml:space="preserve"> kompost </w:t>
      </w:r>
      <w:r>
        <w:t xml:space="preserve">pa lahko </w:t>
      </w:r>
      <w:r w:rsidRPr="008C5951">
        <w:t xml:space="preserve">vsebuje organizme, ki ovirajo kalitev ali razvoj rastlin. Če kompost ni dozorel, lahko </w:t>
      </w:r>
      <w:r>
        <w:t xml:space="preserve">v njem </w:t>
      </w:r>
      <w:r w:rsidRPr="008C5951">
        <w:t xml:space="preserve">še vedno poteka razgradnja, </w:t>
      </w:r>
      <w:r>
        <w:t>pri čemer se</w:t>
      </w:r>
      <w:r w:rsidRPr="008C5951">
        <w:t xml:space="preserve"> porablja kisik in </w:t>
      </w:r>
      <w:r>
        <w:t xml:space="preserve">se </w:t>
      </w:r>
      <w:r w:rsidRPr="008C5951">
        <w:t>ustvarja</w:t>
      </w:r>
      <w:r>
        <w:t>jo</w:t>
      </w:r>
      <w:r w:rsidRPr="008C5951">
        <w:t xml:space="preserve"> plin</w:t>
      </w:r>
      <w:r>
        <w:t>i</w:t>
      </w:r>
      <w:r w:rsidRPr="008C5951">
        <w:t xml:space="preserve">, kar negativno vpliva na </w:t>
      </w:r>
      <w:r>
        <w:t>rast rastlin</w:t>
      </w:r>
      <w:r w:rsidRPr="008C5951">
        <w:t>.</w:t>
      </w:r>
    </w:p>
    <w:p w14:paraId="33FD225F" w14:textId="2CF949FA" w:rsidR="0012788C" w:rsidRDefault="009677EA" w:rsidP="00D66DF5">
      <w:r w:rsidRPr="009677EA">
        <w:rPr>
          <w:noProof/>
        </w:rPr>
        <w:drawing>
          <wp:inline distT="0" distB="0" distL="0" distR="0" wp14:anchorId="7297C579" wp14:editId="31CE1A89">
            <wp:extent cx="6120765" cy="3494405"/>
            <wp:effectExtent l="0" t="0" r="0" b="0"/>
            <wp:docPr id="135197202" name="Slika 1" descr="Preglednica v različnih barv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97202" name="Slika 1" descr="Preglednica v različnih barvah"/>
                    <pic:cNvPicPr/>
                  </pic:nvPicPr>
                  <pic:blipFill>
                    <a:blip r:embed="rId34"/>
                    <a:stretch>
                      <a:fillRect/>
                    </a:stretch>
                  </pic:blipFill>
                  <pic:spPr>
                    <a:xfrm>
                      <a:off x="0" y="0"/>
                      <a:ext cx="6120765" cy="3494405"/>
                    </a:xfrm>
                    <a:prstGeom prst="rect">
                      <a:avLst/>
                    </a:prstGeom>
                  </pic:spPr>
                </pic:pic>
              </a:graphicData>
            </a:graphic>
          </wp:inline>
        </w:drawing>
      </w:r>
    </w:p>
    <w:p w14:paraId="27476C94" w14:textId="4730D859" w:rsidR="00D66DF5" w:rsidRDefault="00D66DF5" w:rsidP="009857B8">
      <w:pPr>
        <w:pStyle w:val="IHPSHBNapisSlika"/>
      </w:pPr>
      <w:r w:rsidRPr="009857B8">
        <w:rPr>
          <w:b/>
          <w:bCs w:val="0"/>
        </w:rPr>
        <w:t>Slika 3:</w:t>
      </w:r>
      <w:r>
        <w:t xml:space="preserve"> </w:t>
      </w:r>
      <w:r w:rsidR="0012788C" w:rsidRPr="0012788C">
        <w:t>Shematsko prikazani rezultati kompostiranja na kmetijah glede na vrsto težave pri izvajanju kompostiranja (zelena barva – parameter ustrezen, rumena barva – parameter srednje dober, rdeča barva – slaba ocena za dotičen parameter)</w:t>
      </w:r>
    </w:p>
    <w:p w14:paraId="7A1D2A5A" w14:textId="77777777" w:rsidR="00D66DF5" w:rsidRPr="00B660B6" w:rsidRDefault="00D66DF5" w:rsidP="00D66DF5">
      <w:pPr>
        <w:pStyle w:val="Heading2"/>
      </w:pPr>
      <w:r w:rsidRPr="00B660B6">
        <w:lastRenderedPageBreak/>
        <w:t>ZAKLJUČKI</w:t>
      </w:r>
    </w:p>
    <w:p w14:paraId="62C418E6" w14:textId="77777777" w:rsidR="0012788C" w:rsidRPr="0012788C" w:rsidRDefault="0012788C" w:rsidP="0012788C">
      <w:pPr>
        <w:pStyle w:val="IHPSHBVsebina"/>
      </w:pPr>
      <w:r w:rsidRPr="0012788C">
        <w:t xml:space="preserve">Pravilno izvedeno kompostiranje hmeljevine na kmetiji predstavlja učinkovit proces za pridobitev kakovostnega in varnega organskega gnojila – s skrbnim postopkom kompostiranja lahko pridelamo kompost, ki je v vsebnosti P in K primerljiv hlevskemu gnoju, v vsebnosti N pa ga celo prekaša – vendar je treba dosledno slediti priporočenim smernicam. Kmetije v naši raziskavi so pridelale kompost z nekoliko manjšo vsebnostjo hranil od pričakovane, nekatere so imele tudi slabše razgrajen in celo </w:t>
      </w:r>
      <w:proofErr w:type="spellStart"/>
      <w:r w:rsidRPr="0012788C">
        <w:t>nehigieniziran</w:t>
      </w:r>
      <w:proofErr w:type="spellEnd"/>
      <w:r w:rsidRPr="0012788C">
        <w:t xml:space="preserve"> kompost. Razlogi so bili kombinacija različnih nedoslednosti: v enem primeru se je kup premešal le dvakrat, v drugem se je pokril relativno pozno – šele v sredini decembra, vhodna biomasa hmeljevine je bila pol manjša od priporočene, biomasa je bila jeseni presuha, ipd.</w:t>
      </w:r>
    </w:p>
    <w:p w14:paraId="17FC2139" w14:textId="77777777" w:rsidR="0012788C" w:rsidRPr="0012788C" w:rsidRDefault="0012788C" w:rsidP="0012788C">
      <w:pPr>
        <w:pStyle w:val="IHPSHBVsebina"/>
      </w:pPr>
      <w:r w:rsidRPr="0012788C">
        <w:t xml:space="preserve">Največji negativen vpliv na kakovost komposta je povzročila okvara traktorja, zaradi katere je bil kup premešan le dvakrat (KG Z 2025). Ta kompost je imel najslabše parametre in ni izpolnil varnostnih kriterijev - </w:t>
      </w:r>
      <w:proofErr w:type="spellStart"/>
      <w:r w:rsidRPr="0012788C">
        <w:t>bioindikatorski</w:t>
      </w:r>
      <w:proofErr w:type="spellEnd"/>
      <w:r w:rsidRPr="0012788C">
        <w:t xml:space="preserve"> test kalivosti je pokazal manj kot 80 % kalitev semen kitajskega kapusa, kar nakazuje morebitno </w:t>
      </w:r>
      <w:proofErr w:type="spellStart"/>
      <w:r w:rsidRPr="0012788C">
        <w:t>fitotoksičnost</w:t>
      </w:r>
      <w:proofErr w:type="spellEnd"/>
      <w:r w:rsidRPr="0012788C">
        <w:t xml:space="preserve"> komposta. Težava se je nakazala že jeseni, ko kup ni dosegel temperature za </w:t>
      </w:r>
      <w:proofErr w:type="spellStart"/>
      <w:r w:rsidRPr="0012788C">
        <w:t>higienizacijo</w:t>
      </w:r>
      <w:proofErr w:type="spellEnd"/>
      <w:r w:rsidRPr="0012788C">
        <w:t xml:space="preserve">, ki znaša vsaj 55 °C. Prav tako je bil to edini kompost svetlo rjave barve, medtem ko so vsi ostali razvili značilno temno rjav odtenek. Vsebnost hranil je bila srednja, razgradnja vhodnega materiala pa nepopolna - v kompostu je bilo še veliko </w:t>
      </w:r>
      <w:proofErr w:type="spellStart"/>
      <w:r w:rsidRPr="0012788C">
        <w:t>nerazgrajenih</w:t>
      </w:r>
      <w:proofErr w:type="spellEnd"/>
      <w:r w:rsidRPr="0012788C">
        <w:t xml:space="preserve"> stebel. Razmerje C:N je bilo neugodno, kar dodatno potrjuje nizko zrelost in slabo kakovost komposta.</w:t>
      </w:r>
    </w:p>
    <w:p w14:paraId="3E93503D" w14:textId="77777777" w:rsidR="0012788C" w:rsidRPr="0012788C" w:rsidRDefault="0012788C" w:rsidP="0012788C">
      <w:pPr>
        <w:pStyle w:val="IHPSHBVsebina"/>
      </w:pPr>
      <w:r w:rsidRPr="0012788C">
        <w:t xml:space="preserve">Drugi najslabši postopek je bil na KG I 2024 - jeseni presuha biomasa hmeljevine v kombinaciji s premajhno vhodno količino biomase (le 7 ton namesto priporočenih najmanj 15 ton). Ta kup ni dosegel temperature, potrebne za </w:t>
      </w:r>
      <w:proofErr w:type="spellStart"/>
      <w:r w:rsidRPr="0012788C">
        <w:t>higienizacijo</w:t>
      </w:r>
      <w:proofErr w:type="spellEnd"/>
      <w:r w:rsidRPr="0012788C">
        <w:t>, razgradnja materiala je bila nepopolna, vsebnost hranil v kompostu pa majhna.</w:t>
      </w:r>
    </w:p>
    <w:p w14:paraId="347A0768" w14:textId="77777777" w:rsidR="0012788C" w:rsidRPr="0012788C" w:rsidRDefault="0012788C" w:rsidP="0012788C">
      <w:pPr>
        <w:pStyle w:val="IHPSHBVsebina"/>
      </w:pPr>
      <w:r w:rsidRPr="0012788C">
        <w:t>Čeprav je bila količina začetne biomase na KG I v naslednjem letu prav tako nezadostna (7,5 t), se ta pomanjkljivost ni odrazila v toliko slabši kakovosti komposta, saj je bil kup jeseni premešan kar osemkrat in ni bil presuh.</w:t>
      </w:r>
    </w:p>
    <w:p w14:paraId="487AF30D" w14:textId="77777777" w:rsidR="0012788C" w:rsidRPr="0012788C" w:rsidRDefault="0012788C" w:rsidP="0012788C">
      <w:pPr>
        <w:pStyle w:val="IHPSHBVsebina"/>
      </w:pPr>
      <w:r w:rsidRPr="0012788C">
        <w:t>Težavo prenizke vlažnosti v kupu jeseni se je dalo rešiti že s tem, da je kmet kup enkrat premešal med dežjem – primer KG Z 2024. Med vsemi kupi, ki so bili jeseni 2023 nekoliko presuhi, je imel ta ukrep izrazito pozitiven vpliv na kakovost komposta. Vsebnost hranil sicer ni bila najvišja, se pa je biomasa dobro razgradila.</w:t>
      </w:r>
    </w:p>
    <w:p w14:paraId="2FCB247F" w14:textId="77777777" w:rsidR="0012788C" w:rsidRPr="0012788C" w:rsidRDefault="0012788C" w:rsidP="0012788C">
      <w:pPr>
        <w:pStyle w:val="IHPSHBVsebina"/>
      </w:pPr>
      <w:r w:rsidRPr="0012788C">
        <w:t>Najslabše rezultate glede vsebnosti hranil med vsemi preučevanimi kompostnimi kupi je pokazal kup KG S 2025. Kot možen vzrok navajamo zamik pri prekrivanju kupa, saj je bil ta pokrit šele sredi decembra namesto konec novembra, zaradi česar je v vmesnem obdobju verjetno prišlo do povečanega izpiranja hranil. Zato je pravočasno pokrivanje kompostnega kupa, takoj po termofilni fazi, izjemnega pomena. Poleg tega obstaja možnost, da stebla in listi hmeljevine na začetku niso bili enakomerno premešani ali pa se je med mešanjem v kup primešala zemlja, kar sklepamo na podlagi nizke vsebnosti organskega ogljika, ugotovljene prav v tem kompostu.</w:t>
      </w:r>
    </w:p>
    <w:p w14:paraId="1F43EFC2" w14:textId="77777777" w:rsidR="0012788C" w:rsidRPr="0012788C" w:rsidRDefault="0012788C" w:rsidP="0012788C">
      <w:pPr>
        <w:pStyle w:val="IHPSHBVsebina"/>
      </w:pPr>
      <w:r w:rsidRPr="0012788C">
        <w:t>Po vsebnost cinka so vsi komposti dosegli zahtevo za 1. kakovostni razred, vsebnost železa pa je bila značilno večja v primeru komposta, nastalega iz hmeljevine s primešano žico, ki je tekom rastne sezone služila kot opora hmelju.</w:t>
      </w:r>
    </w:p>
    <w:p w14:paraId="0C51B43B" w14:textId="77777777" w:rsidR="0012788C" w:rsidRPr="0012788C" w:rsidRDefault="0012788C" w:rsidP="0012788C">
      <w:pPr>
        <w:pStyle w:val="IHPSHBVsebina"/>
      </w:pPr>
      <w:r w:rsidRPr="0012788C">
        <w:t>Najboljše rezultate je dosegel kompost na KG N 2025, kjer je kmet dosledno upošteval smernice za kompostiranje hmeljevine na kmetiji.</w:t>
      </w:r>
    </w:p>
    <w:p w14:paraId="357BEB3D" w14:textId="77777777" w:rsidR="0012788C" w:rsidRPr="0012788C" w:rsidRDefault="0012788C" w:rsidP="0012788C">
      <w:pPr>
        <w:pStyle w:val="IHPSHBVsebina"/>
      </w:pPr>
      <w:r w:rsidRPr="0012788C">
        <w:t>Iz 15 t hmeljevine, ki predstavlja maso hmeljevine z enega hektarja hmeljišč, s približno 70 % vlago (4,5 t suhe snovi) smo v pridobili 11,5 t komposta z 61 % vlage, torej 4,5 t suhe snovi komposta.</w:t>
      </w:r>
    </w:p>
    <w:p w14:paraId="2BE93158" w14:textId="1E631221" w:rsidR="00D66DF5" w:rsidRPr="006F08BE" w:rsidRDefault="00D66DF5" w:rsidP="00D66DF5">
      <w:pPr>
        <w:pStyle w:val="IHPSHBKljucBes"/>
        <w:rPr>
          <w:rStyle w:val="IHPSHBAKrepko"/>
          <w:lang w:val="sl-SI"/>
        </w:rPr>
      </w:pPr>
      <w:r w:rsidRPr="006F08BE">
        <w:rPr>
          <w:rStyle w:val="IHPSHBAKrepko"/>
          <w:lang w:val="sl-SI"/>
        </w:rPr>
        <w:t>Zahvala</w:t>
      </w:r>
    </w:p>
    <w:bookmarkStart w:id="40" w:name="_Hlk209450384" w:displacedByCustomXml="next"/>
    <w:bookmarkStart w:id="41" w:name="_Hlk211844359" w:displacedByCustomXml="next"/>
    <w:sdt>
      <w:sdtPr>
        <w:id w:val="1503625617"/>
        <w:placeholder>
          <w:docPart w:val="46086E6238984F18AC84B942CACF6AE7"/>
        </w:placeholder>
      </w:sdtPr>
      <w:sdtContent>
        <w:p w14:paraId="78A444D8" w14:textId="77777777" w:rsidR="0012788C" w:rsidRPr="0012788C" w:rsidRDefault="0012788C" w:rsidP="0012788C">
          <w:pPr>
            <w:pStyle w:val="IHPSHBVsebina"/>
          </w:pPr>
          <w:r w:rsidRPr="0012788C">
            <w:t xml:space="preserve">Delo je nastalo v sklopu </w:t>
          </w:r>
          <w:proofErr w:type="spellStart"/>
          <w:r w:rsidRPr="0012788C">
            <w:t>After</w:t>
          </w:r>
          <w:proofErr w:type="spellEnd"/>
          <w:r w:rsidRPr="0012788C">
            <w:t xml:space="preserve"> LIFE programa EU LIFE projekta </w:t>
          </w:r>
          <w:proofErr w:type="spellStart"/>
          <w:r w:rsidRPr="0012788C">
            <w:t>BioTHOP</w:t>
          </w:r>
          <w:proofErr w:type="spellEnd"/>
          <w:r w:rsidRPr="0012788C">
            <w:t>, rezultati pridobljeni v okviru projekta EIP EKOHMELJ in prispevek spisan v okviru strokovne naloge Tehnologija pridelave in predelave hmelja. Financerjem se zahvaljujemo za financiranje in zaupanje.</w:t>
          </w:r>
        </w:p>
      </w:sdtContent>
    </w:sdt>
    <w:p w14:paraId="0010F958" w14:textId="59BB4A5D" w:rsidR="00D66DF5" w:rsidRPr="006F08BE" w:rsidRDefault="00D66DF5" w:rsidP="00D66DF5">
      <w:pPr>
        <w:rPr>
          <w:rStyle w:val="IHPSHBAKrepko"/>
        </w:rPr>
      </w:pPr>
      <w:r w:rsidRPr="006F08BE">
        <w:rPr>
          <w:rStyle w:val="IHPSHBAKrepko"/>
        </w:rPr>
        <w:t>Dostopnost raziskovalnih podatkov</w:t>
      </w:r>
      <w:bookmarkEnd w:id="40"/>
    </w:p>
    <w:sdt>
      <w:sdtPr>
        <w:id w:val="93990180"/>
        <w:placeholder>
          <w:docPart w:val="E69608114B2F4832BBB13BB8AD5CE090"/>
        </w:placeholder>
      </w:sdtPr>
      <w:sdtContent>
        <w:sdt>
          <w:sdtPr>
            <w:id w:val="-1270462588"/>
            <w:placeholder>
              <w:docPart w:val="BEDE9630444A48D9905FE5322B54E2F9"/>
            </w:placeholder>
          </w:sdtPr>
          <w:sdtContent>
            <w:p w14:paraId="263A633C" w14:textId="58CEACD7" w:rsidR="00D66DF5" w:rsidRDefault="0012788C" w:rsidP="00D66DF5">
              <w:pPr>
                <w:pStyle w:val="IHPSHBVsebina"/>
              </w:pPr>
              <w:r w:rsidRPr="0012788C">
                <w:t>Podatki so na voljo pri avtoricah na utemeljeno zahtevo.</w:t>
              </w:r>
            </w:p>
          </w:sdtContent>
        </w:sdt>
      </w:sdtContent>
    </w:sdt>
    <w:bookmarkEnd w:id="41"/>
    <w:p w14:paraId="28FDCC77" w14:textId="77777777" w:rsidR="00D66DF5" w:rsidRPr="00B660B6" w:rsidRDefault="00D66DF5" w:rsidP="00D66DF5">
      <w:pPr>
        <w:pStyle w:val="Heading2"/>
      </w:pPr>
      <w:r w:rsidRPr="00B660B6">
        <w:t>VIRI</w:t>
      </w:r>
    </w:p>
    <w:sdt>
      <w:sdtPr>
        <w:id w:val="421154170"/>
        <w:placeholder>
          <w:docPart w:val="A4DFD433AE6345C790093716079720CD"/>
        </w:placeholder>
      </w:sdtPr>
      <w:sdtContent>
        <w:p w14:paraId="2B99C647" w14:textId="6AD4CDB4" w:rsidR="00D66DF5" w:rsidRPr="0012788C" w:rsidRDefault="00000000" w:rsidP="00D66DF5">
          <w:pPr>
            <w:pStyle w:val="IHPSHBViri"/>
            <w:rPr>
              <w:lang w:val="sl-SI"/>
            </w:rPr>
          </w:pPr>
          <w:hyperlink r:id="rId35" w:history="1">
            <w:r w:rsidR="00D66DF5" w:rsidRPr="0012788C">
              <w:rPr>
                <w:rStyle w:val="Hyperlink"/>
                <w:lang w:val="sl-SI"/>
              </w:rPr>
              <w:t>Agrometeorološki portal</w:t>
            </w:r>
          </w:hyperlink>
          <w:r w:rsidR="00D66DF5" w:rsidRPr="0012788C">
            <w:rPr>
              <w:lang w:val="sl-SI"/>
            </w:rPr>
            <w:t>. 2025. Dostopno na: https://agromet.mkgp.gov.si/APP2/sl/Home/Index</w:t>
          </w:r>
        </w:p>
        <w:p w14:paraId="45584B7D" w14:textId="77777777" w:rsidR="00D66DF5" w:rsidRPr="00936273" w:rsidRDefault="00D66DF5" w:rsidP="00D66DF5">
          <w:pPr>
            <w:pStyle w:val="IHPSHBViri"/>
          </w:pPr>
          <w:r w:rsidRPr="00936273">
            <w:t xml:space="preserve">Chowdhury A.K.M.M.B., </w:t>
          </w:r>
          <w:proofErr w:type="spellStart"/>
          <w:r w:rsidRPr="00936273">
            <w:t>Akratos</w:t>
          </w:r>
          <w:proofErr w:type="spellEnd"/>
          <w:r w:rsidRPr="00936273">
            <w:t xml:space="preserve"> C.S., </w:t>
          </w:r>
          <w:proofErr w:type="spellStart"/>
          <w:r w:rsidRPr="00936273">
            <w:t>Vayenas</w:t>
          </w:r>
          <w:proofErr w:type="spellEnd"/>
          <w:r w:rsidRPr="00936273">
            <w:t xml:space="preserve"> D.V., Pavlou S. (2013): Olive mill waste composting: a review. International Bio</w:t>
          </w:r>
          <w:r w:rsidRPr="00936273">
            <w:softHyphen/>
            <w:t>deterioration and Biodegradation, 85: 108–119.</w:t>
          </w:r>
        </w:p>
        <w:p w14:paraId="6754CF01" w14:textId="77777777" w:rsidR="00D66DF5" w:rsidRPr="00936273" w:rsidRDefault="00D66DF5" w:rsidP="00D66DF5">
          <w:pPr>
            <w:pStyle w:val="IHPSHBViri"/>
          </w:pPr>
          <w:r w:rsidRPr="00936273">
            <w:t xml:space="preserve">Cornell Waste Management Institute (1996). Available at: </w:t>
          </w:r>
          <w:hyperlink r:id="rId36" w:history="1">
            <w:r w:rsidRPr="00936273">
              <w:rPr>
                <w:rStyle w:val="Hyperlink"/>
              </w:rPr>
              <w:t>https://compost.css.cornell.edu/physics.html?utm_source=chatgpt.com</w:t>
            </w:r>
          </w:hyperlink>
        </w:p>
        <w:p w14:paraId="3B9635FA" w14:textId="59822BC3" w:rsidR="00D66DF5" w:rsidRPr="00936273" w:rsidRDefault="00D66DF5" w:rsidP="00D66DF5">
          <w:pPr>
            <w:pStyle w:val="IHPSHBViri"/>
          </w:pPr>
          <w:r w:rsidRPr="00936273">
            <w:lastRenderedPageBreak/>
            <w:t xml:space="preserve">Čeh, B., Flis, J., Luskar, L., </w:t>
          </w:r>
          <w:proofErr w:type="spellStart"/>
          <w:r w:rsidRPr="00936273">
            <w:t>Polanšek</w:t>
          </w:r>
          <w:proofErr w:type="spellEnd"/>
          <w:r w:rsidRPr="00936273">
            <w:t xml:space="preserve">, J., Trošt, Ž. 2022. </w:t>
          </w:r>
          <w:hyperlink r:id="rId37" w:history="1">
            <w:r w:rsidRPr="006F08BE">
              <w:rPr>
                <w:rStyle w:val="Hyperlink"/>
              </w:rPr>
              <w:t>Smernice za ravnanje s hmeljevino in njeno predelavo v kompost na kmetijskem gospodarstvu, ki se ukvarja s hmeljarstvom</w:t>
            </w:r>
          </w:hyperlink>
          <w:r w:rsidRPr="00936273">
            <w:t xml:space="preserve">. </w:t>
          </w:r>
          <w:proofErr w:type="spellStart"/>
          <w:r w:rsidRPr="00936273">
            <w:t>Dostopno</w:t>
          </w:r>
          <w:proofErr w:type="spellEnd"/>
          <w:r w:rsidRPr="00936273">
            <w:t xml:space="preserve"> </w:t>
          </w:r>
          <w:proofErr w:type="spellStart"/>
          <w:r w:rsidRPr="00936273">
            <w:t>na</w:t>
          </w:r>
          <w:proofErr w:type="spellEnd"/>
          <w:r w:rsidRPr="00936273">
            <w:t xml:space="preserve">: </w:t>
          </w:r>
          <w:r w:rsidRPr="006F08BE">
            <w:t>https://life-biothop.eu/wp-content/uploads/2022/08/Smernice_hmeljevina-AVGUST-2022_FINAL-VERZIJA-1.pdf</w:t>
          </w:r>
        </w:p>
        <w:p w14:paraId="0CA17EC8" w14:textId="5D4BF00E" w:rsidR="00D66DF5" w:rsidRPr="00936273" w:rsidRDefault="00D66DF5" w:rsidP="00D66DF5">
          <w:pPr>
            <w:pStyle w:val="IHPSHBViri"/>
          </w:pPr>
          <w:r w:rsidRPr="00936273">
            <w:t xml:space="preserve">Čeh, B., </w:t>
          </w:r>
          <w:proofErr w:type="spellStart"/>
          <w:r w:rsidRPr="00936273">
            <w:t>Polanšek</w:t>
          </w:r>
          <w:proofErr w:type="spellEnd"/>
          <w:r w:rsidRPr="00936273">
            <w:t xml:space="preserve">, J., Trošt, Ž., Karničnik Klančnik, A. 2025. </w:t>
          </w:r>
          <w:hyperlink r:id="rId38" w:history="1">
            <w:r w:rsidRPr="006F08BE">
              <w:rPr>
                <w:rStyle w:val="Hyperlink"/>
              </w:rPr>
              <w:t>On-site composting of waste hop biomass: the impact of covering piles on leachate quantity and compost quality</w:t>
            </w:r>
          </w:hyperlink>
          <w:r w:rsidRPr="00936273">
            <w:t xml:space="preserve">. </w:t>
          </w:r>
          <w:r w:rsidRPr="006F08BE">
            <w:t>Plant Soil Environ., 2025, 71(2)</w:t>
          </w:r>
          <w:r w:rsidRPr="00936273">
            <w:t>:109-122 | DOI: 10.17221/197/2024-PSE</w:t>
          </w:r>
        </w:p>
        <w:p w14:paraId="2A8972A8" w14:textId="4A328BAC" w:rsidR="00D66DF5" w:rsidRDefault="00D66DF5" w:rsidP="00D66DF5">
          <w:pPr>
            <w:pStyle w:val="IHPSHBViri"/>
          </w:pPr>
          <w:proofErr w:type="spellStart"/>
          <w:r w:rsidRPr="00936273">
            <w:t>Evanylo</w:t>
          </w:r>
          <w:proofErr w:type="spellEnd"/>
          <w:r w:rsidRPr="00936273">
            <w:t xml:space="preserve">, G. 2020. </w:t>
          </w:r>
          <w:hyperlink r:id="rId39" w:history="1">
            <w:r w:rsidRPr="006F08BE">
              <w:rPr>
                <w:rStyle w:val="Hyperlink"/>
              </w:rPr>
              <w:t>Compost Standards and Quality</w:t>
            </w:r>
          </w:hyperlink>
          <w:r w:rsidRPr="00936273">
            <w:t xml:space="preserve">. Available at: </w:t>
          </w:r>
          <w:hyperlink r:id="rId40" w:history="1">
            <w:r w:rsidR="009857B8" w:rsidRPr="00573D6A">
              <w:rPr>
                <w:rStyle w:val="Hyperlink"/>
              </w:rPr>
              <w:t>https://www.clemson.edu/extension/camm/manuals/proceedings/camm_2020/07_compost_quality_and_standards_camm_jan_2020.pdf?utm_source=chatgpt.com</w:t>
            </w:r>
          </w:hyperlink>
        </w:p>
        <w:p w14:paraId="027928BD" w14:textId="77777777" w:rsidR="009857B8" w:rsidRPr="009857B8" w:rsidRDefault="009857B8" w:rsidP="009857B8">
          <w:pPr>
            <w:pStyle w:val="IHPSHBViri"/>
          </w:pPr>
          <w:r w:rsidRPr="009857B8">
            <w:t>FAO 2017. Soil Organic Carbon: the hidden potential. Food and Agriculture Organization of the United Nations Rome, Italy.</w:t>
          </w:r>
        </w:p>
        <w:p w14:paraId="7600731D" w14:textId="520A070C" w:rsidR="00D66DF5" w:rsidRPr="00936273" w:rsidRDefault="00D66DF5" w:rsidP="00D66DF5">
          <w:pPr>
            <w:pStyle w:val="IHPSHBViri"/>
          </w:pPr>
          <w:r w:rsidRPr="00936273">
            <w:t xml:space="preserve">Gao, Y., Wang, S., Tan, W., Xi, B. 2023. Front. Sustain. Food Syst., 01.06.2023. Sec. </w:t>
          </w:r>
          <w:hyperlink r:id="rId41" w:history="1">
            <w:r w:rsidRPr="00926593">
              <w:rPr>
                <w:rStyle w:val="Hyperlink"/>
              </w:rPr>
              <w:t>Waste Management in Agroecosystems</w:t>
            </w:r>
          </w:hyperlink>
          <w:r w:rsidRPr="00936273">
            <w:t xml:space="preserve">, Volume 7. </w:t>
          </w:r>
          <w:proofErr w:type="spellStart"/>
          <w:r w:rsidRPr="00936273">
            <w:t>Dostopno</w:t>
          </w:r>
          <w:proofErr w:type="spellEnd"/>
          <w:r w:rsidRPr="00936273">
            <w:t xml:space="preserve"> </w:t>
          </w:r>
          <w:proofErr w:type="spellStart"/>
          <w:r w:rsidRPr="00936273">
            <w:t>na</w:t>
          </w:r>
          <w:proofErr w:type="spellEnd"/>
          <w:r w:rsidRPr="00936273">
            <w:t xml:space="preserve">: </w:t>
          </w:r>
          <w:r w:rsidRPr="006F08BE">
            <w:t>https://doi.org/10.3389/fsufs.2023.1181392</w:t>
          </w:r>
        </w:p>
        <w:p w14:paraId="0A4D28CF" w14:textId="77777777" w:rsidR="00D66DF5" w:rsidRPr="00936273" w:rsidRDefault="00D66DF5" w:rsidP="00D66DF5">
          <w:pPr>
            <w:pStyle w:val="IHPSHBViri"/>
          </w:pPr>
          <w:r w:rsidRPr="00936273">
            <w:t xml:space="preserve">Hodnik, A. 1998. </w:t>
          </w:r>
          <w:proofErr w:type="spellStart"/>
          <w:r w:rsidRPr="00936273">
            <w:t>Kemične</w:t>
          </w:r>
          <w:proofErr w:type="spellEnd"/>
          <w:r w:rsidRPr="00936273">
            <w:t xml:space="preserve"> </w:t>
          </w:r>
          <w:proofErr w:type="spellStart"/>
          <w:r w:rsidRPr="00936273">
            <w:t>analize</w:t>
          </w:r>
          <w:proofErr w:type="spellEnd"/>
          <w:r w:rsidRPr="00936273">
            <w:t xml:space="preserve"> </w:t>
          </w:r>
          <w:proofErr w:type="spellStart"/>
          <w:r w:rsidRPr="00936273">
            <w:t>talnih</w:t>
          </w:r>
          <w:proofErr w:type="spellEnd"/>
          <w:r w:rsidRPr="00936273">
            <w:t xml:space="preserve"> </w:t>
          </w:r>
          <w:proofErr w:type="spellStart"/>
          <w:r w:rsidRPr="00936273">
            <w:t>vzorcev</w:t>
          </w:r>
          <w:proofErr w:type="spellEnd"/>
          <w:r w:rsidRPr="00936273">
            <w:t xml:space="preserve">, </w:t>
          </w:r>
          <w:proofErr w:type="spellStart"/>
          <w:r w:rsidRPr="00936273">
            <w:t>rastlinskih</w:t>
          </w:r>
          <w:proofErr w:type="spellEnd"/>
          <w:r w:rsidRPr="00936273">
            <w:t xml:space="preserve"> </w:t>
          </w:r>
          <w:proofErr w:type="spellStart"/>
          <w:r w:rsidRPr="00936273">
            <w:t>vzorcev</w:t>
          </w:r>
          <w:proofErr w:type="spellEnd"/>
          <w:r w:rsidRPr="00936273">
            <w:t xml:space="preserve"> in </w:t>
          </w:r>
          <w:proofErr w:type="spellStart"/>
          <w:r w:rsidRPr="00936273">
            <w:t>odcednih</w:t>
          </w:r>
          <w:proofErr w:type="spellEnd"/>
          <w:r w:rsidRPr="00936273">
            <w:t xml:space="preserve"> </w:t>
          </w:r>
          <w:proofErr w:type="spellStart"/>
          <w:r w:rsidRPr="00936273">
            <w:t>vod</w:t>
          </w:r>
          <w:proofErr w:type="spellEnd"/>
          <w:r w:rsidRPr="00936273">
            <w:t xml:space="preserve">. </w:t>
          </w:r>
          <w:proofErr w:type="spellStart"/>
          <w:r w:rsidRPr="00936273">
            <w:t>Univerza</w:t>
          </w:r>
          <w:proofErr w:type="spellEnd"/>
          <w:r w:rsidRPr="00936273">
            <w:t xml:space="preserve"> v </w:t>
          </w:r>
          <w:proofErr w:type="spellStart"/>
          <w:r w:rsidRPr="00936273">
            <w:t>Ljubljani</w:t>
          </w:r>
          <w:proofErr w:type="spellEnd"/>
          <w:r w:rsidRPr="00936273">
            <w:t xml:space="preserve">, Katedra za </w:t>
          </w:r>
          <w:proofErr w:type="spellStart"/>
          <w:r w:rsidRPr="00936273">
            <w:t>pedologijo</w:t>
          </w:r>
          <w:proofErr w:type="spellEnd"/>
          <w:r w:rsidRPr="00936273">
            <w:t xml:space="preserve">, </w:t>
          </w:r>
          <w:proofErr w:type="spellStart"/>
          <w:r w:rsidRPr="00936273">
            <w:t>prehrano</w:t>
          </w:r>
          <w:proofErr w:type="spellEnd"/>
          <w:r w:rsidRPr="00936273">
            <w:t xml:space="preserve"> </w:t>
          </w:r>
          <w:proofErr w:type="spellStart"/>
          <w:r w:rsidRPr="00936273">
            <w:t>rastlin</w:t>
          </w:r>
          <w:proofErr w:type="spellEnd"/>
          <w:r w:rsidRPr="00936273">
            <w:t xml:space="preserve"> in </w:t>
          </w:r>
          <w:proofErr w:type="spellStart"/>
          <w:r w:rsidRPr="00936273">
            <w:t>ekologijo</w:t>
          </w:r>
          <w:proofErr w:type="spellEnd"/>
          <w:r w:rsidRPr="00936273">
            <w:t>, Ljubljana (</w:t>
          </w:r>
          <w:proofErr w:type="spellStart"/>
          <w:r w:rsidRPr="00936273">
            <w:t>interni</w:t>
          </w:r>
          <w:proofErr w:type="spellEnd"/>
          <w:r w:rsidRPr="00936273">
            <w:t xml:space="preserve"> </w:t>
          </w:r>
          <w:proofErr w:type="spellStart"/>
          <w:r w:rsidRPr="00936273">
            <w:t>vir</w:t>
          </w:r>
          <w:proofErr w:type="spellEnd"/>
          <w:r w:rsidRPr="00936273">
            <w:t>).</w:t>
          </w:r>
        </w:p>
        <w:p w14:paraId="4D2337AF" w14:textId="5F8B5553" w:rsidR="00D66DF5" w:rsidRPr="00936273" w:rsidRDefault="00D66DF5" w:rsidP="00D66DF5">
          <w:pPr>
            <w:pStyle w:val="IHPSHBViri"/>
          </w:pPr>
          <w:r w:rsidRPr="00936273">
            <w:t xml:space="preserve">Jahangir, M.M.R., Islam, S., Nitu, T.T., Uddin, S., Kabir, A.K.M.A., Meah, M.B., Islam, R. 2021. Bio-compost-based integrated soil fertility management improves postharvest soil structural and elemental quality in a two-year conservation agriculture practice. Agronomy, 11: 11. DOI: </w:t>
          </w:r>
          <w:r w:rsidRPr="006F08BE">
            <w:t>10.3390/agronomy11112101</w:t>
          </w:r>
        </w:p>
        <w:p w14:paraId="5B1C0E0A" w14:textId="77777777" w:rsidR="00D66DF5" w:rsidRPr="00936273" w:rsidRDefault="00D66DF5" w:rsidP="00D66DF5">
          <w:pPr>
            <w:pStyle w:val="IHPSHBViri"/>
          </w:pPr>
          <w:proofErr w:type="spellStart"/>
          <w:r w:rsidRPr="00936273">
            <w:t>Lobnik</w:t>
          </w:r>
          <w:proofErr w:type="spellEnd"/>
          <w:r w:rsidRPr="00936273">
            <w:t xml:space="preserve">, F. 2007. </w:t>
          </w:r>
          <w:proofErr w:type="spellStart"/>
          <w:r w:rsidRPr="00936273">
            <w:t>Kompostiranje</w:t>
          </w:r>
          <w:proofErr w:type="spellEnd"/>
          <w:r w:rsidRPr="00936273">
            <w:t xml:space="preserve"> </w:t>
          </w:r>
          <w:proofErr w:type="spellStart"/>
          <w:r w:rsidRPr="00936273">
            <w:t>biološko</w:t>
          </w:r>
          <w:proofErr w:type="spellEnd"/>
          <w:r w:rsidRPr="00936273">
            <w:t xml:space="preserve"> </w:t>
          </w:r>
          <w:proofErr w:type="spellStart"/>
          <w:r w:rsidRPr="00936273">
            <w:t>razgradljivih</w:t>
          </w:r>
          <w:proofErr w:type="spellEnd"/>
          <w:r w:rsidRPr="00936273">
            <w:t xml:space="preserve"> </w:t>
          </w:r>
          <w:proofErr w:type="spellStart"/>
          <w:r w:rsidRPr="00936273">
            <w:t>odpadkov</w:t>
          </w:r>
          <w:proofErr w:type="spellEnd"/>
          <w:r w:rsidRPr="00936273">
            <w:t xml:space="preserve"> – </w:t>
          </w:r>
          <w:proofErr w:type="spellStart"/>
          <w:r w:rsidRPr="00936273">
            <w:t>Priročnik</w:t>
          </w:r>
          <w:proofErr w:type="spellEnd"/>
          <w:r w:rsidRPr="00936273">
            <w:t xml:space="preserve">. </w:t>
          </w:r>
          <w:proofErr w:type="spellStart"/>
          <w:r w:rsidRPr="00936273">
            <w:t>Agencija</w:t>
          </w:r>
          <w:proofErr w:type="spellEnd"/>
          <w:r w:rsidRPr="00936273">
            <w:t xml:space="preserve"> </w:t>
          </w:r>
          <w:proofErr w:type="spellStart"/>
          <w:r w:rsidRPr="00936273">
            <w:t>Republike</w:t>
          </w:r>
          <w:proofErr w:type="spellEnd"/>
          <w:r w:rsidRPr="00936273">
            <w:t xml:space="preserve"> </w:t>
          </w:r>
          <w:proofErr w:type="spellStart"/>
          <w:r w:rsidRPr="00936273">
            <w:t>Slovenije</w:t>
          </w:r>
          <w:proofErr w:type="spellEnd"/>
          <w:r w:rsidRPr="00936273">
            <w:t xml:space="preserve"> za </w:t>
          </w:r>
          <w:proofErr w:type="spellStart"/>
          <w:r w:rsidRPr="00936273">
            <w:t>okolje</w:t>
          </w:r>
          <w:proofErr w:type="spellEnd"/>
          <w:r w:rsidRPr="00936273">
            <w:t>.</w:t>
          </w:r>
        </w:p>
        <w:p w14:paraId="5E536AD3" w14:textId="2E91DC68" w:rsidR="00D66DF5" w:rsidRPr="00936273" w:rsidRDefault="00D66DF5" w:rsidP="00D66DF5">
          <w:pPr>
            <w:pStyle w:val="IHPSHBViri"/>
          </w:pPr>
          <w:r w:rsidRPr="00472A4B">
            <w:t>Pan, C., Zhao, Y., Chen, X., Zhang, G., Xie, L., Wei, Z., Song, C. 2023</w:t>
          </w:r>
          <w:hyperlink r:id="rId42" w:history="1">
            <w:r w:rsidRPr="00472A4B">
              <w:rPr>
                <w:rStyle w:val="Hyperlink"/>
              </w:rPr>
              <w:t xml:space="preserve">. </w:t>
            </w:r>
            <w:r w:rsidRPr="00926593">
              <w:rPr>
                <w:rStyle w:val="Hyperlink"/>
              </w:rPr>
              <w:t>Improved carbon sequestration by utilization of ferrous ions during different organic wastes composting</w:t>
            </w:r>
          </w:hyperlink>
          <w:r w:rsidRPr="00936273">
            <w:t xml:space="preserve">. Journal of Environmental Management, 347: 119188. </w:t>
          </w:r>
          <w:hyperlink r:id="rId43" w:tgtFrame="_blank" w:tooltip="Persistent link using digital object identifier" w:history="1">
            <w:r w:rsidRPr="00936273">
              <w:t>https://doi.org/10.1016/j.jenvman.2023.119188</w:t>
            </w:r>
          </w:hyperlink>
          <w:r>
            <w:t>.</w:t>
          </w:r>
        </w:p>
        <w:p w14:paraId="41360EA6" w14:textId="7F553421" w:rsidR="00D66DF5" w:rsidRPr="00D66DF5" w:rsidRDefault="00D66DF5" w:rsidP="00D66DF5">
          <w:pPr>
            <w:pStyle w:val="IHPSHBViri"/>
          </w:pPr>
          <w:r w:rsidRPr="00936273">
            <w:t xml:space="preserve">Plants Database. 1999. Natural Resources Conservation Service, United States Department of Agriculture. </w:t>
          </w:r>
          <w:proofErr w:type="spellStart"/>
          <w:r w:rsidRPr="00936273">
            <w:t>Dostopno</w:t>
          </w:r>
          <w:proofErr w:type="spellEnd"/>
          <w:r w:rsidRPr="00936273">
            <w:t xml:space="preserve"> </w:t>
          </w:r>
          <w:proofErr w:type="spellStart"/>
          <w:r w:rsidRPr="00936273">
            <w:t>na</w:t>
          </w:r>
          <w:proofErr w:type="spellEnd"/>
          <w:r w:rsidRPr="00936273">
            <w:t>: http://plants.usda.gov (</w:t>
          </w:r>
          <w:proofErr w:type="spellStart"/>
          <w:r w:rsidRPr="00936273">
            <w:t>pridobljeno</w:t>
          </w:r>
          <w:proofErr w:type="spellEnd"/>
          <w:r w:rsidRPr="00936273">
            <w:t xml:space="preserve"> 2022).</w:t>
          </w:r>
        </w:p>
        <w:p w14:paraId="0BEF2ED8" w14:textId="646D829B" w:rsidR="00D66DF5" w:rsidRDefault="00D66DF5" w:rsidP="006F08BE">
          <w:pPr>
            <w:pStyle w:val="IHPSHBViri"/>
          </w:pPr>
          <w:r w:rsidRPr="00936273">
            <w:t>Yuan L., </w:t>
          </w:r>
          <w:bookmarkStart w:id="42" w:name="bau010-profile"/>
          <w:r w:rsidRPr="00936273">
            <w:fldChar w:fldCharType="begin"/>
          </w:r>
          <w:r w:rsidRPr="00936273">
            <w:instrText>HYPERLINK "https://www.sciencedirect.com/author/36969628900/jie-liang"</w:instrText>
          </w:r>
          <w:r w:rsidRPr="00936273">
            <w:fldChar w:fldCharType="separate"/>
          </w:r>
          <w:r w:rsidRPr="00936273">
            <w:t>Jie L.</w:t>
          </w:r>
          <w:r w:rsidRPr="00936273">
            <w:fldChar w:fldCharType="end"/>
          </w:r>
          <w:bookmarkEnd w:id="42"/>
          <w:r w:rsidRPr="00936273">
            <w:t>, </w:t>
          </w:r>
          <w:bookmarkStart w:id="43" w:name="bau015-profile"/>
          <w:r w:rsidRPr="00936273">
            <w:fldChar w:fldCharType="begin"/>
          </w:r>
          <w:r w:rsidRPr="00936273">
            <w:instrText>HYPERLINK "https://www.sciencedirect.com/author/55454449900/guangming-zeng"</w:instrText>
          </w:r>
          <w:r w:rsidRPr="00936273">
            <w:fldChar w:fldCharType="separate"/>
          </w:r>
          <w:r w:rsidRPr="00936273">
            <w:t>Guangming Z.</w:t>
          </w:r>
          <w:r w:rsidRPr="00936273">
            <w:fldChar w:fldCharType="end"/>
          </w:r>
          <w:bookmarkEnd w:id="43"/>
          <w:r w:rsidRPr="00936273">
            <w:t>, </w:t>
          </w:r>
          <w:bookmarkStart w:id="44" w:name="bau020-profile"/>
          <w:r w:rsidRPr="00936273">
            <w:fldChar w:fldCharType="begin"/>
          </w:r>
          <w:r w:rsidRPr="00936273">
            <w:instrText>HYPERLINK "https://www.sciencedirect.com/author/56920844400/ming-chen"</w:instrText>
          </w:r>
          <w:r w:rsidRPr="00936273">
            <w:fldChar w:fldCharType="separate"/>
          </w:r>
          <w:r w:rsidRPr="00936273">
            <w:t>Ming C.</w:t>
          </w:r>
          <w:r w:rsidRPr="00936273">
            <w:fldChar w:fldCharType="end"/>
          </w:r>
          <w:bookmarkEnd w:id="44"/>
          <w:r w:rsidRPr="00936273">
            <w:t>, Dan M., </w:t>
          </w:r>
          <w:bookmarkStart w:id="45" w:name="bau030-profile"/>
          <w:r w:rsidRPr="00936273">
            <w:fldChar w:fldCharType="begin"/>
          </w:r>
          <w:r w:rsidRPr="00936273">
            <w:instrText>HYPERLINK "https://www.sciencedirect.com/author/13006644100/guoxue-li"</w:instrText>
          </w:r>
          <w:r w:rsidRPr="00936273">
            <w:fldChar w:fldCharType="separate"/>
          </w:r>
          <w:r w:rsidRPr="00936273">
            <w:t>Guoxue L.</w:t>
          </w:r>
          <w:r w:rsidRPr="00936273">
            <w:fldChar w:fldCharType="end"/>
          </w:r>
          <w:bookmarkEnd w:id="45"/>
          <w:r w:rsidRPr="00936273">
            <w:t xml:space="preserve">, Difang Z. (2018). </w:t>
          </w:r>
          <w:hyperlink r:id="rId44" w:history="1">
            <w:r w:rsidRPr="006F08BE">
              <w:rPr>
                <w:rStyle w:val="Hyperlink"/>
              </w:rPr>
              <w:t>Seed germination test for toxicity evaluation of compost: Its roles, problems and prospects</w:t>
            </w:r>
          </w:hyperlink>
          <w:r w:rsidRPr="00936273">
            <w:t>. Waste management, volume 71, p. 109-114.</w:t>
          </w:r>
          <w:r>
            <w:t xml:space="preserve"> </w:t>
          </w:r>
          <w:proofErr w:type="spellStart"/>
          <w:r w:rsidRPr="00936273">
            <w:t>Dostopno</w:t>
          </w:r>
          <w:proofErr w:type="spellEnd"/>
          <w:r w:rsidRPr="00936273">
            <w:t xml:space="preserve"> </w:t>
          </w:r>
          <w:proofErr w:type="spellStart"/>
          <w:r w:rsidRPr="00936273">
            <w:t>na</w:t>
          </w:r>
          <w:proofErr w:type="spellEnd"/>
          <w:r w:rsidRPr="00936273">
            <w:t>:</w:t>
          </w:r>
          <w:r>
            <w:t xml:space="preserve"> </w:t>
          </w:r>
          <w:r w:rsidRPr="006F08BE">
            <w:t>https://www.sciencedirect.com/science/article/abs/pii/S0956053X17306918?utm_source=chatgpt.com</w:t>
          </w:r>
        </w:p>
      </w:sdtContent>
    </w:sdt>
    <w:p w14:paraId="1C0C5FE3" w14:textId="77777777" w:rsidR="00A03F00" w:rsidRDefault="00A03F00">
      <w:pPr>
        <w:spacing w:before="0" w:after="0"/>
      </w:pPr>
      <w:r>
        <w:br w:type="page"/>
      </w:r>
    </w:p>
    <w:p w14:paraId="0BACBFC0" w14:textId="77777777" w:rsidR="00A03F00" w:rsidRDefault="00000000" w:rsidP="00836587">
      <w:pPr>
        <w:pStyle w:val="IHPSHBCCBY"/>
      </w:pPr>
      <w:sdt>
        <w:sdtPr>
          <w:id w:val="1133440065"/>
          <w:lock w:val="contentLocked"/>
          <w:placeholder>
            <w:docPart w:val="A012DDE5CE5041A582AEF7A7AA494598"/>
          </w:placeholder>
          <w:showingPlcHdr/>
        </w:sdtPr>
        <w:sdtContent>
          <w:r w:rsidR="00A03F00" w:rsidRPr="00B2539A">
            <w:t xml:space="preserve">Ta članek je objavljen pod licenco Creative Commons </w:t>
          </w:r>
          <w:hyperlink r:id="rId45" w:tgtFrame="_blank" w:history="1">
            <w:r w:rsidR="00A03F00" w:rsidRPr="00F31E42">
              <w:rPr>
                <w:rStyle w:val="Hyperlink"/>
              </w:rPr>
              <w:t>Priznanje avtorstva-Deljenje pod enakimi pogoji 4.0 Mednarodna</w:t>
            </w:r>
          </w:hyperlink>
          <w:r w:rsidR="00A03F00" w:rsidRPr="00B2539A">
            <w:t>.</w:t>
          </w:r>
        </w:sdtContent>
      </w:sdt>
    </w:p>
    <w:p w14:paraId="7D44EF1B" w14:textId="10A09DF6" w:rsidR="00A03F00" w:rsidRPr="00A03F00" w:rsidRDefault="00702829" w:rsidP="00702829">
      <w:pPr>
        <w:pStyle w:val="Heading1"/>
      </w:pPr>
      <w:bookmarkStart w:id="46" w:name="_Indeks_staranja_hmelja"/>
      <w:bookmarkStart w:id="47" w:name="_Toc216622932"/>
      <w:bookmarkStart w:id="48" w:name="_Toc216686635"/>
      <w:bookmarkStart w:id="49" w:name="_Hlk216345616"/>
      <w:bookmarkEnd w:id="46"/>
      <w:r w:rsidRPr="00702829">
        <w:t>Indeks staranja hmelja pri sorti Celeia v času dozorevanja</w:t>
      </w:r>
      <w:bookmarkEnd w:id="47"/>
      <w:bookmarkEnd w:id="48"/>
    </w:p>
    <w:bookmarkEnd w:id="49"/>
    <w:p w14:paraId="5895CE27" w14:textId="78010ABF" w:rsidR="00A03F00" w:rsidRPr="00B2539A" w:rsidRDefault="00000000" w:rsidP="00836587">
      <w:pPr>
        <w:pStyle w:val="IHPSHBAvtor"/>
      </w:pPr>
      <w:sdt>
        <w:sdtPr>
          <w:id w:val="-707341747"/>
          <w:placeholder>
            <w:docPart w:val="2FB064275D804661A6E624FBAF76BB46"/>
          </w:placeholder>
        </w:sdtPr>
        <w:sdtContent>
          <w:r w:rsidR="00A03F00">
            <w:t xml:space="preserve">Ksenija </w:t>
          </w:r>
          <w:r w:rsidR="00C60574">
            <w:t>OBROVNIK</w:t>
          </w:r>
          <w:r w:rsidR="00A03F00">
            <w:rPr>
              <w:rStyle w:val="FootnoteReference"/>
            </w:rPr>
            <w:footnoteReference w:id="8"/>
          </w:r>
          <w:r w:rsidR="00A03F00">
            <w:t xml:space="preserve"> in Monika </w:t>
          </w:r>
          <w:r w:rsidR="00C60574">
            <w:t>OSET LUSKAR</w:t>
          </w:r>
          <w:r w:rsidR="00A03F00">
            <w:rPr>
              <w:rStyle w:val="FootnoteReference"/>
            </w:rPr>
            <w:footnoteReference w:id="9"/>
          </w:r>
        </w:sdtContent>
      </w:sdt>
    </w:p>
    <w:p w14:paraId="06128504" w14:textId="70CA1C29" w:rsidR="00A03F00" w:rsidRPr="00A03F00" w:rsidRDefault="00A03F00" w:rsidP="00836587">
      <w:pPr>
        <w:pStyle w:val="IHPSHBDatum"/>
      </w:pPr>
      <w:proofErr w:type="spellStart"/>
      <w:r w:rsidRPr="000638AE">
        <w:t>Tipologija</w:t>
      </w:r>
      <w:proofErr w:type="spellEnd"/>
      <w:r w:rsidRPr="000638AE">
        <w:t xml:space="preserve"> / Article type: </w:t>
      </w:r>
      <w:proofErr w:type="spellStart"/>
      <w:r>
        <w:t>Strokovni</w:t>
      </w:r>
      <w:proofErr w:type="spellEnd"/>
      <w:r>
        <w:t xml:space="preserve"> </w:t>
      </w:r>
      <w:proofErr w:type="spellStart"/>
      <w:r>
        <w:t>članek</w:t>
      </w:r>
      <w:proofErr w:type="spellEnd"/>
      <w:r>
        <w:t xml:space="preserve"> / Professional article</w:t>
      </w:r>
    </w:p>
    <w:p w14:paraId="0F858B93" w14:textId="77777777" w:rsidR="00A03F00" w:rsidRPr="00A03F00" w:rsidRDefault="00A03F00" w:rsidP="00836587">
      <w:pPr>
        <w:pStyle w:val="IHPSHBDatum"/>
      </w:pPr>
      <w:proofErr w:type="spellStart"/>
      <w:r w:rsidRPr="00A03F00">
        <w:t>Prispelo</w:t>
      </w:r>
      <w:proofErr w:type="spellEnd"/>
      <w:r w:rsidRPr="00A03F00">
        <w:t xml:space="preserve"> / Arrived:</w:t>
      </w:r>
      <w:r>
        <w:t xml:space="preserve"> 20. 10. 2025</w:t>
      </w:r>
    </w:p>
    <w:p w14:paraId="114844D2" w14:textId="77777777" w:rsidR="00A03F00" w:rsidRPr="00A03F00" w:rsidRDefault="00A03F00" w:rsidP="00836587">
      <w:pPr>
        <w:pStyle w:val="IHPSHBDatum"/>
      </w:pPr>
      <w:proofErr w:type="spellStart"/>
      <w:r w:rsidRPr="00A03F00">
        <w:t>Sprejeto</w:t>
      </w:r>
      <w:proofErr w:type="spellEnd"/>
      <w:r w:rsidRPr="00A03F00">
        <w:t xml:space="preserve"> / Accepted:</w:t>
      </w:r>
      <w:r>
        <w:t xml:space="preserve"> 8. 12. 2025</w:t>
      </w:r>
    </w:p>
    <w:p w14:paraId="1C84EB88" w14:textId="77777777" w:rsidR="00A03F00" w:rsidRPr="00A03F00" w:rsidRDefault="00A03F00" w:rsidP="00836587">
      <w:pPr>
        <w:pStyle w:val="IHPSHBDatum"/>
      </w:pPr>
      <w:proofErr w:type="spellStart"/>
      <w:r w:rsidRPr="00A03F00">
        <w:t>Objavljeno</w:t>
      </w:r>
      <w:proofErr w:type="spellEnd"/>
      <w:r w:rsidRPr="00A03F00">
        <w:t xml:space="preserve"> / Published: </w:t>
      </w:r>
      <w:r>
        <w:t>December 2025</w:t>
      </w:r>
    </w:p>
    <w:p w14:paraId="324C7F92" w14:textId="77777777" w:rsidR="00A03F00" w:rsidRPr="00B2539A" w:rsidRDefault="00000000" w:rsidP="00836587">
      <w:pPr>
        <w:pStyle w:val="IHPSHBAbstract"/>
      </w:pPr>
      <w:sdt>
        <w:sdtPr>
          <w:id w:val="891234284"/>
          <w:lock w:val="contentLocked"/>
          <w:placeholder>
            <w:docPart w:val="D2135D73B8104FF9B3CD9C1FC92D784E"/>
          </w:placeholder>
          <w:showingPlcHdr/>
        </w:sdtPr>
        <w:sdtContent>
          <w:r w:rsidR="00A03F00" w:rsidRPr="00B2539A">
            <w:t>Izvleček</w:t>
          </w:r>
        </w:sdtContent>
      </w:sdt>
    </w:p>
    <w:p w14:paraId="3BC6E299" w14:textId="02BDD42C" w:rsidR="00A03F00" w:rsidRPr="00D65EF6" w:rsidRDefault="00A03F00" w:rsidP="00836587">
      <w:pPr>
        <w:pStyle w:val="IHPSHBVsebina"/>
      </w:pPr>
      <w:r w:rsidRPr="00D65EF6">
        <w:t xml:space="preserve">Sorta </w:t>
      </w:r>
      <w:proofErr w:type="spellStart"/>
      <w:r w:rsidRPr="00D65EF6">
        <w:t>Celeia</w:t>
      </w:r>
      <w:proofErr w:type="spellEnd"/>
      <w:r w:rsidRPr="00D65EF6">
        <w:t xml:space="preserve"> je ena vodilnih slovenskih aromatskih sort hmelja, znana po prefinjeni aromi in harmonični grenčici, dobr</w:t>
      </w:r>
      <w:r>
        <w:t>i</w:t>
      </w:r>
      <w:r w:rsidRPr="00D65EF6">
        <w:t xml:space="preserve"> skladiščn</w:t>
      </w:r>
      <w:r>
        <w:t>i</w:t>
      </w:r>
      <w:r w:rsidRPr="00D65EF6">
        <w:t xml:space="preserve"> obstojnost</w:t>
      </w:r>
      <w:r>
        <w:t>i</w:t>
      </w:r>
      <w:r w:rsidRPr="00D65EF6">
        <w:t xml:space="preserve"> in </w:t>
      </w:r>
      <w:r>
        <w:t>ustreznih</w:t>
      </w:r>
      <w:r w:rsidRPr="00D65EF6">
        <w:t xml:space="preserve"> lastnosti</w:t>
      </w:r>
      <w:r>
        <w:t>h</w:t>
      </w:r>
      <w:r w:rsidRPr="00D65EF6">
        <w:t xml:space="preserve"> za </w:t>
      </w:r>
      <w:r>
        <w:t xml:space="preserve">strojno </w:t>
      </w:r>
      <w:r w:rsidRPr="00D65EF6">
        <w:t>spravilo. Kljub temu v zadnjih letih opaža</w:t>
      </w:r>
      <w:r>
        <w:t>mo</w:t>
      </w:r>
      <w:r w:rsidRPr="00D65EF6">
        <w:t xml:space="preserve"> relativno visok</w:t>
      </w:r>
      <w:r>
        <w:t>o</w:t>
      </w:r>
      <w:r w:rsidRPr="00D65EF6">
        <w:t xml:space="preserve"> začetn</w:t>
      </w:r>
      <w:r>
        <w:t>o</w:t>
      </w:r>
      <w:r w:rsidRPr="00D65EF6">
        <w:t xml:space="preserve"> vrednost indeksa staranja hmelja (HSI</w:t>
      </w:r>
      <w:r>
        <w:t xml:space="preserve"> - </w:t>
      </w:r>
      <w:r w:rsidRPr="004769B2">
        <w:t xml:space="preserve">ključni kazalnik kakovosti in svežine hmelja, </w:t>
      </w:r>
      <w:r>
        <w:t>ki</w:t>
      </w:r>
      <w:r w:rsidRPr="004769B2">
        <w:t xml:space="preserve"> odraža razmerje med oksidacijskimi produkti alfa- in beta-kislin ter celotno vsebnostjo alfa- in beta-kislin</w:t>
      </w:r>
      <w:r w:rsidRPr="00D65EF6">
        <w:t xml:space="preserve">) že ob začetku predelave v brikete. </w:t>
      </w:r>
      <w:r>
        <w:t>Zato smo i</w:t>
      </w:r>
      <w:r w:rsidRPr="00D65EF6">
        <w:t xml:space="preserve">zvedli dvoletno raziskavo spremljanja HSI pri sorti </w:t>
      </w:r>
      <w:proofErr w:type="spellStart"/>
      <w:r w:rsidRPr="00D65EF6">
        <w:t>Celeia</w:t>
      </w:r>
      <w:proofErr w:type="spellEnd"/>
      <w:r w:rsidRPr="00D65EF6">
        <w:t xml:space="preserve"> v času </w:t>
      </w:r>
      <w:r>
        <w:t xml:space="preserve">dozorevanja do optimalne </w:t>
      </w:r>
      <w:r w:rsidRPr="00D65EF6">
        <w:t>tehnološke zrelosti na petih pridelovalnih lokacijah</w:t>
      </w:r>
      <w:r>
        <w:t xml:space="preserve">. </w:t>
      </w:r>
      <w:r w:rsidRPr="00D65EF6">
        <w:t>Vzorčenje</w:t>
      </w:r>
      <w:r>
        <w:t xml:space="preserve"> storžkov</w:t>
      </w:r>
      <w:r w:rsidRPr="00D65EF6">
        <w:t xml:space="preserve"> je potekalo </w:t>
      </w:r>
      <w:r>
        <w:t>v hmeljiščih z ročnim obiranjem</w:t>
      </w:r>
      <w:r w:rsidRPr="00D65EF6">
        <w:t xml:space="preserve"> v več zaporednih terminih</w:t>
      </w:r>
      <w:r>
        <w:t xml:space="preserve"> v času od zadnjega tedna avgusta do obiranja v sredini septembra. V času obiranja</w:t>
      </w:r>
      <w:r w:rsidRPr="00D65EF6">
        <w:t xml:space="preserve"> smo pridobili </w:t>
      </w:r>
      <w:r>
        <w:t xml:space="preserve">še </w:t>
      </w:r>
      <w:proofErr w:type="spellStart"/>
      <w:r>
        <w:t>t.i</w:t>
      </w:r>
      <w:proofErr w:type="spellEnd"/>
      <w:r>
        <w:t>.</w:t>
      </w:r>
      <w:r w:rsidRPr="00D65EF6">
        <w:t xml:space="preserve"> realne vzorce</w:t>
      </w:r>
      <w:r>
        <w:t xml:space="preserve"> – vzorce storžkov,</w:t>
      </w:r>
      <w:r w:rsidRPr="00D65EF6">
        <w:t xml:space="preserve"> ki so prešli celot</w:t>
      </w:r>
      <w:r>
        <w:t>e</w:t>
      </w:r>
      <w:r w:rsidRPr="00D65EF6">
        <w:t xml:space="preserve">n </w:t>
      </w:r>
      <w:r>
        <w:t>strojni postopek</w:t>
      </w:r>
      <w:r w:rsidRPr="00D65EF6">
        <w:t xml:space="preserve"> obiranja in sušenja. Rezultati so pokazali, da je HSI do dosežene tehnološke zrelosti večinoma nizek (≤ 0,30), kar </w:t>
      </w:r>
      <w:r>
        <w:t>označuje</w:t>
      </w:r>
      <w:r w:rsidRPr="00D65EF6">
        <w:t xml:space="preserve"> visoko kakovost pridelka. </w:t>
      </w:r>
      <w:r>
        <w:t>Nekoliko p</w:t>
      </w:r>
      <w:r w:rsidRPr="00D65EF6">
        <w:t>ovišan</w:t>
      </w:r>
      <w:r>
        <w:t>o</w:t>
      </w:r>
      <w:r w:rsidRPr="00D65EF6">
        <w:t xml:space="preserve"> vrednost HSI </w:t>
      </w:r>
      <w:r>
        <w:t>smo</w:t>
      </w:r>
      <w:r w:rsidRPr="00D65EF6">
        <w:t xml:space="preserve"> opa</w:t>
      </w:r>
      <w:r>
        <w:t>zili</w:t>
      </w:r>
      <w:r w:rsidRPr="00D65EF6">
        <w:t xml:space="preserve"> le v </w:t>
      </w:r>
      <w:r>
        <w:t>enem primeru</w:t>
      </w:r>
      <w:r w:rsidRPr="00D65EF6">
        <w:t xml:space="preserve">, </w:t>
      </w:r>
      <w:r>
        <w:t xml:space="preserve">kjer je bila le-ta verjetno </w:t>
      </w:r>
      <w:r w:rsidRPr="00D65EF6">
        <w:t>posledic</w:t>
      </w:r>
      <w:r>
        <w:t>a neustreznega ravnanja s pridelkom</w:t>
      </w:r>
      <w:r w:rsidRPr="00D65EF6">
        <w:t xml:space="preserve"> </w:t>
      </w:r>
      <w:r>
        <w:t xml:space="preserve">v času </w:t>
      </w:r>
      <w:r w:rsidRPr="00D65EF6">
        <w:t xml:space="preserve">spravila </w:t>
      </w:r>
      <w:r>
        <w:t xml:space="preserve">(v času od obiranja do konca sušenja, na primer predolgo stanje na prikolici, </w:t>
      </w:r>
      <w:r w:rsidRPr="00D65EF6">
        <w:t>neustrezna temperatura ali čas sušenja</w:t>
      </w:r>
      <w:r>
        <w:t xml:space="preserve"> ipd.)</w:t>
      </w:r>
      <w:r w:rsidRPr="00D65EF6">
        <w:t xml:space="preserve">. </w:t>
      </w:r>
      <w:r>
        <w:t xml:space="preserve">Po dveh mesecih skladiščenja pri 4 °C oziroma 20 °C (ob dostopu kisika) so rezultati pokazali, da je sorta </w:t>
      </w:r>
      <w:proofErr w:type="spellStart"/>
      <w:r>
        <w:t>Celeia</w:t>
      </w:r>
      <w:proofErr w:type="spellEnd"/>
      <w:r>
        <w:t xml:space="preserve"> pri ustreznih razmerah skladiščenja (4 °C) ohranila nizko vrednost HSI, pri skladiščenju pri 20 °C pa se je vrednost HSI povečala do 0,55, kar pa v pivovarskem pogledu ne predstavlja več optimalne kakovosti hmelja. </w:t>
      </w:r>
      <w:r w:rsidRPr="00D65EF6">
        <w:t>Raziskava poudarja pomen natančnega določanja časa obiranja</w:t>
      </w:r>
      <w:r>
        <w:t xml:space="preserve">, </w:t>
      </w:r>
      <w:r w:rsidRPr="00D65EF6">
        <w:t>doslednega izvajanja tehnoloških postopkov</w:t>
      </w:r>
      <w:r>
        <w:t xml:space="preserve"> v času obiranja in sušenja ter pomembnost ustreznega skladiščenja.</w:t>
      </w:r>
    </w:p>
    <w:p w14:paraId="57EFEA43" w14:textId="77777777" w:rsidR="00A03F00" w:rsidRPr="00A03F00" w:rsidRDefault="00A03F00" w:rsidP="00836587">
      <w:pPr>
        <w:pStyle w:val="IHPSHBKljucBes"/>
        <w:rPr>
          <w:lang w:val="sl-SI"/>
        </w:rPr>
      </w:pPr>
      <w:r w:rsidRPr="00A03F00">
        <w:rPr>
          <w:rStyle w:val="IHPSHBAKrepko"/>
          <w:lang w:val="sl-SI"/>
        </w:rPr>
        <w:t>Ključne besede:</w:t>
      </w:r>
      <w:r w:rsidRPr="00A03F00">
        <w:rPr>
          <w:lang w:val="sl-SI"/>
        </w:rPr>
        <w:t xml:space="preserve"> </w:t>
      </w:r>
      <w:proofErr w:type="spellStart"/>
      <w:r w:rsidRPr="00A03F00">
        <w:rPr>
          <w:lang w:val="sl-SI"/>
        </w:rPr>
        <w:t>Celeia</w:t>
      </w:r>
      <w:proofErr w:type="spellEnd"/>
      <w:r w:rsidRPr="00A03F00">
        <w:rPr>
          <w:lang w:val="sl-SI"/>
        </w:rPr>
        <w:t>, slovenski hmelj, HSI, tehnološka zrelost, kakovost hmelja</w:t>
      </w:r>
    </w:p>
    <w:p w14:paraId="29FAEEA6" w14:textId="3922A7A5" w:rsidR="00A03F00" w:rsidRPr="00B2539A" w:rsidRDefault="00A03F00" w:rsidP="00836587">
      <w:pPr>
        <w:pStyle w:val="IHPSHBNaslovENG"/>
      </w:pPr>
      <w:r w:rsidRPr="00897453">
        <w:t xml:space="preserve">HOP </w:t>
      </w:r>
      <w:r w:rsidR="009E1120">
        <w:t>STORAGE</w:t>
      </w:r>
      <w:r w:rsidRPr="00897453">
        <w:t xml:space="preserve"> INDEX FOR CELEIA VARIETY AT RIPENING</w:t>
      </w:r>
    </w:p>
    <w:p w14:paraId="1AA215C6" w14:textId="77777777" w:rsidR="00A03F00" w:rsidRPr="00B2539A" w:rsidRDefault="00000000" w:rsidP="00836587">
      <w:pPr>
        <w:pStyle w:val="IHPSHBAbstract"/>
      </w:pPr>
      <w:sdt>
        <w:sdtPr>
          <w:id w:val="-940533570"/>
          <w:lock w:val="contentLocked"/>
          <w:placeholder>
            <w:docPart w:val="C622965CAD3A410E893D9BE0CA965DD4"/>
          </w:placeholder>
          <w:showingPlcHdr/>
        </w:sdtPr>
        <w:sdtContent>
          <w:r w:rsidR="00A03F00" w:rsidRPr="00B2539A">
            <w:t>Abstract</w:t>
          </w:r>
        </w:sdtContent>
      </w:sdt>
    </w:p>
    <w:p w14:paraId="5729FAA3" w14:textId="77777777" w:rsidR="00A03F00" w:rsidRPr="00A03F00" w:rsidRDefault="00A03F00" w:rsidP="00836587">
      <w:pPr>
        <w:rPr>
          <w:lang w:val="en-GB"/>
        </w:rPr>
      </w:pPr>
      <w:r w:rsidRPr="00A03F00">
        <w:rPr>
          <w:lang w:val="en-GB"/>
        </w:rPr>
        <w:t xml:space="preserve">The Slovenian aroma hop variety </w:t>
      </w:r>
      <w:proofErr w:type="spellStart"/>
      <w:r w:rsidRPr="00A03F00">
        <w:rPr>
          <w:lang w:val="en-GB"/>
        </w:rPr>
        <w:t>Celeia</w:t>
      </w:r>
      <w:proofErr w:type="spellEnd"/>
      <w:r w:rsidRPr="00A03F00">
        <w:rPr>
          <w:lang w:val="en-GB"/>
        </w:rPr>
        <w:t xml:space="preserve"> is recognized for its refined aroma profile, balanced bitterness, and good storage stability; however, in recent years a relatively high initial Hop Storage Index (HSI)—a key indicator of hop quality and freshness reflecting the ratio of oxidation products of alpha- and beta-acids to their total content—has been observed at the onset of pellet production. To investigate this, a two-year study was conducted at the Slovenian Institute of Hop Research and Brewing, monitoring HSI dynamics in </w:t>
      </w:r>
      <w:proofErr w:type="spellStart"/>
      <w:r w:rsidRPr="00A03F00">
        <w:rPr>
          <w:lang w:val="en-GB"/>
        </w:rPr>
        <w:t>Celeia</w:t>
      </w:r>
      <w:proofErr w:type="spellEnd"/>
      <w:r w:rsidRPr="00A03F00">
        <w:rPr>
          <w:lang w:val="en-GB"/>
        </w:rPr>
        <w:t xml:space="preserve"> during technological maturity at five growing locations. Cones were sampled manually in multiple consecutive intervals, and additional “real samples” representing cones that had undergone the full picking and drying process were collected at harvest. Results showed that HSI remained predominantly low (≤ 0.30) up to technological maturity, indicating high crop quality, with only one instance of elevated HSI likely attributable to technological factors during harvest, such as delays between picking and drying or suboptimal drying conditions. After two months of storage at 4 °C and 20 °C under oxygen exposure, </w:t>
      </w:r>
      <w:proofErr w:type="spellStart"/>
      <w:r w:rsidRPr="00A03F00">
        <w:rPr>
          <w:lang w:val="en-GB"/>
        </w:rPr>
        <w:t>Celeia</w:t>
      </w:r>
      <w:proofErr w:type="spellEnd"/>
      <w:r w:rsidRPr="00A03F00">
        <w:rPr>
          <w:lang w:val="en-GB"/>
        </w:rPr>
        <w:t xml:space="preserve"> retained low HSI values when stored at 4 °C, whereas storage at 20 °C resulted in HSI levels reaching up to 0.55, which is considered too high for brewing applications. The study underscores the importance of precise harvest timing, strict adherence to processing procedures, and maintenance of appropriate storage conditions to preserve hop quality.</w:t>
      </w:r>
    </w:p>
    <w:p w14:paraId="0081116A" w14:textId="77777777" w:rsidR="00A03F00" w:rsidRPr="003A6494" w:rsidRDefault="00A03F00" w:rsidP="00836587">
      <w:pPr>
        <w:pStyle w:val="IHPSHBKljucBes"/>
      </w:pPr>
      <w:r w:rsidRPr="003A6494">
        <w:rPr>
          <w:rStyle w:val="IHPSHBAKrepko"/>
        </w:rPr>
        <w:t>Key words:</w:t>
      </w:r>
      <w:r>
        <w:t xml:space="preserve"> </w:t>
      </w:r>
      <w:proofErr w:type="spellStart"/>
      <w:r>
        <w:t>Celeia</w:t>
      </w:r>
      <w:proofErr w:type="spellEnd"/>
      <w:r>
        <w:t>, Slovenian hops, HSI, technological maturity, hop quality</w:t>
      </w:r>
    </w:p>
    <w:p w14:paraId="7285CCF2" w14:textId="77777777" w:rsidR="00A03F00" w:rsidRDefault="00A03F00" w:rsidP="00836587">
      <w:pPr>
        <w:pStyle w:val="Heading2"/>
      </w:pPr>
      <w:r w:rsidRPr="00B2539A">
        <w:lastRenderedPageBreak/>
        <w:t>UVOD</w:t>
      </w:r>
    </w:p>
    <w:p w14:paraId="12145E06" w14:textId="77777777" w:rsidR="00A03F00" w:rsidRPr="00A03F00" w:rsidRDefault="00A03F00" w:rsidP="00A03F00">
      <w:pPr>
        <w:pStyle w:val="IHPSHBVsebina"/>
      </w:pPr>
      <w:r w:rsidRPr="00A03F00">
        <w:t xml:space="preserve">Sorta </w:t>
      </w:r>
      <w:proofErr w:type="spellStart"/>
      <w:r w:rsidRPr="00A03F00">
        <w:t>Celeia</w:t>
      </w:r>
      <w:proofErr w:type="spellEnd"/>
      <w:r w:rsidRPr="00A03F00">
        <w:t xml:space="preserve"> spada med vodilne slovenske sorte hmelja in se odlikuje po prefinjenem aromatičnem profilu ter uravnoteženi, harmonični grenčici. V </w:t>
      </w:r>
      <w:bookmarkStart w:id="50" w:name="_Hlk215661466"/>
      <w:r w:rsidRPr="00A03F00">
        <w:t>Sloveniji predstavlja drugo najbolj razširjeno sorto hmelja (</w:t>
      </w:r>
      <w:r>
        <w:t>547 ha od 1603 ha površin (Livk in sod., 2025)</w:t>
      </w:r>
      <w:r w:rsidRPr="00A03F00">
        <w:t xml:space="preserve">) </w:t>
      </w:r>
      <w:bookmarkEnd w:id="50"/>
      <w:r w:rsidRPr="00A03F00">
        <w:t xml:space="preserve">in je cenjena </w:t>
      </w:r>
      <w:r>
        <w:t xml:space="preserve">tudi </w:t>
      </w:r>
      <w:r w:rsidRPr="00A03F00">
        <w:t xml:space="preserve">zaradi dobrih lastnosti, ki omogočajo učinkovito </w:t>
      </w:r>
      <w:r>
        <w:t xml:space="preserve">strojno </w:t>
      </w:r>
      <w:r w:rsidRPr="00A03F00">
        <w:t xml:space="preserve">spravilo pridelka. </w:t>
      </w:r>
      <w:r>
        <w:t xml:space="preserve">Sorta </w:t>
      </w:r>
      <w:proofErr w:type="spellStart"/>
      <w:r w:rsidRPr="00A03F00">
        <w:t>Celeia</w:t>
      </w:r>
      <w:proofErr w:type="spellEnd"/>
      <w:r w:rsidRPr="00A03F00">
        <w:t xml:space="preserve"> je prepoznana kot sorta z dobro skladiščno obstojnostjo, kar pomeni, da med šestmesečnim skladiščenjem pri 20 °C padec alfa-kislin ne preseže 40 %, kar ustreza indeksu staranja hmelja (HSI) pod 0,6</w:t>
      </w:r>
      <w:r>
        <w:t xml:space="preserve"> (Čerenak in Košir, 2016).</w:t>
      </w:r>
    </w:p>
    <w:p w14:paraId="3267BFCE" w14:textId="47814AF7" w:rsidR="00A03F00" w:rsidRPr="00A03F00" w:rsidRDefault="00A03F00" w:rsidP="00A03F00">
      <w:pPr>
        <w:pStyle w:val="IHPSHBVsebina"/>
      </w:pPr>
      <w:r w:rsidRPr="00A03F00">
        <w:t>Indeks staranja hmelja (HSI) predstavlja ključni kazalnik kakovosti in svežine hmelja, saj odraža razmerje med oksidacijskimi produkti alfa- in beta-kislin ter celotno vsebnostjo alfa- in beta-kislin</w:t>
      </w:r>
      <w:r>
        <w:t xml:space="preserve"> (</w:t>
      </w:r>
      <w:proofErr w:type="spellStart"/>
      <w:r>
        <w:t>Nickerson</w:t>
      </w:r>
      <w:proofErr w:type="spellEnd"/>
      <w:r>
        <w:t xml:space="preserve"> in </w:t>
      </w:r>
      <w:proofErr w:type="spellStart"/>
      <w:r>
        <w:t>Likends</w:t>
      </w:r>
      <w:proofErr w:type="spellEnd"/>
      <w:r>
        <w:t xml:space="preserve">, 1979). </w:t>
      </w:r>
      <w:r w:rsidRPr="00A03F00">
        <w:t xml:space="preserve">Dinamika </w:t>
      </w:r>
      <w:r>
        <w:t>povečevanja</w:t>
      </w:r>
      <w:r w:rsidRPr="00A03F00">
        <w:t xml:space="preserve"> </w:t>
      </w:r>
      <w:r>
        <w:t>vrednosti</w:t>
      </w:r>
      <w:r w:rsidRPr="00A03F00">
        <w:t xml:space="preserve"> HSI je odvisna od številnih dejavnikov, ne le od starosti hmelja</w:t>
      </w:r>
      <w:r>
        <w:t>.</w:t>
      </w:r>
      <w:r w:rsidRPr="00A03F00">
        <w:t xml:space="preserve"> </w:t>
      </w:r>
      <w:r>
        <w:t>Na vrednost vplivajo različni dejavniki – agrotehnični ukrepi tekom vegetacije na njivi</w:t>
      </w:r>
      <w:r w:rsidRPr="00A03F00">
        <w:t xml:space="preserve">, vključno z obiranjem, </w:t>
      </w:r>
      <w:r>
        <w:t xml:space="preserve">v času </w:t>
      </w:r>
      <w:r w:rsidRPr="00A03F00">
        <w:t>predelav</w:t>
      </w:r>
      <w:r>
        <w:t>e (na primer briketiranje)</w:t>
      </w:r>
      <w:r w:rsidRPr="00A03F00">
        <w:t xml:space="preserve"> in </w:t>
      </w:r>
      <w:r>
        <w:t xml:space="preserve">med </w:t>
      </w:r>
      <w:r w:rsidRPr="00A03F00">
        <w:t xml:space="preserve">skladiščenjem. Vrednosti HSI pod 0,30 nakazujejo svež, pravilno pridelan in ustrezno </w:t>
      </w:r>
      <w:r>
        <w:t xml:space="preserve">predelan </w:t>
      </w:r>
      <w:r w:rsidRPr="00A03F00">
        <w:t xml:space="preserve">hmelj, vrednosti med 0,4 in 0,5 </w:t>
      </w:r>
      <w:r>
        <w:t xml:space="preserve">so </w:t>
      </w:r>
      <w:r w:rsidRPr="00A03F00">
        <w:t>še sprejemljive v pivovarski praksi, višje vrednosti pa že negativno vplivajo na kakovost piva</w:t>
      </w:r>
      <w:r>
        <w:t xml:space="preserve">. </w:t>
      </w:r>
      <w:r w:rsidRPr="00A03F00">
        <w:t xml:space="preserve">Pri sorti </w:t>
      </w:r>
      <w:proofErr w:type="spellStart"/>
      <w:r w:rsidRPr="00A03F00">
        <w:t>Celeia</w:t>
      </w:r>
      <w:proofErr w:type="spellEnd"/>
      <w:r w:rsidRPr="00A03F00">
        <w:t xml:space="preserve"> se pri tradicionalnem hmeljenju vpliv povišanega HSI na aromo in okus piva začne zaznavati pri HSI nad 0,5, medtem ko pri hladnem hmeljenju že vrednosti nad 0,4 vplivajo na končni senzorni profil</w:t>
      </w:r>
      <w:r>
        <w:t xml:space="preserve"> (</w:t>
      </w:r>
      <w:proofErr w:type="spellStart"/>
      <w:r>
        <w:t>Rutnik</w:t>
      </w:r>
      <w:proofErr w:type="spellEnd"/>
      <w:r>
        <w:t xml:space="preserve"> in sod., 2022; </w:t>
      </w:r>
      <w:proofErr w:type="spellStart"/>
      <w:r>
        <w:t>Rutnik</w:t>
      </w:r>
      <w:proofErr w:type="spellEnd"/>
      <w:r>
        <w:t xml:space="preserve"> in sod., 2023a). </w:t>
      </w:r>
      <w:r w:rsidRPr="00A03F00">
        <w:t xml:space="preserve">Kljub dobri skladiščni obstojnosti lahko sorta </w:t>
      </w:r>
      <w:proofErr w:type="spellStart"/>
      <w:r w:rsidRPr="00A03F00">
        <w:t>Celeia</w:t>
      </w:r>
      <w:proofErr w:type="spellEnd"/>
      <w:r w:rsidRPr="00A03F00">
        <w:t xml:space="preserve"> relativno hitro doseže HSI, ki omejuje njeno uporabo v pivovarstvu</w:t>
      </w:r>
      <w:r>
        <w:t xml:space="preserve"> (</w:t>
      </w:r>
      <w:proofErr w:type="spellStart"/>
      <w:r>
        <w:t>Rutnik</w:t>
      </w:r>
      <w:proofErr w:type="spellEnd"/>
      <w:r>
        <w:t xml:space="preserve"> in sod., 2023b)</w:t>
      </w:r>
      <w:r w:rsidRPr="00A03F00">
        <w:t>.</w:t>
      </w:r>
    </w:p>
    <w:p w14:paraId="51362172" w14:textId="77777777" w:rsidR="00A03F00" w:rsidRPr="00A03F00" w:rsidRDefault="00A03F00" w:rsidP="00A03F00">
      <w:pPr>
        <w:pStyle w:val="IHPSHBVsebina"/>
      </w:pPr>
      <w:r>
        <w:t>V</w:t>
      </w:r>
      <w:r w:rsidRPr="00A03F00">
        <w:t xml:space="preserve"> zadnjih letih </w:t>
      </w:r>
      <w:r>
        <w:t xml:space="preserve">je </w:t>
      </w:r>
      <w:r w:rsidRPr="00A03F00">
        <w:t>opažena relativno visok</w:t>
      </w:r>
      <w:r>
        <w:t>a vrednost</w:t>
      </w:r>
      <w:r w:rsidRPr="00A03F00">
        <w:t xml:space="preserve"> HSI že ob začetku predelave hmelja v brikete, zaradi česar lahko v le mesecu dni HSI preseže </w:t>
      </w:r>
      <w:r>
        <w:t xml:space="preserve">vrednost </w:t>
      </w:r>
      <w:r w:rsidRPr="00A03F00">
        <w:t>0,4. Za razjasnitev vzrokov te povišan</w:t>
      </w:r>
      <w:r>
        <w:t>e</w:t>
      </w:r>
      <w:r w:rsidRPr="00A03F00">
        <w:t xml:space="preserve"> začetn</w:t>
      </w:r>
      <w:r>
        <w:t>e</w:t>
      </w:r>
      <w:r w:rsidRPr="00A03F00">
        <w:t xml:space="preserve"> vrednosti smo na Inštitutu za hmeljarstvo in pivovarstvo Slovenije izvedli dvoletno raziskavo spremljanja HSI pri sorti </w:t>
      </w:r>
      <w:proofErr w:type="spellStart"/>
      <w:r w:rsidRPr="00A03F00">
        <w:t>Celeia</w:t>
      </w:r>
      <w:proofErr w:type="spellEnd"/>
      <w:r w:rsidRPr="00A03F00">
        <w:t xml:space="preserve"> v času </w:t>
      </w:r>
      <w:r>
        <w:t xml:space="preserve">dozorevanja do </w:t>
      </w:r>
      <w:r w:rsidRPr="00A03F00">
        <w:t>tehnološke zrelosti</w:t>
      </w:r>
      <w:r>
        <w:t xml:space="preserve"> </w:t>
      </w:r>
      <w:r w:rsidRPr="00621686">
        <w:t>na štirih oziroma petih pridelovalnih lokacijah</w:t>
      </w:r>
      <w:r>
        <w:t xml:space="preserve"> – torej ko so bile rastline še v hmeljišču, jo nadaljevali v času po sušenju hmelja in po dveh mesecih skladiščenja pri različnih razmerah</w:t>
      </w:r>
      <w:r w:rsidRPr="00A03F00">
        <w:t xml:space="preserve">. Sistematično spremljanje HSI v obdobju dozorevanja je omogočilo </w:t>
      </w:r>
      <w:r>
        <w:t>vpogled v</w:t>
      </w:r>
      <w:r w:rsidRPr="00A03F00">
        <w:t xml:space="preserve"> dinamik</w:t>
      </w:r>
      <w:r>
        <w:t>o</w:t>
      </w:r>
      <w:r w:rsidRPr="00A03F00">
        <w:t xml:space="preserve"> oksidacijskih sprememb alfa-kislin </w:t>
      </w:r>
      <w:r>
        <w:t xml:space="preserve">glede na </w:t>
      </w:r>
      <w:r w:rsidRPr="00A03F00">
        <w:t>stopnj</w:t>
      </w:r>
      <w:r>
        <w:t>o</w:t>
      </w:r>
      <w:r w:rsidRPr="00A03F00">
        <w:t xml:space="preserve"> zrelosti storžko</w:t>
      </w:r>
      <w:r>
        <w:t>v, analiza HSI v teh vzorcih po dveh mesecih skladiščenja pa je pokazala vpliv temperature skladiščenja na ta parameter.</w:t>
      </w:r>
    </w:p>
    <w:p w14:paraId="24ADE390" w14:textId="77777777" w:rsidR="00A03F00" w:rsidRDefault="00A03F00" w:rsidP="00836587">
      <w:pPr>
        <w:pStyle w:val="Heading2"/>
      </w:pPr>
      <w:r w:rsidRPr="00B660B6">
        <w:t>MATERIAL IN METODE</w:t>
      </w:r>
    </w:p>
    <w:p w14:paraId="3DFFDA4A" w14:textId="77777777" w:rsidR="00A03F00" w:rsidRPr="005A4F17" w:rsidRDefault="00A03F00" w:rsidP="00836587">
      <w:pPr>
        <w:pStyle w:val="Heading3"/>
      </w:pPr>
      <w:r>
        <w:t>Opis lokacij in načina vzorčenja</w:t>
      </w:r>
    </w:p>
    <w:p w14:paraId="1B660D98" w14:textId="77777777" w:rsidR="00A03F00" w:rsidRDefault="00A03F00" w:rsidP="00A03F00">
      <w:pPr>
        <w:pStyle w:val="IHPSHBVsebina"/>
      </w:pPr>
      <w:r>
        <w:t xml:space="preserve">V času dozorevanja sorte </w:t>
      </w:r>
      <w:proofErr w:type="spellStart"/>
      <w:r>
        <w:t>Celeia</w:t>
      </w:r>
      <w:proofErr w:type="spellEnd"/>
      <w:r>
        <w:t xml:space="preserve"> (22. 08. 2024 do 16. 09. 2024 in 25. 08. 2025 do 11. 09. 2025) smo ročno vzorčili storžke v več zaporednih terminih na štirih (2024) oz. petih (2025) lokacijah</w:t>
      </w:r>
      <w:r w:rsidRPr="0077122C">
        <w:t xml:space="preserve">, </w:t>
      </w:r>
      <w:r>
        <w:t>izbranih</w:t>
      </w:r>
      <w:r w:rsidRPr="0077122C">
        <w:t xml:space="preserve"> </w:t>
      </w:r>
      <w:r>
        <w:t>v treh</w:t>
      </w:r>
      <w:r w:rsidRPr="0077122C">
        <w:t xml:space="preserve"> različni</w:t>
      </w:r>
      <w:r>
        <w:t>h hmeljarskih območjih Slovenije</w:t>
      </w:r>
      <w:r w:rsidRPr="0077122C">
        <w:t xml:space="preserve"> </w:t>
      </w:r>
      <w:r>
        <w:t>(</w:t>
      </w:r>
      <w:r w:rsidRPr="0077122C">
        <w:t>Savinjsk</w:t>
      </w:r>
      <w:r>
        <w:t>a</w:t>
      </w:r>
      <w:r w:rsidRPr="0077122C">
        <w:t xml:space="preserve"> dolin</w:t>
      </w:r>
      <w:r>
        <w:t>a</w:t>
      </w:r>
      <w:r w:rsidRPr="0077122C">
        <w:t>, Korošk</w:t>
      </w:r>
      <w:r>
        <w:t>a</w:t>
      </w:r>
      <w:r w:rsidRPr="0077122C">
        <w:t xml:space="preserve"> in ptujsk</w:t>
      </w:r>
      <w:r>
        <w:t>o</w:t>
      </w:r>
      <w:r w:rsidRPr="0077122C">
        <w:t xml:space="preserve"> območje</w:t>
      </w:r>
      <w:r>
        <w:t>) (preglednica 1)</w:t>
      </w:r>
      <w:r w:rsidRPr="0077122C">
        <w:t xml:space="preserve">. </w:t>
      </w:r>
    </w:p>
    <w:p w14:paraId="3524495A" w14:textId="77777777" w:rsidR="00A03F00" w:rsidRDefault="00A03F00" w:rsidP="00836587">
      <w:pPr>
        <w:pStyle w:val="IHPSHBNapisPreglednicaKrepko"/>
      </w:pPr>
      <w:r>
        <w:t xml:space="preserve">Preglednica 1: </w:t>
      </w:r>
      <w:r w:rsidRPr="00AF4B78">
        <w:rPr>
          <w:b w:val="0"/>
          <w:bCs w:val="0"/>
        </w:rPr>
        <w:t xml:space="preserve">Podatki o lokacijah vzorčenja hmelja sorte </w:t>
      </w:r>
      <w:proofErr w:type="spellStart"/>
      <w:r w:rsidRPr="00AF4B78">
        <w:rPr>
          <w:b w:val="0"/>
          <w:bCs w:val="0"/>
        </w:rPr>
        <w:t>Celeia</w:t>
      </w:r>
      <w:proofErr w:type="spellEnd"/>
      <w:r w:rsidRPr="00AF4B78">
        <w:rPr>
          <w:b w:val="0"/>
          <w:bCs w:val="0"/>
        </w:rPr>
        <w:t xml:space="preserve"> in datumi obiranja – pridobitve realnih vzorcev</w:t>
      </w:r>
    </w:p>
    <w:tbl>
      <w:tblPr>
        <w:tblStyle w:val="TableGrid"/>
        <w:tblW w:w="9634" w:type="dxa"/>
        <w:tblLayout w:type="fixed"/>
        <w:tblLook w:val="04A0" w:firstRow="1" w:lastRow="0" w:firstColumn="1" w:lastColumn="0" w:noHBand="0" w:noVBand="1"/>
      </w:tblPr>
      <w:tblGrid>
        <w:gridCol w:w="1134"/>
        <w:gridCol w:w="1701"/>
        <w:gridCol w:w="1701"/>
        <w:gridCol w:w="1560"/>
        <w:gridCol w:w="1842"/>
        <w:gridCol w:w="1696"/>
      </w:tblGrid>
      <w:tr w:rsidR="00A03F00" w:rsidRPr="004251AB" w14:paraId="798E8FC8" w14:textId="77777777" w:rsidTr="00E80826">
        <w:trPr>
          <w:trHeight w:val="319"/>
        </w:trPr>
        <w:tc>
          <w:tcPr>
            <w:tcW w:w="1134" w:type="dxa"/>
            <w:noWrap/>
            <w:hideMark/>
          </w:tcPr>
          <w:p w14:paraId="4C1EBFF6" w14:textId="77777777" w:rsidR="00A03F00" w:rsidRPr="00E80826" w:rsidRDefault="00A03F00" w:rsidP="00E80826">
            <w:pPr>
              <w:pStyle w:val="IHPSHBTabelaGlava"/>
            </w:pPr>
            <w:r w:rsidRPr="00E80826">
              <w:t>Leto</w:t>
            </w:r>
          </w:p>
        </w:tc>
        <w:tc>
          <w:tcPr>
            <w:tcW w:w="1701" w:type="dxa"/>
            <w:noWrap/>
            <w:hideMark/>
          </w:tcPr>
          <w:p w14:paraId="52B71808" w14:textId="77777777" w:rsidR="00A03F00" w:rsidRPr="00E80826" w:rsidRDefault="00A03F00" w:rsidP="00E80826">
            <w:pPr>
              <w:pStyle w:val="IHPSHBTabelaGlava"/>
            </w:pPr>
            <w:r w:rsidRPr="00E80826">
              <w:t>Lokacija A</w:t>
            </w:r>
          </w:p>
        </w:tc>
        <w:tc>
          <w:tcPr>
            <w:tcW w:w="1701" w:type="dxa"/>
            <w:noWrap/>
            <w:hideMark/>
          </w:tcPr>
          <w:p w14:paraId="5521D8AD" w14:textId="77777777" w:rsidR="00A03F00" w:rsidRPr="00E80826" w:rsidRDefault="00A03F00" w:rsidP="00E80826">
            <w:pPr>
              <w:pStyle w:val="IHPSHBTabelaGlava"/>
            </w:pPr>
            <w:r w:rsidRPr="00E80826">
              <w:t>Lokacija B</w:t>
            </w:r>
          </w:p>
        </w:tc>
        <w:tc>
          <w:tcPr>
            <w:tcW w:w="1560" w:type="dxa"/>
            <w:noWrap/>
            <w:hideMark/>
          </w:tcPr>
          <w:p w14:paraId="0E8242A9" w14:textId="77777777" w:rsidR="00A03F00" w:rsidRPr="00E80826" w:rsidRDefault="00A03F00" w:rsidP="00E80826">
            <w:pPr>
              <w:pStyle w:val="IHPSHBTabelaGlava"/>
            </w:pPr>
            <w:r w:rsidRPr="00E80826">
              <w:t>Lokacija C</w:t>
            </w:r>
          </w:p>
        </w:tc>
        <w:tc>
          <w:tcPr>
            <w:tcW w:w="1842" w:type="dxa"/>
            <w:noWrap/>
            <w:hideMark/>
          </w:tcPr>
          <w:p w14:paraId="364410C2" w14:textId="77777777" w:rsidR="00A03F00" w:rsidRPr="00E80826" w:rsidRDefault="00A03F00" w:rsidP="00E80826">
            <w:pPr>
              <w:pStyle w:val="IHPSHBTabelaGlava"/>
            </w:pPr>
            <w:r w:rsidRPr="00E80826">
              <w:t>Lokacija D</w:t>
            </w:r>
          </w:p>
        </w:tc>
        <w:tc>
          <w:tcPr>
            <w:tcW w:w="1696" w:type="dxa"/>
          </w:tcPr>
          <w:p w14:paraId="6C43A144" w14:textId="77777777" w:rsidR="00A03F00" w:rsidRPr="00E80826" w:rsidRDefault="00A03F00" w:rsidP="00E80826">
            <w:pPr>
              <w:pStyle w:val="IHPSHBTabelaGlava"/>
            </w:pPr>
            <w:r w:rsidRPr="00E80826">
              <w:t>Lokacija E</w:t>
            </w:r>
          </w:p>
        </w:tc>
      </w:tr>
      <w:tr w:rsidR="00A03F00" w:rsidRPr="004251AB" w14:paraId="61CD58C7" w14:textId="77777777" w:rsidTr="00E80826">
        <w:trPr>
          <w:trHeight w:val="319"/>
        </w:trPr>
        <w:tc>
          <w:tcPr>
            <w:tcW w:w="1134" w:type="dxa"/>
            <w:noWrap/>
          </w:tcPr>
          <w:p w14:paraId="6D2EE304" w14:textId="77777777" w:rsidR="00A03F00" w:rsidRPr="00E80826" w:rsidRDefault="00A03F00" w:rsidP="00E80826">
            <w:pPr>
              <w:pStyle w:val="IHPSHBTabelaTekstLevo"/>
            </w:pPr>
            <w:r w:rsidRPr="00E80826">
              <w:t>Območje</w:t>
            </w:r>
          </w:p>
        </w:tc>
        <w:tc>
          <w:tcPr>
            <w:tcW w:w="1701" w:type="dxa"/>
            <w:noWrap/>
          </w:tcPr>
          <w:p w14:paraId="3AC7F7EE" w14:textId="77777777" w:rsidR="00A03F00" w:rsidRPr="00E80826" w:rsidRDefault="00A03F00" w:rsidP="00E80826">
            <w:pPr>
              <w:pStyle w:val="IHPSHBTabelaTekstLevo"/>
            </w:pPr>
            <w:r w:rsidRPr="00E80826">
              <w:t>Savinjska dolina</w:t>
            </w:r>
          </w:p>
        </w:tc>
        <w:tc>
          <w:tcPr>
            <w:tcW w:w="1701" w:type="dxa"/>
            <w:noWrap/>
          </w:tcPr>
          <w:p w14:paraId="247F3975" w14:textId="77777777" w:rsidR="00A03F00" w:rsidRPr="00E80826" w:rsidRDefault="00A03F00" w:rsidP="00E80826">
            <w:pPr>
              <w:pStyle w:val="IHPSHBTabelaTekstLevo"/>
            </w:pPr>
            <w:r w:rsidRPr="00E80826">
              <w:t>Savinjska dolina</w:t>
            </w:r>
          </w:p>
        </w:tc>
        <w:tc>
          <w:tcPr>
            <w:tcW w:w="1560" w:type="dxa"/>
            <w:noWrap/>
          </w:tcPr>
          <w:p w14:paraId="3FCC08BB" w14:textId="77777777" w:rsidR="00A03F00" w:rsidRPr="00E80826" w:rsidRDefault="00A03F00" w:rsidP="00E80826">
            <w:pPr>
              <w:pStyle w:val="IHPSHBTabelaTekstLevo"/>
            </w:pPr>
            <w:r w:rsidRPr="00E80826">
              <w:t>Savinjska dolina</w:t>
            </w:r>
          </w:p>
        </w:tc>
        <w:tc>
          <w:tcPr>
            <w:tcW w:w="1842" w:type="dxa"/>
            <w:noWrap/>
          </w:tcPr>
          <w:p w14:paraId="1177D5DD" w14:textId="77777777" w:rsidR="00A03F00" w:rsidRPr="00E80826" w:rsidRDefault="00A03F00" w:rsidP="00E80826">
            <w:pPr>
              <w:pStyle w:val="IHPSHBTabelaTekstLevo"/>
            </w:pPr>
            <w:r w:rsidRPr="00E80826">
              <w:t>Koroška</w:t>
            </w:r>
          </w:p>
        </w:tc>
        <w:tc>
          <w:tcPr>
            <w:tcW w:w="1696" w:type="dxa"/>
          </w:tcPr>
          <w:p w14:paraId="3D54304A" w14:textId="77777777" w:rsidR="00A03F00" w:rsidRPr="00E80826" w:rsidRDefault="00A03F00" w:rsidP="00E80826">
            <w:pPr>
              <w:pStyle w:val="IHPSHBTabelaTekstLevo"/>
            </w:pPr>
            <w:r w:rsidRPr="00E80826">
              <w:t>Ptujsko območje</w:t>
            </w:r>
          </w:p>
        </w:tc>
      </w:tr>
      <w:tr w:rsidR="00A03F00" w:rsidRPr="004251AB" w14:paraId="29A499CF" w14:textId="77777777" w:rsidTr="00E80826">
        <w:trPr>
          <w:trHeight w:val="319"/>
        </w:trPr>
        <w:tc>
          <w:tcPr>
            <w:tcW w:w="1134" w:type="dxa"/>
            <w:noWrap/>
            <w:hideMark/>
          </w:tcPr>
          <w:p w14:paraId="1DD3B897" w14:textId="77777777" w:rsidR="00A03F00" w:rsidRPr="00E80826" w:rsidRDefault="00A03F00" w:rsidP="00E80826">
            <w:pPr>
              <w:pStyle w:val="IHPSHBTabelaTekstLevo"/>
            </w:pPr>
            <w:r w:rsidRPr="00E80826">
              <w:t>Obiranje v letu 2024</w:t>
            </w:r>
          </w:p>
        </w:tc>
        <w:tc>
          <w:tcPr>
            <w:tcW w:w="1701" w:type="dxa"/>
            <w:noWrap/>
            <w:hideMark/>
          </w:tcPr>
          <w:p w14:paraId="5E5D3AB7" w14:textId="77777777" w:rsidR="00A03F00" w:rsidRPr="00E80826" w:rsidRDefault="00A03F00" w:rsidP="00E80826">
            <w:pPr>
              <w:pStyle w:val="IHPSHBTabelaTekstLevo"/>
            </w:pPr>
            <w:r w:rsidRPr="00E80826">
              <w:t>05. 09. 2024</w:t>
            </w:r>
          </w:p>
        </w:tc>
        <w:tc>
          <w:tcPr>
            <w:tcW w:w="1701" w:type="dxa"/>
            <w:noWrap/>
            <w:hideMark/>
          </w:tcPr>
          <w:p w14:paraId="39A271B9" w14:textId="77777777" w:rsidR="00A03F00" w:rsidRPr="00E80826" w:rsidRDefault="00A03F00" w:rsidP="00E80826">
            <w:pPr>
              <w:pStyle w:val="IHPSHBTabelaTekstLevo"/>
            </w:pPr>
            <w:r w:rsidRPr="00E80826">
              <w:t>05. 09. 2024</w:t>
            </w:r>
          </w:p>
        </w:tc>
        <w:tc>
          <w:tcPr>
            <w:tcW w:w="1560" w:type="dxa"/>
            <w:noWrap/>
            <w:hideMark/>
          </w:tcPr>
          <w:p w14:paraId="27F1879F" w14:textId="77777777" w:rsidR="00A03F00" w:rsidRPr="00E80826" w:rsidRDefault="00A03F00" w:rsidP="00E80826">
            <w:pPr>
              <w:pStyle w:val="IHPSHBTabelaTekstLevo"/>
            </w:pPr>
            <w:r w:rsidRPr="00E80826">
              <w:t>03. 09. 2024</w:t>
            </w:r>
          </w:p>
        </w:tc>
        <w:tc>
          <w:tcPr>
            <w:tcW w:w="1842" w:type="dxa"/>
            <w:noWrap/>
            <w:hideMark/>
          </w:tcPr>
          <w:p w14:paraId="77ECA830" w14:textId="77777777" w:rsidR="00A03F00" w:rsidRPr="00E80826" w:rsidRDefault="00A03F00" w:rsidP="00E80826">
            <w:pPr>
              <w:pStyle w:val="IHPSHBTabelaTekstLevo"/>
            </w:pPr>
            <w:r w:rsidRPr="00E80826">
              <w:t>10. do 11. 09. 2024</w:t>
            </w:r>
          </w:p>
        </w:tc>
        <w:tc>
          <w:tcPr>
            <w:tcW w:w="1696" w:type="dxa"/>
          </w:tcPr>
          <w:p w14:paraId="4CFD39F0" w14:textId="77777777" w:rsidR="00A03F00" w:rsidRPr="00E80826" w:rsidRDefault="00A03F00" w:rsidP="00E80826">
            <w:pPr>
              <w:pStyle w:val="IHPSHBTabelaTekstLevo"/>
            </w:pPr>
            <w:r w:rsidRPr="00E80826">
              <w:t>/</w:t>
            </w:r>
          </w:p>
        </w:tc>
      </w:tr>
      <w:tr w:rsidR="00A03F00" w:rsidRPr="004251AB" w14:paraId="1475A8AF" w14:textId="77777777" w:rsidTr="00E80826">
        <w:trPr>
          <w:trHeight w:val="319"/>
        </w:trPr>
        <w:tc>
          <w:tcPr>
            <w:tcW w:w="1134" w:type="dxa"/>
            <w:noWrap/>
            <w:hideMark/>
          </w:tcPr>
          <w:p w14:paraId="2AAD6A13" w14:textId="77777777" w:rsidR="00A03F00" w:rsidRPr="00E80826" w:rsidRDefault="00A03F00" w:rsidP="00E80826">
            <w:pPr>
              <w:pStyle w:val="IHPSHBTabelaTekstLevo"/>
            </w:pPr>
            <w:r w:rsidRPr="00E80826">
              <w:t>Obiranje v letu 2025</w:t>
            </w:r>
          </w:p>
        </w:tc>
        <w:tc>
          <w:tcPr>
            <w:tcW w:w="1701" w:type="dxa"/>
            <w:noWrap/>
            <w:hideMark/>
          </w:tcPr>
          <w:p w14:paraId="59CB2681" w14:textId="77777777" w:rsidR="00A03F00" w:rsidRPr="00E80826" w:rsidRDefault="00A03F00" w:rsidP="00E80826">
            <w:pPr>
              <w:pStyle w:val="IHPSHBTabelaTekstLevo"/>
            </w:pPr>
            <w:r w:rsidRPr="00E80826">
              <w:t>05. do 06. 09. 2025</w:t>
            </w:r>
          </w:p>
        </w:tc>
        <w:tc>
          <w:tcPr>
            <w:tcW w:w="1701" w:type="dxa"/>
            <w:noWrap/>
            <w:hideMark/>
          </w:tcPr>
          <w:p w14:paraId="61910744" w14:textId="77777777" w:rsidR="00A03F00" w:rsidRPr="00E80826" w:rsidRDefault="00A03F00" w:rsidP="00E80826">
            <w:pPr>
              <w:pStyle w:val="IHPSHBTabelaTekstLevo"/>
            </w:pPr>
            <w:r w:rsidRPr="00E80826">
              <w:t>03. do 06. 09. 2025</w:t>
            </w:r>
          </w:p>
        </w:tc>
        <w:tc>
          <w:tcPr>
            <w:tcW w:w="1560" w:type="dxa"/>
            <w:noWrap/>
            <w:hideMark/>
          </w:tcPr>
          <w:p w14:paraId="13D0A4D5" w14:textId="77777777" w:rsidR="00A03F00" w:rsidRPr="00E80826" w:rsidRDefault="00A03F00" w:rsidP="00E80826">
            <w:pPr>
              <w:pStyle w:val="IHPSHBTabelaTekstLevo"/>
            </w:pPr>
            <w:r w:rsidRPr="00E80826">
              <w:t>09. 09. 2024</w:t>
            </w:r>
          </w:p>
        </w:tc>
        <w:tc>
          <w:tcPr>
            <w:tcW w:w="1842" w:type="dxa"/>
            <w:noWrap/>
            <w:hideMark/>
          </w:tcPr>
          <w:p w14:paraId="46502CC9" w14:textId="77777777" w:rsidR="00A03F00" w:rsidRPr="00E80826" w:rsidRDefault="00A03F00" w:rsidP="00E80826">
            <w:pPr>
              <w:pStyle w:val="IHPSHBTabelaTekstLevo"/>
            </w:pPr>
            <w:r w:rsidRPr="00E80826">
              <w:t>10. do 11. 09. 2025</w:t>
            </w:r>
          </w:p>
        </w:tc>
        <w:tc>
          <w:tcPr>
            <w:tcW w:w="1696" w:type="dxa"/>
          </w:tcPr>
          <w:p w14:paraId="0CD2F7B6" w14:textId="77777777" w:rsidR="00A03F00" w:rsidRPr="00E80826" w:rsidRDefault="00A03F00" w:rsidP="00E80826">
            <w:pPr>
              <w:pStyle w:val="IHPSHBTabelaTekstLevo"/>
            </w:pPr>
            <w:r w:rsidRPr="00E80826">
              <w:t>03. do 05. 09. 2025</w:t>
            </w:r>
          </w:p>
        </w:tc>
      </w:tr>
    </w:tbl>
    <w:p w14:paraId="00D4F175" w14:textId="4625BB4D" w:rsidR="00A03F00" w:rsidRPr="000E1C0D" w:rsidRDefault="00A03F00" w:rsidP="00A03F00">
      <w:pPr>
        <w:pStyle w:val="IHPSHBVsebina"/>
      </w:pPr>
      <w:r>
        <w:t>Vzorčenje smo izvajali dvakrat tedensko, običajno ob ponedeljkih in četrtkih, z začetkom v zadnjem tednu avgusta. V primeru dežja je bilo vzorčenje zamaknjeno na prvi naslednji dan brez padavin. Vzorčenje smo izvajali v notranjosti nasada</w:t>
      </w:r>
      <w:r w:rsidRPr="000E1C0D">
        <w:t xml:space="preserve"> </w:t>
      </w:r>
      <w:r>
        <w:t>v dolžini od 30 m naprej, z rastlin najmanj v širini 4 ali 5 vrst. Lokacija vzorčenja v nasadu je bila označena, tako da je do obiranja potekalo na istem območju nasada. Po obiranju nasadov so pridelovalci v nasadu pustili za naša vzorčenja pet rastlin. Vzorce storžkov smo vsakič nabrali v plastično vrečko v enaki količini s spodnje, srednje in zgornje tretjine z več naključno izbranih rastlin, tako smo pridobili povprečen vzorec volumna 1</w:t>
      </w:r>
      <w:r w:rsidRPr="000E1C0D">
        <w:t>,5</w:t>
      </w:r>
      <w:r>
        <w:t xml:space="preserve"> do </w:t>
      </w:r>
      <w:r w:rsidRPr="000E1C0D">
        <w:t xml:space="preserve">2 litra. </w:t>
      </w:r>
      <w:r>
        <w:t>Sveže vzorce storžkov smo sušili v kondenzacijski sušilni omari pri 55 °C okrog 12 h.</w:t>
      </w:r>
    </w:p>
    <w:p w14:paraId="043FCB9B" w14:textId="77777777" w:rsidR="00A03F00" w:rsidRDefault="00A03F00" w:rsidP="00A03F00">
      <w:pPr>
        <w:pStyle w:val="IHPSHBVsebina"/>
      </w:pPr>
      <w:r>
        <w:t>Z vsake lokacije smo pridobili tudi realni vzorec – vzorec, ki je prešel celotno tehnologijo strojnega obiranja in sušenja na hmeljarski kmetiji. Datumi obiranja – pridobitve realnih vzorcev so podani v preglednici 1. Na vseh lokacijah, z izjemo ene (Lokacija C v letu 2025) je obiranje potekalo v optimalnem času – v času tehnološke zrelosti. Na lokaciji C v letu 2025 je obiranje potekalo ob izteku tehnološke zrelosti.</w:t>
      </w:r>
    </w:p>
    <w:p w14:paraId="1E72B255" w14:textId="77777777" w:rsidR="00A03F00" w:rsidRDefault="00A03F00" w:rsidP="00A03F00">
      <w:pPr>
        <w:pStyle w:val="Heading3"/>
      </w:pPr>
      <w:r>
        <w:lastRenderedPageBreak/>
        <w:t>Vremenske razmere v preučevanih letih</w:t>
      </w:r>
    </w:p>
    <w:p w14:paraId="31302E9F" w14:textId="77777777" w:rsidR="00A03F00" w:rsidRPr="002428FC" w:rsidRDefault="00A03F00" w:rsidP="00A03F00">
      <w:pPr>
        <w:pStyle w:val="IHPSHBVsebina"/>
      </w:pPr>
      <w:r>
        <w:t xml:space="preserve">Na sliki 1 je prikazan graf vremenskih razmer v letih 2024 in 2025. </w:t>
      </w:r>
      <w:r w:rsidRPr="002428FC">
        <w:t xml:space="preserve">Vegetacijsko obdobje leta 2024 se je zaradi nadpovprečno toplega marca začelo zelo zgodaj. Spomladanski del, predvsem april in maj, je bil topel in izrazito namočen, kar je spodbujalo bujno rast hmelja, hkrati pa povečalo tveganje za pojav bolezni. Poletje je bilo ekstremno vroče, z več vročinskimi valovi, kar je vplivalo na rast, razvoj storžkov in oblikovanje </w:t>
      </w:r>
      <w:r>
        <w:t xml:space="preserve">hmeljnih </w:t>
      </w:r>
      <w:r w:rsidRPr="002428FC">
        <w:t>smol. Avgust 2024, ko hmelj dozoreva, je bil posebej topel</w:t>
      </w:r>
      <w:r>
        <w:t xml:space="preserve">, predvsem zadnja dekada, ko je bil vročinski val </w:t>
      </w:r>
      <w:r w:rsidRPr="002428FC">
        <w:t>in je pospešil zorenje, kar je lahko vplivalo na aromatični profil. Jesenski del, predvsem september, je prinesel zelo veliko padavin, kar je oteževalo spravilo in vplivalo na kakovost pridelka</w:t>
      </w:r>
      <w:r>
        <w:t xml:space="preserve">, predvsem v primerih, kjer je v sklopu pridelave večji obseg pridelave sorte </w:t>
      </w:r>
      <w:proofErr w:type="spellStart"/>
      <w:r>
        <w:t>Celeia</w:t>
      </w:r>
      <w:proofErr w:type="spellEnd"/>
      <w:r w:rsidRPr="002428FC">
        <w:t>.</w:t>
      </w:r>
    </w:p>
    <w:p w14:paraId="207945BE" w14:textId="3A6B4A8E" w:rsidR="00A03F00" w:rsidRPr="00A40905" w:rsidRDefault="00472A4B" w:rsidP="00A03F00">
      <w:r>
        <w:rPr>
          <w:noProof/>
        </w:rPr>
        <w:drawing>
          <wp:inline distT="0" distB="0" distL="0" distR="0" wp14:anchorId="4117FDCE" wp14:editId="44A14E1A">
            <wp:extent cx="5646420" cy="3467100"/>
            <wp:effectExtent l="0" t="0" r="11430" b="0"/>
            <wp:docPr id="757674297" name="Grafikon 1" descr="Graf prikazuje vremenske razmere od aprila do septembra po dekadah. Črte predstavljajo temperature, stolpci pa količino padavin za leto 2024, povprečje in leto 2025. Temperature naraščajo proti poletju in dosežejo vrh junija in julija, nato upadajo. Padavine med obdobji močno nihajo, z višjimi vrednostmi predvsem poleti in v začetku jeseni.">
              <a:extLst xmlns:a="http://schemas.openxmlformats.org/drawingml/2006/main">
                <a:ext uri="{FF2B5EF4-FFF2-40B4-BE49-F238E27FC236}">
                  <a16:creationId xmlns:a16="http://schemas.microsoft.com/office/drawing/2014/main" id="{8AC8207A-07F7-4F66-9E54-8E7AF09FD2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67756027" w14:textId="28EF43AF" w:rsidR="00A03F00" w:rsidRDefault="00A03F00" w:rsidP="00A03F00">
      <w:pPr>
        <w:pStyle w:val="IHPSHBNapisSlikaKrepko"/>
      </w:pPr>
      <w:r>
        <w:t xml:space="preserve">Slika </w:t>
      </w:r>
      <w:r w:rsidRPr="00A03F00">
        <w:fldChar w:fldCharType="begin"/>
      </w:r>
      <w:r>
        <w:instrText xml:space="preserve"> SEQ Slika \</w:instrText>
      </w:r>
      <w:r w:rsidR="003E7ECE">
        <w:instrText>r1</w:instrText>
      </w:r>
      <w:r>
        <w:instrText xml:space="preserve"> </w:instrText>
      </w:r>
      <w:r w:rsidRPr="00A03F00">
        <w:fldChar w:fldCharType="separate"/>
      </w:r>
      <w:r w:rsidR="00243C82">
        <w:rPr>
          <w:noProof/>
        </w:rPr>
        <w:t>1</w:t>
      </w:r>
      <w:r w:rsidRPr="00A03F00">
        <w:fldChar w:fldCharType="end"/>
      </w:r>
      <w:r>
        <w:t xml:space="preserve">: </w:t>
      </w:r>
      <w:r w:rsidRPr="00AF4B78">
        <w:rPr>
          <w:b w:val="0"/>
          <w:bCs w:val="0"/>
        </w:rPr>
        <w:t>Vremenske razmere v letih 2024 in 2025 – dekadne povprečne temperature in vsota padavin na referenčni lokaciji Latkova vas (Savinjska dolina) (</w:t>
      </w:r>
      <w:hyperlink r:id="rId47" w:history="1">
        <w:r w:rsidRPr="00AF4B78">
          <w:rPr>
            <w:rStyle w:val="Hyperlink"/>
            <w:b w:val="0"/>
            <w:bCs w:val="0"/>
          </w:rPr>
          <w:t>Agrometeorološki portal</w:t>
        </w:r>
      </w:hyperlink>
      <w:r w:rsidRPr="00AF4B78">
        <w:rPr>
          <w:b w:val="0"/>
          <w:bCs w:val="0"/>
        </w:rPr>
        <w:t xml:space="preserve"> (https://agromet.mkgp.gov.si/APP2/Home/Index )</w:t>
      </w:r>
      <w:r w:rsidR="00E80826" w:rsidRPr="00AF4B78">
        <w:rPr>
          <w:b w:val="0"/>
          <w:bCs w:val="0"/>
        </w:rPr>
        <w:t>)</w:t>
      </w:r>
    </w:p>
    <w:p w14:paraId="1CF69D5C" w14:textId="77777777" w:rsidR="00A03F00" w:rsidRPr="002428FC" w:rsidRDefault="00A03F00" w:rsidP="00A03F00">
      <w:pPr>
        <w:pStyle w:val="IHPSHBVsebina"/>
      </w:pPr>
      <w:r w:rsidRPr="002428FC">
        <w:t>V letu 2025 se je vegetacija prav tako začela zgodaj, saj je bil marec ponovno nadpovprečno topel, vendar je bila pomlad v primerjavi z letom 2024 bolj uravnotežena. April je bil topel, maj pa temperaturno blizu dolgoletnega povprečja, pri čemer je bila količina padavin zmerna in manj obremenjujoča za rast kot leto prej. Konec junija in v začetku julija se je pojavil prvi izrazit vročinski val, ki je vplival na rast in cvetenje zgodnejših sort. Avgust 2025 je prav tako prinesel visoke temperature, vendar so bile razmere z vidika razpoložljive vlage manj ekstremne kot v letu 2024. September je bil ponovno topel in namočen, kar je podobno kot leto prej vplivalo na razmere ob spravilu.</w:t>
      </w:r>
    </w:p>
    <w:p w14:paraId="3BFFA4D8" w14:textId="77777777" w:rsidR="00A03F00" w:rsidRPr="005A4F17" w:rsidRDefault="00A03F00" w:rsidP="00A03F00">
      <w:pPr>
        <w:pStyle w:val="Heading3"/>
      </w:pPr>
      <w:r>
        <w:t>Analize</w:t>
      </w:r>
    </w:p>
    <w:p w14:paraId="5963C4D0" w14:textId="77777777" w:rsidR="00A03F00" w:rsidRPr="00C72E8A" w:rsidRDefault="00A03F00" w:rsidP="00A03F00">
      <w:pPr>
        <w:pStyle w:val="IHPSHBVsebina"/>
      </w:pPr>
      <w:r>
        <w:t xml:space="preserve">Vsebnost alfa-kislin smo določali po metodi </w:t>
      </w:r>
      <w:proofErr w:type="spellStart"/>
      <w:r>
        <w:t>Analytica</w:t>
      </w:r>
      <w:proofErr w:type="spellEnd"/>
      <w:r>
        <w:t xml:space="preserve"> -EBC 7.4 (</w:t>
      </w:r>
      <w:proofErr w:type="spellStart"/>
      <w:r>
        <w:t>Analytica</w:t>
      </w:r>
      <w:proofErr w:type="spellEnd"/>
      <w:r>
        <w:t xml:space="preserve"> EBC, 2019). V </w:t>
      </w:r>
      <w:proofErr w:type="spellStart"/>
      <w:r>
        <w:t>šotovko</w:t>
      </w:r>
      <w:proofErr w:type="spellEnd"/>
      <w:r>
        <w:t xml:space="preserve"> smo natehtali 5 g hmelja, dodali 50 </w:t>
      </w:r>
      <w:proofErr w:type="spellStart"/>
      <w:r>
        <w:t>mL</w:t>
      </w:r>
      <w:proofErr w:type="spellEnd"/>
      <w:r>
        <w:t xml:space="preserve"> toluena in stresali 45 min. Po ekstrakciji smo s filtracijo odstranili hmelj, nastali raztopini pa smo dodali raztopino etanola in </w:t>
      </w:r>
      <w:proofErr w:type="spellStart"/>
      <w:r>
        <w:t>dimetil</w:t>
      </w:r>
      <w:proofErr w:type="spellEnd"/>
      <w:r>
        <w:t xml:space="preserve"> </w:t>
      </w:r>
      <w:proofErr w:type="spellStart"/>
      <w:r>
        <w:t>sulfoksida</w:t>
      </w:r>
      <w:proofErr w:type="spellEnd"/>
      <w:r>
        <w:t xml:space="preserve">. Nato smo izvedli </w:t>
      </w:r>
      <w:proofErr w:type="spellStart"/>
      <w:r>
        <w:t>konduktometrično</w:t>
      </w:r>
      <w:proofErr w:type="spellEnd"/>
      <w:r>
        <w:t xml:space="preserve"> titracijo ekstrakta s svinčevim acetatom, pri čemer smo merili spremembo električne prevodnosti. </w:t>
      </w:r>
      <w:r w:rsidRPr="00C3339F">
        <w:t>Končna točka titracije označuje količino α-kislin, ki reagirajo s svin</w:t>
      </w:r>
      <w:r>
        <w:t>čevimi ioni,</w:t>
      </w:r>
      <w:r w:rsidRPr="00C3339F">
        <w:t xml:space="preserve"> rezultat pa se izrazi kot vrednost LCV (% m/m), ki ustreza vsebnosti α-kislin v hmelju.</w:t>
      </w:r>
    </w:p>
    <w:p w14:paraId="6382514D" w14:textId="77777777" w:rsidR="00A03F00" w:rsidRDefault="00A03F00" w:rsidP="00A03F00">
      <w:pPr>
        <w:pStyle w:val="IHPSHBVsebina"/>
      </w:pPr>
      <w:r>
        <w:t xml:space="preserve">Poleg parametrov tehnološke zrelosti smo vsakem vzorcu določili </w:t>
      </w:r>
      <w:r w:rsidRPr="00CA4693">
        <w:t xml:space="preserve">v skladu z metodo </w:t>
      </w:r>
      <w:proofErr w:type="spellStart"/>
      <w:r w:rsidRPr="00CA4693">
        <w:t>Analytica</w:t>
      </w:r>
      <w:proofErr w:type="spellEnd"/>
      <w:r w:rsidRPr="00CA4693">
        <w:t>-EBC 7.13</w:t>
      </w:r>
      <w:r>
        <w:t xml:space="preserve"> </w:t>
      </w:r>
      <w:r w:rsidRPr="001D2F55">
        <w:t>(</w:t>
      </w:r>
      <w:proofErr w:type="spellStart"/>
      <w:r w:rsidRPr="001D2F55">
        <w:t>Analytica</w:t>
      </w:r>
      <w:proofErr w:type="spellEnd"/>
      <w:r w:rsidRPr="001D2F55">
        <w:t xml:space="preserve"> EBC, 2007)</w:t>
      </w:r>
      <w:r>
        <w:t xml:space="preserve"> še v</w:t>
      </w:r>
      <w:r w:rsidRPr="00CA4693">
        <w:t xml:space="preserve">rednost HSI. Zmletemu hmelju (2,5 g) smo dodali 25 </w:t>
      </w:r>
      <w:proofErr w:type="spellStart"/>
      <w:r w:rsidRPr="00CA4693">
        <w:t>mL</w:t>
      </w:r>
      <w:proofErr w:type="spellEnd"/>
      <w:r w:rsidRPr="00CA4693">
        <w:t xml:space="preserve"> toluena in stresali 45 min. Po ekstrakciji smo s filtracijo odstranili hmelj, filtrirano raztopino pa smo uporabili za nadaljnjo analizo. 2 </w:t>
      </w:r>
      <w:proofErr w:type="spellStart"/>
      <w:r w:rsidRPr="00CA4693">
        <w:t>mL</w:t>
      </w:r>
      <w:proofErr w:type="spellEnd"/>
      <w:r w:rsidRPr="00CA4693">
        <w:t xml:space="preserve"> filtrata smo raztopili v metanolu (do 50 </w:t>
      </w:r>
      <w:proofErr w:type="spellStart"/>
      <w:r w:rsidRPr="00CA4693">
        <w:t>mL</w:t>
      </w:r>
      <w:proofErr w:type="spellEnd"/>
      <w:r w:rsidRPr="00CA4693">
        <w:t xml:space="preserve">). Nastalo raztopino smo nato še dodatno redčili z bazičnim metanolom v razmerju 1:24 (v/v). Tej raztopini smo nato izmerili </w:t>
      </w:r>
      <w:proofErr w:type="spellStart"/>
      <w:r w:rsidRPr="00CA4693">
        <w:t>absorbanco</w:t>
      </w:r>
      <w:proofErr w:type="spellEnd"/>
      <w:r w:rsidRPr="00CA4693">
        <w:t xml:space="preserve"> pri valovnih dolžinah 275 </w:t>
      </w:r>
      <w:proofErr w:type="spellStart"/>
      <w:r w:rsidRPr="00CA4693">
        <w:t>nm</w:t>
      </w:r>
      <w:proofErr w:type="spellEnd"/>
      <w:r w:rsidRPr="00CA4693">
        <w:t xml:space="preserve"> in 325 </w:t>
      </w:r>
      <w:proofErr w:type="spellStart"/>
      <w:r w:rsidRPr="00CA4693">
        <w:t>nm</w:t>
      </w:r>
      <w:proofErr w:type="spellEnd"/>
      <w:r w:rsidRPr="00CA4693">
        <w:t xml:space="preserve"> s </w:t>
      </w:r>
      <w:proofErr w:type="spellStart"/>
      <w:r w:rsidRPr="00CA4693">
        <w:t>spektrofotometrom</w:t>
      </w:r>
      <w:proofErr w:type="spellEnd"/>
      <w:r w:rsidRPr="00CA4693">
        <w:t xml:space="preserve"> </w:t>
      </w:r>
      <w:proofErr w:type="spellStart"/>
      <w:r w:rsidRPr="00CA4693">
        <w:t>Shimad</w:t>
      </w:r>
      <w:r>
        <w:t>z</w:t>
      </w:r>
      <w:r w:rsidRPr="00CA4693">
        <w:t>u</w:t>
      </w:r>
      <w:proofErr w:type="spellEnd"/>
      <w:r w:rsidRPr="00CA4693">
        <w:t xml:space="preserve"> UV-1900 (</w:t>
      </w:r>
      <w:proofErr w:type="spellStart"/>
      <w:r w:rsidRPr="00CA4693">
        <w:t>Shimadzu</w:t>
      </w:r>
      <w:proofErr w:type="spellEnd"/>
      <w:r w:rsidRPr="00CA4693">
        <w:t xml:space="preserve">, </w:t>
      </w:r>
      <w:proofErr w:type="spellStart"/>
      <w:r w:rsidRPr="00CA4693">
        <w:t>Kyoto</w:t>
      </w:r>
      <w:proofErr w:type="spellEnd"/>
      <w:r w:rsidRPr="00CA4693">
        <w:t xml:space="preserve">, Japonska). V slepo raztopino smo namesto filtrata dodali toluen. </w:t>
      </w:r>
      <w:proofErr w:type="spellStart"/>
      <w:r w:rsidRPr="00CA4693">
        <w:t>Absorbanca</w:t>
      </w:r>
      <w:proofErr w:type="spellEnd"/>
      <w:r w:rsidRPr="00CA4693">
        <w:t xml:space="preserve"> pri 275 </w:t>
      </w:r>
      <w:proofErr w:type="spellStart"/>
      <w:r w:rsidRPr="00CA4693">
        <w:t>nm</w:t>
      </w:r>
      <w:proofErr w:type="spellEnd"/>
      <w:r w:rsidRPr="00CA4693">
        <w:t xml:space="preserve"> predstavlja vsebnost oksidacijskih produktov alfa</w:t>
      </w:r>
      <w:r>
        <w:t>-</w:t>
      </w:r>
      <w:r w:rsidRPr="00CA4693">
        <w:t xml:space="preserve"> in </w:t>
      </w:r>
      <w:r w:rsidRPr="00CA4693">
        <w:lastRenderedPageBreak/>
        <w:t>beta</w:t>
      </w:r>
      <w:r>
        <w:t>-</w:t>
      </w:r>
      <w:r w:rsidRPr="00CA4693">
        <w:t xml:space="preserve">kislin, </w:t>
      </w:r>
      <w:proofErr w:type="spellStart"/>
      <w:r w:rsidRPr="00CA4693">
        <w:t>absorbanca</w:t>
      </w:r>
      <w:proofErr w:type="spellEnd"/>
      <w:r w:rsidRPr="00CA4693">
        <w:t xml:space="preserve"> pri </w:t>
      </w:r>
      <w:r>
        <w:t>325</w:t>
      </w:r>
      <w:r w:rsidRPr="00CA4693">
        <w:t xml:space="preserve"> </w:t>
      </w:r>
      <w:proofErr w:type="spellStart"/>
      <w:r w:rsidRPr="00CA4693">
        <w:t>nm</w:t>
      </w:r>
      <w:proofErr w:type="spellEnd"/>
      <w:r w:rsidRPr="00CA4693">
        <w:t xml:space="preserve"> pa vsebnost alfa</w:t>
      </w:r>
      <w:r>
        <w:t>-</w:t>
      </w:r>
      <w:r w:rsidRPr="00CA4693">
        <w:t xml:space="preserve"> in beta</w:t>
      </w:r>
      <w:r>
        <w:t>-</w:t>
      </w:r>
      <w:r w:rsidRPr="00CA4693">
        <w:t xml:space="preserve">kislin. Razmerje med </w:t>
      </w:r>
      <w:proofErr w:type="spellStart"/>
      <w:r w:rsidRPr="00CA4693">
        <w:t>absorbanco</w:t>
      </w:r>
      <w:proofErr w:type="spellEnd"/>
      <w:r w:rsidRPr="00CA4693">
        <w:t xml:space="preserve"> pri 275 </w:t>
      </w:r>
      <w:proofErr w:type="spellStart"/>
      <w:r w:rsidRPr="00CA4693">
        <w:t>nm</w:t>
      </w:r>
      <w:proofErr w:type="spellEnd"/>
      <w:r w:rsidRPr="00CA4693">
        <w:t xml:space="preserve"> in 325 </w:t>
      </w:r>
      <w:proofErr w:type="spellStart"/>
      <w:r w:rsidRPr="00CA4693">
        <w:t>nm</w:t>
      </w:r>
      <w:proofErr w:type="spellEnd"/>
      <w:r w:rsidRPr="00CA4693">
        <w:t xml:space="preserve"> da vrednost HSI.</w:t>
      </w:r>
      <w:r w:rsidRPr="00E61E4A">
        <w:t xml:space="preserve"> </w:t>
      </w:r>
    </w:p>
    <w:p w14:paraId="1975ECD6" w14:textId="77777777" w:rsidR="00A03F00" w:rsidRPr="00B660B6" w:rsidRDefault="00A03F00" w:rsidP="00A03F00">
      <w:pPr>
        <w:pStyle w:val="Heading2"/>
      </w:pPr>
      <w:r w:rsidRPr="00B660B6">
        <w:t>REZULTATI IN RAZPRAVA</w:t>
      </w:r>
    </w:p>
    <w:p w14:paraId="5C0B9CDD" w14:textId="77777777" w:rsidR="00A03F00" w:rsidRDefault="00A03F00" w:rsidP="00A03F00">
      <w:pPr>
        <w:pStyle w:val="Heading3"/>
      </w:pPr>
      <w:r>
        <w:t>Parametri tehnološke zrelosti</w:t>
      </w:r>
    </w:p>
    <w:p w14:paraId="448DC34B" w14:textId="77777777" w:rsidR="00A03F00" w:rsidRPr="00615359" w:rsidRDefault="00A03F00" w:rsidP="00A03F00">
      <w:pPr>
        <w:pStyle w:val="IHPSHBVsebina"/>
      </w:pPr>
      <w:r w:rsidRPr="00615359">
        <w:t xml:space="preserve">Spremljanje masnega deleža </w:t>
      </w:r>
      <w:r>
        <w:t>alfa</w:t>
      </w:r>
      <w:r w:rsidRPr="00615359">
        <w:t>-kislin</w:t>
      </w:r>
      <w:r>
        <w:t xml:space="preserve"> v storžkih</w:t>
      </w:r>
      <w:r w:rsidRPr="00615359">
        <w:t xml:space="preserve"> je ključno za določanje tehnološke zrelosti hmelja, saj se </w:t>
      </w:r>
      <w:r>
        <w:t>vsebnost alfa-kislin</w:t>
      </w:r>
      <w:r w:rsidRPr="00615359">
        <w:t xml:space="preserve"> </w:t>
      </w:r>
      <w:r>
        <w:t xml:space="preserve">v storžkih </w:t>
      </w:r>
      <w:r w:rsidRPr="00615359">
        <w:t xml:space="preserve">v obdobju zorenja praviloma povečuje, </w:t>
      </w:r>
      <w:r>
        <w:t>v času tehnološke</w:t>
      </w:r>
      <w:r w:rsidRPr="00615359">
        <w:t xml:space="preserve"> zrelosti doseže največjo vrednost, nato pa začne upadati</w:t>
      </w:r>
      <w:r>
        <w:t xml:space="preserve"> (Oset Luskar in sod., 2021)</w:t>
      </w:r>
      <w:r w:rsidRPr="00615359">
        <w:t>. Rezultati meritev za leti 2024 in 2025</w:t>
      </w:r>
      <w:r>
        <w:t>, prikazani v preglednici 2,</w:t>
      </w:r>
      <w:r w:rsidRPr="00615359">
        <w:t xml:space="preserve"> kažejo dinamiko zorenja na vseh petih lokacijah</w:t>
      </w:r>
      <w:r>
        <w:t xml:space="preserve"> s povečevanjem vsebnosti alfa-kislin – le-ta se je povečevala in v prvi dekadi septembra ustalila</w:t>
      </w:r>
      <w:r w:rsidRPr="00615359">
        <w:t>.</w:t>
      </w:r>
      <w:r>
        <w:t xml:space="preserve"> Malenkostna odstopanja od tega trenda so zato, ker storžki najprej zrastejo in se potem polnijo in če vzorčimo ravno v vmesnem času potem zaznamo z analizo </w:t>
      </w:r>
      <w:proofErr w:type="spellStart"/>
      <w:r>
        <w:t>razredčitveni</w:t>
      </w:r>
      <w:proofErr w:type="spellEnd"/>
      <w:r>
        <w:t xml:space="preserve"> učinek.</w:t>
      </w:r>
    </w:p>
    <w:p w14:paraId="0D89FB80" w14:textId="77777777" w:rsidR="00A03F00" w:rsidRDefault="00A03F00" w:rsidP="00A03F00">
      <w:pPr>
        <w:pStyle w:val="IHPSHBNapisPreglednicaKrepko"/>
      </w:pPr>
      <w:r>
        <w:t xml:space="preserve">Preglednica 2: </w:t>
      </w:r>
      <w:r w:rsidRPr="00AF4B78">
        <w:rPr>
          <w:b w:val="0"/>
          <w:bCs w:val="0"/>
        </w:rPr>
        <w:t>Masni delež alfa-kislin v storžkih v ut % na suho snov glede na lokacijo in termin vzorčenja</w:t>
      </w:r>
    </w:p>
    <w:tbl>
      <w:tblPr>
        <w:tblStyle w:val="TableGrid"/>
        <w:tblW w:w="9033" w:type="dxa"/>
        <w:tblLook w:val="04A0" w:firstRow="1" w:lastRow="0" w:firstColumn="1" w:lastColumn="0" w:noHBand="0" w:noVBand="1"/>
      </w:tblPr>
      <w:tblGrid>
        <w:gridCol w:w="705"/>
        <w:gridCol w:w="2267"/>
        <w:gridCol w:w="1228"/>
        <w:gridCol w:w="1222"/>
        <w:gridCol w:w="1224"/>
        <w:gridCol w:w="1224"/>
        <w:gridCol w:w="1163"/>
      </w:tblGrid>
      <w:tr w:rsidR="00A03F00" w:rsidRPr="00E77AA8" w14:paraId="51F57478" w14:textId="77777777" w:rsidTr="00C868E5">
        <w:trPr>
          <w:trHeight w:val="306"/>
        </w:trPr>
        <w:tc>
          <w:tcPr>
            <w:tcW w:w="705" w:type="dxa"/>
            <w:noWrap/>
            <w:hideMark/>
          </w:tcPr>
          <w:p w14:paraId="01821C85" w14:textId="77777777" w:rsidR="00A03F00" w:rsidRPr="00A03F00" w:rsidRDefault="00A03F00" w:rsidP="00A03F00">
            <w:pPr>
              <w:pStyle w:val="IHPSHBTabelaGlava"/>
            </w:pPr>
            <w:r w:rsidRPr="00A03F00">
              <w:t>Leto</w:t>
            </w:r>
          </w:p>
        </w:tc>
        <w:tc>
          <w:tcPr>
            <w:tcW w:w="2267" w:type="dxa"/>
            <w:noWrap/>
            <w:hideMark/>
          </w:tcPr>
          <w:p w14:paraId="778CC493" w14:textId="77777777" w:rsidR="00A03F00" w:rsidRPr="00A03F00" w:rsidRDefault="00A03F00" w:rsidP="00A03F00">
            <w:pPr>
              <w:pStyle w:val="IHPSHBTabelaGlava"/>
            </w:pPr>
            <w:r w:rsidRPr="00A03F00">
              <w:t>Datum</w:t>
            </w:r>
          </w:p>
        </w:tc>
        <w:tc>
          <w:tcPr>
            <w:tcW w:w="1228" w:type="dxa"/>
            <w:noWrap/>
            <w:hideMark/>
          </w:tcPr>
          <w:p w14:paraId="6E5E2653" w14:textId="77777777" w:rsidR="00A03F00" w:rsidRPr="00A03F00" w:rsidRDefault="00A03F00" w:rsidP="00A03F00">
            <w:pPr>
              <w:pStyle w:val="IHPSHBTabelaGlava"/>
            </w:pPr>
            <w:r w:rsidRPr="00A03F00">
              <w:t xml:space="preserve">Lokacija A </w:t>
            </w:r>
          </w:p>
        </w:tc>
        <w:tc>
          <w:tcPr>
            <w:tcW w:w="1222" w:type="dxa"/>
            <w:noWrap/>
            <w:hideMark/>
          </w:tcPr>
          <w:p w14:paraId="2CF12B53" w14:textId="77777777" w:rsidR="00A03F00" w:rsidRPr="00A03F00" w:rsidRDefault="00A03F00" w:rsidP="00A03F00">
            <w:pPr>
              <w:pStyle w:val="IHPSHBTabelaGlava"/>
            </w:pPr>
            <w:r w:rsidRPr="00A03F00">
              <w:t xml:space="preserve">Lokacija B </w:t>
            </w:r>
          </w:p>
        </w:tc>
        <w:tc>
          <w:tcPr>
            <w:tcW w:w="1224" w:type="dxa"/>
            <w:noWrap/>
            <w:hideMark/>
          </w:tcPr>
          <w:p w14:paraId="3B17DBA8" w14:textId="77777777" w:rsidR="00A03F00" w:rsidRPr="00A03F00" w:rsidRDefault="00A03F00" w:rsidP="00A03F00">
            <w:pPr>
              <w:pStyle w:val="IHPSHBTabelaGlava"/>
            </w:pPr>
            <w:r w:rsidRPr="00A03F00">
              <w:t xml:space="preserve">Lokacija C </w:t>
            </w:r>
          </w:p>
        </w:tc>
        <w:tc>
          <w:tcPr>
            <w:tcW w:w="1224" w:type="dxa"/>
            <w:noWrap/>
            <w:hideMark/>
          </w:tcPr>
          <w:p w14:paraId="1D5280F8" w14:textId="77777777" w:rsidR="00A03F00" w:rsidRPr="00A03F00" w:rsidRDefault="00A03F00" w:rsidP="00A03F00">
            <w:pPr>
              <w:pStyle w:val="IHPSHBTabelaGlava"/>
            </w:pPr>
            <w:r w:rsidRPr="00A03F00">
              <w:t xml:space="preserve">Lokacija D </w:t>
            </w:r>
          </w:p>
        </w:tc>
        <w:tc>
          <w:tcPr>
            <w:tcW w:w="1163" w:type="dxa"/>
            <w:noWrap/>
            <w:hideMark/>
          </w:tcPr>
          <w:p w14:paraId="012A61C5" w14:textId="77777777" w:rsidR="00A03F00" w:rsidRPr="00A03F00" w:rsidRDefault="00A03F00" w:rsidP="00A03F00">
            <w:pPr>
              <w:pStyle w:val="IHPSHBTabelaGlava"/>
            </w:pPr>
            <w:r w:rsidRPr="00A03F00">
              <w:t>Lokacija E</w:t>
            </w:r>
          </w:p>
        </w:tc>
      </w:tr>
      <w:tr w:rsidR="00A03F00" w:rsidRPr="00E77AA8" w14:paraId="602B1B00" w14:textId="77777777" w:rsidTr="00C868E5">
        <w:trPr>
          <w:trHeight w:val="306"/>
        </w:trPr>
        <w:tc>
          <w:tcPr>
            <w:tcW w:w="705" w:type="dxa"/>
            <w:noWrap/>
            <w:hideMark/>
          </w:tcPr>
          <w:p w14:paraId="5081F862" w14:textId="77777777" w:rsidR="00A03F00" w:rsidRPr="00A03F00" w:rsidRDefault="00A03F00" w:rsidP="00A03F00">
            <w:pPr>
              <w:pStyle w:val="IHPSHBTabelaTekstLevo"/>
            </w:pPr>
            <w:r w:rsidRPr="00A03F00">
              <w:t>2024</w:t>
            </w:r>
          </w:p>
        </w:tc>
        <w:tc>
          <w:tcPr>
            <w:tcW w:w="2267" w:type="dxa"/>
            <w:noWrap/>
            <w:hideMark/>
          </w:tcPr>
          <w:p w14:paraId="2522B646" w14:textId="77777777" w:rsidR="00A03F00" w:rsidRPr="00A03F00" w:rsidRDefault="00A03F00" w:rsidP="00A03F00">
            <w:pPr>
              <w:pStyle w:val="IHPSHBTabelaTekstLevo"/>
            </w:pPr>
            <w:r w:rsidRPr="00A03F00">
              <w:t>26. 08. 2024</w:t>
            </w:r>
          </w:p>
        </w:tc>
        <w:tc>
          <w:tcPr>
            <w:tcW w:w="1228" w:type="dxa"/>
            <w:noWrap/>
            <w:hideMark/>
          </w:tcPr>
          <w:p w14:paraId="3FB759C5" w14:textId="77777777" w:rsidR="00A03F00" w:rsidRPr="00A03F00" w:rsidRDefault="00A03F00" w:rsidP="00A03F00">
            <w:pPr>
              <w:pStyle w:val="IHPSHBTabelaTekstLevo"/>
            </w:pPr>
            <w:r w:rsidRPr="00A03F00">
              <w:t>3,9</w:t>
            </w:r>
          </w:p>
        </w:tc>
        <w:tc>
          <w:tcPr>
            <w:tcW w:w="1222" w:type="dxa"/>
            <w:noWrap/>
            <w:hideMark/>
          </w:tcPr>
          <w:p w14:paraId="77FBB933" w14:textId="77777777" w:rsidR="00A03F00" w:rsidRPr="00A03F00" w:rsidRDefault="00A03F00" w:rsidP="00A03F00">
            <w:pPr>
              <w:pStyle w:val="IHPSHBTabelaTekstLevo"/>
            </w:pPr>
            <w:r w:rsidRPr="00A03F00">
              <w:t>4,0</w:t>
            </w:r>
          </w:p>
        </w:tc>
        <w:tc>
          <w:tcPr>
            <w:tcW w:w="1224" w:type="dxa"/>
            <w:noWrap/>
            <w:hideMark/>
          </w:tcPr>
          <w:p w14:paraId="0EFCC32E" w14:textId="77777777" w:rsidR="00A03F00" w:rsidRPr="00A03F00" w:rsidRDefault="00A03F00" w:rsidP="00A03F00">
            <w:pPr>
              <w:pStyle w:val="IHPSHBTabelaTekstLevo"/>
            </w:pPr>
            <w:r w:rsidRPr="00A03F00">
              <w:t>3,8</w:t>
            </w:r>
          </w:p>
        </w:tc>
        <w:tc>
          <w:tcPr>
            <w:tcW w:w="1224" w:type="dxa"/>
            <w:noWrap/>
            <w:hideMark/>
          </w:tcPr>
          <w:p w14:paraId="11D873AF" w14:textId="77777777" w:rsidR="00A03F00" w:rsidRPr="00A03F00" w:rsidRDefault="00A03F00" w:rsidP="00A03F00">
            <w:pPr>
              <w:pStyle w:val="IHPSHBTabelaTekstLevo"/>
            </w:pPr>
            <w:r w:rsidRPr="00A03F00">
              <w:t>5,5</w:t>
            </w:r>
          </w:p>
        </w:tc>
        <w:tc>
          <w:tcPr>
            <w:tcW w:w="1163" w:type="dxa"/>
            <w:noWrap/>
            <w:hideMark/>
          </w:tcPr>
          <w:p w14:paraId="37DACE5A" w14:textId="77777777" w:rsidR="00A03F00" w:rsidRPr="00A03F00" w:rsidRDefault="00A03F00" w:rsidP="00A03F00">
            <w:pPr>
              <w:pStyle w:val="IHPSHBTabelaTekstLevo"/>
            </w:pPr>
            <w:r w:rsidRPr="00A03F00">
              <w:t> -</w:t>
            </w:r>
          </w:p>
        </w:tc>
      </w:tr>
      <w:tr w:rsidR="00A03F00" w:rsidRPr="00E77AA8" w14:paraId="6CE294DF" w14:textId="77777777" w:rsidTr="00C868E5">
        <w:trPr>
          <w:trHeight w:val="306"/>
        </w:trPr>
        <w:tc>
          <w:tcPr>
            <w:tcW w:w="705" w:type="dxa"/>
            <w:noWrap/>
            <w:hideMark/>
          </w:tcPr>
          <w:p w14:paraId="70B7B3B3" w14:textId="77777777" w:rsidR="00A03F00" w:rsidRPr="00A03F00" w:rsidRDefault="00A03F00" w:rsidP="00A03F00">
            <w:pPr>
              <w:pStyle w:val="IHPSHBTabelaTekstLevo"/>
            </w:pPr>
            <w:r w:rsidRPr="00A03F00">
              <w:t>2024</w:t>
            </w:r>
          </w:p>
        </w:tc>
        <w:tc>
          <w:tcPr>
            <w:tcW w:w="2267" w:type="dxa"/>
            <w:noWrap/>
            <w:hideMark/>
          </w:tcPr>
          <w:p w14:paraId="5275DF06" w14:textId="77777777" w:rsidR="00A03F00" w:rsidRPr="00A03F00" w:rsidRDefault="00A03F00" w:rsidP="00A03F00">
            <w:pPr>
              <w:pStyle w:val="IHPSHBTabelaTekstLevo"/>
            </w:pPr>
            <w:r w:rsidRPr="00A03F00">
              <w:t>29. 08. 2024</w:t>
            </w:r>
          </w:p>
        </w:tc>
        <w:tc>
          <w:tcPr>
            <w:tcW w:w="1228" w:type="dxa"/>
            <w:noWrap/>
            <w:hideMark/>
          </w:tcPr>
          <w:p w14:paraId="0EF9D2E8" w14:textId="77777777" w:rsidR="00A03F00" w:rsidRPr="00A03F00" w:rsidRDefault="00A03F00" w:rsidP="00A03F00">
            <w:pPr>
              <w:pStyle w:val="IHPSHBTabelaTekstLevo"/>
            </w:pPr>
            <w:r w:rsidRPr="00A03F00">
              <w:t>3,3</w:t>
            </w:r>
          </w:p>
        </w:tc>
        <w:tc>
          <w:tcPr>
            <w:tcW w:w="1222" w:type="dxa"/>
            <w:noWrap/>
            <w:hideMark/>
          </w:tcPr>
          <w:p w14:paraId="211CCD13" w14:textId="77777777" w:rsidR="00A03F00" w:rsidRPr="00A03F00" w:rsidRDefault="00A03F00" w:rsidP="00A03F00">
            <w:pPr>
              <w:pStyle w:val="IHPSHBTabelaTekstLevo"/>
            </w:pPr>
            <w:r w:rsidRPr="00A03F00">
              <w:t>3,6</w:t>
            </w:r>
          </w:p>
        </w:tc>
        <w:tc>
          <w:tcPr>
            <w:tcW w:w="1224" w:type="dxa"/>
            <w:noWrap/>
            <w:hideMark/>
          </w:tcPr>
          <w:p w14:paraId="68F40D9E" w14:textId="77777777" w:rsidR="00A03F00" w:rsidRPr="00A03F00" w:rsidRDefault="00A03F00" w:rsidP="00A03F00">
            <w:pPr>
              <w:pStyle w:val="IHPSHBTabelaTekstLevo"/>
            </w:pPr>
            <w:r w:rsidRPr="00A03F00">
              <w:t>3,2</w:t>
            </w:r>
          </w:p>
        </w:tc>
        <w:tc>
          <w:tcPr>
            <w:tcW w:w="1224" w:type="dxa"/>
            <w:noWrap/>
            <w:hideMark/>
          </w:tcPr>
          <w:p w14:paraId="75BB5DAE" w14:textId="77777777" w:rsidR="00A03F00" w:rsidRPr="00A03F00" w:rsidRDefault="00A03F00" w:rsidP="00A03F00">
            <w:pPr>
              <w:pStyle w:val="IHPSHBTabelaTekstLevo"/>
            </w:pPr>
            <w:r w:rsidRPr="00A03F00">
              <w:t>5,7</w:t>
            </w:r>
          </w:p>
        </w:tc>
        <w:tc>
          <w:tcPr>
            <w:tcW w:w="1163" w:type="dxa"/>
            <w:noWrap/>
            <w:hideMark/>
          </w:tcPr>
          <w:p w14:paraId="3005E302" w14:textId="77777777" w:rsidR="00A03F00" w:rsidRPr="00A03F00" w:rsidRDefault="00A03F00" w:rsidP="00A03F00">
            <w:pPr>
              <w:pStyle w:val="IHPSHBTabelaTekstLevo"/>
            </w:pPr>
            <w:r w:rsidRPr="00A03F00">
              <w:t> -</w:t>
            </w:r>
          </w:p>
        </w:tc>
      </w:tr>
      <w:tr w:rsidR="00A03F00" w:rsidRPr="00E77AA8" w14:paraId="5FFC9460" w14:textId="77777777" w:rsidTr="00C868E5">
        <w:trPr>
          <w:trHeight w:val="306"/>
        </w:trPr>
        <w:tc>
          <w:tcPr>
            <w:tcW w:w="705" w:type="dxa"/>
            <w:noWrap/>
            <w:hideMark/>
          </w:tcPr>
          <w:p w14:paraId="4B762459" w14:textId="77777777" w:rsidR="00A03F00" w:rsidRPr="00A03F00" w:rsidRDefault="00A03F00" w:rsidP="00A03F00">
            <w:pPr>
              <w:pStyle w:val="IHPSHBTabelaTekstLevo"/>
            </w:pPr>
            <w:r w:rsidRPr="00A03F00">
              <w:t>2024</w:t>
            </w:r>
          </w:p>
        </w:tc>
        <w:tc>
          <w:tcPr>
            <w:tcW w:w="2267" w:type="dxa"/>
            <w:noWrap/>
            <w:hideMark/>
          </w:tcPr>
          <w:p w14:paraId="0E5D558F" w14:textId="77777777" w:rsidR="00A03F00" w:rsidRPr="00A03F00" w:rsidRDefault="00A03F00" w:rsidP="00A03F00">
            <w:pPr>
              <w:pStyle w:val="IHPSHBTabelaTekstLevo"/>
            </w:pPr>
            <w:r w:rsidRPr="00A03F00">
              <w:t>5. 09. 2024</w:t>
            </w:r>
          </w:p>
        </w:tc>
        <w:tc>
          <w:tcPr>
            <w:tcW w:w="1228" w:type="dxa"/>
            <w:noWrap/>
            <w:hideMark/>
          </w:tcPr>
          <w:p w14:paraId="2DA7FFA7" w14:textId="77777777" w:rsidR="00A03F00" w:rsidRPr="00A03F00" w:rsidRDefault="00A03F00" w:rsidP="00A03F00">
            <w:pPr>
              <w:pStyle w:val="IHPSHBTabelaTekstLevo"/>
            </w:pPr>
            <w:r w:rsidRPr="00A03F00">
              <w:t>3,4</w:t>
            </w:r>
          </w:p>
        </w:tc>
        <w:tc>
          <w:tcPr>
            <w:tcW w:w="1222" w:type="dxa"/>
            <w:noWrap/>
            <w:hideMark/>
          </w:tcPr>
          <w:p w14:paraId="2107860F" w14:textId="77777777" w:rsidR="00A03F00" w:rsidRPr="00A03F00" w:rsidRDefault="00A03F00" w:rsidP="00A03F00">
            <w:pPr>
              <w:pStyle w:val="IHPSHBTabelaTekstLevo"/>
            </w:pPr>
            <w:r w:rsidRPr="00A03F00">
              <w:t>4,1</w:t>
            </w:r>
          </w:p>
        </w:tc>
        <w:tc>
          <w:tcPr>
            <w:tcW w:w="1224" w:type="dxa"/>
            <w:noWrap/>
            <w:hideMark/>
          </w:tcPr>
          <w:p w14:paraId="38AE9F81" w14:textId="77777777" w:rsidR="00A03F00" w:rsidRPr="00A03F00" w:rsidRDefault="00A03F00" w:rsidP="00A03F00">
            <w:pPr>
              <w:pStyle w:val="IHPSHBTabelaTekstLevo"/>
            </w:pPr>
            <w:r w:rsidRPr="00A03F00">
              <w:t>4,4</w:t>
            </w:r>
          </w:p>
        </w:tc>
        <w:tc>
          <w:tcPr>
            <w:tcW w:w="1224" w:type="dxa"/>
            <w:noWrap/>
            <w:hideMark/>
          </w:tcPr>
          <w:p w14:paraId="1E29D83B" w14:textId="77777777" w:rsidR="00A03F00" w:rsidRPr="00A03F00" w:rsidRDefault="00A03F00" w:rsidP="00A03F00">
            <w:pPr>
              <w:pStyle w:val="IHPSHBTabelaTekstLevo"/>
            </w:pPr>
            <w:r w:rsidRPr="00A03F00">
              <w:t>5,5</w:t>
            </w:r>
          </w:p>
        </w:tc>
        <w:tc>
          <w:tcPr>
            <w:tcW w:w="1163" w:type="dxa"/>
            <w:noWrap/>
            <w:hideMark/>
          </w:tcPr>
          <w:p w14:paraId="46590408" w14:textId="77777777" w:rsidR="00A03F00" w:rsidRPr="00A03F00" w:rsidRDefault="00A03F00" w:rsidP="00A03F00">
            <w:pPr>
              <w:pStyle w:val="IHPSHBTabelaTekstLevo"/>
            </w:pPr>
            <w:r w:rsidRPr="00A03F00">
              <w:t> -</w:t>
            </w:r>
          </w:p>
        </w:tc>
      </w:tr>
      <w:tr w:rsidR="00A03F00" w:rsidRPr="00E77AA8" w14:paraId="79F1F6E3" w14:textId="77777777" w:rsidTr="00C868E5">
        <w:trPr>
          <w:trHeight w:val="306"/>
        </w:trPr>
        <w:tc>
          <w:tcPr>
            <w:tcW w:w="705" w:type="dxa"/>
            <w:noWrap/>
            <w:hideMark/>
          </w:tcPr>
          <w:p w14:paraId="77D50F2C" w14:textId="77777777" w:rsidR="00A03F00" w:rsidRPr="00A03F00" w:rsidRDefault="00A03F00" w:rsidP="00A03F00">
            <w:pPr>
              <w:pStyle w:val="IHPSHBTabelaTekstLevo"/>
            </w:pPr>
            <w:r w:rsidRPr="00A03F00">
              <w:t>2024</w:t>
            </w:r>
          </w:p>
        </w:tc>
        <w:tc>
          <w:tcPr>
            <w:tcW w:w="2267" w:type="dxa"/>
            <w:noWrap/>
            <w:hideMark/>
          </w:tcPr>
          <w:p w14:paraId="43B40531" w14:textId="77777777" w:rsidR="00A03F00" w:rsidRPr="00A03F00" w:rsidRDefault="00A03F00" w:rsidP="00A03F00">
            <w:pPr>
              <w:pStyle w:val="IHPSHBTabelaTekstLevo"/>
            </w:pPr>
            <w:r w:rsidRPr="00A03F00">
              <w:t>10. 09. 2024</w:t>
            </w:r>
          </w:p>
        </w:tc>
        <w:tc>
          <w:tcPr>
            <w:tcW w:w="1228" w:type="dxa"/>
            <w:noWrap/>
            <w:hideMark/>
          </w:tcPr>
          <w:p w14:paraId="6C380C87" w14:textId="77777777" w:rsidR="00A03F00" w:rsidRPr="00A03F00" w:rsidRDefault="00A03F00" w:rsidP="00A03F00">
            <w:pPr>
              <w:pStyle w:val="IHPSHBTabelaTekstLevo"/>
            </w:pPr>
            <w:r w:rsidRPr="00A03F00">
              <w:t>3,4</w:t>
            </w:r>
          </w:p>
        </w:tc>
        <w:tc>
          <w:tcPr>
            <w:tcW w:w="1222" w:type="dxa"/>
            <w:noWrap/>
            <w:hideMark/>
          </w:tcPr>
          <w:p w14:paraId="3D458E2E" w14:textId="77777777" w:rsidR="00A03F00" w:rsidRPr="00A03F00" w:rsidRDefault="00A03F00" w:rsidP="00A03F00">
            <w:pPr>
              <w:pStyle w:val="IHPSHBTabelaTekstLevo"/>
            </w:pPr>
            <w:r w:rsidRPr="00A03F00">
              <w:t>3,4</w:t>
            </w:r>
          </w:p>
        </w:tc>
        <w:tc>
          <w:tcPr>
            <w:tcW w:w="1224" w:type="dxa"/>
            <w:noWrap/>
            <w:hideMark/>
          </w:tcPr>
          <w:p w14:paraId="306C4D5C" w14:textId="77777777" w:rsidR="00A03F00" w:rsidRPr="00A03F00" w:rsidRDefault="00A03F00" w:rsidP="00A03F00">
            <w:pPr>
              <w:pStyle w:val="IHPSHBTabelaTekstLevo"/>
            </w:pPr>
            <w:r w:rsidRPr="00A03F00">
              <w:t>3,8</w:t>
            </w:r>
          </w:p>
        </w:tc>
        <w:tc>
          <w:tcPr>
            <w:tcW w:w="1224" w:type="dxa"/>
            <w:noWrap/>
            <w:hideMark/>
          </w:tcPr>
          <w:p w14:paraId="45E0834F" w14:textId="77777777" w:rsidR="00A03F00" w:rsidRPr="00A03F00" w:rsidRDefault="00A03F00" w:rsidP="00A03F00">
            <w:pPr>
              <w:pStyle w:val="IHPSHBTabelaTekstLevo"/>
            </w:pPr>
            <w:r w:rsidRPr="00A03F00">
              <w:t>6,6</w:t>
            </w:r>
          </w:p>
        </w:tc>
        <w:tc>
          <w:tcPr>
            <w:tcW w:w="1163" w:type="dxa"/>
            <w:noWrap/>
            <w:hideMark/>
          </w:tcPr>
          <w:p w14:paraId="511A5314" w14:textId="77777777" w:rsidR="00A03F00" w:rsidRPr="00A03F00" w:rsidRDefault="00A03F00" w:rsidP="00A03F00">
            <w:pPr>
              <w:pStyle w:val="IHPSHBTabelaTekstLevo"/>
            </w:pPr>
            <w:r w:rsidRPr="00A03F00">
              <w:t> -</w:t>
            </w:r>
          </w:p>
        </w:tc>
      </w:tr>
      <w:tr w:rsidR="00A03F00" w:rsidRPr="00E77AA8" w14:paraId="6428F46D" w14:textId="77777777" w:rsidTr="00C868E5">
        <w:trPr>
          <w:trHeight w:val="321"/>
        </w:trPr>
        <w:tc>
          <w:tcPr>
            <w:tcW w:w="705" w:type="dxa"/>
            <w:noWrap/>
            <w:hideMark/>
          </w:tcPr>
          <w:p w14:paraId="52994D63" w14:textId="77777777" w:rsidR="00A03F00" w:rsidRPr="00A03F00" w:rsidRDefault="00A03F00" w:rsidP="00A03F00">
            <w:pPr>
              <w:pStyle w:val="IHPSHBTabelaTekstLevo"/>
            </w:pPr>
            <w:r w:rsidRPr="00A03F00">
              <w:t>2024</w:t>
            </w:r>
          </w:p>
        </w:tc>
        <w:tc>
          <w:tcPr>
            <w:tcW w:w="2267" w:type="dxa"/>
            <w:noWrap/>
            <w:hideMark/>
          </w:tcPr>
          <w:p w14:paraId="5E3AB098" w14:textId="77777777" w:rsidR="00A03F00" w:rsidRPr="00A03F00" w:rsidRDefault="00A03F00" w:rsidP="00A03F00">
            <w:pPr>
              <w:pStyle w:val="IHPSHBTabelaTekstLevo"/>
            </w:pPr>
            <w:r w:rsidRPr="00A03F00">
              <w:t>16. 09. 2024</w:t>
            </w:r>
          </w:p>
        </w:tc>
        <w:tc>
          <w:tcPr>
            <w:tcW w:w="1228" w:type="dxa"/>
            <w:noWrap/>
            <w:hideMark/>
          </w:tcPr>
          <w:p w14:paraId="0C95AB10" w14:textId="77777777" w:rsidR="00A03F00" w:rsidRPr="00A03F00" w:rsidRDefault="00A03F00" w:rsidP="00A03F00">
            <w:pPr>
              <w:pStyle w:val="IHPSHBTabelaTekstLevo"/>
            </w:pPr>
            <w:r w:rsidRPr="00A03F00">
              <w:t>3,8</w:t>
            </w:r>
          </w:p>
        </w:tc>
        <w:tc>
          <w:tcPr>
            <w:tcW w:w="1222" w:type="dxa"/>
            <w:noWrap/>
            <w:hideMark/>
          </w:tcPr>
          <w:p w14:paraId="64D0313E" w14:textId="77777777" w:rsidR="00A03F00" w:rsidRPr="00A03F00" w:rsidRDefault="00A03F00" w:rsidP="00A03F00">
            <w:pPr>
              <w:pStyle w:val="IHPSHBTabelaTekstLevo"/>
            </w:pPr>
            <w:r w:rsidRPr="00A03F00">
              <w:t>3,8</w:t>
            </w:r>
          </w:p>
        </w:tc>
        <w:tc>
          <w:tcPr>
            <w:tcW w:w="1224" w:type="dxa"/>
            <w:noWrap/>
            <w:hideMark/>
          </w:tcPr>
          <w:p w14:paraId="21FE0CB7" w14:textId="77777777" w:rsidR="00A03F00" w:rsidRPr="00A03F00" w:rsidRDefault="00A03F00" w:rsidP="00A03F00">
            <w:pPr>
              <w:pStyle w:val="IHPSHBTabelaTekstLevo"/>
            </w:pPr>
            <w:r w:rsidRPr="00A03F00">
              <w:t>4,3</w:t>
            </w:r>
          </w:p>
        </w:tc>
        <w:tc>
          <w:tcPr>
            <w:tcW w:w="1224" w:type="dxa"/>
            <w:noWrap/>
            <w:hideMark/>
          </w:tcPr>
          <w:p w14:paraId="2A3A7F41" w14:textId="77777777" w:rsidR="00A03F00" w:rsidRPr="00A03F00" w:rsidRDefault="00A03F00" w:rsidP="00A03F00">
            <w:pPr>
              <w:pStyle w:val="IHPSHBTabelaTekstLevo"/>
            </w:pPr>
            <w:r w:rsidRPr="00A03F00">
              <w:t> -</w:t>
            </w:r>
          </w:p>
        </w:tc>
        <w:tc>
          <w:tcPr>
            <w:tcW w:w="1163" w:type="dxa"/>
            <w:noWrap/>
            <w:hideMark/>
          </w:tcPr>
          <w:p w14:paraId="2130B1FD" w14:textId="77777777" w:rsidR="00A03F00" w:rsidRPr="00A03F00" w:rsidRDefault="00A03F00" w:rsidP="00A03F00">
            <w:pPr>
              <w:pStyle w:val="IHPSHBTabelaTekstLevo"/>
            </w:pPr>
            <w:r w:rsidRPr="00A03F00">
              <w:t> -</w:t>
            </w:r>
          </w:p>
        </w:tc>
      </w:tr>
      <w:tr w:rsidR="00A03F00" w:rsidRPr="00E77AA8" w14:paraId="2B97DD78" w14:textId="77777777" w:rsidTr="00C868E5">
        <w:trPr>
          <w:trHeight w:val="321"/>
        </w:trPr>
        <w:tc>
          <w:tcPr>
            <w:tcW w:w="705" w:type="dxa"/>
            <w:noWrap/>
          </w:tcPr>
          <w:p w14:paraId="1235D84F" w14:textId="77777777" w:rsidR="00A03F00" w:rsidRPr="00A03F00" w:rsidRDefault="00A03F00" w:rsidP="00A03F00">
            <w:pPr>
              <w:pStyle w:val="IHPSHBTabelaTekstLevo"/>
            </w:pPr>
            <w:r w:rsidRPr="00A03F00">
              <w:t>2025</w:t>
            </w:r>
          </w:p>
        </w:tc>
        <w:tc>
          <w:tcPr>
            <w:tcW w:w="2267" w:type="dxa"/>
            <w:noWrap/>
          </w:tcPr>
          <w:p w14:paraId="36B818F4" w14:textId="77777777" w:rsidR="00A03F00" w:rsidRPr="00A03F00" w:rsidRDefault="00A03F00" w:rsidP="00A03F00">
            <w:pPr>
              <w:pStyle w:val="IHPSHBTabelaTekstLevo"/>
            </w:pPr>
            <w:r w:rsidRPr="00A03F00">
              <w:t>25. 08. 2025</w:t>
            </w:r>
          </w:p>
        </w:tc>
        <w:tc>
          <w:tcPr>
            <w:tcW w:w="1228" w:type="dxa"/>
            <w:noWrap/>
          </w:tcPr>
          <w:p w14:paraId="4FA222B4" w14:textId="77777777" w:rsidR="00A03F00" w:rsidRPr="00A03F00" w:rsidRDefault="00A03F00" w:rsidP="00A03F00">
            <w:pPr>
              <w:pStyle w:val="IHPSHBTabelaTekstLevo"/>
            </w:pPr>
            <w:r w:rsidRPr="00A03F00">
              <w:t>3,7</w:t>
            </w:r>
          </w:p>
        </w:tc>
        <w:tc>
          <w:tcPr>
            <w:tcW w:w="1222" w:type="dxa"/>
            <w:noWrap/>
          </w:tcPr>
          <w:p w14:paraId="1A1A39F8" w14:textId="77777777" w:rsidR="00A03F00" w:rsidRPr="00A03F00" w:rsidRDefault="00A03F00" w:rsidP="00A03F00">
            <w:pPr>
              <w:pStyle w:val="IHPSHBTabelaTekstLevo"/>
            </w:pPr>
            <w:r w:rsidRPr="00A03F00">
              <w:t>3,4</w:t>
            </w:r>
          </w:p>
        </w:tc>
        <w:tc>
          <w:tcPr>
            <w:tcW w:w="1224" w:type="dxa"/>
            <w:noWrap/>
          </w:tcPr>
          <w:p w14:paraId="7B2EAC1E" w14:textId="77777777" w:rsidR="00A03F00" w:rsidRPr="00A03F00" w:rsidRDefault="00A03F00" w:rsidP="00A03F00">
            <w:pPr>
              <w:pStyle w:val="IHPSHBTabelaTekstLevo"/>
            </w:pPr>
            <w:r w:rsidRPr="00A03F00">
              <w:t>4</w:t>
            </w:r>
          </w:p>
        </w:tc>
        <w:tc>
          <w:tcPr>
            <w:tcW w:w="1224" w:type="dxa"/>
            <w:noWrap/>
          </w:tcPr>
          <w:p w14:paraId="488DF09C" w14:textId="77777777" w:rsidR="00A03F00" w:rsidRPr="00A03F00" w:rsidRDefault="00A03F00" w:rsidP="00A03F00">
            <w:pPr>
              <w:pStyle w:val="IHPSHBTabelaTekstLevo"/>
            </w:pPr>
            <w:r w:rsidRPr="00A03F00">
              <w:t>5,7</w:t>
            </w:r>
          </w:p>
        </w:tc>
        <w:tc>
          <w:tcPr>
            <w:tcW w:w="1163" w:type="dxa"/>
            <w:noWrap/>
          </w:tcPr>
          <w:p w14:paraId="0854784D" w14:textId="77777777" w:rsidR="00A03F00" w:rsidRPr="00A03F00" w:rsidRDefault="00A03F00" w:rsidP="00A03F00">
            <w:pPr>
              <w:pStyle w:val="IHPSHBTabelaTekstLevo"/>
            </w:pPr>
            <w:r w:rsidRPr="00A03F00">
              <w:t>4,2</w:t>
            </w:r>
          </w:p>
        </w:tc>
      </w:tr>
      <w:tr w:rsidR="00A03F00" w:rsidRPr="00E77AA8" w14:paraId="2D855F64" w14:textId="77777777" w:rsidTr="00C868E5">
        <w:trPr>
          <w:trHeight w:val="306"/>
        </w:trPr>
        <w:tc>
          <w:tcPr>
            <w:tcW w:w="705" w:type="dxa"/>
            <w:noWrap/>
            <w:hideMark/>
          </w:tcPr>
          <w:p w14:paraId="7C18009C" w14:textId="77777777" w:rsidR="00A03F00" w:rsidRPr="00A03F00" w:rsidRDefault="00A03F00" w:rsidP="00A03F00">
            <w:pPr>
              <w:pStyle w:val="IHPSHBTabelaTekstLevo"/>
            </w:pPr>
            <w:r w:rsidRPr="00A03F00">
              <w:t>2025</w:t>
            </w:r>
          </w:p>
        </w:tc>
        <w:tc>
          <w:tcPr>
            <w:tcW w:w="2267" w:type="dxa"/>
            <w:noWrap/>
            <w:hideMark/>
          </w:tcPr>
          <w:p w14:paraId="3FDC4D78" w14:textId="77777777" w:rsidR="00A03F00" w:rsidRPr="00A03F00" w:rsidRDefault="00A03F00" w:rsidP="00A03F00">
            <w:pPr>
              <w:pStyle w:val="IHPSHBTabelaTekstLevo"/>
            </w:pPr>
            <w:r w:rsidRPr="00A03F00">
              <w:t>28. 08. 2025</w:t>
            </w:r>
          </w:p>
        </w:tc>
        <w:tc>
          <w:tcPr>
            <w:tcW w:w="1228" w:type="dxa"/>
            <w:noWrap/>
            <w:hideMark/>
          </w:tcPr>
          <w:p w14:paraId="0194C48C" w14:textId="77777777" w:rsidR="00A03F00" w:rsidRPr="00A03F00" w:rsidRDefault="00A03F00" w:rsidP="00A03F00">
            <w:pPr>
              <w:pStyle w:val="IHPSHBTabelaTekstLevo"/>
            </w:pPr>
            <w:r w:rsidRPr="00A03F00">
              <w:t>3,8</w:t>
            </w:r>
          </w:p>
        </w:tc>
        <w:tc>
          <w:tcPr>
            <w:tcW w:w="1222" w:type="dxa"/>
            <w:noWrap/>
            <w:hideMark/>
          </w:tcPr>
          <w:p w14:paraId="4344DB11" w14:textId="77777777" w:rsidR="00A03F00" w:rsidRPr="00A03F00" w:rsidRDefault="00A03F00" w:rsidP="00A03F00">
            <w:pPr>
              <w:pStyle w:val="IHPSHBTabelaTekstLevo"/>
            </w:pPr>
            <w:r w:rsidRPr="00A03F00">
              <w:t>5,7</w:t>
            </w:r>
          </w:p>
        </w:tc>
        <w:tc>
          <w:tcPr>
            <w:tcW w:w="1224" w:type="dxa"/>
            <w:noWrap/>
            <w:hideMark/>
          </w:tcPr>
          <w:p w14:paraId="4394FB76" w14:textId="77777777" w:rsidR="00A03F00" w:rsidRPr="00A03F00" w:rsidRDefault="00A03F00" w:rsidP="00A03F00">
            <w:pPr>
              <w:pStyle w:val="IHPSHBTabelaTekstLevo"/>
            </w:pPr>
            <w:r w:rsidRPr="00A03F00">
              <w:t>4,9</w:t>
            </w:r>
          </w:p>
        </w:tc>
        <w:tc>
          <w:tcPr>
            <w:tcW w:w="1224" w:type="dxa"/>
            <w:noWrap/>
            <w:hideMark/>
          </w:tcPr>
          <w:p w14:paraId="457FAC78" w14:textId="77777777" w:rsidR="00A03F00" w:rsidRPr="00A03F00" w:rsidRDefault="00A03F00" w:rsidP="00A03F00">
            <w:pPr>
              <w:pStyle w:val="IHPSHBTabelaTekstLevo"/>
            </w:pPr>
            <w:r w:rsidRPr="00A03F00">
              <w:t>6,9</w:t>
            </w:r>
          </w:p>
        </w:tc>
        <w:tc>
          <w:tcPr>
            <w:tcW w:w="1163" w:type="dxa"/>
            <w:noWrap/>
            <w:hideMark/>
          </w:tcPr>
          <w:p w14:paraId="4E083FD3" w14:textId="77777777" w:rsidR="00A03F00" w:rsidRPr="00A03F00" w:rsidRDefault="00A03F00" w:rsidP="00A03F00">
            <w:pPr>
              <w:pStyle w:val="IHPSHBTabelaTekstLevo"/>
            </w:pPr>
            <w:r w:rsidRPr="00A03F00">
              <w:t>4,9</w:t>
            </w:r>
          </w:p>
        </w:tc>
      </w:tr>
      <w:tr w:rsidR="00A03F00" w:rsidRPr="00E77AA8" w14:paraId="602E8F22" w14:textId="77777777" w:rsidTr="00C868E5">
        <w:trPr>
          <w:trHeight w:val="306"/>
        </w:trPr>
        <w:tc>
          <w:tcPr>
            <w:tcW w:w="705" w:type="dxa"/>
            <w:noWrap/>
            <w:hideMark/>
          </w:tcPr>
          <w:p w14:paraId="70A93BB8" w14:textId="77777777" w:rsidR="00A03F00" w:rsidRPr="00A03F00" w:rsidRDefault="00A03F00" w:rsidP="00A03F00">
            <w:pPr>
              <w:pStyle w:val="IHPSHBTabelaTekstLevo"/>
            </w:pPr>
            <w:r w:rsidRPr="00A03F00">
              <w:t>2025</w:t>
            </w:r>
          </w:p>
        </w:tc>
        <w:tc>
          <w:tcPr>
            <w:tcW w:w="2267" w:type="dxa"/>
            <w:noWrap/>
            <w:hideMark/>
          </w:tcPr>
          <w:p w14:paraId="2764EB1F" w14:textId="77777777" w:rsidR="00A03F00" w:rsidRPr="00A03F00" w:rsidRDefault="00A03F00" w:rsidP="00A03F00">
            <w:pPr>
              <w:pStyle w:val="IHPSHBTabelaTekstLevo"/>
            </w:pPr>
            <w:r w:rsidRPr="00A03F00">
              <w:t>1. 09. 2025</w:t>
            </w:r>
          </w:p>
        </w:tc>
        <w:tc>
          <w:tcPr>
            <w:tcW w:w="1228" w:type="dxa"/>
            <w:noWrap/>
            <w:hideMark/>
          </w:tcPr>
          <w:p w14:paraId="659CBFAE" w14:textId="77777777" w:rsidR="00A03F00" w:rsidRPr="00A03F00" w:rsidRDefault="00A03F00" w:rsidP="00A03F00">
            <w:pPr>
              <w:pStyle w:val="IHPSHBTabelaTekstLevo"/>
            </w:pPr>
            <w:r w:rsidRPr="00A03F00">
              <w:t>4,4</w:t>
            </w:r>
          </w:p>
        </w:tc>
        <w:tc>
          <w:tcPr>
            <w:tcW w:w="1222" w:type="dxa"/>
            <w:noWrap/>
            <w:hideMark/>
          </w:tcPr>
          <w:p w14:paraId="497251A0" w14:textId="77777777" w:rsidR="00A03F00" w:rsidRPr="00A03F00" w:rsidRDefault="00A03F00" w:rsidP="00A03F00">
            <w:pPr>
              <w:pStyle w:val="IHPSHBTabelaTekstLevo"/>
            </w:pPr>
            <w:r w:rsidRPr="00A03F00">
              <w:t>3,8</w:t>
            </w:r>
          </w:p>
        </w:tc>
        <w:tc>
          <w:tcPr>
            <w:tcW w:w="1224" w:type="dxa"/>
            <w:noWrap/>
            <w:hideMark/>
          </w:tcPr>
          <w:p w14:paraId="41B231AE" w14:textId="77777777" w:rsidR="00A03F00" w:rsidRPr="00A03F00" w:rsidRDefault="00A03F00" w:rsidP="00A03F00">
            <w:pPr>
              <w:pStyle w:val="IHPSHBTabelaTekstLevo"/>
            </w:pPr>
            <w:r w:rsidRPr="00A03F00">
              <w:t>3,8</w:t>
            </w:r>
          </w:p>
        </w:tc>
        <w:tc>
          <w:tcPr>
            <w:tcW w:w="1224" w:type="dxa"/>
            <w:noWrap/>
            <w:hideMark/>
          </w:tcPr>
          <w:p w14:paraId="6C28AFC8" w14:textId="77777777" w:rsidR="00A03F00" w:rsidRPr="00A03F00" w:rsidRDefault="00A03F00" w:rsidP="00A03F00">
            <w:pPr>
              <w:pStyle w:val="IHPSHBTabelaTekstLevo"/>
            </w:pPr>
            <w:r w:rsidRPr="00A03F00">
              <w:t>6,7</w:t>
            </w:r>
          </w:p>
        </w:tc>
        <w:tc>
          <w:tcPr>
            <w:tcW w:w="1163" w:type="dxa"/>
            <w:noWrap/>
            <w:hideMark/>
          </w:tcPr>
          <w:p w14:paraId="6FEC881C" w14:textId="77777777" w:rsidR="00A03F00" w:rsidRPr="00A03F00" w:rsidRDefault="00A03F00" w:rsidP="00A03F00">
            <w:pPr>
              <w:pStyle w:val="IHPSHBTabelaTekstLevo"/>
            </w:pPr>
            <w:r w:rsidRPr="00A03F00">
              <w:t>5,2</w:t>
            </w:r>
          </w:p>
        </w:tc>
      </w:tr>
      <w:tr w:rsidR="00A03F00" w:rsidRPr="00E77AA8" w14:paraId="0D9BE20D" w14:textId="77777777" w:rsidTr="00C868E5">
        <w:trPr>
          <w:trHeight w:val="306"/>
        </w:trPr>
        <w:tc>
          <w:tcPr>
            <w:tcW w:w="705" w:type="dxa"/>
            <w:noWrap/>
            <w:hideMark/>
          </w:tcPr>
          <w:p w14:paraId="7535FA05" w14:textId="77777777" w:rsidR="00A03F00" w:rsidRPr="00A03F00" w:rsidRDefault="00A03F00" w:rsidP="00A03F00">
            <w:pPr>
              <w:pStyle w:val="IHPSHBTabelaTekstLevo"/>
            </w:pPr>
            <w:r w:rsidRPr="00A03F00">
              <w:t>2025</w:t>
            </w:r>
          </w:p>
        </w:tc>
        <w:tc>
          <w:tcPr>
            <w:tcW w:w="2267" w:type="dxa"/>
            <w:noWrap/>
            <w:hideMark/>
          </w:tcPr>
          <w:p w14:paraId="32C57685" w14:textId="77777777" w:rsidR="00A03F00" w:rsidRPr="00A03F00" w:rsidRDefault="00A03F00" w:rsidP="00A03F00">
            <w:pPr>
              <w:pStyle w:val="IHPSHBTabelaTekstLevo"/>
            </w:pPr>
            <w:r w:rsidRPr="00A03F00">
              <w:t>4. 09. 2025</w:t>
            </w:r>
          </w:p>
        </w:tc>
        <w:tc>
          <w:tcPr>
            <w:tcW w:w="1228" w:type="dxa"/>
            <w:noWrap/>
            <w:hideMark/>
          </w:tcPr>
          <w:p w14:paraId="5C60AAF3" w14:textId="77777777" w:rsidR="00A03F00" w:rsidRPr="00A03F00" w:rsidRDefault="00A03F00" w:rsidP="00A03F00">
            <w:pPr>
              <w:pStyle w:val="IHPSHBTabelaTekstLevo"/>
            </w:pPr>
            <w:r w:rsidRPr="00A03F00">
              <w:t>4,2</w:t>
            </w:r>
          </w:p>
        </w:tc>
        <w:tc>
          <w:tcPr>
            <w:tcW w:w="1222" w:type="dxa"/>
            <w:noWrap/>
            <w:hideMark/>
          </w:tcPr>
          <w:p w14:paraId="038B15EE" w14:textId="77777777" w:rsidR="00A03F00" w:rsidRPr="00A03F00" w:rsidRDefault="00A03F00" w:rsidP="00A03F00">
            <w:pPr>
              <w:pStyle w:val="IHPSHBTabelaTekstLevo"/>
            </w:pPr>
            <w:r w:rsidRPr="00A03F00">
              <w:t>5,1</w:t>
            </w:r>
          </w:p>
        </w:tc>
        <w:tc>
          <w:tcPr>
            <w:tcW w:w="1224" w:type="dxa"/>
            <w:noWrap/>
            <w:hideMark/>
          </w:tcPr>
          <w:p w14:paraId="09D50349" w14:textId="77777777" w:rsidR="00A03F00" w:rsidRPr="00A03F00" w:rsidRDefault="00A03F00" w:rsidP="00A03F00">
            <w:pPr>
              <w:pStyle w:val="IHPSHBTabelaTekstLevo"/>
            </w:pPr>
            <w:r w:rsidRPr="00A03F00">
              <w:t>3,9</w:t>
            </w:r>
          </w:p>
        </w:tc>
        <w:tc>
          <w:tcPr>
            <w:tcW w:w="1224" w:type="dxa"/>
            <w:noWrap/>
            <w:hideMark/>
          </w:tcPr>
          <w:p w14:paraId="4BEBC75C" w14:textId="77777777" w:rsidR="00A03F00" w:rsidRPr="00A03F00" w:rsidRDefault="00A03F00" w:rsidP="00A03F00">
            <w:pPr>
              <w:pStyle w:val="IHPSHBTabelaTekstLevo"/>
            </w:pPr>
            <w:r w:rsidRPr="00A03F00">
              <w:t>6,4</w:t>
            </w:r>
          </w:p>
        </w:tc>
        <w:tc>
          <w:tcPr>
            <w:tcW w:w="1163" w:type="dxa"/>
            <w:noWrap/>
            <w:hideMark/>
          </w:tcPr>
          <w:p w14:paraId="2F4BE4F9" w14:textId="77777777" w:rsidR="00A03F00" w:rsidRPr="00A03F00" w:rsidRDefault="00A03F00" w:rsidP="00A03F00">
            <w:pPr>
              <w:pStyle w:val="IHPSHBTabelaTekstLevo"/>
            </w:pPr>
            <w:r w:rsidRPr="00A03F00">
              <w:t>7,9</w:t>
            </w:r>
          </w:p>
        </w:tc>
      </w:tr>
      <w:tr w:rsidR="00A03F00" w:rsidRPr="00E77AA8" w14:paraId="4FEF5776" w14:textId="77777777" w:rsidTr="00C868E5">
        <w:trPr>
          <w:trHeight w:val="306"/>
        </w:trPr>
        <w:tc>
          <w:tcPr>
            <w:tcW w:w="705" w:type="dxa"/>
            <w:noWrap/>
            <w:hideMark/>
          </w:tcPr>
          <w:p w14:paraId="303BCC0A" w14:textId="77777777" w:rsidR="00A03F00" w:rsidRPr="00A03F00" w:rsidRDefault="00A03F00" w:rsidP="00A03F00">
            <w:pPr>
              <w:pStyle w:val="IHPSHBTabelaTekstLevo"/>
            </w:pPr>
            <w:r w:rsidRPr="00A03F00">
              <w:t>2025</w:t>
            </w:r>
          </w:p>
        </w:tc>
        <w:tc>
          <w:tcPr>
            <w:tcW w:w="2267" w:type="dxa"/>
            <w:noWrap/>
            <w:hideMark/>
          </w:tcPr>
          <w:p w14:paraId="010F61C5" w14:textId="77777777" w:rsidR="00A03F00" w:rsidRPr="00A03F00" w:rsidRDefault="00A03F00" w:rsidP="00A03F00">
            <w:pPr>
              <w:pStyle w:val="IHPSHBTabelaTekstLevo"/>
            </w:pPr>
            <w:r w:rsidRPr="00A03F00">
              <w:t>8. 09. 2025</w:t>
            </w:r>
          </w:p>
        </w:tc>
        <w:tc>
          <w:tcPr>
            <w:tcW w:w="1228" w:type="dxa"/>
            <w:noWrap/>
            <w:hideMark/>
          </w:tcPr>
          <w:p w14:paraId="462676A4" w14:textId="77777777" w:rsidR="00A03F00" w:rsidRPr="00A03F00" w:rsidRDefault="00A03F00" w:rsidP="00A03F00">
            <w:pPr>
              <w:pStyle w:val="IHPSHBTabelaTekstLevo"/>
            </w:pPr>
            <w:r w:rsidRPr="00A03F00">
              <w:t>5,0</w:t>
            </w:r>
          </w:p>
        </w:tc>
        <w:tc>
          <w:tcPr>
            <w:tcW w:w="1222" w:type="dxa"/>
            <w:noWrap/>
            <w:hideMark/>
          </w:tcPr>
          <w:p w14:paraId="4CA254A2" w14:textId="77777777" w:rsidR="00A03F00" w:rsidRPr="00A03F00" w:rsidRDefault="00A03F00" w:rsidP="00A03F00">
            <w:pPr>
              <w:pStyle w:val="IHPSHBTabelaTekstLevo"/>
            </w:pPr>
            <w:r w:rsidRPr="00A03F00">
              <w:t>4,2</w:t>
            </w:r>
          </w:p>
        </w:tc>
        <w:tc>
          <w:tcPr>
            <w:tcW w:w="1224" w:type="dxa"/>
            <w:noWrap/>
            <w:hideMark/>
          </w:tcPr>
          <w:p w14:paraId="0A95B51A" w14:textId="77777777" w:rsidR="00A03F00" w:rsidRPr="00A03F00" w:rsidRDefault="00A03F00" w:rsidP="00A03F00">
            <w:pPr>
              <w:pStyle w:val="IHPSHBTabelaTekstLevo"/>
            </w:pPr>
            <w:r w:rsidRPr="00A03F00">
              <w:t>3,9</w:t>
            </w:r>
          </w:p>
        </w:tc>
        <w:tc>
          <w:tcPr>
            <w:tcW w:w="1224" w:type="dxa"/>
            <w:noWrap/>
            <w:hideMark/>
          </w:tcPr>
          <w:p w14:paraId="2C516FA7" w14:textId="77777777" w:rsidR="00A03F00" w:rsidRPr="00A03F00" w:rsidRDefault="00A03F00" w:rsidP="00A03F00">
            <w:pPr>
              <w:pStyle w:val="IHPSHBTabelaTekstLevo"/>
            </w:pPr>
            <w:r w:rsidRPr="00A03F00">
              <w:t>6,1</w:t>
            </w:r>
          </w:p>
        </w:tc>
        <w:tc>
          <w:tcPr>
            <w:tcW w:w="1163" w:type="dxa"/>
            <w:noWrap/>
            <w:hideMark/>
          </w:tcPr>
          <w:p w14:paraId="4B351EE7" w14:textId="77777777" w:rsidR="00A03F00" w:rsidRPr="00A03F00" w:rsidRDefault="00A03F00" w:rsidP="00A03F00">
            <w:pPr>
              <w:pStyle w:val="IHPSHBTabelaTekstLevo"/>
            </w:pPr>
            <w:r w:rsidRPr="00A03F00">
              <w:t>4,1</w:t>
            </w:r>
          </w:p>
        </w:tc>
      </w:tr>
      <w:tr w:rsidR="00A03F00" w:rsidRPr="00E77AA8" w14:paraId="42A7046A" w14:textId="77777777" w:rsidTr="00C868E5">
        <w:trPr>
          <w:trHeight w:val="306"/>
        </w:trPr>
        <w:tc>
          <w:tcPr>
            <w:tcW w:w="705" w:type="dxa"/>
            <w:noWrap/>
            <w:hideMark/>
          </w:tcPr>
          <w:p w14:paraId="2BFB3803" w14:textId="77777777" w:rsidR="00A03F00" w:rsidRPr="00A03F00" w:rsidRDefault="00A03F00" w:rsidP="00A03F00">
            <w:pPr>
              <w:pStyle w:val="IHPSHBTabelaTekstLevo"/>
            </w:pPr>
            <w:r w:rsidRPr="00A03F00">
              <w:t>2025</w:t>
            </w:r>
          </w:p>
        </w:tc>
        <w:tc>
          <w:tcPr>
            <w:tcW w:w="2267" w:type="dxa"/>
            <w:noWrap/>
            <w:hideMark/>
          </w:tcPr>
          <w:p w14:paraId="5FA0A560" w14:textId="77777777" w:rsidR="00A03F00" w:rsidRPr="00A03F00" w:rsidRDefault="00A03F00" w:rsidP="00A03F00">
            <w:pPr>
              <w:pStyle w:val="IHPSHBTabelaTekstLevo"/>
            </w:pPr>
            <w:r w:rsidRPr="00A03F00">
              <w:t>11. 09. 2025</w:t>
            </w:r>
          </w:p>
        </w:tc>
        <w:tc>
          <w:tcPr>
            <w:tcW w:w="1228" w:type="dxa"/>
            <w:noWrap/>
            <w:hideMark/>
          </w:tcPr>
          <w:p w14:paraId="30F54F5C" w14:textId="77777777" w:rsidR="00A03F00" w:rsidRPr="00A03F00" w:rsidRDefault="00A03F00" w:rsidP="00A03F00">
            <w:pPr>
              <w:pStyle w:val="IHPSHBTabelaTekstLevo"/>
            </w:pPr>
            <w:r w:rsidRPr="00A03F00">
              <w:t>3,9</w:t>
            </w:r>
          </w:p>
        </w:tc>
        <w:tc>
          <w:tcPr>
            <w:tcW w:w="1222" w:type="dxa"/>
            <w:noWrap/>
            <w:hideMark/>
          </w:tcPr>
          <w:p w14:paraId="4DF23D16" w14:textId="77777777" w:rsidR="00A03F00" w:rsidRPr="00A03F00" w:rsidRDefault="00A03F00" w:rsidP="00A03F00">
            <w:pPr>
              <w:pStyle w:val="IHPSHBTabelaTekstLevo"/>
            </w:pPr>
            <w:r w:rsidRPr="00A03F00">
              <w:t>4,6</w:t>
            </w:r>
          </w:p>
        </w:tc>
        <w:tc>
          <w:tcPr>
            <w:tcW w:w="1224" w:type="dxa"/>
            <w:noWrap/>
            <w:hideMark/>
          </w:tcPr>
          <w:p w14:paraId="611E4577" w14:textId="77777777" w:rsidR="00A03F00" w:rsidRPr="00A03F00" w:rsidRDefault="00A03F00" w:rsidP="00A03F00">
            <w:pPr>
              <w:pStyle w:val="IHPSHBTabelaTekstLevo"/>
            </w:pPr>
            <w:r w:rsidRPr="00A03F00">
              <w:t> -</w:t>
            </w:r>
          </w:p>
        </w:tc>
        <w:tc>
          <w:tcPr>
            <w:tcW w:w="1224" w:type="dxa"/>
            <w:noWrap/>
            <w:hideMark/>
          </w:tcPr>
          <w:p w14:paraId="615BC337" w14:textId="77777777" w:rsidR="00A03F00" w:rsidRPr="00A03F00" w:rsidRDefault="00A03F00" w:rsidP="00A03F00">
            <w:pPr>
              <w:pStyle w:val="IHPSHBTabelaTekstLevo"/>
            </w:pPr>
            <w:r w:rsidRPr="00A03F00">
              <w:t>7,4</w:t>
            </w:r>
          </w:p>
        </w:tc>
        <w:tc>
          <w:tcPr>
            <w:tcW w:w="1163" w:type="dxa"/>
            <w:noWrap/>
            <w:hideMark/>
          </w:tcPr>
          <w:p w14:paraId="185CFEC8" w14:textId="77777777" w:rsidR="00A03F00" w:rsidRPr="00A03F00" w:rsidRDefault="00A03F00" w:rsidP="00A03F00">
            <w:pPr>
              <w:pStyle w:val="IHPSHBTabelaTekstLevo"/>
            </w:pPr>
            <w:r w:rsidRPr="00A03F00">
              <w:t> -</w:t>
            </w:r>
          </w:p>
        </w:tc>
      </w:tr>
      <w:tr w:rsidR="00A03F00" w:rsidRPr="00E77AA8" w14:paraId="39B2C27A" w14:textId="77777777" w:rsidTr="00C868E5">
        <w:trPr>
          <w:trHeight w:val="306"/>
        </w:trPr>
        <w:tc>
          <w:tcPr>
            <w:tcW w:w="705" w:type="dxa"/>
            <w:noWrap/>
            <w:hideMark/>
          </w:tcPr>
          <w:p w14:paraId="1C613478" w14:textId="77777777" w:rsidR="00A03F00" w:rsidRPr="00A03F00" w:rsidRDefault="00A03F00" w:rsidP="00A03F00">
            <w:pPr>
              <w:pStyle w:val="IHPSHBTabelaTekstLevo"/>
            </w:pPr>
            <w:r>
              <w:t>2025</w:t>
            </w:r>
          </w:p>
        </w:tc>
        <w:tc>
          <w:tcPr>
            <w:tcW w:w="2267" w:type="dxa"/>
            <w:noWrap/>
            <w:hideMark/>
          </w:tcPr>
          <w:p w14:paraId="5826B0E4" w14:textId="77777777" w:rsidR="00A03F00" w:rsidRPr="00A03F00" w:rsidRDefault="00A03F00" w:rsidP="00A03F00">
            <w:pPr>
              <w:pStyle w:val="IHPSHBTabelaTekstLevo"/>
            </w:pPr>
            <w:r>
              <w:t>Realni vzorec</w:t>
            </w:r>
          </w:p>
        </w:tc>
        <w:tc>
          <w:tcPr>
            <w:tcW w:w="1228" w:type="dxa"/>
            <w:noWrap/>
            <w:hideMark/>
          </w:tcPr>
          <w:p w14:paraId="5F5CF7BD" w14:textId="77777777" w:rsidR="00A03F00" w:rsidRPr="00A03F00" w:rsidRDefault="00A03F00" w:rsidP="00A03F00">
            <w:pPr>
              <w:pStyle w:val="IHPSHBTabelaTekstLevo"/>
            </w:pPr>
            <w:r>
              <w:t>4,9</w:t>
            </w:r>
          </w:p>
        </w:tc>
        <w:tc>
          <w:tcPr>
            <w:tcW w:w="1222" w:type="dxa"/>
            <w:noWrap/>
            <w:hideMark/>
          </w:tcPr>
          <w:p w14:paraId="0C98F07E" w14:textId="77777777" w:rsidR="00A03F00" w:rsidRPr="00A03F00" w:rsidRDefault="00A03F00" w:rsidP="00A03F00">
            <w:pPr>
              <w:pStyle w:val="IHPSHBTabelaTekstLevo"/>
            </w:pPr>
            <w:r>
              <w:t>4,2</w:t>
            </w:r>
          </w:p>
        </w:tc>
        <w:tc>
          <w:tcPr>
            <w:tcW w:w="1224" w:type="dxa"/>
            <w:noWrap/>
            <w:hideMark/>
          </w:tcPr>
          <w:p w14:paraId="624EDBA7" w14:textId="77777777" w:rsidR="00A03F00" w:rsidRPr="00A03F00" w:rsidRDefault="00A03F00" w:rsidP="00A03F00">
            <w:pPr>
              <w:pStyle w:val="IHPSHBTabelaTekstLevo"/>
            </w:pPr>
            <w:r>
              <w:t>3,5</w:t>
            </w:r>
          </w:p>
        </w:tc>
        <w:tc>
          <w:tcPr>
            <w:tcW w:w="1224" w:type="dxa"/>
            <w:noWrap/>
            <w:hideMark/>
          </w:tcPr>
          <w:p w14:paraId="064D7342" w14:textId="77777777" w:rsidR="00A03F00" w:rsidRPr="00A03F00" w:rsidRDefault="00A03F00" w:rsidP="00A03F00">
            <w:pPr>
              <w:pStyle w:val="IHPSHBTabelaTekstLevo"/>
            </w:pPr>
            <w:r>
              <w:t>6,6</w:t>
            </w:r>
          </w:p>
        </w:tc>
        <w:tc>
          <w:tcPr>
            <w:tcW w:w="1163" w:type="dxa"/>
            <w:noWrap/>
            <w:hideMark/>
          </w:tcPr>
          <w:p w14:paraId="644B596E" w14:textId="77777777" w:rsidR="00A03F00" w:rsidRPr="00A03F00" w:rsidRDefault="00A03F00" w:rsidP="00A03F00">
            <w:pPr>
              <w:pStyle w:val="IHPSHBTabelaTekstLevo"/>
            </w:pPr>
            <w:r>
              <w:t>4,5</w:t>
            </w:r>
          </w:p>
        </w:tc>
      </w:tr>
      <w:tr w:rsidR="00A03F00" w:rsidRPr="00E77AA8" w14:paraId="2690D88E" w14:textId="77777777" w:rsidTr="00C868E5">
        <w:trPr>
          <w:trHeight w:val="306"/>
        </w:trPr>
        <w:tc>
          <w:tcPr>
            <w:tcW w:w="705" w:type="dxa"/>
            <w:noWrap/>
            <w:hideMark/>
          </w:tcPr>
          <w:p w14:paraId="19DBA348" w14:textId="77777777" w:rsidR="00A03F00" w:rsidRPr="00A03F00" w:rsidRDefault="00A03F00" w:rsidP="00A03F00">
            <w:pPr>
              <w:pStyle w:val="IHPSHBTabelaTekstLevo"/>
            </w:pPr>
            <w:r>
              <w:t>2025</w:t>
            </w:r>
          </w:p>
        </w:tc>
        <w:tc>
          <w:tcPr>
            <w:tcW w:w="2267" w:type="dxa"/>
            <w:noWrap/>
            <w:hideMark/>
          </w:tcPr>
          <w:p w14:paraId="1A13B648" w14:textId="77777777" w:rsidR="00A03F00" w:rsidRPr="00A03F00" w:rsidRDefault="00A03F00" w:rsidP="00A03F00">
            <w:pPr>
              <w:pStyle w:val="IHPSHBTabelaTekstLevo"/>
            </w:pPr>
            <w:r>
              <w:t xml:space="preserve">Realni vzorec po dveh </w:t>
            </w:r>
            <w:r w:rsidRPr="00A03F00">
              <w:t>mesecih (4 °C)</w:t>
            </w:r>
          </w:p>
        </w:tc>
        <w:tc>
          <w:tcPr>
            <w:tcW w:w="1228" w:type="dxa"/>
            <w:noWrap/>
            <w:hideMark/>
          </w:tcPr>
          <w:p w14:paraId="0144B9AF" w14:textId="77777777" w:rsidR="00A03F00" w:rsidRPr="00A03F00" w:rsidRDefault="00A03F00" w:rsidP="00A03F00">
            <w:pPr>
              <w:pStyle w:val="IHPSHBTabelaTekstLevo"/>
            </w:pPr>
            <w:r>
              <w:t>4,6</w:t>
            </w:r>
          </w:p>
        </w:tc>
        <w:tc>
          <w:tcPr>
            <w:tcW w:w="1222" w:type="dxa"/>
            <w:noWrap/>
            <w:hideMark/>
          </w:tcPr>
          <w:p w14:paraId="449413AA" w14:textId="77777777" w:rsidR="00A03F00" w:rsidRPr="00A03F00" w:rsidRDefault="00A03F00" w:rsidP="00A03F00">
            <w:pPr>
              <w:pStyle w:val="IHPSHBTabelaTekstLevo"/>
            </w:pPr>
            <w:r>
              <w:t>3,9</w:t>
            </w:r>
          </w:p>
        </w:tc>
        <w:tc>
          <w:tcPr>
            <w:tcW w:w="1224" w:type="dxa"/>
            <w:noWrap/>
            <w:hideMark/>
          </w:tcPr>
          <w:p w14:paraId="7FC33739" w14:textId="77777777" w:rsidR="00A03F00" w:rsidRPr="00A03F00" w:rsidRDefault="00A03F00" w:rsidP="00A03F00">
            <w:pPr>
              <w:pStyle w:val="IHPSHBTabelaTekstLevo"/>
            </w:pPr>
            <w:r>
              <w:t>3,4</w:t>
            </w:r>
          </w:p>
        </w:tc>
        <w:tc>
          <w:tcPr>
            <w:tcW w:w="1224" w:type="dxa"/>
            <w:noWrap/>
            <w:hideMark/>
          </w:tcPr>
          <w:p w14:paraId="7F2A8289" w14:textId="77777777" w:rsidR="00A03F00" w:rsidRPr="00A03F00" w:rsidRDefault="00A03F00" w:rsidP="00A03F00">
            <w:pPr>
              <w:pStyle w:val="IHPSHBTabelaTekstLevo"/>
            </w:pPr>
            <w:r>
              <w:t>5,6</w:t>
            </w:r>
          </w:p>
        </w:tc>
        <w:tc>
          <w:tcPr>
            <w:tcW w:w="1163" w:type="dxa"/>
            <w:noWrap/>
            <w:hideMark/>
          </w:tcPr>
          <w:p w14:paraId="1CDEB34A" w14:textId="77777777" w:rsidR="00A03F00" w:rsidRPr="00A03F00" w:rsidRDefault="00A03F00" w:rsidP="00A03F00">
            <w:pPr>
              <w:pStyle w:val="IHPSHBTabelaTekstLevo"/>
            </w:pPr>
            <w:r>
              <w:t>3,8</w:t>
            </w:r>
          </w:p>
        </w:tc>
      </w:tr>
      <w:tr w:rsidR="00A03F00" w:rsidRPr="00E77AA8" w14:paraId="6F963BDF" w14:textId="77777777" w:rsidTr="00C868E5">
        <w:trPr>
          <w:trHeight w:val="306"/>
        </w:trPr>
        <w:tc>
          <w:tcPr>
            <w:tcW w:w="705" w:type="dxa"/>
            <w:noWrap/>
            <w:hideMark/>
          </w:tcPr>
          <w:p w14:paraId="1DD07BAE" w14:textId="77777777" w:rsidR="00A03F00" w:rsidRPr="00A03F00" w:rsidRDefault="00A03F00" w:rsidP="00A03F00">
            <w:pPr>
              <w:pStyle w:val="IHPSHBTabelaTekstLevo"/>
            </w:pPr>
            <w:r>
              <w:t>2025</w:t>
            </w:r>
          </w:p>
        </w:tc>
        <w:tc>
          <w:tcPr>
            <w:tcW w:w="2267" w:type="dxa"/>
            <w:noWrap/>
            <w:hideMark/>
          </w:tcPr>
          <w:p w14:paraId="62258F9C" w14:textId="77777777" w:rsidR="00A03F00" w:rsidRPr="00A03F00" w:rsidRDefault="00A03F00" w:rsidP="00A03F00">
            <w:pPr>
              <w:pStyle w:val="IHPSHBTabelaTekstLevo"/>
            </w:pPr>
            <w:r>
              <w:t>Realni vzorec</w:t>
            </w:r>
            <w:r w:rsidRPr="00A03F00">
              <w:t xml:space="preserve"> po dveh mesecih (20 °C)</w:t>
            </w:r>
          </w:p>
        </w:tc>
        <w:tc>
          <w:tcPr>
            <w:tcW w:w="1228" w:type="dxa"/>
            <w:noWrap/>
            <w:hideMark/>
          </w:tcPr>
          <w:p w14:paraId="560345DD" w14:textId="77777777" w:rsidR="00A03F00" w:rsidRPr="00A03F00" w:rsidRDefault="00A03F00" w:rsidP="00A03F00">
            <w:pPr>
              <w:pStyle w:val="IHPSHBTabelaTekstLevo"/>
            </w:pPr>
            <w:r>
              <w:t>3,7</w:t>
            </w:r>
          </w:p>
        </w:tc>
        <w:tc>
          <w:tcPr>
            <w:tcW w:w="1222" w:type="dxa"/>
            <w:noWrap/>
            <w:hideMark/>
          </w:tcPr>
          <w:p w14:paraId="569C023B" w14:textId="77777777" w:rsidR="00A03F00" w:rsidRPr="00A03F00" w:rsidRDefault="00A03F00" w:rsidP="00A03F00">
            <w:pPr>
              <w:pStyle w:val="IHPSHBTabelaTekstLevo"/>
            </w:pPr>
            <w:r>
              <w:t>2,7</w:t>
            </w:r>
          </w:p>
        </w:tc>
        <w:tc>
          <w:tcPr>
            <w:tcW w:w="1224" w:type="dxa"/>
            <w:noWrap/>
            <w:hideMark/>
          </w:tcPr>
          <w:p w14:paraId="3A0E6E32" w14:textId="77777777" w:rsidR="00A03F00" w:rsidRPr="00A03F00" w:rsidRDefault="00A03F00" w:rsidP="00A03F00">
            <w:pPr>
              <w:pStyle w:val="IHPSHBTabelaTekstLevo"/>
            </w:pPr>
            <w:r>
              <w:t>2,8</w:t>
            </w:r>
          </w:p>
        </w:tc>
        <w:tc>
          <w:tcPr>
            <w:tcW w:w="1224" w:type="dxa"/>
            <w:noWrap/>
            <w:hideMark/>
          </w:tcPr>
          <w:p w14:paraId="56A6490F" w14:textId="77777777" w:rsidR="00A03F00" w:rsidRPr="00A03F00" w:rsidRDefault="00A03F00" w:rsidP="00A03F00">
            <w:pPr>
              <w:pStyle w:val="IHPSHBTabelaTekstLevo"/>
            </w:pPr>
            <w:r>
              <w:t>4,8</w:t>
            </w:r>
          </w:p>
        </w:tc>
        <w:tc>
          <w:tcPr>
            <w:tcW w:w="1163" w:type="dxa"/>
            <w:noWrap/>
            <w:hideMark/>
          </w:tcPr>
          <w:p w14:paraId="444D9692" w14:textId="77777777" w:rsidR="00A03F00" w:rsidRPr="00A03F00" w:rsidRDefault="00A03F00" w:rsidP="00A03F00">
            <w:pPr>
              <w:pStyle w:val="IHPSHBTabelaTekstLevo"/>
            </w:pPr>
            <w:r>
              <w:t>3,8</w:t>
            </w:r>
          </w:p>
        </w:tc>
      </w:tr>
    </w:tbl>
    <w:p w14:paraId="7183DC3C" w14:textId="77777777" w:rsidR="00A03F00" w:rsidRPr="00A03F00" w:rsidRDefault="00A03F00" w:rsidP="00A03F00">
      <w:pPr>
        <w:pStyle w:val="IHPSHBVsebina"/>
      </w:pPr>
      <w:r>
        <w:t xml:space="preserve">Sorta </w:t>
      </w:r>
      <w:proofErr w:type="spellStart"/>
      <w:r>
        <w:t>Celeia</w:t>
      </w:r>
      <w:proofErr w:type="spellEnd"/>
      <w:r>
        <w:t xml:space="preserve"> glede na opisno sortno listo (Oset Luskar in sod., 2021) dosega vsebnost alfa-kislin v pričakovanem razponu med 3,4 in 7,0 %. </w:t>
      </w:r>
      <w:r w:rsidRPr="00A03F00">
        <w:t xml:space="preserve">Na </w:t>
      </w:r>
      <w:r>
        <w:t xml:space="preserve">vseh </w:t>
      </w:r>
      <w:r w:rsidRPr="00A03F00">
        <w:t>treh lokacijah v Savinjski dolini (</w:t>
      </w:r>
      <w:r>
        <w:t>Lokacije A, B in C</w:t>
      </w:r>
      <w:r w:rsidRPr="00A03F00">
        <w:t xml:space="preserve">) </w:t>
      </w:r>
      <w:r>
        <w:t>je</w:t>
      </w:r>
      <w:r w:rsidRPr="00A03F00">
        <w:t xml:space="preserve"> bil</w:t>
      </w:r>
      <w:r>
        <w:t>a</w:t>
      </w:r>
      <w:r w:rsidRPr="00A03F00">
        <w:t xml:space="preserve"> izmerjen</w:t>
      </w:r>
      <w:r>
        <w:t>a</w:t>
      </w:r>
      <w:r w:rsidRPr="00A03F00">
        <w:t xml:space="preserve"> zmern</w:t>
      </w:r>
      <w:r>
        <w:t>o visoka vsebnost</w:t>
      </w:r>
      <w:r w:rsidRPr="00A03F00">
        <w:t xml:space="preserve"> </w:t>
      </w:r>
      <w:r>
        <w:t>alfa</w:t>
      </w:r>
      <w:r w:rsidRPr="00A03F00">
        <w:t xml:space="preserve">-kislin, večinoma v razponu 3,2–4,9 %, kar je značilno za rastna okolja s prodno-peščeno podlago in toplejšimi </w:t>
      </w:r>
      <w:proofErr w:type="spellStart"/>
      <w:r w:rsidRPr="00A03F00">
        <w:t>mikroklimatskimi</w:t>
      </w:r>
      <w:proofErr w:type="spellEnd"/>
      <w:r w:rsidRPr="00A03F00">
        <w:t xml:space="preserve"> razmerami</w:t>
      </w:r>
      <w:r>
        <w:t xml:space="preserve"> (Livk in sod., 2025). </w:t>
      </w:r>
      <w:r w:rsidRPr="00A03F00">
        <w:t xml:space="preserve">V obeh letih </w:t>
      </w:r>
      <w:r>
        <w:t>se</w:t>
      </w:r>
      <w:r w:rsidRPr="00A03F00">
        <w:t xml:space="preserve"> </w:t>
      </w:r>
      <w:r>
        <w:t xml:space="preserve">je vsebnost alfa-kislin </w:t>
      </w:r>
      <w:r w:rsidRPr="00A03F00">
        <w:t>proti začetku septembra stabilizira</w:t>
      </w:r>
      <w:r>
        <w:t>la</w:t>
      </w:r>
      <w:r w:rsidRPr="00A03F00">
        <w:t xml:space="preserve"> ali dose</w:t>
      </w:r>
      <w:r>
        <w:t>gla</w:t>
      </w:r>
      <w:r w:rsidRPr="00A03F00">
        <w:t xml:space="preserve"> vrh, kar ustreza pričakovanemu terminu tehnološke zrelosti pri </w:t>
      </w:r>
      <w:r>
        <w:t xml:space="preserve">sorti </w:t>
      </w:r>
      <w:proofErr w:type="spellStart"/>
      <w:r>
        <w:t>Celeia</w:t>
      </w:r>
      <w:proofErr w:type="spellEnd"/>
      <w:r>
        <w:t>, ki je med 1.9.in 7.9. (Oset Luskar in sod., 2021).</w:t>
      </w:r>
    </w:p>
    <w:p w14:paraId="6AA4DE4F" w14:textId="77777777" w:rsidR="00A03F00" w:rsidRPr="00A03F00" w:rsidRDefault="00A03F00" w:rsidP="00A03F00">
      <w:pPr>
        <w:pStyle w:val="IHPSHBVsebina"/>
      </w:pPr>
      <w:r>
        <w:t>L</w:t>
      </w:r>
      <w:r w:rsidRPr="00A03F00">
        <w:t>okacija</w:t>
      </w:r>
      <w:r>
        <w:t xml:space="preserve"> na Koroškem</w:t>
      </w:r>
      <w:r w:rsidRPr="00A03F00">
        <w:t xml:space="preserve"> (</w:t>
      </w:r>
      <w:r>
        <w:t>lokacija D</w:t>
      </w:r>
      <w:r w:rsidRPr="00A03F00">
        <w:t xml:space="preserve">) </w:t>
      </w:r>
      <w:r>
        <w:t xml:space="preserve">je </w:t>
      </w:r>
      <w:r w:rsidRPr="00A03F00">
        <w:t>dosledno izkaz</w:t>
      </w:r>
      <w:r>
        <w:t>ovala</w:t>
      </w:r>
      <w:r w:rsidRPr="00A03F00">
        <w:t xml:space="preserve"> najvišj</w:t>
      </w:r>
      <w:r>
        <w:t>o</w:t>
      </w:r>
      <w:r w:rsidRPr="00A03F00">
        <w:t xml:space="preserve"> </w:t>
      </w:r>
      <w:r>
        <w:t>vsebnost</w:t>
      </w:r>
      <w:r w:rsidRPr="00A03F00">
        <w:t xml:space="preserve"> </w:t>
      </w:r>
      <w:r>
        <w:t>alfa</w:t>
      </w:r>
      <w:r w:rsidRPr="00A03F00">
        <w:t xml:space="preserve">-kislin, v razponu 5,5–7,4 %, kar potrjuje, da kombinacija hladnejšega podnebja, višje nadmorske višine in počasnejšega zorenja ugodno vpliva na akumulacijo </w:t>
      </w:r>
      <w:proofErr w:type="spellStart"/>
      <w:r w:rsidRPr="00A03F00">
        <w:t>lupulina</w:t>
      </w:r>
      <w:proofErr w:type="spellEnd"/>
      <w:r>
        <w:t xml:space="preserve"> pri tej sorti. </w:t>
      </w:r>
    </w:p>
    <w:p w14:paraId="51F167EC" w14:textId="77777777" w:rsidR="00A03F00" w:rsidRDefault="00A03F00" w:rsidP="00A03F00">
      <w:pPr>
        <w:pStyle w:val="IHPSHBVsebina"/>
      </w:pPr>
      <w:r w:rsidRPr="00A03F00">
        <w:t xml:space="preserve">Na ptujskem območju (lokacija </w:t>
      </w:r>
      <w:r>
        <w:t>E</w:t>
      </w:r>
      <w:r w:rsidRPr="00A03F00">
        <w:t xml:space="preserve">) </w:t>
      </w:r>
      <w:r>
        <w:t>je</w:t>
      </w:r>
      <w:r w:rsidRPr="00A03F00">
        <w:t xml:space="preserve"> </w:t>
      </w:r>
      <w:r>
        <w:t>vsebnost</w:t>
      </w:r>
      <w:r w:rsidRPr="00A03F00">
        <w:t xml:space="preserve"> </w:t>
      </w:r>
      <w:r>
        <w:t>alfa</w:t>
      </w:r>
      <w:r w:rsidRPr="00A03F00">
        <w:t>-kislin v letu 2025 dosegl</w:t>
      </w:r>
      <w:r>
        <w:t>a</w:t>
      </w:r>
      <w:r w:rsidRPr="00A03F00">
        <w:t xml:space="preserve"> širok razpon 4,1–7,9 %, pri čemer je izrazitejši porast v posameznih terminih povezan z dinamiko zorenja in časom odvzema vzorcev. </w:t>
      </w:r>
      <w:r w:rsidRPr="00D5144D">
        <w:t xml:space="preserve">Opazni skok </w:t>
      </w:r>
      <w:r>
        <w:t>vsebnosti</w:t>
      </w:r>
      <w:r w:rsidRPr="00D5144D">
        <w:t xml:space="preserve"> lahko odraža naravno variabilnost v sintezi </w:t>
      </w:r>
      <w:proofErr w:type="spellStart"/>
      <w:r w:rsidRPr="00D5144D">
        <w:t>lupulina</w:t>
      </w:r>
      <w:proofErr w:type="spellEnd"/>
      <w:r w:rsidRPr="00D5144D">
        <w:t xml:space="preserve"> v obdobju hitrega tehnološkega dozorevanja, prav tako pa ga je mogoče delno pripisati tudi vplivu vzorčenja, saj lahko </w:t>
      </w:r>
      <w:r>
        <w:t xml:space="preserve">pride do </w:t>
      </w:r>
      <w:r w:rsidRPr="00D5144D">
        <w:t>razlike v terminu, položaju ali homogenosti storž</w:t>
      </w:r>
      <w:r>
        <w:t>kov v vzorcu, kar</w:t>
      </w:r>
      <w:r w:rsidRPr="00D5144D">
        <w:t xml:space="preserve"> povzroči zaznavna odstopanja v izmerjeni </w:t>
      </w:r>
      <w:r>
        <w:t>vsebnosti</w:t>
      </w:r>
      <w:r w:rsidRPr="00D5144D">
        <w:t xml:space="preserve"> </w:t>
      </w:r>
      <w:r>
        <w:t>alfa</w:t>
      </w:r>
      <w:r w:rsidRPr="00D5144D">
        <w:t>-kislin.</w:t>
      </w:r>
    </w:p>
    <w:p w14:paraId="352C9FCD" w14:textId="3617F7CC" w:rsidR="00AE2C4F" w:rsidRDefault="00A03F00" w:rsidP="00A03F00">
      <w:pPr>
        <w:pStyle w:val="IHPSHBVsebina"/>
      </w:pPr>
      <w:r w:rsidRPr="00A03F00">
        <w:t>Povprečja po letih kažejo, da je bila sezona 2025 nekoliko bolj ugodna</w:t>
      </w:r>
      <w:r>
        <w:t xml:space="preserve"> za sintezo alfa-kislin</w:t>
      </w:r>
      <w:r w:rsidRPr="00A03F00">
        <w:t xml:space="preserve">, saj </w:t>
      </w:r>
      <w:r>
        <w:t>je bila</w:t>
      </w:r>
      <w:r w:rsidRPr="00A03F00">
        <w:t xml:space="preserve"> </w:t>
      </w:r>
      <w:r>
        <w:t>vsebnost</w:t>
      </w:r>
      <w:r w:rsidRPr="00A03F00">
        <w:t xml:space="preserve"> </w:t>
      </w:r>
      <w:r>
        <w:t xml:space="preserve">v tem letu </w:t>
      </w:r>
      <w:r w:rsidRPr="00A03F00">
        <w:t>na več lokacijah višj</w:t>
      </w:r>
      <w:r>
        <w:t>a</w:t>
      </w:r>
      <w:r w:rsidRPr="00A03F00">
        <w:t xml:space="preserve"> kot v letu 2024. Ne glede na lokacijo rezultat</w:t>
      </w:r>
      <w:r>
        <w:t>i</w:t>
      </w:r>
      <w:r w:rsidRPr="00A03F00">
        <w:t xml:space="preserve"> </w:t>
      </w:r>
      <w:r>
        <w:t>potrjujejo</w:t>
      </w:r>
      <w:r w:rsidRPr="00A03F00">
        <w:t xml:space="preserve">, da je optimalna tehnološka zrelost dosežena v prvi polovici septembra, ko </w:t>
      </w:r>
      <w:r>
        <w:t>vsebnost alfa</w:t>
      </w:r>
      <w:r w:rsidRPr="00A03F00">
        <w:t>-kislin doseže svoje najvišje ali stabilne vrednosti.</w:t>
      </w:r>
    </w:p>
    <w:p w14:paraId="508A26DF" w14:textId="77777777" w:rsidR="00AE2C4F" w:rsidRDefault="00AE2C4F">
      <w:pPr>
        <w:spacing w:before="0" w:after="0"/>
      </w:pPr>
      <w:r>
        <w:br w:type="page"/>
      </w:r>
    </w:p>
    <w:p w14:paraId="0BFB57DD" w14:textId="77777777" w:rsidR="00A03F00" w:rsidRDefault="00A03F00" w:rsidP="00A03F00">
      <w:pPr>
        <w:pStyle w:val="Heading3"/>
      </w:pPr>
      <w:r>
        <w:lastRenderedPageBreak/>
        <w:t>Vrednost HSI v času tehnološke zrelosti – vzorčenje na njivi</w:t>
      </w:r>
    </w:p>
    <w:p w14:paraId="44666B56" w14:textId="77777777" w:rsidR="00A03F00" w:rsidRDefault="00A03F00" w:rsidP="00A03F00">
      <w:pPr>
        <w:pStyle w:val="IHPSHBVsebina"/>
      </w:pPr>
      <w:r>
        <w:t>V preglednici 3 so podani rezultati za vrednost HSI za posamezno lokacijo v letu 2024, v preglednici 4 pa za leto 2025.</w:t>
      </w:r>
    </w:p>
    <w:p w14:paraId="2830A8F8" w14:textId="77777777" w:rsidR="00A03F00" w:rsidRDefault="00A03F00" w:rsidP="00A03F00">
      <w:pPr>
        <w:pStyle w:val="IHPSHBNapisPreglednicaKrepko"/>
      </w:pPr>
      <w:r>
        <w:t xml:space="preserve">Preglednica 3: </w:t>
      </w:r>
      <w:r w:rsidRPr="00AF4B78">
        <w:rPr>
          <w:b w:val="0"/>
          <w:bCs w:val="0"/>
        </w:rPr>
        <w:t>Rezultati za vrednost HSI za leto 2024</w:t>
      </w:r>
    </w:p>
    <w:tbl>
      <w:tblPr>
        <w:tblStyle w:val="TableGrid"/>
        <w:tblW w:w="7413" w:type="dxa"/>
        <w:tblLook w:val="04A0" w:firstRow="1" w:lastRow="0" w:firstColumn="1" w:lastColumn="0" w:noHBand="0" w:noVBand="1"/>
      </w:tblPr>
      <w:tblGrid>
        <w:gridCol w:w="2694"/>
        <w:gridCol w:w="1183"/>
        <w:gridCol w:w="1177"/>
        <w:gridCol w:w="1180"/>
        <w:gridCol w:w="1179"/>
      </w:tblGrid>
      <w:tr w:rsidR="00A03F00" w:rsidRPr="00150E62" w14:paraId="1F89C125" w14:textId="77777777" w:rsidTr="00C868E5">
        <w:trPr>
          <w:trHeight w:val="300"/>
        </w:trPr>
        <w:tc>
          <w:tcPr>
            <w:tcW w:w="2694" w:type="dxa"/>
            <w:noWrap/>
            <w:hideMark/>
          </w:tcPr>
          <w:p w14:paraId="6DCF0D0E" w14:textId="77777777" w:rsidR="00A03F00" w:rsidRPr="00A03F00" w:rsidRDefault="00A03F00" w:rsidP="00A03F00">
            <w:pPr>
              <w:pStyle w:val="IHPSHBTabelaGlava"/>
            </w:pPr>
            <w:r w:rsidRPr="00A03F00">
              <w:t>Datum vzorčenja</w:t>
            </w:r>
          </w:p>
        </w:tc>
        <w:tc>
          <w:tcPr>
            <w:tcW w:w="1183" w:type="dxa"/>
            <w:noWrap/>
            <w:hideMark/>
          </w:tcPr>
          <w:p w14:paraId="3B34BF8F" w14:textId="77777777" w:rsidR="00A03F00" w:rsidRPr="00A03F00" w:rsidRDefault="00A03F00" w:rsidP="00A03F00">
            <w:pPr>
              <w:pStyle w:val="IHPSHBTabelaGlava"/>
            </w:pPr>
            <w:r w:rsidRPr="00A03F00">
              <w:t>Lokacija A</w:t>
            </w:r>
          </w:p>
        </w:tc>
        <w:tc>
          <w:tcPr>
            <w:tcW w:w="1177" w:type="dxa"/>
            <w:noWrap/>
            <w:hideMark/>
          </w:tcPr>
          <w:p w14:paraId="71A592F5" w14:textId="77777777" w:rsidR="00A03F00" w:rsidRPr="00A03F00" w:rsidRDefault="00A03F00" w:rsidP="00A03F00">
            <w:pPr>
              <w:pStyle w:val="IHPSHBTabelaGlava"/>
            </w:pPr>
            <w:r w:rsidRPr="00A03F00">
              <w:t>Lokacija B</w:t>
            </w:r>
          </w:p>
        </w:tc>
        <w:tc>
          <w:tcPr>
            <w:tcW w:w="1180" w:type="dxa"/>
            <w:noWrap/>
            <w:hideMark/>
          </w:tcPr>
          <w:p w14:paraId="7803C22D" w14:textId="77777777" w:rsidR="00A03F00" w:rsidRPr="00A03F00" w:rsidRDefault="00A03F00" w:rsidP="00A03F00">
            <w:pPr>
              <w:pStyle w:val="IHPSHBTabelaGlava"/>
            </w:pPr>
            <w:r w:rsidRPr="00A03F00">
              <w:t>Lokacija C</w:t>
            </w:r>
          </w:p>
        </w:tc>
        <w:tc>
          <w:tcPr>
            <w:tcW w:w="1179" w:type="dxa"/>
            <w:noWrap/>
            <w:hideMark/>
          </w:tcPr>
          <w:p w14:paraId="433D3E3F" w14:textId="77777777" w:rsidR="00A03F00" w:rsidRPr="00A03F00" w:rsidRDefault="00A03F00" w:rsidP="00A03F00">
            <w:pPr>
              <w:pStyle w:val="IHPSHBTabelaGlava"/>
            </w:pPr>
            <w:r w:rsidRPr="00A03F00">
              <w:t>Lokacija D</w:t>
            </w:r>
          </w:p>
        </w:tc>
      </w:tr>
      <w:tr w:rsidR="00A03F00" w:rsidRPr="00150E62" w14:paraId="201666B8" w14:textId="77777777" w:rsidTr="00C868E5">
        <w:trPr>
          <w:trHeight w:val="243"/>
        </w:trPr>
        <w:tc>
          <w:tcPr>
            <w:tcW w:w="2694" w:type="dxa"/>
            <w:noWrap/>
            <w:hideMark/>
          </w:tcPr>
          <w:p w14:paraId="02C35C25" w14:textId="77777777" w:rsidR="00A03F00" w:rsidRPr="00A03F00" w:rsidRDefault="00A03F00" w:rsidP="00A03F00">
            <w:pPr>
              <w:pStyle w:val="IHPSHBTabelaTekstLevo"/>
            </w:pPr>
            <w:r w:rsidRPr="00A03F00">
              <w:t>26. 08. 2024</w:t>
            </w:r>
          </w:p>
        </w:tc>
        <w:tc>
          <w:tcPr>
            <w:tcW w:w="1183" w:type="dxa"/>
            <w:noWrap/>
            <w:hideMark/>
          </w:tcPr>
          <w:p w14:paraId="1BB2B7A8" w14:textId="77777777" w:rsidR="00A03F00" w:rsidRPr="00A03F00" w:rsidRDefault="00A03F00" w:rsidP="00A03F00">
            <w:pPr>
              <w:pStyle w:val="IHPSHBTabelaTekstLevo"/>
            </w:pPr>
            <w:r w:rsidRPr="00A03F00">
              <w:t>0,61</w:t>
            </w:r>
          </w:p>
        </w:tc>
        <w:tc>
          <w:tcPr>
            <w:tcW w:w="1177" w:type="dxa"/>
            <w:noWrap/>
            <w:hideMark/>
          </w:tcPr>
          <w:p w14:paraId="323C7510" w14:textId="77777777" w:rsidR="00A03F00" w:rsidRPr="00A03F00" w:rsidRDefault="00A03F00" w:rsidP="00A03F00">
            <w:pPr>
              <w:pStyle w:val="IHPSHBTabelaTekstLevo"/>
            </w:pPr>
            <w:r w:rsidRPr="00A03F00">
              <w:t>0,31</w:t>
            </w:r>
          </w:p>
        </w:tc>
        <w:tc>
          <w:tcPr>
            <w:tcW w:w="1180" w:type="dxa"/>
            <w:noWrap/>
            <w:hideMark/>
          </w:tcPr>
          <w:p w14:paraId="5463A6CD" w14:textId="77777777" w:rsidR="00A03F00" w:rsidRPr="00A03F00" w:rsidRDefault="00A03F00" w:rsidP="00A03F00">
            <w:pPr>
              <w:pStyle w:val="IHPSHBTabelaTekstLevo"/>
            </w:pPr>
            <w:r w:rsidRPr="00A03F00">
              <w:t>0,65</w:t>
            </w:r>
          </w:p>
        </w:tc>
        <w:tc>
          <w:tcPr>
            <w:tcW w:w="1179" w:type="dxa"/>
            <w:noWrap/>
            <w:hideMark/>
          </w:tcPr>
          <w:p w14:paraId="0E02E4F6" w14:textId="77777777" w:rsidR="00A03F00" w:rsidRPr="00A03F00" w:rsidRDefault="00A03F00" w:rsidP="00A03F00">
            <w:pPr>
              <w:pStyle w:val="IHPSHBTabelaTekstLevo"/>
            </w:pPr>
            <w:r w:rsidRPr="00A03F00">
              <w:t>0,37</w:t>
            </w:r>
          </w:p>
        </w:tc>
      </w:tr>
      <w:tr w:rsidR="00A03F00" w:rsidRPr="00150E62" w14:paraId="09312534" w14:textId="77777777" w:rsidTr="00C868E5">
        <w:trPr>
          <w:trHeight w:val="300"/>
        </w:trPr>
        <w:tc>
          <w:tcPr>
            <w:tcW w:w="2694" w:type="dxa"/>
            <w:noWrap/>
            <w:hideMark/>
          </w:tcPr>
          <w:p w14:paraId="166F60E9" w14:textId="77777777" w:rsidR="00A03F00" w:rsidRPr="00A03F00" w:rsidRDefault="00A03F00" w:rsidP="00A03F00">
            <w:pPr>
              <w:pStyle w:val="IHPSHBTabelaTekstLevo"/>
            </w:pPr>
            <w:r w:rsidRPr="00A03F00">
              <w:t>29. 08. 2024</w:t>
            </w:r>
          </w:p>
        </w:tc>
        <w:tc>
          <w:tcPr>
            <w:tcW w:w="1183" w:type="dxa"/>
            <w:noWrap/>
            <w:hideMark/>
          </w:tcPr>
          <w:p w14:paraId="49E589BC" w14:textId="77777777" w:rsidR="00A03F00" w:rsidRPr="00A03F00" w:rsidRDefault="00A03F00" w:rsidP="00A03F00">
            <w:pPr>
              <w:pStyle w:val="IHPSHBTabelaTekstLevo"/>
            </w:pPr>
            <w:r w:rsidRPr="00A03F00">
              <w:t>0,28</w:t>
            </w:r>
          </w:p>
        </w:tc>
        <w:tc>
          <w:tcPr>
            <w:tcW w:w="1177" w:type="dxa"/>
            <w:noWrap/>
            <w:hideMark/>
          </w:tcPr>
          <w:p w14:paraId="05E1C8E4" w14:textId="77777777" w:rsidR="00A03F00" w:rsidRPr="00A03F00" w:rsidRDefault="00A03F00" w:rsidP="00A03F00">
            <w:pPr>
              <w:pStyle w:val="IHPSHBTabelaTekstLevo"/>
            </w:pPr>
            <w:r w:rsidRPr="00A03F00">
              <w:t>0,28</w:t>
            </w:r>
          </w:p>
        </w:tc>
        <w:tc>
          <w:tcPr>
            <w:tcW w:w="1180" w:type="dxa"/>
            <w:noWrap/>
            <w:hideMark/>
          </w:tcPr>
          <w:p w14:paraId="41E49344" w14:textId="77777777" w:rsidR="00A03F00" w:rsidRPr="00A03F00" w:rsidRDefault="00A03F00" w:rsidP="00A03F00">
            <w:pPr>
              <w:pStyle w:val="IHPSHBTabelaTekstLevo"/>
            </w:pPr>
            <w:r w:rsidRPr="00A03F00">
              <w:t>0,29</w:t>
            </w:r>
          </w:p>
        </w:tc>
        <w:tc>
          <w:tcPr>
            <w:tcW w:w="1179" w:type="dxa"/>
            <w:noWrap/>
            <w:hideMark/>
          </w:tcPr>
          <w:p w14:paraId="78F279A2" w14:textId="77777777" w:rsidR="00A03F00" w:rsidRPr="00A03F00" w:rsidRDefault="00A03F00" w:rsidP="00A03F00">
            <w:pPr>
              <w:pStyle w:val="IHPSHBTabelaTekstLevo"/>
            </w:pPr>
            <w:r w:rsidRPr="00A03F00">
              <w:t>0,24</w:t>
            </w:r>
          </w:p>
        </w:tc>
      </w:tr>
      <w:tr w:rsidR="00A03F00" w:rsidRPr="00150E62" w14:paraId="5AC6DC51" w14:textId="77777777" w:rsidTr="00C868E5">
        <w:trPr>
          <w:trHeight w:val="300"/>
        </w:trPr>
        <w:tc>
          <w:tcPr>
            <w:tcW w:w="2694" w:type="dxa"/>
            <w:noWrap/>
            <w:hideMark/>
          </w:tcPr>
          <w:p w14:paraId="3D6CFE5A" w14:textId="77777777" w:rsidR="00A03F00" w:rsidRPr="00A03F00" w:rsidRDefault="00A03F00" w:rsidP="00A03F00">
            <w:pPr>
              <w:pStyle w:val="IHPSHBTabelaTekstLevo"/>
            </w:pPr>
            <w:r w:rsidRPr="00A03F00">
              <w:t>5. 09. 2024</w:t>
            </w:r>
          </w:p>
        </w:tc>
        <w:tc>
          <w:tcPr>
            <w:tcW w:w="1183" w:type="dxa"/>
            <w:noWrap/>
            <w:hideMark/>
          </w:tcPr>
          <w:p w14:paraId="1966A0F5" w14:textId="77777777" w:rsidR="00A03F00" w:rsidRPr="00A03F00" w:rsidRDefault="00A03F00" w:rsidP="00A03F00">
            <w:pPr>
              <w:pStyle w:val="IHPSHBTabelaTekstLevo"/>
            </w:pPr>
            <w:r w:rsidRPr="00A03F00">
              <w:t>0,27</w:t>
            </w:r>
          </w:p>
        </w:tc>
        <w:tc>
          <w:tcPr>
            <w:tcW w:w="1177" w:type="dxa"/>
            <w:noWrap/>
            <w:hideMark/>
          </w:tcPr>
          <w:p w14:paraId="11399DD0" w14:textId="77777777" w:rsidR="00A03F00" w:rsidRPr="00A03F00" w:rsidRDefault="00A03F00" w:rsidP="00A03F00">
            <w:pPr>
              <w:pStyle w:val="IHPSHBTabelaTekstLevo"/>
            </w:pPr>
            <w:r w:rsidRPr="00A03F00">
              <w:t>0,28</w:t>
            </w:r>
          </w:p>
        </w:tc>
        <w:tc>
          <w:tcPr>
            <w:tcW w:w="1180" w:type="dxa"/>
            <w:noWrap/>
            <w:hideMark/>
          </w:tcPr>
          <w:p w14:paraId="6A6800FD" w14:textId="77777777" w:rsidR="00A03F00" w:rsidRPr="00A03F00" w:rsidRDefault="00A03F00" w:rsidP="00A03F00">
            <w:pPr>
              <w:pStyle w:val="IHPSHBTabelaTekstLevo"/>
            </w:pPr>
            <w:r w:rsidRPr="00A03F00">
              <w:t>0,27</w:t>
            </w:r>
          </w:p>
        </w:tc>
        <w:tc>
          <w:tcPr>
            <w:tcW w:w="1179" w:type="dxa"/>
            <w:noWrap/>
            <w:hideMark/>
          </w:tcPr>
          <w:p w14:paraId="32FACE3E" w14:textId="77777777" w:rsidR="00A03F00" w:rsidRPr="00A03F00" w:rsidRDefault="00A03F00" w:rsidP="00A03F00">
            <w:pPr>
              <w:pStyle w:val="IHPSHBTabelaTekstLevo"/>
            </w:pPr>
            <w:r w:rsidRPr="00A03F00">
              <w:t>0,26</w:t>
            </w:r>
          </w:p>
        </w:tc>
      </w:tr>
      <w:tr w:rsidR="00A03F00" w:rsidRPr="00150E62" w14:paraId="177D0D65" w14:textId="77777777" w:rsidTr="00C868E5">
        <w:trPr>
          <w:trHeight w:val="300"/>
        </w:trPr>
        <w:tc>
          <w:tcPr>
            <w:tcW w:w="2694" w:type="dxa"/>
            <w:noWrap/>
            <w:hideMark/>
          </w:tcPr>
          <w:p w14:paraId="19FEE752" w14:textId="77777777" w:rsidR="00A03F00" w:rsidRPr="00A03F00" w:rsidRDefault="00A03F00" w:rsidP="00A03F00">
            <w:pPr>
              <w:pStyle w:val="IHPSHBTabelaTekstLevo"/>
            </w:pPr>
            <w:r w:rsidRPr="00A03F00">
              <w:t>10. 09. 2024</w:t>
            </w:r>
          </w:p>
        </w:tc>
        <w:tc>
          <w:tcPr>
            <w:tcW w:w="1183" w:type="dxa"/>
            <w:noWrap/>
            <w:hideMark/>
          </w:tcPr>
          <w:p w14:paraId="62FCEABC" w14:textId="77777777" w:rsidR="00A03F00" w:rsidRPr="00A03F00" w:rsidRDefault="00A03F00" w:rsidP="00A03F00">
            <w:pPr>
              <w:pStyle w:val="IHPSHBTabelaTekstLevo"/>
            </w:pPr>
            <w:r w:rsidRPr="00A03F00">
              <w:t>0,28</w:t>
            </w:r>
          </w:p>
        </w:tc>
        <w:tc>
          <w:tcPr>
            <w:tcW w:w="1177" w:type="dxa"/>
            <w:noWrap/>
            <w:hideMark/>
          </w:tcPr>
          <w:p w14:paraId="1BC6261C" w14:textId="77777777" w:rsidR="00A03F00" w:rsidRPr="00A03F00" w:rsidRDefault="00A03F00" w:rsidP="00A03F00">
            <w:pPr>
              <w:pStyle w:val="IHPSHBTabelaTekstLevo"/>
            </w:pPr>
            <w:r w:rsidRPr="00A03F00">
              <w:t>0,28</w:t>
            </w:r>
          </w:p>
        </w:tc>
        <w:tc>
          <w:tcPr>
            <w:tcW w:w="1180" w:type="dxa"/>
            <w:noWrap/>
            <w:hideMark/>
          </w:tcPr>
          <w:p w14:paraId="1BB0C4A9" w14:textId="77777777" w:rsidR="00A03F00" w:rsidRPr="00A03F00" w:rsidRDefault="00A03F00" w:rsidP="00A03F00">
            <w:pPr>
              <w:pStyle w:val="IHPSHBTabelaTekstLevo"/>
            </w:pPr>
            <w:r w:rsidRPr="00A03F00">
              <w:t>0,27</w:t>
            </w:r>
          </w:p>
        </w:tc>
        <w:tc>
          <w:tcPr>
            <w:tcW w:w="1179" w:type="dxa"/>
            <w:noWrap/>
            <w:hideMark/>
          </w:tcPr>
          <w:p w14:paraId="67753B9E" w14:textId="77777777" w:rsidR="00A03F00" w:rsidRPr="00A03F00" w:rsidRDefault="00A03F00" w:rsidP="00A03F00">
            <w:pPr>
              <w:pStyle w:val="IHPSHBTabelaTekstLevo"/>
            </w:pPr>
            <w:r w:rsidRPr="00A03F00">
              <w:t>0,26</w:t>
            </w:r>
          </w:p>
        </w:tc>
      </w:tr>
      <w:tr w:rsidR="00A03F00" w:rsidRPr="00150E62" w14:paraId="18D593EF" w14:textId="77777777" w:rsidTr="00C868E5">
        <w:trPr>
          <w:trHeight w:val="300"/>
        </w:trPr>
        <w:tc>
          <w:tcPr>
            <w:tcW w:w="2694" w:type="dxa"/>
            <w:noWrap/>
            <w:hideMark/>
          </w:tcPr>
          <w:p w14:paraId="33778BDF" w14:textId="77777777" w:rsidR="00A03F00" w:rsidRPr="00A03F00" w:rsidRDefault="00A03F00" w:rsidP="00A03F00">
            <w:pPr>
              <w:pStyle w:val="IHPSHBTabelaTekstLevo"/>
            </w:pPr>
            <w:r w:rsidRPr="00A03F00">
              <w:t>16. 09. 2024</w:t>
            </w:r>
          </w:p>
        </w:tc>
        <w:tc>
          <w:tcPr>
            <w:tcW w:w="1183" w:type="dxa"/>
            <w:noWrap/>
            <w:hideMark/>
          </w:tcPr>
          <w:p w14:paraId="0C3DBBFD" w14:textId="77777777" w:rsidR="00A03F00" w:rsidRPr="00A03F00" w:rsidRDefault="00A03F00" w:rsidP="00A03F00">
            <w:pPr>
              <w:pStyle w:val="IHPSHBTabelaTekstLevo"/>
            </w:pPr>
            <w:r w:rsidRPr="00A03F00">
              <w:t>0,28</w:t>
            </w:r>
          </w:p>
        </w:tc>
        <w:tc>
          <w:tcPr>
            <w:tcW w:w="1177" w:type="dxa"/>
            <w:noWrap/>
            <w:hideMark/>
          </w:tcPr>
          <w:p w14:paraId="37618172" w14:textId="77777777" w:rsidR="00A03F00" w:rsidRPr="00A03F00" w:rsidRDefault="00A03F00" w:rsidP="00A03F00">
            <w:pPr>
              <w:pStyle w:val="IHPSHBTabelaTekstLevo"/>
            </w:pPr>
            <w:r w:rsidRPr="00A03F00">
              <w:t>0,29</w:t>
            </w:r>
          </w:p>
        </w:tc>
        <w:tc>
          <w:tcPr>
            <w:tcW w:w="1180" w:type="dxa"/>
            <w:noWrap/>
            <w:hideMark/>
          </w:tcPr>
          <w:p w14:paraId="32AFD685" w14:textId="77777777" w:rsidR="00A03F00" w:rsidRPr="00A03F00" w:rsidRDefault="00A03F00" w:rsidP="00A03F00">
            <w:pPr>
              <w:pStyle w:val="IHPSHBTabelaTekstLevo"/>
            </w:pPr>
            <w:r w:rsidRPr="00A03F00">
              <w:t>0,27</w:t>
            </w:r>
          </w:p>
        </w:tc>
        <w:tc>
          <w:tcPr>
            <w:tcW w:w="1179" w:type="dxa"/>
            <w:noWrap/>
            <w:hideMark/>
          </w:tcPr>
          <w:p w14:paraId="1EC57992" w14:textId="77777777" w:rsidR="00A03F00" w:rsidRPr="00A03F00" w:rsidRDefault="00A03F00" w:rsidP="00A03F00">
            <w:pPr>
              <w:pStyle w:val="IHPSHBTabelaTekstLevo"/>
            </w:pPr>
            <w:r w:rsidRPr="00A03F00">
              <w:t> /</w:t>
            </w:r>
          </w:p>
        </w:tc>
      </w:tr>
      <w:tr w:rsidR="00A03F00" w:rsidRPr="00150E62" w14:paraId="0E46CB5A" w14:textId="77777777" w:rsidTr="00C868E5">
        <w:trPr>
          <w:trHeight w:val="300"/>
        </w:trPr>
        <w:tc>
          <w:tcPr>
            <w:tcW w:w="2694" w:type="dxa"/>
            <w:noWrap/>
            <w:hideMark/>
          </w:tcPr>
          <w:p w14:paraId="5498ECA6" w14:textId="77777777" w:rsidR="00A03F00" w:rsidRPr="00A03F00" w:rsidRDefault="00A03F00" w:rsidP="00A03F00">
            <w:pPr>
              <w:pStyle w:val="IHPSHBTabelaTekstLevo"/>
            </w:pPr>
            <w:r w:rsidRPr="00A03F00">
              <w:t>Realni vzorec</w:t>
            </w:r>
          </w:p>
        </w:tc>
        <w:tc>
          <w:tcPr>
            <w:tcW w:w="1183" w:type="dxa"/>
            <w:noWrap/>
            <w:hideMark/>
          </w:tcPr>
          <w:p w14:paraId="09BB7852" w14:textId="77777777" w:rsidR="00A03F00" w:rsidRPr="00A03F00" w:rsidRDefault="00A03F00" w:rsidP="00A03F00">
            <w:pPr>
              <w:pStyle w:val="IHPSHBTabelaTekstLevo"/>
            </w:pPr>
            <w:r w:rsidRPr="00A03F00">
              <w:t>0,32</w:t>
            </w:r>
          </w:p>
        </w:tc>
        <w:tc>
          <w:tcPr>
            <w:tcW w:w="1177" w:type="dxa"/>
            <w:noWrap/>
            <w:hideMark/>
          </w:tcPr>
          <w:p w14:paraId="7803975C" w14:textId="77777777" w:rsidR="00A03F00" w:rsidRPr="00A03F00" w:rsidRDefault="00A03F00" w:rsidP="00A03F00">
            <w:pPr>
              <w:pStyle w:val="IHPSHBTabelaTekstLevo"/>
            </w:pPr>
            <w:r w:rsidRPr="00A03F00">
              <w:t>0,29</w:t>
            </w:r>
          </w:p>
        </w:tc>
        <w:tc>
          <w:tcPr>
            <w:tcW w:w="1180" w:type="dxa"/>
            <w:noWrap/>
            <w:hideMark/>
          </w:tcPr>
          <w:p w14:paraId="3CD29FC1" w14:textId="77777777" w:rsidR="00A03F00" w:rsidRPr="00A03F00" w:rsidRDefault="00A03F00" w:rsidP="00A03F00">
            <w:pPr>
              <w:pStyle w:val="IHPSHBTabelaTekstLevo"/>
            </w:pPr>
            <w:r w:rsidRPr="00A03F00">
              <w:t>0,24</w:t>
            </w:r>
          </w:p>
        </w:tc>
        <w:tc>
          <w:tcPr>
            <w:tcW w:w="1179" w:type="dxa"/>
            <w:noWrap/>
            <w:hideMark/>
          </w:tcPr>
          <w:p w14:paraId="7747885A" w14:textId="77777777" w:rsidR="00A03F00" w:rsidRPr="00A03F00" w:rsidRDefault="00A03F00" w:rsidP="00A03F00">
            <w:pPr>
              <w:pStyle w:val="IHPSHBTabelaTekstLevo"/>
            </w:pPr>
            <w:r w:rsidRPr="00A03F00">
              <w:t>0,29</w:t>
            </w:r>
          </w:p>
        </w:tc>
      </w:tr>
    </w:tbl>
    <w:p w14:paraId="4CF3E97A" w14:textId="77777777" w:rsidR="00A03F00" w:rsidRDefault="00A03F00" w:rsidP="00A03F00">
      <w:pPr>
        <w:pStyle w:val="IHPSHBNapisPreglednicaKrepko"/>
      </w:pPr>
      <w:r>
        <w:t xml:space="preserve">Preglednica 4: </w:t>
      </w:r>
      <w:r w:rsidRPr="00AF4B78">
        <w:rPr>
          <w:b w:val="0"/>
          <w:bCs w:val="0"/>
        </w:rPr>
        <w:t>Rezultati za vrednost HSI za leto 2025</w:t>
      </w:r>
    </w:p>
    <w:tbl>
      <w:tblPr>
        <w:tblStyle w:val="TableGrid"/>
        <w:tblW w:w="8571" w:type="dxa"/>
        <w:tblLayout w:type="fixed"/>
        <w:tblLook w:val="04A0" w:firstRow="1" w:lastRow="0" w:firstColumn="1" w:lastColumn="0" w:noHBand="0" w:noVBand="1"/>
      </w:tblPr>
      <w:tblGrid>
        <w:gridCol w:w="2689"/>
        <w:gridCol w:w="1183"/>
        <w:gridCol w:w="1177"/>
        <w:gridCol w:w="1180"/>
        <w:gridCol w:w="1179"/>
        <w:gridCol w:w="1163"/>
      </w:tblGrid>
      <w:tr w:rsidR="00A03F00" w:rsidRPr="004251AB" w14:paraId="4A1A09EF" w14:textId="77777777" w:rsidTr="00C868E5">
        <w:trPr>
          <w:trHeight w:val="319"/>
        </w:trPr>
        <w:tc>
          <w:tcPr>
            <w:tcW w:w="2689" w:type="dxa"/>
            <w:noWrap/>
            <w:hideMark/>
          </w:tcPr>
          <w:p w14:paraId="4450C67C" w14:textId="77777777" w:rsidR="00A03F00" w:rsidRPr="00A03F00" w:rsidRDefault="00A03F00" w:rsidP="00A03F00">
            <w:pPr>
              <w:pStyle w:val="IHPSHBTabelaGlava"/>
            </w:pPr>
            <w:r w:rsidRPr="00A03F00">
              <w:t>Datum vzorčenja</w:t>
            </w:r>
          </w:p>
        </w:tc>
        <w:tc>
          <w:tcPr>
            <w:tcW w:w="1183" w:type="dxa"/>
            <w:noWrap/>
            <w:hideMark/>
          </w:tcPr>
          <w:p w14:paraId="69DB62BA" w14:textId="77777777" w:rsidR="00A03F00" w:rsidRPr="00A03F00" w:rsidRDefault="00A03F00" w:rsidP="00A03F00">
            <w:pPr>
              <w:pStyle w:val="IHPSHBTabelaGlava"/>
            </w:pPr>
            <w:r w:rsidRPr="00A03F00">
              <w:t>Lokacija A</w:t>
            </w:r>
          </w:p>
        </w:tc>
        <w:tc>
          <w:tcPr>
            <w:tcW w:w="1177" w:type="dxa"/>
            <w:noWrap/>
            <w:hideMark/>
          </w:tcPr>
          <w:p w14:paraId="2067780D" w14:textId="77777777" w:rsidR="00A03F00" w:rsidRPr="00A03F00" w:rsidRDefault="00A03F00" w:rsidP="00A03F00">
            <w:pPr>
              <w:pStyle w:val="IHPSHBTabelaGlava"/>
            </w:pPr>
            <w:r w:rsidRPr="00A03F00">
              <w:t>Lokacija B</w:t>
            </w:r>
          </w:p>
        </w:tc>
        <w:tc>
          <w:tcPr>
            <w:tcW w:w="1180" w:type="dxa"/>
            <w:noWrap/>
            <w:hideMark/>
          </w:tcPr>
          <w:p w14:paraId="3C755594" w14:textId="77777777" w:rsidR="00A03F00" w:rsidRPr="00A03F00" w:rsidRDefault="00A03F00" w:rsidP="00A03F00">
            <w:pPr>
              <w:pStyle w:val="IHPSHBTabelaGlava"/>
            </w:pPr>
            <w:r w:rsidRPr="00A03F00">
              <w:t>Lokacija C</w:t>
            </w:r>
          </w:p>
        </w:tc>
        <w:tc>
          <w:tcPr>
            <w:tcW w:w="1179" w:type="dxa"/>
            <w:noWrap/>
            <w:hideMark/>
          </w:tcPr>
          <w:p w14:paraId="7C60D3D9" w14:textId="77777777" w:rsidR="00A03F00" w:rsidRPr="00A03F00" w:rsidRDefault="00A03F00" w:rsidP="00A03F00">
            <w:pPr>
              <w:pStyle w:val="IHPSHBTabelaGlava"/>
            </w:pPr>
            <w:r w:rsidRPr="00A03F00">
              <w:t>Lokacija D</w:t>
            </w:r>
          </w:p>
        </w:tc>
        <w:tc>
          <w:tcPr>
            <w:tcW w:w="1163" w:type="dxa"/>
          </w:tcPr>
          <w:p w14:paraId="29AC17CE" w14:textId="77777777" w:rsidR="00A03F00" w:rsidRPr="00A03F00" w:rsidRDefault="00A03F00" w:rsidP="00A03F00">
            <w:pPr>
              <w:pStyle w:val="IHPSHBTabelaGlava"/>
            </w:pPr>
            <w:r>
              <w:t xml:space="preserve">Lokacija </w:t>
            </w:r>
            <w:r w:rsidRPr="00A03F00">
              <w:t>E</w:t>
            </w:r>
          </w:p>
        </w:tc>
      </w:tr>
      <w:tr w:rsidR="00A03F00" w:rsidRPr="004251AB" w14:paraId="67B05D97" w14:textId="77777777" w:rsidTr="00C868E5">
        <w:trPr>
          <w:trHeight w:val="319"/>
        </w:trPr>
        <w:tc>
          <w:tcPr>
            <w:tcW w:w="2689" w:type="dxa"/>
            <w:noWrap/>
            <w:hideMark/>
          </w:tcPr>
          <w:p w14:paraId="63FBF654" w14:textId="77777777" w:rsidR="00A03F00" w:rsidRPr="00A03F00" w:rsidRDefault="00A03F00" w:rsidP="00A03F00">
            <w:pPr>
              <w:pStyle w:val="IHPSHBTabelaTekstLevo"/>
            </w:pPr>
            <w:r w:rsidRPr="00B14AC6">
              <w:t>25.</w:t>
            </w:r>
            <w:r w:rsidRPr="00A03F00">
              <w:t xml:space="preserve"> 8. 2025</w:t>
            </w:r>
          </w:p>
        </w:tc>
        <w:tc>
          <w:tcPr>
            <w:tcW w:w="1183" w:type="dxa"/>
            <w:noWrap/>
            <w:hideMark/>
          </w:tcPr>
          <w:p w14:paraId="5425F2EB" w14:textId="77777777" w:rsidR="00A03F00" w:rsidRPr="00A03F00" w:rsidRDefault="00A03F00" w:rsidP="00A03F00">
            <w:pPr>
              <w:pStyle w:val="IHPSHBTabelaTekstLevo"/>
            </w:pPr>
            <w:r w:rsidRPr="00B14AC6">
              <w:t>0,27</w:t>
            </w:r>
          </w:p>
        </w:tc>
        <w:tc>
          <w:tcPr>
            <w:tcW w:w="1177" w:type="dxa"/>
            <w:noWrap/>
            <w:hideMark/>
          </w:tcPr>
          <w:p w14:paraId="4EE50B9E" w14:textId="77777777" w:rsidR="00A03F00" w:rsidRPr="00A03F00" w:rsidRDefault="00A03F00" w:rsidP="00A03F00">
            <w:pPr>
              <w:pStyle w:val="IHPSHBTabelaTekstLevo"/>
            </w:pPr>
            <w:r w:rsidRPr="00B14AC6">
              <w:t>0,29</w:t>
            </w:r>
          </w:p>
        </w:tc>
        <w:tc>
          <w:tcPr>
            <w:tcW w:w="1180" w:type="dxa"/>
            <w:noWrap/>
            <w:hideMark/>
          </w:tcPr>
          <w:p w14:paraId="43FB9BF7" w14:textId="77777777" w:rsidR="00A03F00" w:rsidRPr="00A03F00" w:rsidRDefault="00A03F00" w:rsidP="00A03F00">
            <w:pPr>
              <w:pStyle w:val="IHPSHBTabelaTekstLevo"/>
            </w:pPr>
            <w:r w:rsidRPr="00B14AC6">
              <w:t>0,25</w:t>
            </w:r>
          </w:p>
        </w:tc>
        <w:tc>
          <w:tcPr>
            <w:tcW w:w="1179" w:type="dxa"/>
            <w:noWrap/>
            <w:hideMark/>
          </w:tcPr>
          <w:p w14:paraId="269B3E54" w14:textId="77777777" w:rsidR="00A03F00" w:rsidRPr="00A03F00" w:rsidRDefault="00A03F00" w:rsidP="00A03F00">
            <w:pPr>
              <w:pStyle w:val="IHPSHBTabelaTekstLevo"/>
            </w:pPr>
            <w:r w:rsidRPr="00B14AC6">
              <w:t>0,26</w:t>
            </w:r>
          </w:p>
        </w:tc>
        <w:tc>
          <w:tcPr>
            <w:tcW w:w="1163" w:type="dxa"/>
          </w:tcPr>
          <w:p w14:paraId="2CB2F010" w14:textId="77777777" w:rsidR="00A03F00" w:rsidRPr="00A03F00" w:rsidRDefault="00A03F00" w:rsidP="00A03F00">
            <w:pPr>
              <w:pStyle w:val="IHPSHBTabelaTekstLevo"/>
            </w:pPr>
            <w:r w:rsidRPr="00B14AC6">
              <w:t>0,29</w:t>
            </w:r>
          </w:p>
        </w:tc>
      </w:tr>
      <w:tr w:rsidR="00A03F00" w:rsidRPr="004251AB" w14:paraId="132BC84B" w14:textId="77777777" w:rsidTr="00C868E5">
        <w:trPr>
          <w:trHeight w:val="319"/>
        </w:trPr>
        <w:tc>
          <w:tcPr>
            <w:tcW w:w="2689" w:type="dxa"/>
            <w:noWrap/>
            <w:hideMark/>
          </w:tcPr>
          <w:p w14:paraId="74036A81" w14:textId="77777777" w:rsidR="00A03F00" w:rsidRPr="00A03F00" w:rsidRDefault="00A03F00" w:rsidP="00A03F00">
            <w:pPr>
              <w:pStyle w:val="IHPSHBTabelaTekstLevo"/>
            </w:pPr>
            <w:r w:rsidRPr="00B14AC6">
              <w:t>28.</w:t>
            </w:r>
            <w:r w:rsidRPr="00A03F00">
              <w:t xml:space="preserve"> 8. 2025</w:t>
            </w:r>
          </w:p>
        </w:tc>
        <w:tc>
          <w:tcPr>
            <w:tcW w:w="1183" w:type="dxa"/>
            <w:noWrap/>
            <w:hideMark/>
          </w:tcPr>
          <w:p w14:paraId="4219D258" w14:textId="77777777" w:rsidR="00A03F00" w:rsidRPr="00A03F00" w:rsidRDefault="00A03F00" w:rsidP="00A03F00">
            <w:pPr>
              <w:pStyle w:val="IHPSHBTabelaTekstLevo"/>
            </w:pPr>
            <w:r w:rsidRPr="00B14AC6">
              <w:t>0,27</w:t>
            </w:r>
          </w:p>
        </w:tc>
        <w:tc>
          <w:tcPr>
            <w:tcW w:w="1177" w:type="dxa"/>
            <w:noWrap/>
            <w:hideMark/>
          </w:tcPr>
          <w:p w14:paraId="73A760FE" w14:textId="77777777" w:rsidR="00A03F00" w:rsidRPr="00A03F00" w:rsidRDefault="00A03F00" w:rsidP="00A03F00">
            <w:pPr>
              <w:pStyle w:val="IHPSHBTabelaTekstLevo"/>
            </w:pPr>
            <w:r w:rsidRPr="00B14AC6">
              <w:t>0,24</w:t>
            </w:r>
          </w:p>
        </w:tc>
        <w:tc>
          <w:tcPr>
            <w:tcW w:w="1180" w:type="dxa"/>
            <w:noWrap/>
            <w:hideMark/>
          </w:tcPr>
          <w:p w14:paraId="7740E71B" w14:textId="77777777" w:rsidR="00A03F00" w:rsidRPr="00A03F00" w:rsidRDefault="00A03F00" w:rsidP="00A03F00">
            <w:pPr>
              <w:pStyle w:val="IHPSHBTabelaTekstLevo"/>
            </w:pPr>
            <w:r w:rsidRPr="00B14AC6">
              <w:t>0,24</w:t>
            </w:r>
          </w:p>
        </w:tc>
        <w:tc>
          <w:tcPr>
            <w:tcW w:w="1179" w:type="dxa"/>
            <w:noWrap/>
            <w:hideMark/>
          </w:tcPr>
          <w:p w14:paraId="0FEEFA50" w14:textId="77777777" w:rsidR="00A03F00" w:rsidRPr="00A03F00" w:rsidRDefault="00A03F00" w:rsidP="00A03F00">
            <w:pPr>
              <w:pStyle w:val="IHPSHBTabelaTekstLevo"/>
            </w:pPr>
            <w:r w:rsidRPr="00B14AC6">
              <w:t>0,25</w:t>
            </w:r>
          </w:p>
        </w:tc>
        <w:tc>
          <w:tcPr>
            <w:tcW w:w="1163" w:type="dxa"/>
          </w:tcPr>
          <w:p w14:paraId="5E057A25" w14:textId="77777777" w:rsidR="00A03F00" w:rsidRPr="00A03F00" w:rsidRDefault="00A03F00" w:rsidP="00A03F00">
            <w:pPr>
              <w:pStyle w:val="IHPSHBTabelaTekstLevo"/>
            </w:pPr>
            <w:r w:rsidRPr="00B14AC6">
              <w:t>0,25</w:t>
            </w:r>
          </w:p>
        </w:tc>
      </w:tr>
      <w:tr w:rsidR="00A03F00" w:rsidRPr="004251AB" w14:paraId="24FBC3DC" w14:textId="77777777" w:rsidTr="00C868E5">
        <w:trPr>
          <w:trHeight w:val="319"/>
        </w:trPr>
        <w:tc>
          <w:tcPr>
            <w:tcW w:w="2689" w:type="dxa"/>
            <w:noWrap/>
            <w:hideMark/>
          </w:tcPr>
          <w:p w14:paraId="11AF9979" w14:textId="77777777" w:rsidR="00A03F00" w:rsidRPr="00A03F00" w:rsidRDefault="00A03F00" w:rsidP="00A03F00">
            <w:pPr>
              <w:pStyle w:val="IHPSHBTabelaTekstLevo"/>
            </w:pPr>
            <w:r w:rsidRPr="00B14AC6">
              <w:t>1.</w:t>
            </w:r>
            <w:r w:rsidRPr="00A03F00">
              <w:t xml:space="preserve"> 9. 2025</w:t>
            </w:r>
          </w:p>
        </w:tc>
        <w:tc>
          <w:tcPr>
            <w:tcW w:w="1183" w:type="dxa"/>
            <w:noWrap/>
            <w:hideMark/>
          </w:tcPr>
          <w:p w14:paraId="189F8197" w14:textId="77777777" w:rsidR="00A03F00" w:rsidRPr="00A03F00" w:rsidRDefault="00A03F00" w:rsidP="00A03F00">
            <w:pPr>
              <w:pStyle w:val="IHPSHBTabelaTekstLevo"/>
            </w:pPr>
            <w:r w:rsidRPr="00B14AC6">
              <w:t>0,25</w:t>
            </w:r>
          </w:p>
        </w:tc>
        <w:tc>
          <w:tcPr>
            <w:tcW w:w="1177" w:type="dxa"/>
            <w:noWrap/>
            <w:hideMark/>
          </w:tcPr>
          <w:p w14:paraId="3A3B2E09" w14:textId="77777777" w:rsidR="00A03F00" w:rsidRPr="00A03F00" w:rsidRDefault="00A03F00" w:rsidP="00A03F00">
            <w:pPr>
              <w:pStyle w:val="IHPSHBTabelaTekstLevo"/>
            </w:pPr>
            <w:r w:rsidRPr="00B14AC6">
              <w:t>0,25</w:t>
            </w:r>
          </w:p>
        </w:tc>
        <w:tc>
          <w:tcPr>
            <w:tcW w:w="1180" w:type="dxa"/>
            <w:noWrap/>
            <w:hideMark/>
          </w:tcPr>
          <w:p w14:paraId="0B61E13F" w14:textId="77777777" w:rsidR="00A03F00" w:rsidRPr="00A03F00" w:rsidRDefault="00A03F00" w:rsidP="00A03F00">
            <w:pPr>
              <w:pStyle w:val="IHPSHBTabelaTekstLevo"/>
            </w:pPr>
            <w:r w:rsidRPr="00B14AC6">
              <w:t>0,26</w:t>
            </w:r>
          </w:p>
        </w:tc>
        <w:tc>
          <w:tcPr>
            <w:tcW w:w="1179" w:type="dxa"/>
            <w:noWrap/>
            <w:hideMark/>
          </w:tcPr>
          <w:p w14:paraId="450AD66C" w14:textId="77777777" w:rsidR="00A03F00" w:rsidRPr="00A03F00" w:rsidRDefault="00A03F00" w:rsidP="00A03F00">
            <w:pPr>
              <w:pStyle w:val="IHPSHBTabelaTekstLevo"/>
            </w:pPr>
            <w:r w:rsidRPr="00B14AC6">
              <w:t>0,23</w:t>
            </w:r>
          </w:p>
        </w:tc>
        <w:tc>
          <w:tcPr>
            <w:tcW w:w="1163" w:type="dxa"/>
          </w:tcPr>
          <w:p w14:paraId="4BD0D157" w14:textId="77777777" w:rsidR="00A03F00" w:rsidRPr="00A03F00" w:rsidRDefault="00A03F00" w:rsidP="00A03F00">
            <w:pPr>
              <w:pStyle w:val="IHPSHBTabelaTekstLevo"/>
            </w:pPr>
            <w:r w:rsidRPr="00B14AC6">
              <w:t>0,25</w:t>
            </w:r>
          </w:p>
        </w:tc>
      </w:tr>
      <w:tr w:rsidR="00A03F00" w:rsidRPr="004251AB" w14:paraId="50A1F9AD" w14:textId="77777777" w:rsidTr="00C868E5">
        <w:trPr>
          <w:trHeight w:val="319"/>
        </w:trPr>
        <w:tc>
          <w:tcPr>
            <w:tcW w:w="2689" w:type="dxa"/>
            <w:noWrap/>
            <w:hideMark/>
          </w:tcPr>
          <w:p w14:paraId="69958CCF" w14:textId="77777777" w:rsidR="00A03F00" w:rsidRPr="00A03F00" w:rsidRDefault="00A03F00" w:rsidP="00A03F00">
            <w:pPr>
              <w:pStyle w:val="IHPSHBTabelaTekstLevo"/>
            </w:pPr>
            <w:r w:rsidRPr="00B14AC6">
              <w:t>4.</w:t>
            </w:r>
            <w:r w:rsidRPr="00A03F00">
              <w:t xml:space="preserve"> 9. 2025</w:t>
            </w:r>
          </w:p>
        </w:tc>
        <w:tc>
          <w:tcPr>
            <w:tcW w:w="1183" w:type="dxa"/>
            <w:noWrap/>
            <w:hideMark/>
          </w:tcPr>
          <w:p w14:paraId="2947E2C0" w14:textId="77777777" w:rsidR="00A03F00" w:rsidRPr="00A03F00" w:rsidRDefault="00A03F00" w:rsidP="00A03F00">
            <w:pPr>
              <w:pStyle w:val="IHPSHBTabelaTekstLevo"/>
            </w:pPr>
            <w:r w:rsidRPr="00B14AC6">
              <w:t>0,27</w:t>
            </w:r>
          </w:p>
        </w:tc>
        <w:tc>
          <w:tcPr>
            <w:tcW w:w="1177" w:type="dxa"/>
            <w:noWrap/>
            <w:hideMark/>
          </w:tcPr>
          <w:p w14:paraId="45D2BBC3" w14:textId="77777777" w:rsidR="00A03F00" w:rsidRPr="00A03F00" w:rsidRDefault="00A03F00" w:rsidP="00A03F00">
            <w:pPr>
              <w:pStyle w:val="IHPSHBTabelaTekstLevo"/>
            </w:pPr>
            <w:r w:rsidRPr="00B14AC6">
              <w:t>0,25</w:t>
            </w:r>
          </w:p>
        </w:tc>
        <w:tc>
          <w:tcPr>
            <w:tcW w:w="1180" w:type="dxa"/>
            <w:noWrap/>
            <w:hideMark/>
          </w:tcPr>
          <w:p w14:paraId="407A03C7" w14:textId="77777777" w:rsidR="00A03F00" w:rsidRPr="00A03F00" w:rsidRDefault="00A03F00" w:rsidP="00A03F00">
            <w:pPr>
              <w:pStyle w:val="IHPSHBTabelaTekstLevo"/>
            </w:pPr>
            <w:r w:rsidRPr="00B14AC6">
              <w:t>0,25</w:t>
            </w:r>
          </w:p>
        </w:tc>
        <w:tc>
          <w:tcPr>
            <w:tcW w:w="1179" w:type="dxa"/>
            <w:noWrap/>
            <w:hideMark/>
          </w:tcPr>
          <w:p w14:paraId="23EFBE44" w14:textId="77777777" w:rsidR="00A03F00" w:rsidRPr="00A03F00" w:rsidRDefault="00A03F00" w:rsidP="00A03F00">
            <w:pPr>
              <w:pStyle w:val="IHPSHBTabelaTekstLevo"/>
            </w:pPr>
            <w:r w:rsidRPr="00B14AC6">
              <w:t>0,25</w:t>
            </w:r>
          </w:p>
        </w:tc>
        <w:tc>
          <w:tcPr>
            <w:tcW w:w="1163" w:type="dxa"/>
          </w:tcPr>
          <w:p w14:paraId="3F62E96E" w14:textId="77777777" w:rsidR="00A03F00" w:rsidRPr="00A03F00" w:rsidRDefault="00A03F00" w:rsidP="00A03F00">
            <w:pPr>
              <w:pStyle w:val="IHPSHBTabelaTekstLevo"/>
            </w:pPr>
            <w:r w:rsidRPr="00B14AC6">
              <w:t>0,27</w:t>
            </w:r>
          </w:p>
        </w:tc>
      </w:tr>
      <w:tr w:rsidR="00A03F00" w:rsidRPr="004251AB" w14:paraId="5675901D" w14:textId="77777777" w:rsidTr="00C868E5">
        <w:trPr>
          <w:trHeight w:val="319"/>
        </w:trPr>
        <w:tc>
          <w:tcPr>
            <w:tcW w:w="2689" w:type="dxa"/>
            <w:noWrap/>
            <w:hideMark/>
          </w:tcPr>
          <w:p w14:paraId="70F43E15" w14:textId="77777777" w:rsidR="00A03F00" w:rsidRPr="00A03F00" w:rsidRDefault="00A03F00" w:rsidP="00A03F00">
            <w:pPr>
              <w:pStyle w:val="IHPSHBTabelaTekstLevo"/>
            </w:pPr>
            <w:r w:rsidRPr="00B14AC6">
              <w:t>8.</w:t>
            </w:r>
            <w:r w:rsidRPr="00A03F00">
              <w:t xml:space="preserve"> 9. 2025</w:t>
            </w:r>
          </w:p>
        </w:tc>
        <w:tc>
          <w:tcPr>
            <w:tcW w:w="1183" w:type="dxa"/>
            <w:noWrap/>
            <w:hideMark/>
          </w:tcPr>
          <w:p w14:paraId="64FE9C78" w14:textId="77777777" w:rsidR="00A03F00" w:rsidRPr="00A03F00" w:rsidRDefault="00A03F00" w:rsidP="00A03F00">
            <w:pPr>
              <w:pStyle w:val="IHPSHBTabelaTekstLevo"/>
            </w:pPr>
            <w:r w:rsidRPr="00B14AC6">
              <w:t>0,29</w:t>
            </w:r>
          </w:p>
        </w:tc>
        <w:tc>
          <w:tcPr>
            <w:tcW w:w="1177" w:type="dxa"/>
            <w:noWrap/>
            <w:hideMark/>
          </w:tcPr>
          <w:p w14:paraId="16C596B7" w14:textId="77777777" w:rsidR="00A03F00" w:rsidRPr="00A03F00" w:rsidRDefault="00A03F00" w:rsidP="00A03F00">
            <w:pPr>
              <w:pStyle w:val="IHPSHBTabelaTekstLevo"/>
            </w:pPr>
            <w:r w:rsidRPr="00B14AC6">
              <w:t>0,29</w:t>
            </w:r>
          </w:p>
        </w:tc>
        <w:tc>
          <w:tcPr>
            <w:tcW w:w="1180" w:type="dxa"/>
            <w:noWrap/>
            <w:hideMark/>
          </w:tcPr>
          <w:p w14:paraId="3533AC45" w14:textId="77777777" w:rsidR="00A03F00" w:rsidRPr="00A03F00" w:rsidRDefault="00A03F00" w:rsidP="00A03F00">
            <w:pPr>
              <w:pStyle w:val="IHPSHBTabelaTekstLevo"/>
            </w:pPr>
            <w:r w:rsidRPr="00B14AC6">
              <w:t>0,28</w:t>
            </w:r>
          </w:p>
        </w:tc>
        <w:tc>
          <w:tcPr>
            <w:tcW w:w="1179" w:type="dxa"/>
            <w:noWrap/>
            <w:hideMark/>
          </w:tcPr>
          <w:p w14:paraId="1A6498FA" w14:textId="77777777" w:rsidR="00A03F00" w:rsidRPr="00A03F00" w:rsidRDefault="00A03F00" w:rsidP="00A03F00">
            <w:pPr>
              <w:pStyle w:val="IHPSHBTabelaTekstLevo"/>
            </w:pPr>
            <w:r w:rsidRPr="00B14AC6">
              <w:t>0,26</w:t>
            </w:r>
          </w:p>
        </w:tc>
        <w:tc>
          <w:tcPr>
            <w:tcW w:w="1163" w:type="dxa"/>
          </w:tcPr>
          <w:p w14:paraId="204D745B" w14:textId="77777777" w:rsidR="00A03F00" w:rsidRPr="00A03F00" w:rsidRDefault="00A03F00" w:rsidP="00A03F00">
            <w:pPr>
              <w:pStyle w:val="IHPSHBTabelaTekstLevo"/>
            </w:pPr>
            <w:r w:rsidRPr="00B14AC6">
              <w:t>0,28</w:t>
            </w:r>
          </w:p>
        </w:tc>
      </w:tr>
      <w:tr w:rsidR="00A03F00" w:rsidRPr="004251AB" w14:paraId="6026E2DD" w14:textId="77777777" w:rsidTr="00C868E5">
        <w:trPr>
          <w:trHeight w:val="319"/>
        </w:trPr>
        <w:tc>
          <w:tcPr>
            <w:tcW w:w="2689" w:type="dxa"/>
            <w:noWrap/>
            <w:hideMark/>
          </w:tcPr>
          <w:p w14:paraId="77268631" w14:textId="77777777" w:rsidR="00A03F00" w:rsidRPr="00A03F00" w:rsidRDefault="00A03F00" w:rsidP="00A03F00">
            <w:pPr>
              <w:pStyle w:val="IHPSHBTabelaTekstLevo"/>
            </w:pPr>
            <w:r w:rsidRPr="00B14AC6">
              <w:t>11.</w:t>
            </w:r>
            <w:r w:rsidRPr="00A03F00">
              <w:t xml:space="preserve"> 9. 2025</w:t>
            </w:r>
          </w:p>
        </w:tc>
        <w:tc>
          <w:tcPr>
            <w:tcW w:w="1183" w:type="dxa"/>
            <w:noWrap/>
            <w:hideMark/>
          </w:tcPr>
          <w:p w14:paraId="1BF707F4" w14:textId="77777777" w:rsidR="00A03F00" w:rsidRPr="00A03F00" w:rsidRDefault="00A03F00" w:rsidP="00A03F00">
            <w:pPr>
              <w:pStyle w:val="IHPSHBTabelaTekstLevo"/>
            </w:pPr>
            <w:r w:rsidRPr="00B14AC6">
              <w:t>0,31</w:t>
            </w:r>
          </w:p>
        </w:tc>
        <w:tc>
          <w:tcPr>
            <w:tcW w:w="1177" w:type="dxa"/>
            <w:noWrap/>
            <w:hideMark/>
          </w:tcPr>
          <w:p w14:paraId="6EF8E2BF" w14:textId="77777777" w:rsidR="00A03F00" w:rsidRPr="00A03F00" w:rsidRDefault="00A03F00" w:rsidP="00A03F00">
            <w:pPr>
              <w:pStyle w:val="IHPSHBTabelaTekstLevo"/>
            </w:pPr>
            <w:r w:rsidRPr="00B14AC6">
              <w:t>0,27</w:t>
            </w:r>
          </w:p>
        </w:tc>
        <w:tc>
          <w:tcPr>
            <w:tcW w:w="1180" w:type="dxa"/>
            <w:noWrap/>
            <w:hideMark/>
          </w:tcPr>
          <w:p w14:paraId="5D1FA1AF" w14:textId="77777777" w:rsidR="00A03F00" w:rsidRPr="00A03F00" w:rsidRDefault="00A03F00" w:rsidP="00A03F00">
            <w:pPr>
              <w:pStyle w:val="IHPSHBTabelaTekstLevo"/>
            </w:pPr>
            <w:r>
              <w:t>0,27</w:t>
            </w:r>
            <w:r w:rsidRPr="00A03F00">
              <w:t> </w:t>
            </w:r>
          </w:p>
        </w:tc>
        <w:tc>
          <w:tcPr>
            <w:tcW w:w="1179" w:type="dxa"/>
            <w:noWrap/>
            <w:hideMark/>
          </w:tcPr>
          <w:p w14:paraId="218AB0C9" w14:textId="77777777" w:rsidR="00A03F00" w:rsidRPr="00A03F00" w:rsidRDefault="00A03F00" w:rsidP="00A03F00">
            <w:pPr>
              <w:pStyle w:val="IHPSHBTabelaTekstLevo"/>
            </w:pPr>
            <w:r w:rsidRPr="00B14AC6">
              <w:t>0,25</w:t>
            </w:r>
          </w:p>
        </w:tc>
        <w:tc>
          <w:tcPr>
            <w:tcW w:w="1163" w:type="dxa"/>
          </w:tcPr>
          <w:p w14:paraId="60ACCC4F" w14:textId="77777777" w:rsidR="00A03F00" w:rsidRPr="00A03F00" w:rsidRDefault="00A03F00" w:rsidP="00A03F00">
            <w:pPr>
              <w:pStyle w:val="IHPSHBTabelaTekstLevo"/>
            </w:pPr>
            <w:r w:rsidRPr="00B14AC6">
              <w:t>0,28</w:t>
            </w:r>
          </w:p>
        </w:tc>
      </w:tr>
      <w:tr w:rsidR="00A03F00" w:rsidRPr="004251AB" w14:paraId="63C33FB3" w14:textId="77777777" w:rsidTr="00C868E5">
        <w:trPr>
          <w:trHeight w:val="319"/>
        </w:trPr>
        <w:tc>
          <w:tcPr>
            <w:tcW w:w="2689" w:type="dxa"/>
            <w:noWrap/>
            <w:hideMark/>
          </w:tcPr>
          <w:p w14:paraId="4EDA3544" w14:textId="77777777" w:rsidR="00A03F00" w:rsidRPr="00A03F00" w:rsidRDefault="00A03F00" w:rsidP="00A03F00">
            <w:pPr>
              <w:pStyle w:val="IHPSHBTabelaTekstLevo"/>
            </w:pPr>
            <w:r>
              <w:t>R</w:t>
            </w:r>
            <w:r w:rsidRPr="00A03F00">
              <w:t xml:space="preserve">ealni vzorec </w:t>
            </w:r>
          </w:p>
        </w:tc>
        <w:tc>
          <w:tcPr>
            <w:tcW w:w="1183" w:type="dxa"/>
            <w:noWrap/>
            <w:hideMark/>
          </w:tcPr>
          <w:p w14:paraId="243A4AA5" w14:textId="77777777" w:rsidR="00A03F00" w:rsidRPr="00A03F00" w:rsidRDefault="00A03F00" w:rsidP="00A03F00">
            <w:pPr>
              <w:pStyle w:val="IHPSHBTabelaTekstLevo"/>
            </w:pPr>
            <w:r w:rsidRPr="00B14AC6">
              <w:t>0,27</w:t>
            </w:r>
          </w:p>
        </w:tc>
        <w:tc>
          <w:tcPr>
            <w:tcW w:w="1177" w:type="dxa"/>
            <w:noWrap/>
            <w:hideMark/>
          </w:tcPr>
          <w:p w14:paraId="6B4E66B8" w14:textId="77777777" w:rsidR="00A03F00" w:rsidRPr="00A03F00" w:rsidRDefault="00A03F00" w:rsidP="00A03F00">
            <w:pPr>
              <w:pStyle w:val="IHPSHBTabelaTekstLevo"/>
            </w:pPr>
            <w:r w:rsidRPr="00B14AC6">
              <w:t>0,27</w:t>
            </w:r>
          </w:p>
        </w:tc>
        <w:tc>
          <w:tcPr>
            <w:tcW w:w="1180" w:type="dxa"/>
            <w:noWrap/>
            <w:hideMark/>
          </w:tcPr>
          <w:p w14:paraId="39C78553" w14:textId="77777777" w:rsidR="00A03F00" w:rsidRPr="00A03F00" w:rsidRDefault="00A03F00" w:rsidP="00A03F00">
            <w:pPr>
              <w:pStyle w:val="IHPSHBTabelaTekstLevo"/>
            </w:pPr>
            <w:r w:rsidRPr="00B14AC6">
              <w:t>0,</w:t>
            </w:r>
            <w:r w:rsidRPr="00A03F00">
              <w:t>30</w:t>
            </w:r>
          </w:p>
        </w:tc>
        <w:tc>
          <w:tcPr>
            <w:tcW w:w="1179" w:type="dxa"/>
            <w:noWrap/>
            <w:hideMark/>
          </w:tcPr>
          <w:p w14:paraId="36528AF5" w14:textId="77777777" w:rsidR="00A03F00" w:rsidRPr="00A03F00" w:rsidRDefault="00A03F00" w:rsidP="00A03F00">
            <w:pPr>
              <w:pStyle w:val="IHPSHBTabelaTekstLevo"/>
            </w:pPr>
            <w:r w:rsidRPr="00B14AC6">
              <w:t>0,25</w:t>
            </w:r>
          </w:p>
        </w:tc>
        <w:tc>
          <w:tcPr>
            <w:tcW w:w="1163" w:type="dxa"/>
          </w:tcPr>
          <w:p w14:paraId="17A9AFA0" w14:textId="77777777" w:rsidR="00A03F00" w:rsidRPr="00A03F00" w:rsidRDefault="00A03F00" w:rsidP="00A03F00">
            <w:pPr>
              <w:pStyle w:val="IHPSHBTabelaTekstLevo"/>
            </w:pPr>
            <w:r w:rsidRPr="00B14AC6">
              <w:t>0,29</w:t>
            </w:r>
          </w:p>
        </w:tc>
      </w:tr>
      <w:tr w:rsidR="00A03F00" w:rsidRPr="004251AB" w14:paraId="3C27E4F6" w14:textId="77777777" w:rsidTr="00C868E5">
        <w:trPr>
          <w:trHeight w:val="319"/>
        </w:trPr>
        <w:tc>
          <w:tcPr>
            <w:tcW w:w="2689" w:type="dxa"/>
            <w:noWrap/>
          </w:tcPr>
          <w:p w14:paraId="546FA72B" w14:textId="77777777" w:rsidR="00A03F00" w:rsidRPr="00A03F00" w:rsidRDefault="00A03F00" w:rsidP="00A03F00">
            <w:pPr>
              <w:pStyle w:val="IHPSHBTabelaTekstLevo"/>
            </w:pPr>
            <w:r>
              <w:t>Realni vzorec po 2 mesecih</w:t>
            </w:r>
            <w:r w:rsidRPr="00A03F00">
              <w:t xml:space="preserve"> (4 °C)</w:t>
            </w:r>
          </w:p>
        </w:tc>
        <w:tc>
          <w:tcPr>
            <w:tcW w:w="1183" w:type="dxa"/>
            <w:noWrap/>
          </w:tcPr>
          <w:p w14:paraId="5A6D0119" w14:textId="77777777" w:rsidR="00A03F00" w:rsidRPr="00A03F00" w:rsidRDefault="00A03F00" w:rsidP="00A03F00">
            <w:pPr>
              <w:pStyle w:val="IHPSHBTabelaTekstLevo"/>
            </w:pPr>
            <w:r>
              <w:t>0,24</w:t>
            </w:r>
          </w:p>
        </w:tc>
        <w:tc>
          <w:tcPr>
            <w:tcW w:w="1177" w:type="dxa"/>
            <w:noWrap/>
          </w:tcPr>
          <w:p w14:paraId="22D00C2D" w14:textId="77777777" w:rsidR="00A03F00" w:rsidRPr="00A03F00" w:rsidRDefault="00A03F00" w:rsidP="00A03F00">
            <w:pPr>
              <w:pStyle w:val="IHPSHBTabelaTekstLevo"/>
            </w:pPr>
            <w:r>
              <w:t>0,27</w:t>
            </w:r>
          </w:p>
        </w:tc>
        <w:tc>
          <w:tcPr>
            <w:tcW w:w="1180" w:type="dxa"/>
            <w:noWrap/>
          </w:tcPr>
          <w:p w14:paraId="226FEA00" w14:textId="77777777" w:rsidR="00A03F00" w:rsidRPr="00A03F00" w:rsidRDefault="00A03F00" w:rsidP="00A03F00">
            <w:pPr>
              <w:pStyle w:val="IHPSHBTabelaTekstLevo"/>
            </w:pPr>
            <w:r>
              <w:t>0,28</w:t>
            </w:r>
          </w:p>
        </w:tc>
        <w:tc>
          <w:tcPr>
            <w:tcW w:w="1179" w:type="dxa"/>
            <w:noWrap/>
          </w:tcPr>
          <w:p w14:paraId="3A70B8B3" w14:textId="77777777" w:rsidR="00A03F00" w:rsidRPr="00A03F00" w:rsidRDefault="00A03F00" w:rsidP="00A03F00">
            <w:pPr>
              <w:pStyle w:val="IHPSHBTabelaTekstLevo"/>
            </w:pPr>
            <w:r>
              <w:t>0,24</w:t>
            </w:r>
          </w:p>
        </w:tc>
        <w:tc>
          <w:tcPr>
            <w:tcW w:w="1163" w:type="dxa"/>
          </w:tcPr>
          <w:p w14:paraId="116A756F" w14:textId="77777777" w:rsidR="00A03F00" w:rsidRPr="00A03F00" w:rsidRDefault="00A03F00" w:rsidP="00A03F00">
            <w:pPr>
              <w:pStyle w:val="IHPSHBTabelaTekstLevo"/>
            </w:pPr>
            <w:r>
              <w:t>0,28</w:t>
            </w:r>
          </w:p>
        </w:tc>
      </w:tr>
      <w:tr w:rsidR="00A03F00" w:rsidRPr="004251AB" w14:paraId="3A90B9B0" w14:textId="77777777" w:rsidTr="00C868E5">
        <w:trPr>
          <w:trHeight w:val="319"/>
        </w:trPr>
        <w:tc>
          <w:tcPr>
            <w:tcW w:w="2689" w:type="dxa"/>
            <w:noWrap/>
          </w:tcPr>
          <w:p w14:paraId="61878FB3" w14:textId="77777777" w:rsidR="00A03F00" w:rsidRPr="00A03F00" w:rsidRDefault="00A03F00" w:rsidP="00A03F00">
            <w:pPr>
              <w:pStyle w:val="IHPSHBTabelaTekstLevo"/>
            </w:pPr>
            <w:r>
              <w:t>Realni vzorec po 2 mesecih</w:t>
            </w:r>
            <w:r w:rsidRPr="00A03F00">
              <w:t xml:space="preserve"> (20 °C)</w:t>
            </w:r>
          </w:p>
        </w:tc>
        <w:tc>
          <w:tcPr>
            <w:tcW w:w="1183" w:type="dxa"/>
            <w:noWrap/>
          </w:tcPr>
          <w:p w14:paraId="28A0BA2B" w14:textId="77777777" w:rsidR="00A03F00" w:rsidRPr="00A03F00" w:rsidRDefault="00A03F00" w:rsidP="00A03F00">
            <w:pPr>
              <w:pStyle w:val="IHPSHBTabelaTekstLevo"/>
            </w:pPr>
            <w:r>
              <w:t>0,42</w:t>
            </w:r>
          </w:p>
        </w:tc>
        <w:tc>
          <w:tcPr>
            <w:tcW w:w="1177" w:type="dxa"/>
            <w:noWrap/>
          </w:tcPr>
          <w:p w14:paraId="3912CBED" w14:textId="77777777" w:rsidR="00A03F00" w:rsidRPr="00A03F00" w:rsidRDefault="00A03F00" w:rsidP="00A03F00">
            <w:pPr>
              <w:pStyle w:val="IHPSHBTabelaTekstLevo"/>
            </w:pPr>
            <w:r>
              <w:t>0,55</w:t>
            </w:r>
          </w:p>
        </w:tc>
        <w:tc>
          <w:tcPr>
            <w:tcW w:w="1180" w:type="dxa"/>
            <w:noWrap/>
          </w:tcPr>
          <w:p w14:paraId="212627CE" w14:textId="77777777" w:rsidR="00A03F00" w:rsidRPr="00A03F00" w:rsidRDefault="00A03F00" w:rsidP="00A03F00">
            <w:pPr>
              <w:pStyle w:val="IHPSHBTabelaTekstLevo"/>
            </w:pPr>
            <w:r>
              <w:t>0,50</w:t>
            </w:r>
          </w:p>
        </w:tc>
        <w:tc>
          <w:tcPr>
            <w:tcW w:w="1179" w:type="dxa"/>
            <w:noWrap/>
          </w:tcPr>
          <w:p w14:paraId="4FD1C21B" w14:textId="77777777" w:rsidR="00A03F00" w:rsidRPr="00A03F00" w:rsidRDefault="00A03F00" w:rsidP="00A03F00">
            <w:pPr>
              <w:pStyle w:val="IHPSHBTabelaTekstLevo"/>
            </w:pPr>
            <w:r>
              <w:t>0,44</w:t>
            </w:r>
          </w:p>
        </w:tc>
        <w:tc>
          <w:tcPr>
            <w:tcW w:w="1163" w:type="dxa"/>
          </w:tcPr>
          <w:p w14:paraId="3D106F75" w14:textId="77777777" w:rsidR="00A03F00" w:rsidRPr="00A03F00" w:rsidRDefault="00A03F00" w:rsidP="00A03F00">
            <w:pPr>
              <w:pStyle w:val="IHPSHBTabelaTekstLevo"/>
            </w:pPr>
            <w:r>
              <w:t>0,44</w:t>
            </w:r>
          </w:p>
        </w:tc>
      </w:tr>
    </w:tbl>
    <w:p w14:paraId="5D307B23" w14:textId="77777777" w:rsidR="00A03F00" w:rsidRDefault="00A03F00" w:rsidP="00A03F00">
      <w:pPr>
        <w:pStyle w:val="IHPSHBVsebina"/>
      </w:pPr>
      <w:r>
        <w:t>V letu 2024 so bile vrednosti HSI na začetku vzorčenja izjemno visoke, kar nakazuje na neuravnoteženost med oksidacijskimi produkti kislin in kislinami v času dozorevanja storžkov. V letu 2025 so se ta razmerja do pričetka vzorčenja že stabilizirala, k čemer so verjetno pripomogle nekoliko nižje temperature in občutno manjša količina padavin. Na podlagi sprememb v izgledu, strukturi in vonju storžkov smo ugotovili, da je tehnološka zrelost v obeh letih nastopila okoli 4.–5. septembra, na lokaciji D (Koroška) pa približno 4 dni kasneje, kar je tudi sicer značilno za to lokacijo.</w:t>
      </w:r>
    </w:p>
    <w:p w14:paraId="27F0E4A1" w14:textId="77777777" w:rsidR="00A03F00" w:rsidRDefault="00A03F00" w:rsidP="00A03F00">
      <w:pPr>
        <w:pStyle w:val="IHPSHBVsebina"/>
      </w:pPr>
      <w:r>
        <w:t xml:space="preserve">V času tehnološke zrelosti je bila vrednost HSI na vseh analiziranih lokacijah v obeh letih nizka – pod 0,30, kar v praksi odraža visoko pivovarsko vrednost hmelja. Poleg nizkega HSI pa so v obdobju tehnološke zrelosti optimalni tudi ostali parametri, kot so npr. vsebnost alfa-kislin, kompaktnost storžkov, masa storžkov ter aroma. Čeprav HSI ostaja nizek še nekaj dni po doseženi tehnološki zrelosti, je mogoče zaznati trend njegovega postopnega povečevanja. Prezrel hmelj bolj kot visoka vrednost HSI določajo spremembe v senzoričnih, fizikalnih in mehanskih spremembah – pojav vonja po česnu, </w:t>
      </w:r>
      <w:proofErr w:type="spellStart"/>
      <w:r>
        <w:t>porjavitev</w:t>
      </w:r>
      <w:proofErr w:type="spellEnd"/>
      <w:r>
        <w:t xml:space="preserve"> storžkov in povečana krhkost storžkov.</w:t>
      </w:r>
    </w:p>
    <w:p w14:paraId="5F7FB214" w14:textId="77777777" w:rsidR="00A03F00" w:rsidRDefault="00A03F00" w:rsidP="00A03F00">
      <w:pPr>
        <w:pStyle w:val="IHPSHBVsebina"/>
      </w:pPr>
      <w:r>
        <w:t xml:space="preserve">Z izjemo enega vzorca so imeli vsi realni vzorci HSI ≤ 0,30, kar kaže na to, da </w:t>
      </w:r>
      <w:proofErr w:type="spellStart"/>
      <w:r>
        <w:t>Celeia</w:t>
      </w:r>
      <w:proofErr w:type="spellEnd"/>
      <w:r>
        <w:t xml:space="preserve"> ni problematična sorta z vidika visokega začetnega HSI. Pri vzorcu s HSI nekoliko nad 0,30 (2024, lokacija A) sklepamo, da je prišlo do nepravilnosti v fazi sušenja, saj je bil HSI v času tehnološke zrelosti in v času obiranja še nizek</w:t>
      </w:r>
      <w:r w:rsidRPr="003A6835">
        <w:t>.</w:t>
      </w:r>
      <w:r>
        <w:t xml:space="preserve"> Pri primerjavi vzorcev v letu 2025 je moč zaznati rahlo odstopanje realnega vzorca na lokaciji C (HSI = 0,30), kar pa še vedno nakazuje na svež hmelj.</w:t>
      </w:r>
    </w:p>
    <w:p w14:paraId="40DF8EF2" w14:textId="77777777" w:rsidR="00A03F00" w:rsidRDefault="00A03F00" w:rsidP="00A03F00">
      <w:pPr>
        <w:pStyle w:val="IHPSHBVsebina"/>
      </w:pPr>
      <w:r>
        <w:t>Ponovno analizo smo izvedli čez 2 meseca, in sicer pri vseh vzorcih, ki smo jih v tem času skladiščili pri različnih temperaturah. Vrednost HSI pri vzorcih, skladiščenih na 4 °C, ni izkazovala statističnih razlik v primerjavi z vzorci takoj po obiranju, medtem ko se je vzorcem, skladiščenim pri 20 °C, vrednost HSI v tem času povečala nad 0,4, in sicer na med 0,42 in 0,55.</w:t>
      </w:r>
    </w:p>
    <w:p w14:paraId="5B7BA00C" w14:textId="77777777" w:rsidR="00A03F00" w:rsidRDefault="00A03F00" w:rsidP="00A03F00">
      <w:pPr>
        <w:pStyle w:val="IHPSHBVsebina"/>
      </w:pPr>
      <w:r>
        <w:t xml:space="preserve">Če primerjamo vzorce, skladiščene dva meseca, med seboj, lahko opazimo odstopanje vzorcev z lokacij B in C. Vzorec C je bil v primerjavi z ostalimi obiran nekaj dni kasneje, kar lahko nakazuje na pomembnost izbire optimalnega časa obiranja pri sorti </w:t>
      </w:r>
      <w:proofErr w:type="spellStart"/>
      <w:r>
        <w:t>Celeia</w:t>
      </w:r>
      <w:proofErr w:type="spellEnd"/>
      <w:r>
        <w:t xml:space="preserve">. </w:t>
      </w:r>
      <w:r w:rsidRPr="006B66C0">
        <w:t xml:space="preserve">Pri vzorcu z lokacije B je verjetno prišlo do nepravilnosti v </w:t>
      </w:r>
      <w:r w:rsidRPr="006B66C0">
        <w:lastRenderedPageBreak/>
        <w:t>tehnoloških postopkih spravila, vendar zaradi pomanjkanja podatkov o ključnih dejavnikih (npr. temperatura sušenja, čas čakanja na kupu, trajanje sušenja) vpliv</w:t>
      </w:r>
      <w:r>
        <w:t>a</w:t>
      </w:r>
      <w:r w:rsidRPr="006B66C0">
        <w:t xml:space="preserve"> posameznih dejavnikov ni mogoče zanesljivo opredeliti</w:t>
      </w:r>
      <w:r>
        <w:t>.</w:t>
      </w:r>
    </w:p>
    <w:p w14:paraId="30B7C6CD" w14:textId="77777777" w:rsidR="00A03F00" w:rsidRDefault="00A03F00" w:rsidP="00A03F00">
      <w:pPr>
        <w:pStyle w:val="IHPSHBVsebina"/>
      </w:pPr>
      <w:r>
        <w:t xml:space="preserve">Iz rezultatov obeh let sklepamo, da je visok začetni HSI pri sorti </w:t>
      </w:r>
      <w:proofErr w:type="spellStart"/>
      <w:r>
        <w:t>Celeia</w:t>
      </w:r>
      <w:proofErr w:type="spellEnd"/>
      <w:r>
        <w:t xml:space="preserve"> posledica nepravilnosti pri tehnologiji spravila pridelka in skladiščenja in ne lastnosti same sorte, saj je bila vrednost tega parametra na njivi ustrezna. Med takšne nepravilnosti lahko spada prepozno obiranje, čas čakanja hmelja v kupu do sušenja, nepravilna temperatura sušenja, neoptimalen čas sušenja, neustrezna vlažnost hmelja in neprimerno skladiščenje po sušenju. </w:t>
      </w:r>
    </w:p>
    <w:p w14:paraId="1552632B" w14:textId="77777777" w:rsidR="00A03F00" w:rsidRDefault="00A03F00" w:rsidP="00A03F00">
      <w:pPr>
        <w:pStyle w:val="Heading2"/>
      </w:pPr>
      <w:r w:rsidRPr="00B660B6">
        <w:t>ZAKLJUČKI</w:t>
      </w:r>
    </w:p>
    <w:p w14:paraId="14B3210C" w14:textId="77777777" w:rsidR="00A03F00" w:rsidRDefault="00A03F00" w:rsidP="00A03F00">
      <w:pPr>
        <w:pStyle w:val="IHPSHBVsebina"/>
      </w:pPr>
      <w:r w:rsidRPr="005714AA">
        <w:t xml:space="preserve">Dvoletno spremljanje indeksa staranja hmelja (HSI) pri sorti </w:t>
      </w:r>
      <w:proofErr w:type="spellStart"/>
      <w:r w:rsidRPr="005714AA">
        <w:t>Celeia</w:t>
      </w:r>
      <w:proofErr w:type="spellEnd"/>
      <w:r w:rsidRPr="005714AA">
        <w:t xml:space="preserve"> je pokazalo, da sorta v času tehnološke zrelosti </w:t>
      </w:r>
      <w:r>
        <w:t xml:space="preserve">na njivi </w:t>
      </w:r>
      <w:r w:rsidRPr="005714AA">
        <w:t xml:space="preserve">ohranja nizke vrednosti HSI, kar nakazuje na stabilnost alfa-kislin in visoko pivovarsko kakovost. </w:t>
      </w:r>
      <w:r>
        <w:t xml:space="preserve">Problemi so se pojavili zaradi očitnih napak v času spravila in sušenja ter nepravilnega skladiščenja. </w:t>
      </w:r>
      <w:r w:rsidRPr="005714AA">
        <w:t xml:space="preserve">Povišane vrednosti HSI so bile zabeležene v </w:t>
      </w:r>
      <w:r>
        <w:t>primeru skladiščenja pri 20 °C</w:t>
      </w:r>
      <w:r w:rsidRPr="005714AA">
        <w:t>, kar nakazuje, da visoki HSI v praksi verjetno izhaja iz tehnoloških dejavnikov spravila</w:t>
      </w:r>
      <w:r>
        <w:t xml:space="preserve"> in skladiščenja</w:t>
      </w:r>
      <w:r w:rsidRPr="005714AA">
        <w:t xml:space="preserve"> hmelja. </w:t>
      </w:r>
    </w:p>
    <w:p w14:paraId="37077438" w14:textId="77777777" w:rsidR="00A03F00" w:rsidRPr="005714AA" w:rsidRDefault="00A03F00" w:rsidP="00A03F00">
      <w:pPr>
        <w:pStyle w:val="IHPSHBVsebina"/>
      </w:pPr>
      <w:r w:rsidRPr="000107E8">
        <w:t xml:space="preserve">Rezultati raziskave poudarjajo, da je za ohranjanje optimalne pivovarske vrednosti sorte </w:t>
      </w:r>
      <w:proofErr w:type="spellStart"/>
      <w:r w:rsidRPr="000107E8">
        <w:t>Celeia</w:t>
      </w:r>
      <w:proofErr w:type="spellEnd"/>
      <w:r w:rsidRPr="000107E8">
        <w:t xml:space="preserve"> ključnega pomena dosledno izvajanje </w:t>
      </w:r>
      <w:r>
        <w:t xml:space="preserve">strokovno svetovanih </w:t>
      </w:r>
      <w:r w:rsidRPr="000107E8">
        <w:t xml:space="preserve">tehnoloških postopkov </w:t>
      </w:r>
      <w:r>
        <w:t xml:space="preserve">v času </w:t>
      </w:r>
      <w:r w:rsidRPr="000107E8">
        <w:t>spravila in ustrezno skladiščenje, kar zmanjšuje tveganje za pospešeno oksidacijo in povišan HSI.</w:t>
      </w:r>
    </w:p>
    <w:p w14:paraId="34025E4A" w14:textId="418974D3" w:rsidR="00A03F00" w:rsidRPr="00A03F00" w:rsidRDefault="00A03F00" w:rsidP="00A03F00">
      <w:pPr>
        <w:pStyle w:val="IHPSHBKljucBes"/>
        <w:rPr>
          <w:lang w:val="sl-SI"/>
        </w:rPr>
      </w:pPr>
      <w:r w:rsidRPr="00A03F00">
        <w:rPr>
          <w:rStyle w:val="IHPSHBAKrepko"/>
          <w:lang w:val="sl-SI"/>
        </w:rPr>
        <w:t>Zahvala</w:t>
      </w:r>
    </w:p>
    <w:sdt>
      <w:sdtPr>
        <w:id w:val="30996842"/>
        <w:placeholder>
          <w:docPart w:val="DBCAFBF597794F68B342D539F5A66202"/>
        </w:placeholder>
      </w:sdtPr>
      <w:sdtContent>
        <w:p w14:paraId="59E7FD78" w14:textId="77777777" w:rsidR="00A03F00" w:rsidRDefault="00A03F00" w:rsidP="00A03F00">
          <w:pPr>
            <w:pStyle w:val="IHPSHBVsebina"/>
          </w:pPr>
          <w:r>
            <w:t>Poskus je bil izveden v sklopu izvajanja Javne službe v hmeljarstvu, strokovne naloge Tehnologije pridelave in predelave hmelja, ki jo financira MKGP.</w:t>
          </w:r>
        </w:p>
      </w:sdtContent>
    </w:sdt>
    <w:p w14:paraId="33F3D476" w14:textId="2A8675DF" w:rsidR="00A03F00" w:rsidRPr="00A03F00" w:rsidRDefault="00A03F00" w:rsidP="00A03F00">
      <w:pPr>
        <w:rPr>
          <w:rStyle w:val="IHPSHBAKrepko"/>
        </w:rPr>
      </w:pPr>
      <w:r w:rsidRPr="00A03F00">
        <w:rPr>
          <w:rStyle w:val="IHPSHBAKrepko"/>
        </w:rPr>
        <w:t>Dostopnost raziskovalnih podatkov</w:t>
      </w:r>
    </w:p>
    <w:sdt>
      <w:sdtPr>
        <w:id w:val="-1233856911"/>
        <w:placeholder>
          <w:docPart w:val="8E87B4ECE0AD426598E0F4FFF8963CB4"/>
        </w:placeholder>
      </w:sdtPr>
      <w:sdtContent>
        <w:p w14:paraId="2C2A93FA" w14:textId="598FD7D1" w:rsidR="00A03F00" w:rsidRDefault="00A03F00" w:rsidP="00A03F00">
          <w:pPr>
            <w:pStyle w:val="IHPSHBVsebina"/>
          </w:pPr>
          <w:r w:rsidRPr="00650F58">
            <w:t>Podatki so na voljo pri odgovornem avtorju na utemeljeno zahtevo.</w:t>
          </w:r>
        </w:p>
      </w:sdtContent>
    </w:sdt>
    <w:p w14:paraId="787BA0E1" w14:textId="77777777" w:rsidR="00A03F00" w:rsidRDefault="00A03F00" w:rsidP="00A03F00">
      <w:pPr>
        <w:pStyle w:val="Heading2"/>
      </w:pPr>
      <w:r w:rsidRPr="00B660B6">
        <w:t>VIRI</w:t>
      </w:r>
    </w:p>
    <w:p w14:paraId="39D7C762" w14:textId="77777777" w:rsidR="00A03F00" w:rsidRPr="00B15909" w:rsidRDefault="00A03F00" w:rsidP="00A03F00">
      <w:pPr>
        <w:pStyle w:val="IHPSHBViri"/>
      </w:pPr>
      <w:r w:rsidRPr="00692704">
        <w:t xml:space="preserve">EBC Analytica, 7.13 </w:t>
      </w:r>
      <w:r>
        <w:t xml:space="preserve">(2007). </w:t>
      </w:r>
      <w:r w:rsidRPr="00692704">
        <w:t xml:space="preserve">Hop Storage Index of Hops and Hop Pellets. </w:t>
      </w:r>
      <w:r>
        <w:t>The brewers of Europe</w:t>
      </w:r>
    </w:p>
    <w:p w14:paraId="2608C6F5" w14:textId="77777777" w:rsidR="00A03F00" w:rsidRPr="00A03F00" w:rsidRDefault="00A03F00" w:rsidP="00A03F00">
      <w:pPr>
        <w:pStyle w:val="IHPSHBViri"/>
        <w:rPr>
          <w:lang w:val="de-AT"/>
        </w:rPr>
      </w:pPr>
      <w:r w:rsidRPr="00692704">
        <w:t xml:space="preserve">Čerenak, A. in Košir, I. J. (2016). </w:t>
      </w:r>
      <w:proofErr w:type="spellStart"/>
      <w:r w:rsidRPr="00692704">
        <w:t>Skladiščna</w:t>
      </w:r>
      <w:proofErr w:type="spellEnd"/>
      <w:r w:rsidRPr="00692704">
        <w:t xml:space="preserve"> </w:t>
      </w:r>
      <w:proofErr w:type="spellStart"/>
      <w:r w:rsidRPr="00692704">
        <w:t>obstojnost</w:t>
      </w:r>
      <w:proofErr w:type="spellEnd"/>
      <w:r w:rsidRPr="00692704">
        <w:t xml:space="preserve"> </w:t>
      </w:r>
      <w:proofErr w:type="spellStart"/>
      <w:r w:rsidRPr="00692704">
        <w:t>slovenskih</w:t>
      </w:r>
      <w:proofErr w:type="spellEnd"/>
      <w:r w:rsidRPr="00692704">
        <w:t xml:space="preserve"> </w:t>
      </w:r>
      <w:proofErr w:type="spellStart"/>
      <w:r w:rsidRPr="00692704">
        <w:t>dišavnih</w:t>
      </w:r>
      <w:proofErr w:type="spellEnd"/>
      <w:r w:rsidRPr="00692704">
        <w:t xml:space="preserve"> sort </w:t>
      </w:r>
      <w:proofErr w:type="spellStart"/>
      <w:r w:rsidRPr="00692704">
        <w:t>hmelja</w:t>
      </w:r>
      <w:proofErr w:type="spellEnd"/>
      <w:r w:rsidRPr="00692704">
        <w:t xml:space="preserve">. </w:t>
      </w:r>
      <w:proofErr w:type="spellStart"/>
      <w:r w:rsidRPr="00A03F00">
        <w:rPr>
          <w:lang w:val="de-AT"/>
        </w:rPr>
        <w:t>Hmeljarski</w:t>
      </w:r>
      <w:proofErr w:type="spellEnd"/>
      <w:r w:rsidRPr="00A03F00">
        <w:rPr>
          <w:lang w:val="de-AT"/>
        </w:rPr>
        <w:t xml:space="preserve"> </w:t>
      </w:r>
      <w:proofErr w:type="spellStart"/>
      <w:r w:rsidRPr="00A03F00">
        <w:rPr>
          <w:lang w:val="de-AT"/>
        </w:rPr>
        <w:t>Bilten</w:t>
      </w:r>
      <w:proofErr w:type="spellEnd"/>
      <w:r w:rsidRPr="00A03F00">
        <w:rPr>
          <w:lang w:val="de-AT"/>
        </w:rPr>
        <w:t>, 23.</w:t>
      </w:r>
    </w:p>
    <w:p w14:paraId="39C55C01" w14:textId="77777777" w:rsidR="00A03F00" w:rsidRPr="00A03F00" w:rsidRDefault="00A03F00" w:rsidP="00A03F00">
      <w:pPr>
        <w:pStyle w:val="IHPSHBViri"/>
        <w:rPr>
          <w:lang w:val="de-AT"/>
        </w:rPr>
      </w:pPr>
      <w:r w:rsidRPr="00A03F00">
        <w:rPr>
          <w:lang w:val="de-AT"/>
        </w:rPr>
        <w:t xml:space="preserve">Livk, J., Trošt, Ž., Košir, I. J., in Ocvirk, M. (2025). </w:t>
      </w:r>
      <w:proofErr w:type="spellStart"/>
      <w:r w:rsidRPr="00A03F00">
        <w:rPr>
          <w:lang w:val="de-AT"/>
        </w:rPr>
        <w:t>Strokovna</w:t>
      </w:r>
      <w:proofErr w:type="spellEnd"/>
      <w:r w:rsidRPr="00A03F00">
        <w:rPr>
          <w:lang w:val="de-AT"/>
        </w:rPr>
        <w:t xml:space="preserve"> </w:t>
      </w:r>
      <w:proofErr w:type="spellStart"/>
      <w:r w:rsidRPr="00A03F00">
        <w:rPr>
          <w:lang w:val="de-AT"/>
        </w:rPr>
        <w:t>naloga</w:t>
      </w:r>
      <w:proofErr w:type="spellEnd"/>
      <w:r w:rsidRPr="00A03F00">
        <w:rPr>
          <w:lang w:val="de-AT"/>
        </w:rPr>
        <w:t xml:space="preserve"> </w:t>
      </w:r>
      <w:proofErr w:type="spellStart"/>
      <w:r w:rsidRPr="00A03F00">
        <w:rPr>
          <w:lang w:val="de-AT"/>
        </w:rPr>
        <w:t>ocena</w:t>
      </w:r>
      <w:proofErr w:type="spellEnd"/>
      <w:r w:rsidRPr="00A03F00">
        <w:rPr>
          <w:lang w:val="de-AT"/>
        </w:rPr>
        <w:t xml:space="preserve"> </w:t>
      </w:r>
      <w:proofErr w:type="spellStart"/>
      <w:r w:rsidRPr="00A03F00">
        <w:rPr>
          <w:lang w:val="de-AT"/>
        </w:rPr>
        <w:t>letnika</w:t>
      </w:r>
      <w:proofErr w:type="spellEnd"/>
      <w:r w:rsidRPr="00A03F00">
        <w:rPr>
          <w:lang w:val="de-AT"/>
        </w:rPr>
        <w:t xml:space="preserve"> </w:t>
      </w:r>
      <w:proofErr w:type="spellStart"/>
      <w:r w:rsidRPr="00A03F00">
        <w:rPr>
          <w:lang w:val="de-AT"/>
        </w:rPr>
        <w:t>hmelja</w:t>
      </w:r>
      <w:proofErr w:type="spellEnd"/>
    </w:p>
    <w:p w14:paraId="63675246" w14:textId="44135D7F" w:rsidR="00A03F00" w:rsidRPr="00A03F00" w:rsidRDefault="00A03F00" w:rsidP="00A03F00">
      <w:pPr>
        <w:pStyle w:val="IHPSHBViri"/>
        <w:rPr>
          <w:lang w:val="en-GB"/>
        </w:rPr>
      </w:pPr>
      <w:r w:rsidRPr="00A03F00">
        <w:rPr>
          <w:lang w:val="de-AT"/>
        </w:rPr>
        <w:t xml:space="preserve">Nickerson, G. B. in </w:t>
      </w:r>
      <w:proofErr w:type="spellStart"/>
      <w:r w:rsidRPr="00A03F00">
        <w:rPr>
          <w:lang w:val="de-AT"/>
        </w:rPr>
        <w:t>Likens</w:t>
      </w:r>
      <w:proofErr w:type="spellEnd"/>
      <w:r w:rsidRPr="00A03F00">
        <w:rPr>
          <w:lang w:val="de-AT"/>
        </w:rPr>
        <w:t xml:space="preserve">, S. T. (1979). </w:t>
      </w:r>
      <w:hyperlink r:id="rId48" w:history="1">
        <w:r w:rsidRPr="00A03F00">
          <w:rPr>
            <w:rStyle w:val="Hyperlink"/>
          </w:rPr>
          <w:t>Hop Storage Index</w:t>
        </w:r>
      </w:hyperlink>
      <w:r w:rsidRPr="00692704">
        <w:t xml:space="preserve">. Journal of the American Society of Brewing Chemists, 37(4), 184–187. </w:t>
      </w:r>
      <w:r w:rsidRPr="00A03F00">
        <w:rPr>
          <w:lang w:val="en-GB"/>
        </w:rPr>
        <w:t>https://doi.org/10.1094/ASBCJ-37-0184</w:t>
      </w:r>
    </w:p>
    <w:p w14:paraId="0DCC4550" w14:textId="4E5A5BC2" w:rsidR="00A03F00" w:rsidRPr="00A03F00" w:rsidRDefault="00A03F00" w:rsidP="00A03F00">
      <w:pPr>
        <w:pStyle w:val="IHPSHBViri"/>
        <w:rPr>
          <w:lang w:val="de-AT"/>
        </w:rPr>
      </w:pPr>
      <w:r w:rsidRPr="00A03F00">
        <w:rPr>
          <w:lang w:val="de-AT"/>
        </w:rPr>
        <w:t xml:space="preserve">Oset Luskar, M., Čerenak, A., Radišek, S., Košir, I. J. in Čeh, B. (2021). </w:t>
      </w:r>
      <w:proofErr w:type="spellStart"/>
      <w:r w:rsidRPr="00A03F00">
        <w:rPr>
          <w:lang w:val="de-AT"/>
        </w:rPr>
        <w:t>Opisna</w:t>
      </w:r>
      <w:proofErr w:type="spellEnd"/>
      <w:r w:rsidRPr="00A03F00">
        <w:rPr>
          <w:lang w:val="de-AT"/>
        </w:rPr>
        <w:t xml:space="preserve"> </w:t>
      </w:r>
      <w:proofErr w:type="spellStart"/>
      <w:r w:rsidRPr="00A03F00">
        <w:rPr>
          <w:lang w:val="de-AT"/>
        </w:rPr>
        <w:t>sorta</w:t>
      </w:r>
      <w:proofErr w:type="spellEnd"/>
      <w:r w:rsidRPr="00A03F00">
        <w:rPr>
          <w:lang w:val="de-AT"/>
        </w:rPr>
        <w:t xml:space="preserve"> </w:t>
      </w:r>
      <w:proofErr w:type="spellStart"/>
      <w:r w:rsidRPr="00A03F00">
        <w:rPr>
          <w:lang w:val="de-AT"/>
        </w:rPr>
        <w:t>lista</w:t>
      </w:r>
      <w:proofErr w:type="spellEnd"/>
      <w:r w:rsidRPr="00A03F00">
        <w:rPr>
          <w:lang w:val="de-AT"/>
        </w:rPr>
        <w:t xml:space="preserve"> </w:t>
      </w:r>
      <w:proofErr w:type="spellStart"/>
      <w:r w:rsidRPr="00A03F00">
        <w:rPr>
          <w:lang w:val="de-AT"/>
        </w:rPr>
        <w:t>za</w:t>
      </w:r>
      <w:proofErr w:type="spellEnd"/>
      <w:r w:rsidRPr="00A03F00">
        <w:rPr>
          <w:lang w:val="de-AT"/>
        </w:rPr>
        <w:t xml:space="preserve"> </w:t>
      </w:r>
      <w:proofErr w:type="spellStart"/>
      <w:r w:rsidRPr="00A03F00">
        <w:rPr>
          <w:lang w:val="de-AT"/>
        </w:rPr>
        <w:t>hmelj</w:t>
      </w:r>
      <w:proofErr w:type="spellEnd"/>
      <w:r w:rsidRPr="00A03F00">
        <w:rPr>
          <w:lang w:val="de-AT"/>
        </w:rPr>
        <w:t xml:space="preserve">, </w:t>
      </w:r>
      <w:proofErr w:type="spellStart"/>
      <w:r w:rsidRPr="00A03F00">
        <w:rPr>
          <w:lang w:val="de-AT"/>
        </w:rPr>
        <w:t>Opisna</w:t>
      </w:r>
      <w:proofErr w:type="spellEnd"/>
      <w:r w:rsidRPr="00A03F00">
        <w:rPr>
          <w:lang w:val="de-AT"/>
        </w:rPr>
        <w:t xml:space="preserve"> </w:t>
      </w:r>
      <w:proofErr w:type="spellStart"/>
      <w:r w:rsidRPr="00A03F00">
        <w:rPr>
          <w:lang w:val="de-AT"/>
        </w:rPr>
        <w:t>sortna</w:t>
      </w:r>
      <w:proofErr w:type="spellEnd"/>
      <w:r w:rsidRPr="00A03F00">
        <w:rPr>
          <w:lang w:val="de-AT"/>
        </w:rPr>
        <w:t xml:space="preserve"> </w:t>
      </w:r>
      <w:proofErr w:type="spellStart"/>
      <w:r w:rsidRPr="00A03F00">
        <w:rPr>
          <w:lang w:val="de-AT"/>
        </w:rPr>
        <w:t>lista</w:t>
      </w:r>
      <w:proofErr w:type="spellEnd"/>
      <w:r w:rsidRPr="00A03F00">
        <w:rPr>
          <w:lang w:val="de-AT"/>
        </w:rPr>
        <w:t xml:space="preserve"> </w:t>
      </w:r>
      <w:proofErr w:type="spellStart"/>
      <w:r w:rsidRPr="00A03F00">
        <w:rPr>
          <w:lang w:val="de-AT"/>
        </w:rPr>
        <w:t>Republike</w:t>
      </w:r>
      <w:proofErr w:type="spellEnd"/>
      <w:r w:rsidRPr="00A03F00">
        <w:rPr>
          <w:lang w:val="de-AT"/>
        </w:rPr>
        <w:t xml:space="preserve"> </w:t>
      </w:r>
      <w:proofErr w:type="spellStart"/>
      <w:r w:rsidRPr="00A03F00">
        <w:rPr>
          <w:lang w:val="de-AT"/>
        </w:rPr>
        <w:t>Slovenije</w:t>
      </w:r>
      <w:proofErr w:type="spellEnd"/>
      <w:r w:rsidRPr="00A03F00">
        <w:rPr>
          <w:lang w:val="de-AT"/>
        </w:rPr>
        <w:t xml:space="preserve">, </w:t>
      </w:r>
      <w:proofErr w:type="spellStart"/>
      <w:r w:rsidRPr="00A03F00">
        <w:rPr>
          <w:lang w:val="de-AT"/>
        </w:rPr>
        <w:t>Republika</w:t>
      </w:r>
      <w:proofErr w:type="spellEnd"/>
      <w:r w:rsidRPr="00A03F00">
        <w:rPr>
          <w:lang w:val="de-AT"/>
        </w:rPr>
        <w:t xml:space="preserve"> </w:t>
      </w:r>
      <w:proofErr w:type="spellStart"/>
      <w:r w:rsidRPr="00A03F00">
        <w:rPr>
          <w:lang w:val="de-AT"/>
        </w:rPr>
        <w:t>Slovenija</w:t>
      </w:r>
      <w:proofErr w:type="spellEnd"/>
      <w:r w:rsidRPr="00A03F00">
        <w:rPr>
          <w:lang w:val="de-AT"/>
        </w:rPr>
        <w:t xml:space="preserve">, </w:t>
      </w:r>
      <w:proofErr w:type="spellStart"/>
      <w:r w:rsidRPr="00A03F00">
        <w:rPr>
          <w:lang w:val="de-AT"/>
        </w:rPr>
        <w:t>Ministrstvo</w:t>
      </w:r>
      <w:proofErr w:type="spellEnd"/>
      <w:r w:rsidRPr="00A03F00">
        <w:rPr>
          <w:lang w:val="de-AT"/>
        </w:rPr>
        <w:t xml:space="preserve"> </w:t>
      </w:r>
      <w:proofErr w:type="spellStart"/>
      <w:r w:rsidRPr="00A03F00">
        <w:rPr>
          <w:lang w:val="de-AT"/>
        </w:rPr>
        <w:t>za</w:t>
      </w:r>
      <w:proofErr w:type="spellEnd"/>
      <w:r w:rsidRPr="00A03F00">
        <w:rPr>
          <w:lang w:val="de-AT"/>
        </w:rPr>
        <w:t xml:space="preserve"> </w:t>
      </w:r>
      <w:proofErr w:type="spellStart"/>
      <w:r w:rsidRPr="00A03F00">
        <w:rPr>
          <w:lang w:val="de-AT"/>
        </w:rPr>
        <w:t>kmetijstvo</w:t>
      </w:r>
      <w:proofErr w:type="spellEnd"/>
      <w:r w:rsidRPr="00A03F00">
        <w:rPr>
          <w:lang w:val="de-AT"/>
        </w:rPr>
        <w:t xml:space="preserve">, </w:t>
      </w:r>
      <w:proofErr w:type="spellStart"/>
      <w:r w:rsidRPr="00A03F00">
        <w:rPr>
          <w:lang w:val="de-AT"/>
        </w:rPr>
        <w:t>gozdarstvo</w:t>
      </w:r>
      <w:proofErr w:type="spellEnd"/>
      <w:r w:rsidRPr="00A03F00">
        <w:rPr>
          <w:lang w:val="de-AT"/>
        </w:rPr>
        <w:t xml:space="preserve"> in </w:t>
      </w:r>
      <w:proofErr w:type="spellStart"/>
      <w:r w:rsidRPr="00A03F00">
        <w:rPr>
          <w:lang w:val="de-AT"/>
        </w:rPr>
        <w:t>prehrano</w:t>
      </w:r>
      <w:proofErr w:type="spellEnd"/>
      <w:r w:rsidRPr="00A03F00">
        <w:rPr>
          <w:lang w:val="de-AT"/>
        </w:rPr>
        <w:t xml:space="preserve"> in </w:t>
      </w:r>
      <w:proofErr w:type="spellStart"/>
      <w:r w:rsidRPr="00A03F00">
        <w:rPr>
          <w:lang w:val="de-AT"/>
        </w:rPr>
        <w:t>Inštitut</w:t>
      </w:r>
      <w:proofErr w:type="spellEnd"/>
      <w:r w:rsidRPr="00A03F00">
        <w:rPr>
          <w:lang w:val="de-AT"/>
        </w:rPr>
        <w:t xml:space="preserve"> </w:t>
      </w:r>
      <w:proofErr w:type="spellStart"/>
      <w:r w:rsidRPr="00A03F00">
        <w:rPr>
          <w:lang w:val="de-AT"/>
        </w:rPr>
        <w:t>za</w:t>
      </w:r>
      <w:proofErr w:type="spellEnd"/>
      <w:r w:rsidRPr="00A03F00">
        <w:rPr>
          <w:lang w:val="de-AT"/>
        </w:rPr>
        <w:t xml:space="preserve"> </w:t>
      </w:r>
      <w:proofErr w:type="spellStart"/>
      <w:r w:rsidRPr="00A03F00">
        <w:rPr>
          <w:lang w:val="de-AT"/>
        </w:rPr>
        <w:t>hmeljarstvo</w:t>
      </w:r>
      <w:proofErr w:type="spellEnd"/>
      <w:r w:rsidRPr="00A03F00">
        <w:rPr>
          <w:lang w:val="de-AT"/>
        </w:rPr>
        <w:t xml:space="preserve"> in </w:t>
      </w:r>
      <w:proofErr w:type="spellStart"/>
      <w:r w:rsidRPr="00A03F00">
        <w:rPr>
          <w:lang w:val="de-AT"/>
        </w:rPr>
        <w:t>pivovarstvo</w:t>
      </w:r>
      <w:proofErr w:type="spellEnd"/>
      <w:r w:rsidRPr="00A03F00">
        <w:rPr>
          <w:lang w:val="de-AT"/>
        </w:rPr>
        <w:t xml:space="preserve"> </w:t>
      </w:r>
      <w:proofErr w:type="spellStart"/>
      <w:r w:rsidRPr="00A03F00">
        <w:rPr>
          <w:lang w:val="de-AT"/>
        </w:rPr>
        <w:t>Slovenije</w:t>
      </w:r>
      <w:proofErr w:type="spellEnd"/>
    </w:p>
    <w:p w14:paraId="708BC788" w14:textId="433767AD" w:rsidR="00A03F00" w:rsidRPr="00B21D63" w:rsidRDefault="00A03F00" w:rsidP="00A03F00">
      <w:pPr>
        <w:pStyle w:val="IHPSHBViri"/>
      </w:pPr>
      <w:proofErr w:type="spellStart"/>
      <w:r w:rsidRPr="00A03F00">
        <w:rPr>
          <w:lang w:val="de-AT"/>
        </w:rPr>
        <w:t>Rutnik</w:t>
      </w:r>
      <w:proofErr w:type="spellEnd"/>
      <w:r w:rsidRPr="00A03F00">
        <w:rPr>
          <w:lang w:val="de-AT"/>
        </w:rPr>
        <w:t xml:space="preserve">, K., Ocvirk, M., &amp; Košir, I. J. (2022). </w:t>
      </w:r>
      <w:hyperlink r:id="rId49" w:history="1">
        <w:r w:rsidRPr="00926593">
          <w:rPr>
            <w:rStyle w:val="Hyperlink"/>
          </w:rPr>
          <w:t>Impact of Hop Freshness on Dry Hopped Beer Quality</w:t>
        </w:r>
      </w:hyperlink>
      <w:r>
        <w:t xml:space="preserve">, </w:t>
      </w:r>
      <w:r w:rsidRPr="00B21D63">
        <w:t>1310, 11(9), https://doi.org/10.3390/FOODS11091310</w:t>
      </w:r>
    </w:p>
    <w:p w14:paraId="3D729276" w14:textId="605DBE09" w:rsidR="00A03F00" w:rsidRPr="00B21D63" w:rsidRDefault="00A03F00" w:rsidP="00A03F00">
      <w:pPr>
        <w:pStyle w:val="IHPSHBViri"/>
      </w:pPr>
      <w:proofErr w:type="spellStart"/>
      <w:r w:rsidRPr="00B21D63">
        <w:t>Rutnik</w:t>
      </w:r>
      <w:proofErr w:type="spellEnd"/>
      <w:r w:rsidRPr="00B21D63">
        <w:t xml:space="preserve">, K., Ocvirk, M., &amp; Košir, I. J. (2023a). </w:t>
      </w:r>
      <w:hyperlink r:id="rId50" w:history="1">
        <w:r w:rsidRPr="00926593">
          <w:rPr>
            <w:rStyle w:val="Hyperlink"/>
          </w:rPr>
          <w:t>The Impact of Hop Freshness on Kettle-Hopped Beers</w:t>
        </w:r>
      </w:hyperlink>
      <w:r w:rsidRPr="00B21D63">
        <w:t>. Foods, 12(23), 4353. https://doi.org/10.3390/foods12234353</w:t>
      </w:r>
    </w:p>
    <w:p w14:paraId="6F697BA0" w14:textId="581398D1" w:rsidR="00A03F00" w:rsidRPr="00B21D63" w:rsidRDefault="00A03F00" w:rsidP="00A03F00">
      <w:pPr>
        <w:pStyle w:val="IHPSHBViri"/>
      </w:pPr>
      <w:proofErr w:type="spellStart"/>
      <w:r w:rsidRPr="00B21D63">
        <w:t>Rutnik</w:t>
      </w:r>
      <w:proofErr w:type="spellEnd"/>
      <w:r w:rsidRPr="00B21D63">
        <w:t xml:space="preserve">, K., Ocvirk, M., &amp; Košir, I. J. (2023b). </w:t>
      </w:r>
      <w:hyperlink r:id="rId51" w:history="1">
        <w:r w:rsidRPr="00926593">
          <w:rPr>
            <w:rStyle w:val="Hyperlink"/>
          </w:rPr>
          <w:t>The Stability of Hop (Humulus lupulus L.) Resins during Long-Period Storage</w:t>
        </w:r>
      </w:hyperlink>
      <w:r w:rsidRPr="00B21D63">
        <w:t>. Plants, 12(4), 936. https://doi.org/10.3390/PLANTS12040936/S1</w:t>
      </w:r>
    </w:p>
    <w:p w14:paraId="3FB61445" w14:textId="04DFE2CC" w:rsidR="00D23C6B" w:rsidRDefault="004C05E9" w:rsidP="00D66DF5">
      <w:pPr>
        <w:spacing w:before="0" w:after="0"/>
      </w:pPr>
      <w:r>
        <w:br w:type="page"/>
      </w:r>
    </w:p>
    <w:sdt>
      <w:sdtPr>
        <w:id w:val="1165353505"/>
        <w:lock w:val="contentLocked"/>
        <w:placeholder>
          <w:docPart w:val="9234ACD8EE6B4C3C983303DA33C03769"/>
        </w:placeholder>
        <w:showingPlcHdr/>
      </w:sdtPr>
      <w:sdtContent>
        <w:p w14:paraId="10487A86" w14:textId="77777777" w:rsidR="00AB4EAC" w:rsidRDefault="00AB4EAC" w:rsidP="00070A60">
          <w:pPr>
            <w:pStyle w:val="IHPSHBCCBY"/>
          </w:pPr>
          <w:r w:rsidRPr="00B2539A">
            <w:t xml:space="preserve">Ta članek je objavljen pod licenco Creative Commons </w:t>
          </w:r>
          <w:hyperlink r:id="rId52" w:tgtFrame="_blank" w:history="1">
            <w:r w:rsidRPr="00F31E42">
              <w:rPr>
                <w:rStyle w:val="Hyperlink"/>
              </w:rPr>
              <w:t>Priznanje avtorstva-Deljenje pod enakimi pogoji 4.0 Mednarodna</w:t>
            </w:r>
          </w:hyperlink>
          <w:r w:rsidRPr="00B2539A">
            <w:t>.</w:t>
          </w:r>
        </w:p>
      </w:sdtContent>
    </w:sdt>
    <w:p w14:paraId="47911D27" w14:textId="1534F542" w:rsidR="00AB4EAC" w:rsidRPr="00B2539A" w:rsidRDefault="00D25BF4" w:rsidP="00C450CB">
      <w:pPr>
        <w:pStyle w:val="Heading1"/>
      </w:pPr>
      <w:bookmarkStart w:id="51" w:name="_Primerjalna_študija_postopkov"/>
      <w:bookmarkStart w:id="52" w:name="_Hlk216345345"/>
      <w:bookmarkStart w:id="53" w:name="_Toc216622933"/>
      <w:bookmarkStart w:id="54" w:name="_Toc216686636"/>
      <w:bookmarkEnd w:id="51"/>
      <w:r w:rsidRPr="00D25BF4">
        <w:t>Primerjalna študija postopkov sušenja hmelja (</w:t>
      </w:r>
      <w:r w:rsidRPr="00AF4B78">
        <w:rPr>
          <w:i/>
          <w:iCs/>
        </w:rPr>
        <w:t>Humulus lupulus</w:t>
      </w:r>
      <w:r w:rsidRPr="00D25BF4">
        <w:t xml:space="preserve"> L.): Slovenija v primerjavi z Združenimi državami Amerike</w:t>
      </w:r>
      <w:bookmarkEnd w:id="52"/>
      <w:bookmarkEnd w:id="53"/>
      <w:bookmarkEnd w:id="54"/>
    </w:p>
    <w:p w14:paraId="25183D08" w14:textId="69A15693" w:rsidR="00AB4EAC" w:rsidRPr="00B2539A" w:rsidRDefault="00000000" w:rsidP="00070A60">
      <w:pPr>
        <w:pStyle w:val="IHPSHBAvtor"/>
      </w:pPr>
      <w:sdt>
        <w:sdtPr>
          <w:id w:val="2111780078"/>
          <w:placeholder>
            <w:docPart w:val="E39A1AAD15164760B53F0E0A4D4ED3F5"/>
          </w:placeholder>
        </w:sdtPr>
        <w:sdtContent>
          <w:r w:rsidR="00AB4EAC" w:rsidRPr="00B2539A">
            <w:t>I</w:t>
          </w:r>
          <w:r w:rsidR="00AB4EAC">
            <w:t xml:space="preserve">ztok Jože </w:t>
          </w:r>
          <w:r w:rsidR="00C60574">
            <w:t>KOŠIR</w:t>
          </w:r>
          <w:r w:rsidR="00AB4EAC" w:rsidRPr="00B2539A">
            <w:rPr>
              <w:rStyle w:val="FootnoteReference"/>
            </w:rPr>
            <w:footnoteReference w:id="10"/>
          </w:r>
          <w:r w:rsidR="00AB4EAC">
            <w:t xml:space="preserve"> in Thomas H. </w:t>
          </w:r>
          <w:r w:rsidR="00C60574">
            <w:t>SHELLHAMMER</w:t>
          </w:r>
          <w:r w:rsidR="00AB4EAC" w:rsidRPr="00B2539A">
            <w:rPr>
              <w:rStyle w:val="FootnoteReference"/>
            </w:rPr>
            <w:footnoteReference w:id="11"/>
          </w:r>
        </w:sdtContent>
      </w:sdt>
    </w:p>
    <w:p w14:paraId="2DEA29E8" w14:textId="7441F8CD" w:rsidR="00AB4EAC" w:rsidRPr="00AB4EAC" w:rsidRDefault="00AB4EAC" w:rsidP="00070A60">
      <w:pPr>
        <w:pStyle w:val="IHPSHBDatum"/>
      </w:pPr>
      <w:proofErr w:type="spellStart"/>
      <w:r w:rsidRPr="00AB4EAC">
        <w:t>Tipologija</w:t>
      </w:r>
      <w:proofErr w:type="spellEnd"/>
      <w:r w:rsidRPr="00AB4EAC">
        <w:t xml:space="preserve"> / Article type: </w:t>
      </w:r>
      <w:sdt>
        <w:sdtPr>
          <w:id w:val="-245808458"/>
          <w:placeholder>
            <w:docPart w:val="922177DA084E479EBB9EB7BBB59CE09D"/>
          </w:placeholder>
        </w:sdtPr>
        <w:sdtContent>
          <w:proofErr w:type="spellStart"/>
          <w:r w:rsidR="00DD1664">
            <w:t>S</w:t>
          </w:r>
          <w:r w:rsidRPr="00AB4EAC">
            <w:t>trokovni</w:t>
          </w:r>
          <w:proofErr w:type="spellEnd"/>
          <w:r w:rsidRPr="00AB4EAC">
            <w:t xml:space="preserve"> </w:t>
          </w:r>
          <w:proofErr w:type="spellStart"/>
          <w:r w:rsidRPr="00AB4EAC">
            <w:t>članek</w:t>
          </w:r>
          <w:proofErr w:type="spellEnd"/>
          <w:r w:rsidRPr="00AB4EAC">
            <w:t xml:space="preserve"> / </w:t>
          </w:r>
          <w:r w:rsidR="00DD1664">
            <w:t>P</w:t>
          </w:r>
          <w:r w:rsidRPr="00AB4EAC">
            <w:t>rofessional article</w:t>
          </w:r>
        </w:sdtContent>
      </w:sdt>
    </w:p>
    <w:p w14:paraId="0B56867F" w14:textId="77777777" w:rsidR="00AB4EAC" w:rsidRPr="00AB4EAC" w:rsidRDefault="00AB4EAC" w:rsidP="00070A60">
      <w:pPr>
        <w:pStyle w:val="IHPSHBDatum"/>
      </w:pPr>
      <w:proofErr w:type="spellStart"/>
      <w:r w:rsidRPr="00AB4EAC">
        <w:t>Prispelo</w:t>
      </w:r>
      <w:proofErr w:type="spellEnd"/>
      <w:r w:rsidRPr="00AB4EAC">
        <w:t xml:space="preserve"> / Arrived: </w:t>
      </w:r>
      <w:r>
        <w:t>24. 10. 2025</w:t>
      </w:r>
    </w:p>
    <w:p w14:paraId="1172681E" w14:textId="77777777" w:rsidR="00AB4EAC" w:rsidRPr="00AB4EAC" w:rsidRDefault="00AB4EAC" w:rsidP="00070A60">
      <w:pPr>
        <w:pStyle w:val="IHPSHBDatum"/>
      </w:pPr>
      <w:proofErr w:type="spellStart"/>
      <w:r w:rsidRPr="00AB4EAC">
        <w:t>Sprejeto</w:t>
      </w:r>
      <w:proofErr w:type="spellEnd"/>
      <w:r w:rsidRPr="00AB4EAC">
        <w:t xml:space="preserve"> / Accepted: </w:t>
      </w:r>
      <w:r>
        <w:t>25. 11. 2025</w:t>
      </w:r>
    </w:p>
    <w:p w14:paraId="6D11004B" w14:textId="7825D215" w:rsidR="00AB4EAC" w:rsidRPr="00AB4EAC" w:rsidRDefault="00AB4EAC" w:rsidP="00070A60">
      <w:pPr>
        <w:pStyle w:val="IHPSHBDatum"/>
      </w:pPr>
      <w:proofErr w:type="spellStart"/>
      <w:r w:rsidRPr="00AB4EAC">
        <w:t>Objavljeno</w:t>
      </w:r>
      <w:proofErr w:type="spellEnd"/>
      <w:r w:rsidRPr="00AB4EAC">
        <w:t xml:space="preserve"> / Published: </w:t>
      </w:r>
      <w:r w:rsidR="00DD1664">
        <w:t>D</w:t>
      </w:r>
      <w:r>
        <w:t>ecember 2025</w:t>
      </w:r>
    </w:p>
    <w:p w14:paraId="40451C55" w14:textId="77777777" w:rsidR="00AB4EAC" w:rsidRPr="00B2539A" w:rsidRDefault="00000000" w:rsidP="00070A60">
      <w:pPr>
        <w:pStyle w:val="IHPSHBAbstract"/>
      </w:pPr>
      <w:sdt>
        <w:sdtPr>
          <w:id w:val="-1936821809"/>
          <w:lock w:val="contentLocked"/>
          <w:placeholder>
            <w:docPart w:val="830B9AF5C73341A4AAE2CE0100569236"/>
          </w:placeholder>
          <w:showingPlcHdr/>
        </w:sdtPr>
        <w:sdtContent>
          <w:r w:rsidR="00AB4EAC" w:rsidRPr="00B2539A">
            <w:t>Izvleček</w:t>
          </w:r>
        </w:sdtContent>
      </w:sdt>
    </w:p>
    <w:p w14:paraId="365CAFB0" w14:textId="77777777" w:rsidR="00AB4EAC" w:rsidRPr="00977605" w:rsidRDefault="00AB4EAC" w:rsidP="004C05E9">
      <w:pPr>
        <w:pStyle w:val="IHPSHBVsebina"/>
      </w:pPr>
      <w:r w:rsidRPr="00977605">
        <w:t xml:space="preserve">Sušenje hmelja po obiranju je </w:t>
      </w:r>
      <w:r>
        <w:t xml:space="preserve">zadnji, a </w:t>
      </w:r>
      <w:r w:rsidRPr="00977605">
        <w:t>ključni korak v pridelavi hmelja</w:t>
      </w:r>
      <w:r>
        <w:t>.</w:t>
      </w:r>
      <w:r w:rsidRPr="00977605">
        <w:t xml:space="preserve"> </w:t>
      </w:r>
      <w:r>
        <w:t>V</w:t>
      </w:r>
      <w:r w:rsidRPr="00977605">
        <w:t>pliva na vsebnost vlage, kemično sestavo (</w:t>
      </w:r>
      <w:r>
        <w:t xml:space="preserve">vsebnost </w:t>
      </w:r>
      <w:r w:rsidRPr="00977605">
        <w:t>alfa-kislin</w:t>
      </w:r>
      <w:r>
        <w:t xml:space="preserve"> in</w:t>
      </w:r>
      <w:r w:rsidRPr="00977605">
        <w:t xml:space="preserve"> eteričn</w:t>
      </w:r>
      <w:r>
        <w:t>ega</w:t>
      </w:r>
      <w:r w:rsidRPr="00977605">
        <w:t xml:space="preserve"> olja), stabilnost pri skladiščenju in na kakovost piva. </w:t>
      </w:r>
      <w:r>
        <w:t>V</w:t>
      </w:r>
      <w:r w:rsidRPr="00977605">
        <w:t xml:space="preserve"> član</w:t>
      </w:r>
      <w:r>
        <w:t>ku</w:t>
      </w:r>
      <w:r w:rsidRPr="00977605">
        <w:t xml:space="preserve"> primerja</w:t>
      </w:r>
      <w:r>
        <w:t>mo</w:t>
      </w:r>
      <w:r w:rsidRPr="00977605">
        <w:t xml:space="preserve"> tipične postopke sušenja, ki se uporabljajo v Sloveniji in Združenih državah Amerike, s poudarkom na izvedbenih rešitvah, </w:t>
      </w:r>
      <w:r>
        <w:t>i</w:t>
      </w:r>
      <w:r w:rsidRPr="00977605">
        <w:t xml:space="preserve">ntegraciji </w:t>
      </w:r>
      <w:r>
        <w:t xml:space="preserve">sušenja </w:t>
      </w:r>
      <w:r w:rsidRPr="00977605">
        <w:t xml:space="preserve">v </w:t>
      </w:r>
      <w:r>
        <w:t>nadaljnje pakiranje/</w:t>
      </w:r>
      <w:r w:rsidRPr="00977605">
        <w:t xml:space="preserve">skladiščenje ter kakovostnih vidikih. </w:t>
      </w:r>
      <w:r>
        <w:t>M</w:t>
      </w:r>
      <w:r w:rsidRPr="00977605">
        <w:t xml:space="preserve">anjši slovenski hmeljarji poudarjajo nežno sušenje za ohranjanje arome, medtem ko velika ameriška podjetja </w:t>
      </w:r>
      <w:r>
        <w:t xml:space="preserve">poleg tega </w:t>
      </w:r>
      <w:r w:rsidRPr="00977605">
        <w:t>poudarjajo pr</w:t>
      </w:r>
      <w:r>
        <w:t>oduktivnost</w:t>
      </w:r>
      <w:r w:rsidRPr="00977605">
        <w:t xml:space="preserve">, doslednost in integracijo s </w:t>
      </w:r>
      <w:proofErr w:type="spellStart"/>
      <w:r w:rsidRPr="00977605">
        <w:t>peletiranjem</w:t>
      </w:r>
      <w:proofErr w:type="spellEnd"/>
      <w:r w:rsidRPr="00977605">
        <w:t xml:space="preserve"> ter logistiko hladne verige. Na podlagi literature in prakse v industriji članek ponuja priporočila za optimalne protokole sušenja in </w:t>
      </w:r>
      <w:r>
        <w:t xml:space="preserve">predstavi </w:t>
      </w:r>
      <w:r w:rsidRPr="00977605">
        <w:t>točke, ki bi jih bilo mogoče izboljšati.</w:t>
      </w:r>
    </w:p>
    <w:p w14:paraId="1CCCBF5E" w14:textId="77777777" w:rsidR="00AB4EAC" w:rsidRPr="00AB4EAC" w:rsidRDefault="00AB4EAC" w:rsidP="00070A60">
      <w:pPr>
        <w:pStyle w:val="IHPSHBKljucBes"/>
        <w:rPr>
          <w:lang w:val="sl-SI"/>
        </w:rPr>
      </w:pPr>
      <w:r w:rsidRPr="00AB4EAC">
        <w:rPr>
          <w:rStyle w:val="IHPSHBAKrepko"/>
          <w:lang w:val="sl-SI"/>
        </w:rPr>
        <w:t>Ključne besede:</w:t>
      </w:r>
      <w:r w:rsidRPr="00AB4EAC">
        <w:rPr>
          <w:lang w:val="sl-SI"/>
        </w:rPr>
        <w:t xml:space="preserve"> </w:t>
      </w:r>
      <w:sdt>
        <w:sdtPr>
          <w:id w:val="-1629149015"/>
          <w:placeholder>
            <w:docPart w:val="922177DA084E479EBB9EB7BBB59CE09D"/>
          </w:placeholder>
        </w:sdtPr>
        <w:sdtContent>
          <w:r w:rsidRPr="00AB4EAC">
            <w:rPr>
              <w:lang w:val="sl-SI"/>
            </w:rPr>
            <w:t>hmelj, sušenje, kakovost, ZDA, Slovenija</w:t>
          </w:r>
        </w:sdtContent>
      </w:sdt>
    </w:p>
    <w:p w14:paraId="4CDB9900" w14:textId="0DDA5654" w:rsidR="00626FE8" w:rsidRPr="00626FE8" w:rsidRDefault="00626FE8" w:rsidP="00626FE8">
      <w:pPr>
        <w:pStyle w:val="IHPSHBNaslovENG"/>
      </w:pPr>
      <w:r w:rsidRPr="00626FE8">
        <w:t>COMPARATIVE STUDY OF HOP (</w:t>
      </w:r>
      <w:r w:rsidRPr="00AF4B78">
        <w:rPr>
          <w:rStyle w:val="IHPSHBAKurziva"/>
          <w:iCs/>
          <w:sz w:val="24"/>
        </w:rPr>
        <w:t>HUMULUS LUPULUS</w:t>
      </w:r>
      <w:r w:rsidRPr="00626FE8">
        <w:t xml:space="preserve"> L.) DRYING PROCEDURES: SLOVENIA </w:t>
      </w:r>
      <w:r w:rsidR="00702829">
        <w:t>VS</w:t>
      </w:r>
      <w:r w:rsidRPr="00626FE8">
        <w:t>. UNITED STATES</w:t>
      </w:r>
    </w:p>
    <w:p w14:paraId="360D35B1" w14:textId="77777777" w:rsidR="00AB4EAC" w:rsidRPr="00B2539A" w:rsidRDefault="00000000" w:rsidP="00070A60">
      <w:pPr>
        <w:pStyle w:val="IHPSHBAbstract"/>
      </w:pPr>
      <w:sdt>
        <w:sdtPr>
          <w:id w:val="1791706746"/>
          <w:lock w:val="contentLocked"/>
          <w:placeholder>
            <w:docPart w:val="E245236CB16F4C09BFAB829356792EF2"/>
          </w:placeholder>
          <w:showingPlcHdr/>
        </w:sdtPr>
        <w:sdtContent>
          <w:r w:rsidR="00AB4EAC" w:rsidRPr="00B2539A">
            <w:t>Abstract</w:t>
          </w:r>
        </w:sdtContent>
      </w:sdt>
    </w:p>
    <w:p w14:paraId="33D19F58" w14:textId="77777777" w:rsidR="00AB4EAC" w:rsidRPr="00DF6DA6" w:rsidRDefault="00AB4EAC" w:rsidP="004C05E9">
      <w:pPr>
        <w:pStyle w:val="IHPSHBVsebina"/>
        <w:rPr>
          <w:lang w:val="en-GB"/>
        </w:rPr>
      </w:pPr>
      <w:r w:rsidRPr="00DF6DA6">
        <w:rPr>
          <w:lang w:val="en-GB"/>
        </w:rPr>
        <w:t>The post-harvest drying (kilning) of hops is a critical process step in hop production, influencing moisture content, chemical composition (alpha-acids, essential oils), storage stability and ultimately beer quality. This paper compares the typical drying procedures employed in Slovenia and the United States, with an emphasis on process solutions and integration into packaging/storage together with quality considerations. The comparison highlights how smaller hop growers in Slovenia emphasise gentle drying for aroma preservation, while large-scale U.S. operations beside that emphasise throughput, consistency and integration with pelletising and cold-chain logistics. Based on literature and industry practice, the paper offers recommendations for optimal drying protocols and points that could be improved.</w:t>
      </w:r>
    </w:p>
    <w:p w14:paraId="3A8ED619" w14:textId="5D21BAA7" w:rsidR="00AB4EAC" w:rsidRDefault="00AB4EAC" w:rsidP="00070A60">
      <w:pPr>
        <w:pStyle w:val="IHPSHBKljucBes"/>
        <w:rPr>
          <w:rStyle w:val="IHPSHBAKrepko"/>
        </w:rPr>
      </w:pPr>
      <w:r w:rsidRPr="00AB4EAC">
        <w:rPr>
          <w:rStyle w:val="IHPSHBAKrepko"/>
        </w:rPr>
        <w:t>Key words:</w:t>
      </w:r>
      <w:r w:rsidRPr="00AB4EAC">
        <w:t xml:space="preserve"> </w:t>
      </w:r>
      <w:sdt>
        <w:sdtPr>
          <w:id w:val="1527911985"/>
          <w:placeholder>
            <w:docPart w:val="819273930A2347CBB95BE9C401D4119F"/>
          </w:placeholder>
        </w:sdtPr>
        <w:sdtContent>
          <w:r w:rsidRPr="00AB4EAC">
            <w:t>hops, kilning, product quality, USA, Slovenia</w:t>
          </w:r>
        </w:sdtContent>
      </w:sdt>
    </w:p>
    <w:p w14:paraId="338E9E39" w14:textId="77777777" w:rsidR="00AB4EAC" w:rsidRDefault="00AB4EAC">
      <w:pPr>
        <w:spacing w:before="0" w:after="0"/>
        <w:rPr>
          <w:rStyle w:val="IHPSHBAKrepko"/>
          <w:lang w:val="en-US"/>
        </w:rPr>
      </w:pPr>
      <w:r>
        <w:rPr>
          <w:rStyle w:val="IHPSHBAKrepko"/>
          <w:b w:val="0"/>
          <w:bCs/>
          <w:caps/>
          <w:lang w:val="en-US"/>
        </w:rPr>
        <w:br w:type="page"/>
      </w:r>
    </w:p>
    <w:p w14:paraId="60A5B8C3" w14:textId="68C6F414" w:rsidR="00AB4EAC" w:rsidRDefault="00AB4EAC" w:rsidP="00AB4EAC">
      <w:pPr>
        <w:pStyle w:val="Heading2"/>
        <w:numPr>
          <w:ilvl w:val="1"/>
          <w:numId w:val="13"/>
        </w:numPr>
      </w:pPr>
      <w:r w:rsidRPr="00B2539A">
        <w:lastRenderedPageBreak/>
        <w:t>UVOD</w:t>
      </w:r>
    </w:p>
    <w:p w14:paraId="50ADFC70" w14:textId="77777777" w:rsidR="00AB4EAC" w:rsidRPr="008D0629" w:rsidRDefault="00AB4EAC" w:rsidP="004C05E9">
      <w:pPr>
        <w:pStyle w:val="IHPSHBVsebina"/>
      </w:pPr>
      <w:bookmarkStart w:id="55" w:name="_Hlk212730729"/>
      <w:r w:rsidRPr="00E12B76">
        <w:t>Hmelj (</w:t>
      </w:r>
      <w:proofErr w:type="spellStart"/>
      <w:r w:rsidRPr="008D3766">
        <w:rPr>
          <w:rStyle w:val="IHPSHBAKurziva"/>
        </w:rPr>
        <w:t>Humulus</w:t>
      </w:r>
      <w:proofErr w:type="spellEnd"/>
      <w:r w:rsidRPr="008D3766">
        <w:rPr>
          <w:rStyle w:val="IHPSHBAKurziva"/>
        </w:rPr>
        <w:t xml:space="preserve"> </w:t>
      </w:r>
      <w:proofErr w:type="spellStart"/>
      <w:r w:rsidRPr="008D3766">
        <w:rPr>
          <w:rStyle w:val="IHPSHBAKurziva"/>
        </w:rPr>
        <w:t>lupulus</w:t>
      </w:r>
      <w:proofErr w:type="spellEnd"/>
      <w:r w:rsidRPr="00E12B76">
        <w:t xml:space="preserve"> L.) je ena ključnih surovin v pivovarstvu, saj prispeva k gren</w:t>
      </w:r>
      <w:r>
        <w:t>čici</w:t>
      </w:r>
      <w:r w:rsidRPr="00E12B76">
        <w:t xml:space="preserve">, aromi in mikrobiološki stabilnosti piva. Njegova vrednost na trgu ni odvisna zgolj od pridelka, temveč predvsem od kakovosti, ki jo določajo vsebnost alfa-kislin, eteričnih olj in </w:t>
      </w:r>
      <w:proofErr w:type="spellStart"/>
      <w:r w:rsidRPr="00E12B76">
        <w:t>polifenolov</w:t>
      </w:r>
      <w:proofErr w:type="spellEnd"/>
      <w:r w:rsidRPr="00E12B76">
        <w:t xml:space="preserve">. Te snovi so občutljive na temperaturo, kisik in svetlobo, zato je sušenje hmelja eden najpomembnejših tehnoloških korakov </w:t>
      </w:r>
      <w:r>
        <w:t>po obiranju</w:t>
      </w:r>
      <w:r w:rsidRPr="00E12B76">
        <w:t xml:space="preserve">. Namen sušenja je zmanjšati vsebnost vlage </w:t>
      </w:r>
      <w:r>
        <w:t>s</w:t>
      </w:r>
      <w:r w:rsidRPr="00E12B76">
        <w:t xml:space="preserve"> približno 75–80 %</w:t>
      </w:r>
      <w:r>
        <w:t>, kot jo ima svež hmelj,</w:t>
      </w:r>
      <w:r w:rsidRPr="00E12B76">
        <w:t xml:space="preserve"> na 8–1</w:t>
      </w:r>
      <w:r>
        <w:t>1</w:t>
      </w:r>
      <w:r w:rsidRPr="00E12B76">
        <w:t xml:space="preserve"> %, s čimer se prepreči mikrobiološka aktivnost, zmanjša masa za transport in omogoči stabilno skladiščenje ter nadaljnj</w:t>
      </w:r>
      <w:r>
        <w:t>a</w:t>
      </w:r>
      <w:r w:rsidRPr="00E12B76">
        <w:t xml:space="preserve"> obdelav</w:t>
      </w:r>
      <w:r>
        <w:t>a</w:t>
      </w:r>
      <w:r w:rsidRPr="00E12B76">
        <w:t xml:space="preserve"> (npr. stiskanje, </w:t>
      </w:r>
      <w:proofErr w:type="spellStart"/>
      <w:r w:rsidRPr="00E12B76">
        <w:t>peletiranje</w:t>
      </w:r>
      <w:proofErr w:type="spellEnd"/>
      <w:r w:rsidRPr="00E12B76">
        <w:t>).</w:t>
      </w:r>
      <w:r>
        <w:t xml:space="preserve"> </w:t>
      </w:r>
    </w:p>
    <w:p w14:paraId="3DBA283C" w14:textId="77777777" w:rsidR="00AB4EAC" w:rsidRPr="00AB4EAC" w:rsidRDefault="00AB4EAC" w:rsidP="004C05E9">
      <w:pPr>
        <w:pStyle w:val="IHPSHBVsebina"/>
      </w:pPr>
      <w:r w:rsidRPr="00AB4EAC">
        <w:t xml:space="preserve">Tehnološki postopki sušenja so se v zadnjih desetletjih bistveno razvili, vendar ostajajo razlike med regijami zaradi različne velikosti kmetij, klimatskih </w:t>
      </w:r>
      <w:r>
        <w:t>razmer</w:t>
      </w:r>
      <w:r w:rsidRPr="00AB4EAC">
        <w:t xml:space="preserve">, sortne strukture in tržnih zahtev. V Sloveniji, kjer prevladujejo manjše kmetije s </w:t>
      </w:r>
      <w:r w:rsidRPr="002C56E2">
        <w:t>povprečno površino 14 ha (</w:t>
      </w:r>
      <w:proofErr w:type="spellStart"/>
      <w:r w:rsidRPr="002C56E2">
        <w:t>Barthhaas</w:t>
      </w:r>
      <w:proofErr w:type="spellEnd"/>
      <w:r w:rsidRPr="002C56E2">
        <w:t>, 2023</w:t>
      </w:r>
      <w:r>
        <w:t>)</w:t>
      </w:r>
      <w:r w:rsidRPr="00AB4EAC">
        <w:t>, je pridelava hmelja pogosto usmerjena v kakovost in aromo, kar pomeni poudarek na</w:t>
      </w:r>
      <w:r>
        <w:t xml:space="preserve"> nižjih temperaturah</w:t>
      </w:r>
      <w:r w:rsidRPr="00AB4EAC">
        <w:t xml:space="preserve"> in ohranjanju senzoričnih lastnosti. Nasprotno pa v Združenih državah Amerike – zlasti v zveznih državah Washington, Oregon in Idaho – obsežn</w:t>
      </w:r>
      <w:r>
        <w:t>a</w:t>
      </w:r>
      <w:r w:rsidRPr="00AB4EAC">
        <w:t xml:space="preserve"> hmeljarsk</w:t>
      </w:r>
      <w:r>
        <w:t>a posestva</w:t>
      </w:r>
      <w:r w:rsidRPr="00AB4EAC">
        <w:t>, pogosto večj</w:t>
      </w:r>
      <w:r>
        <w:t>a</w:t>
      </w:r>
      <w:r w:rsidRPr="00AB4EAC">
        <w:t xml:space="preserve"> od 160 ha, </w:t>
      </w:r>
      <w:r>
        <w:t xml:space="preserve">poleg skrbi za kvalitetno aromo </w:t>
      </w:r>
      <w:r w:rsidRPr="00AB4EAC">
        <w:t xml:space="preserve">uporabljajo visoko zmogljive, avtomatizirane sušilne sisteme, prilagojene </w:t>
      </w:r>
      <w:r>
        <w:t xml:space="preserve">veliko </w:t>
      </w:r>
      <w:r w:rsidRPr="00AB4EAC">
        <w:t>večjim serijam in izvozni usmerjenosti.</w:t>
      </w:r>
    </w:p>
    <w:p w14:paraId="29A64D94" w14:textId="77777777" w:rsidR="00AB4EAC" w:rsidRPr="00AB4EAC" w:rsidRDefault="00AB4EAC" w:rsidP="004C05E9">
      <w:pPr>
        <w:pStyle w:val="IHPSHBVsebina"/>
      </w:pPr>
      <w:r w:rsidRPr="00AB4EAC">
        <w:t xml:space="preserve">Pomembna razlika med obema državama je tudi v organizaciji verige vrednosti. V ZDA obstaja močna integracija med pridelovalci, predelovalnimi obrati in pivovarskimi koncerni, kar omogoča centralizirano upravljanje kakovosti, optimizacijo energije in uvedbo digitalnih orodij za nadzor procesov. V Sloveniji je struktura </w:t>
      </w:r>
      <w:r>
        <w:t xml:space="preserve">hmeljišč </w:t>
      </w:r>
      <w:r w:rsidRPr="00AB4EAC">
        <w:t>bolj razpršena; manjši pridelovalci pogosto sodelujejo z lokalnimi zadru</w:t>
      </w:r>
      <w:r>
        <w:t>gami</w:t>
      </w:r>
      <w:r w:rsidRPr="00AB4EAC">
        <w:t xml:space="preserve"> ali </w:t>
      </w:r>
      <w:r>
        <w:t>nastopajo sami</w:t>
      </w:r>
      <w:r w:rsidRPr="00AB4EAC">
        <w:t xml:space="preserve">, kar povečuje potrebo po tehnološki prilagodljivosti in </w:t>
      </w:r>
      <w:r>
        <w:t>upravljanju posameznih</w:t>
      </w:r>
      <w:r w:rsidRPr="00AB4EAC">
        <w:t xml:space="preserve"> serij.</w:t>
      </w:r>
    </w:p>
    <w:p w14:paraId="6BFB010D" w14:textId="77777777" w:rsidR="00AB4EAC" w:rsidRPr="00AB4EAC" w:rsidRDefault="00AB4EAC" w:rsidP="004C05E9">
      <w:pPr>
        <w:pStyle w:val="IHPSHBVsebina"/>
      </w:pPr>
      <w:r w:rsidRPr="00AB4EAC">
        <w:t xml:space="preserve">S stališča kmetijskega inženirstva je proces sušenja kompleksen sistem prenosov toplote in mase, kjer je </w:t>
      </w:r>
      <w:r>
        <w:t>po</w:t>
      </w:r>
      <w:r w:rsidRPr="00AB4EAC">
        <w:t>treb</w:t>
      </w:r>
      <w:r>
        <w:t>no</w:t>
      </w:r>
      <w:r w:rsidRPr="00AB4EAC">
        <w:t xml:space="preserve"> uravnotežiti hitrost odstranjevanja vode </w:t>
      </w:r>
      <w:r>
        <w:t xml:space="preserve">ob hkratnem </w:t>
      </w:r>
      <w:r w:rsidRPr="00AB4EAC">
        <w:t>ohranjanj</w:t>
      </w:r>
      <w:r>
        <w:t>u</w:t>
      </w:r>
      <w:r w:rsidRPr="00AB4EAC">
        <w:t xml:space="preserve"> kemične stabilnosti in senzorične kakovosti. Ključni parametri so</w:t>
      </w:r>
      <w:r>
        <w:t>:</w:t>
      </w:r>
      <w:r w:rsidRPr="00AB4EAC">
        <w:t xml:space="preserve"> </w:t>
      </w:r>
    </w:p>
    <w:p w14:paraId="17644B35" w14:textId="77777777" w:rsidR="00AB4EAC" w:rsidRPr="00AB4EAC" w:rsidRDefault="00AB4EAC" w:rsidP="00070A60">
      <w:pPr>
        <w:pStyle w:val="IHPSHBSeznamNastevanje"/>
      </w:pPr>
      <w:r w:rsidRPr="00AB4EAC">
        <w:t>temperatura zraka</w:t>
      </w:r>
      <w:r>
        <w:t xml:space="preserve"> za sušenje</w:t>
      </w:r>
      <w:r w:rsidRPr="00AB4EAC">
        <w:t xml:space="preserve">, </w:t>
      </w:r>
    </w:p>
    <w:p w14:paraId="7DA5F0EA" w14:textId="77777777" w:rsidR="00AB4EAC" w:rsidRPr="00AB4EAC" w:rsidRDefault="00AB4EAC" w:rsidP="00070A60">
      <w:pPr>
        <w:pStyle w:val="IHPSHBSeznamNastevanje"/>
      </w:pPr>
      <w:r w:rsidRPr="00AB4EAC">
        <w:t xml:space="preserve">njegova vlažnost, </w:t>
      </w:r>
    </w:p>
    <w:p w14:paraId="621837D8" w14:textId="77777777" w:rsidR="00AB4EAC" w:rsidRPr="00AB4EAC" w:rsidRDefault="00AB4EAC" w:rsidP="00070A60">
      <w:pPr>
        <w:pStyle w:val="IHPSHBSeznamNastevanje"/>
      </w:pPr>
      <w:r w:rsidRPr="00AB4EAC">
        <w:t xml:space="preserve">pretok, </w:t>
      </w:r>
    </w:p>
    <w:p w14:paraId="5623369B" w14:textId="77777777" w:rsidR="00AB4EAC" w:rsidRPr="00AB4EAC" w:rsidRDefault="00AB4EAC" w:rsidP="00070A60">
      <w:pPr>
        <w:pStyle w:val="IHPSHBSeznamNastevanje"/>
      </w:pPr>
      <w:r w:rsidRPr="00AB4EAC">
        <w:t xml:space="preserve">višina nasipa hmelja in </w:t>
      </w:r>
    </w:p>
    <w:p w14:paraId="1FF2A9AF" w14:textId="77777777" w:rsidR="00AB4EAC" w:rsidRPr="00AB4EAC" w:rsidRDefault="00AB4EAC" w:rsidP="00070A60">
      <w:pPr>
        <w:pStyle w:val="IHPSHBSeznamNastevanje"/>
      </w:pPr>
      <w:r w:rsidRPr="00AB4EAC">
        <w:t>čas trajanja posameznih faz</w:t>
      </w:r>
      <w:r>
        <w:t xml:space="preserve"> sušenja</w:t>
      </w:r>
      <w:r w:rsidRPr="00AB4EAC">
        <w:t xml:space="preserve">. </w:t>
      </w:r>
    </w:p>
    <w:p w14:paraId="3B645C17" w14:textId="77777777" w:rsidR="00AB4EAC" w:rsidRPr="00AB4EAC" w:rsidRDefault="00AB4EAC" w:rsidP="004C05E9">
      <w:pPr>
        <w:pStyle w:val="IHPSHBVsebina"/>
      </w:pPr>
      <w:r w:rsidRPr="00AB4EAC">
        <w:t xml:space="preserve">Ustrezna izbira teh parametrov bistveno vpliva na kakovost </w:t>
      </w:r>
      <w:proofErr w:type="spellStart"/>
      <w:r w:rsidRPr="00AB4EAC">
        <w:t>lupulina</w:t>
      </w:r>
      <w:proofErr w:type="spellEnd"/>
      <w:r w:rsidRPr="00AB4EAC">
        <w:t xml:space="preserve">, barvo in aromatični profil končnega </w:t>
      </w:r>
      <w:r>
        <w:t>produkta</w:t>
      </w:r>
      <w:r w:rsidRPr="00AB4EAC">
        <w:t>.</w:t>
      </w:r>
    </w:p>
    <w:p w14:paraId="142DBD11" w14:textId="77777777" w:rsidR="00AB4EAC" w:rsidRPr="00AB4EAC" w:rsidRDefault="00AB4EAC" w:rsidP="004C05E9">
      <w:pPr>
        <w:pStyle w:val="IHPSHBVsebina"/>
      </w:pPr>
      <w:r w:rsidRPr="00AB4EAC">
        <w:t xml:space="preserve">Z </w:t>
      </w:r>
      <w:r>
        <w:t>vedno večjo</w:t>
      </w:r>
      <w:r w:rsidRPr="00AB4EAC">
        <w:t xml:space="preserve"> pozornostjo do energetske učinkovitosti in trajnostne pridelave postaja sušenje tudi pomemben dejavnik v </w:t>
      </w:r>
      <w:proofErr w:type="spellStart"/>
      <w:r w:rsidRPr="00AB4EAC">
        <w:t>okoljskem</w:t>
      </w:r>
      <w:proofErr w:type="spellEnd"/>
      <w:r w:rsidRPr="00AB4EAC">
        <w:t xml:space="preserve"> smislu. Po ocenah </w:t>
      </w:r>
      <w:proofErr w:type="spellStart"/>
      <w:r w:rsidRPr="00AB4EAC">
        <w:t>Rybka</w:t>
      </w:r>
      <w:proofErr w:type="spellEnd"/>
      <w:r w:rsidRPr="00AB4EAC">
        <w:t xml:space="preserve"> </w:t>
      </w:r>
      <w:r>
        <w:t>in sod. (</w:t>
      </w:r>
      <w:r w:rsidRPr="00AB4EAC">
        <w:t>2017) proces sušenja predstavlja do 35 % celotne energetske porabe pri pridelavi hmelja</w:t>
      </w:r>
      <w:r>
        <w:t>, z</w:t>
      </w:r>
      <w:r w:rsidRPr="00AB4EAC">
        <w:t>ato je prehod na energetsko učinkovite s</w:t>
      </w:r>
      <w:r>
        <w:t>ušilnice</w:t>
      </w:r>
      <w:r w:rsidRPr="00AB4EAC">
        <w:t xml:space="preserve"> z rekuperacijo toplote ali sistemi z digitalnim nadzorom parametrov ključnega pomena za zmanjšanje </w:t>
      </w:r>
      <w:proofErr w:type="spellStart"/>
      <w:r w:rsidRPr="00AB4EAC">
        <w:t>ogljičnega</w:t>
      </w:r>
      <w:proofErr w:type="spellEnd"/>
      <w:r w:rsidRPr="00AB4EAC">
        <w:t xml:space="preserve"> odtisa in dolgoročno konkurenčnost panoge.</w:t>
      </w:r>
    </w:p>
    <w:p w14:paraId="39BAFF6E" w14:textId="77777777" w:rsidR="00AB4EAC" w:rsidRPr="008D0629" w:rsidRDefault="00AB4EAC" w:rsidP="004C05E9">
      <w:pPr>
        <w:pStyle w:val="IHPSHBVsebina"/>
      </w:pPr>
      <w:r w:rsidRPr="008D0629">
        <w:t>Pri</w:t>
      </w:r>
      <w:r>
        <w:t xml:space="preserve"> </w:t>
      </w:r>
      <w:r w:rsidRPr="008D0629">
        <w:t>sušenju</w:t>
      </w:r>
      <w:r>
        <w:t xml:space="preserve"> </w:t>
      </w:r>
      <w:r w:rsidRPr="008D0629">
        <w:t>hmelja</w:t>
      </w:r>
      <w:r>
        <w:t xml:space="preserve"> </w:t>
      </w:r>
      <w:r w:rsidRPr="008D0629">
        <w:t xml:space="preserve">se izgubi precejšnja količina eteričnega olja, nekatere študije poročajo o izgubah od 10 % do več kot 60 %, odvisno od </w:t>
      </w:r>
      <w:r>
        <w:t>razmer pri</w:t>
      </w:r>
      <w:r w:rsidRPr="008D0629">
        <w:t xml:space="preserve"> sušenj</w:t>
      </w:r>
      <w:r>
        <w:t>u</w:t>
      </w:r>
      <w:r w:rsidRPr="008D0629">
        <w:t xml:space="preserve"> in sort</w:t>
      </w:r>
      <w:r>
        <w:t>e</w:t>
      </w:r>
      <w:r w:rsidRPr="008D0629">
        <w:t xml:space="preserve"> hmelja</w:t>
      </w:r>
      <w:r>
        <w:t xml:space="preserve"> </w:t>
      </w:r>
      <w:r w:rsidRPr="008D0629">
        <w:t>(</w:t>
      </w:r>
      <w:proofErr w:type="spellStart"/>
      <w:r w:rsidRPr="008D0629">
        <w:t>Rybka</w:t>
      </w:r>
      <w:proofErr w:type="spellEnd"/>
      <w:r w:rsidRPr="008D0629">
        <w:t xml:space="preserve"> in sod., 2018). Zaradi visoke hlapnosti eteričnih olj, ki so odgovorna za aromo hmelja, lahko</w:t>
      </w:r>
      <w:r>
        <w:t xml:space="preserve"> komponente</w:t>
      </w:r>
      <w:r w:rsidRPr="008D0629">
        <w:t xml:space="preserve"> </w:t>
      </w:r>
      <w:r>
        <w:t xml:space="preserve">intenzivneje </w:t>
      </w:r>
      <w:r w:rsidRPr="008D0629">
        <w:t xml:space="preserve">izhlapevajo </w:t>
      </w:r>
      <w:r>
        <w:t>ali</w:t>
      </w:r>
      <w:r w:rsidRPr="008D0629">
        <w:t xml:space="preserve"> se razgradijo pod vplivom visokih temperatur in pretoka zraka v sušilnici. </w:t>
      </w:r>
    </w:p>
    <w:p w14:paraId="55E5F906" w14:textId="6CC84C80" w:rsidR="00AB4EAC" w:rsidRPr="008D0629" w:rsidRDefault="00AB4EAC" w:rsidP="004C05E9">
      <w:pPr>
        <w:pStyle w:val="IHPSHBVsebina"/>
      </w:pPr>
      <w:r w:rsidRPr="008D0629">
        <w:t>Študij</w:t>
      </w:r>
      <w:r>
        <w:t>i</w:t>
      </w:r>
      <w:r w:rsidRPr="008D0629">
        <w:t xml:space="preserve"> iz let 2018</w:t>
      </w:r>
      <w:r>
        <w:t xml:space="preserve"> in 2021</w:t>
      </w:r>
      <w:r w:rsidRPr="008D0629">
        <w:t xml:space="preserve"> </w:t>
      </w:r>
      <w:r>
        <w:t>(</w:t>
      </w:r>
      <w:proofErr w:type="spellStart"/>
      <w:r w:rsidRPr="00DE2ED3">
        <w:t>Rybka</w:t>
      </w:r>
      <w:proofErr w:type="spellEnd"/>
      <w:r w:rsidRPr="00DE2ED3">
        <w:t xml:space="preserve"> in sod., 2018</w:t>
      </w:r>
      <w:r>
        <w:t xml:space="preserve">; </w:t>
      </w:r>
      <w:proofErr w:type="spellStart"/>
      <w:r w:rsidRPr="008D0629">
        <w:t>Rybka</w:t>
      </w:r>
      <w:proofErr w:type="spellEnd"/>
      <w:r w:rsidRPr="008D0629">
        <w:t xml:space="preserve"> </w:t>
      </w:r>
      <w:r>
        <w:t xml:space="preserve">in sod., </w:t>
      </w:r>
      <w:r w:rsidRPr="008D0629">
        <w:t>2021)</w:t>
      </w:r>
      <w:r>
        <w:t xml:space="preserve"> sta </w:t>
      </w:r>
      <w:r w:rsidRPr="008D0629">
        <w:t>pokazal</w:t>
      </w:r>
      <w:r>
        <w:t>i</w:t>
      </w:r>
      <w:r w:rsidRPr="008D0629">
        <w:t xml:space="preserve">, da sušenje </w:t>
      </w:r>
      <w:proofErr w:type="spellStart"/>
      <w:r w:rsidRPr="008D0629">
        <w:t>žateškega</w:t>
      </w:r>
      <w:proofErr w:type="spellEnd"/>
      <w:r w:rsidRPr="008D0629">
        <w:t xml:space="preserve"> hmelja pri 55</w:t>
      </w:r>
      <w:r>
        <w:t xml:space="preserve">–60°C </w:t>
      </w:r>
      <w:r w:rsidRPr="008D0629">
        <w:t>povzroči 36-odstotno izgubo olja, medtem ko sušenje pri nižjih temperaturah (40°C) izgubo zmanjša na 15</w:t>
      </w:r>
      <w:r>
        <w:t>–</w:t>
      </w:r>
      <w:r w:rsidRPr="008D0629">
        <w:t>25 %</w:t>
      </w:r>
      <w:r>
        <w:t xml:space="preserve"> </w:t>
      </w:r>
      <w:r w:rsidRPr="008D0629">
        <w:t xml:space="preserve">(za </w:t>
      </w:r>
      <w:proofErr w:type="spellStart"/>
      <w:r w:rsidRPr="008D0629">
        <w:t>žateški</w:t>
      </w:r>
      <w:proofErr w:type="spellEnd"/>
      <w:r w:rsidRPr="008D0629">
        <w:t xml:space="preserve"> hmelj: ~33 % manjše izgube)</w:t>
      </w:r>
      <w:r>
        <w:t>. Vendar se v tem primeru zelo podaljša čas sušenja (za 25-30 %).</w:t>
      </w:r>
      <w:r w:rsidRPr="008D0629">
        <w:t xml:space="preserve"> V primeru slovenskih sort smo</w:t>
      </w:r>
      <w:r>
        <w:t>,</w:t>
      </w:r>
      <w:r w:rsidRPr="008D0629">
        <w:t xml:space="preserve"> v okviru tehnoloških poskusov </w:t>
      </w:r>
      <w:r>
        <w:t>ugotavljanja optimalnih parametrov sušenja na IHPS pri</w:t>
      </w:r>
      <w:r w:rsidRPr="008D0629">
        <w:t xml:space="preserve"> sortah </w:t>
      </w:r>
      <w:proofErr w:type="spellStart"/>
      <w:r w:rsidRPr="008D0629">
        <w:t>Styrian</w:t>
      </w:r>
      <w:proofErr w:type="spellEnd"/>
      <w:r w:rsidRPr="008D0629">
        <w:t xml:space="preserve"> </w:t>
      </w:r>
      <w:proofErr w:type="spellStart"/>
      <w:r w:rsidRPr="008D0629">
        <w:t>gold</w:t>
      </w:r>
      <w:proofErr w:type="spellEnd"/>
      <w:r w:rsidRPr="008D0629">
        <w:t xml:space="preserve">, Dana in </w:t>
      </w:r>
      <w:proofErr w:type="spellStart"/>
      <w:r w:rsidRPr="008D0629">
        <w:t>Styrian</w:t>
      </w:r>
      <w:proofErr w:type="spellEnd"/>
      <w:r w:rsidRPr="008D0629">
        <w:t xml:space="preserve"> Eureka</w:t>
      </w:r>
      <w:r>
        <w:t>,</w:t>
      </w:r>
      <w:r w:rsidRPr="008D0629">
        <w:t xml:space="preserve"> pridobili primerljive podatke. Ti podatki so izredno pomembni, saj je eterično olje aromatičnih sort njihova največja dodana vrednost.</w:t>
      </w:r>
    </w:p>
    <w:p w14:paraId="728F41C1" w14:textId="77777777" w:rsidR="00AB4EAC" w:rsidRDefault="00AB4EAC" w:rsidP="004C05E9">
      <w:pPr>
        <w:pStyle w:val="IHPSHBVsebina"/>
      </w:pPr>
      <w:r>
        <w:t>V</w:t>
      </w:r>
      <w:r w:rsidRPr="008D0629">
        <w:t xml:space="preserve"> Sloveniji</w:t>
      </w:r>
      <w:r>
        <w:t xml:space="preserve"> tako kot drugod v Evropi</w:t>
      </w:r>
      <w:r w:rsidRPr="008D0629">
        <w:t xml:space="preserve"> prevladujejo manjše kmetije, ki pridelujejo aromatične sorte hmelja, ki se pogosto </w:t>
      </w:r>
      <w:r>
        <w:t>dostavljajo</w:t>
      </w:r>
      <w:r w:rsidRPr="008D0629">
        <w:t xml:space="preserve"> kupcem v obliki storžkov, pakiranih v RB60 kocke. Približno 95 % pridelanega hmelja </w:t>
      </w:r>
      <w:r>
        <w:t xml:space="preserve">v Sloveniji </w:t>
      </w:r>
      <w:r w:rsidRPr="008D0629">
        <w:t xml:space="preserve">se izvozi. V ZDA </w:t>
      </w:r>
      <w:r>
        <w:t xml:space="preserve">pa </w:t>
      </w:r>
      <w:r w:rsidRPr="008D0629">
        <w:t xml:space="preserve">je hmeljarska proizvodnja močno usmerjena v velike integrirane sisteme s </w:t>
      </w:r>
      <w:proofErr w:type="spellStart"/>
      <w:r w:rsidRPr="008D0629">
        <w:t>peletiranjem</w:t>
      </w:r>
      <w:proofErr w:type="spellEnd"/>
      <w:r w:rsidRPr="008D0629">
        <w:t xml:space="preserve">, vakuumskim pakiranjem in izvozom. </w:t>
      </w:r>
      <w:r w:rsidRPr="001C286F">
        <w:t xml:space="preserve">Razumevanje razlik v tehnologiji sušenja med Slovenijo in ZDA ni pomembno le za primerjalno analizo, temveč tudi za razvoj prilagojenih pristopov optimizacije procesa, ki upoštevajo lokalne razmere, sortno sestavo in razpoložljive vire. </w:t>
      </w:r>
    </w:p>
    <w:p w14:paraId="7CDA7C80" w14:textId="77777777" w:rsidR="00AB4EAC" w:rsidRDefault="00AB4EAC" w:rsidP="004C05E9">
      <w:pPr>
        <w:pStyle w:val="IHPSHBVsebina"/>
      </w:pPr>
      <w:r w:rsidRPr="001C286F">
        <w:t>Cilj tega prispevka je primerjati postopke</w:t>
      </w:r>
      <w:r>
        <w:t xml:space="preserve"> sušenja</w:t>
      </w:r>
      <w:r w:rsidRPr="001C286F">
        <w:t>, tehnične parametre in tržne kontekste v obeh državah, analizirati njihove inženirske prednosti in slabosti ter opredeliti priložnosti za izboljšave v smeri večje učinkovitosti, kakovosti in trajnosti pridelave.</w:t>
      </w:r>
      <w:r>
        <w:t xml:space="preserve"> </w:t>
      </w:r>
      <w:bookmarkEnd w:id="55"/>
    </w:p>
    <w:p w14:paraId="64E73036" w14:textId="77777777" w:rsidR="00AB4EAC" w:rsidRPr="00B660B6" w:rsidRDefault="00AB4EAC" w:rsidP="00070A60">
      <w:pPr>
        <w:pStyle w:val="Heading2"/>
      </w:pPr>
      <w:r w:rsidRPr="00B660B6">
        <w:lastRenderedPageBreak/>
        <w:t>MATERIAL IN METODE</w:t>
      </w:r>
    </w:p>
    <w:p w14:paraId="14316F3F" w14:textId="77777777" w:rsidR="00AB4EAC" w:rsidRPr="00AB4EAC" w:rsidRDefault="00AB4EAC" w:rsidP="004C05E9">
      <w:pPr>
        <w:pStyle w:val="IHPSHBVsebina"/>
      </w:pPr>
      <w:r w:rsidRPr="00AB4EAC">
        <w:t>Primerjalna analiza postopkov sušenja hmelja v Sloveniji in ZDA je bila izvedena s kombinacijo pregleda strokovne literature, analize sekundarnih podatkov</w:t>
      </w:r>
      <w:r>
        <w:t>,</w:t>
      </w:r>
      <w:r w:rsidRPr="00AB4EAC">
        <w:t xml:space="preserve"> terenskih informacij iz dostopnih poročil </w:t>
      </w:r>
      <w:r>
        <w:t>in</w:t>
      </w:r>
      <w:r w:rsidRPr="00AB4EAC">
        <w:t xml:space="preserve"> tehničnih virov</w:t>
      </w:r>
      <w:r>
        <w:t xml:space="preserve"> ter opazovanja procesov v praksi</w:t>
      </w:r>
      <w:r w:rsidRPr="00AB4EAC">
        <w:t>.</w:t>
      </w:r>
    </w:p>
    <w:p w14:paraId="47857F61" w14:textId="77777777" w:rsidR="00AB4EAC" w:rsidRPr="00AB4EAC" w:rsidRDefault="00AB4EAC" w:rsidP="004C05E9">
      <w:pPr>
        <w:pStyle w:val="IHPSHBVsebina"/>
      </w:pPr>
      <w:r w:rsidRPr="00AB4EAC">
        <w:t xml:space="preserve">Podatki za Združene države Amerike temeljijo na poročilih </w:t>
      </w:r>
      <w:proofErr w:type="spellStart"/>
      <w:r w:rsidRPr="00AB4EAC">
        <w:t>United</w:t>
      </w:r>
      <w:proofErr w:type="spellEnd"/>
      <w:r w:rsidRPr="00AB4EAC">
        <w:t xml:space="preserve"> </w:t>
      </w:r>
      <w:proofErr w:type="spellStart"/>
      <w:r w:rsidRPr="00AB4EAC">
        <w:t>States</w:t>
      </w:r>
      <w:proofErr w:type="spellEnd"/>
      <w:r w:rsidRPr="00AB4EAC">
        <w:t xml:space="preserve"> </w:t>
      </w:r>
      <w:proofErr w:type="spellStart"/>
      <w:r w:rsidRPr="00AB4EAC">
        <w:t>Department</w:t>
      </w:r>
      <w:proofErr w:type="spellEnd"/>
      <w:r w:rsidRPr="00AB4EAC">
        <w:t xml:space="preserve"> </w:t>
      </w:r>
      <w:proofErr w:type="spellStart"/>
      <w:r w:rsidRPr="00AB4EAC">
        <w:t>of</w:t>
      </w:r>
      <w:proofErr w:type="spellEnd"/>
      <w:r w:rsidRPr="00AB4EAC">
        <w:t xml:space="preserve"> </w:t>
      </w:r>
      <w:proofErr w:type="spellStart"/>
      <w:r w:rsidRPr="00AB4EAC">
        <w:t>Agriculture</w:t>
      </w:r>
      <w:proofErr w:type="spellEnd"/>
      <w:r w:rsidRPr="00AB4EAC">
        <w:t xml:space="preserve"> </w:t>
      </w:r>
      <w:proofErr w:type="spellStart"/>
      <w:r w:rsidRPr="00AB4EAC">
        <w:t>National</w:t>
      </w:r>
      <w:proofErr w:type="spellEnd"/>
      <w:r w:rsidRPr="00AB4EAC">
        <w:t xml:space="preserve"> </w:t>
      </w:r>
      <w:proofErr w:type="spellStart"/>
      <w:r w:rsidRPr="00AB4EAC">
        <w:t>Agricultural</w:t>
      </w:r>
      <w:proofErr w:type="spellEnd"/>
      <w:r w:rsidRPr="00AB4EAC">
        <w:t xml:space="preserve"> </w:t>
      </w:r>
      <w:proofErr w:type="spellStart"/>
      <w:r w:rsidRPr="00AB4EAC">
        <w:t>Statistics</w:t>
      </w:r>
      <w:proofErr w:type="spellEnd"/>
      <w:r w:rsidRPr="00AB4EAC">
        <w:t xml:space="preserve"> </w:t>
      </w:r>
      <w:proofErr w:type="spellStart"/>
      <w:r w:rsidRPr="00AB4EAC">
        <w:t>Service</w:t>
      </w:r>
      <w:proofErr w:type="spellEnd"/>
      <w:r w:rsidRPr="00AB4EAC">
        <w:t xml:space="preserve"> (</w:t>
      </w:r>
      <w:r>
        <w:t xml:space="preserve">USDA </w:t>
      </w:r>
      <w:r w:rsidRPr="00AB4EAC">
        <w:t xml:space="preserve">NASS, 2024) in panožnih združenj, predvsem Hop </w:t>
      </w:r>
      <w:proofErr w:type="spellStart"/>
      <w:r w:rsidRPr="00AB4EAC">
        <w:t>Growers</w:t>
      </w:r>
      <w:proofErr w:type="spellEnd"/>
      <w:r w:rsidRPr="00AB4EAC">
        <w:t xml:space="preserve"> of </w:t>
      </w:r>
      <w:proofErr w:type="spellStart"/>
      <w:r w:rsidRPr="00AB4EAC">
        <w:t>America</w:t>
      </w:r>
      <w:proofErr w:type="spellEnd"/>
      <w:r w:rsidRPr="00AB4EAC">
        <w:t xml:space="preserve"> (HGA, 2024)</w:t>
      </w:r>
      <w:r>
        <w:t xml:space="preserve"> in poročilih </w:t>
      </w:r>
      <w:proofErr w:type="spellStart"/>
      <w:r>
        <w:t>International</w:t>
      </w:r>
      <w:proofErr w:type="spellEnd"/>
      <w:r>
        <w:t xml:space="preserve"> Hop </w:t>
      </w:r>
      <w:proofErr w:type="spellStart"/>
      <w:r>
        <w:t>Growers</w:t>
      </w:r>
      <w:proofErr w:type="spellEnd"/>
      <w:r>
        <w:t xml:space="preserve"> </w:t>
      </w:r>
      <w:proofErr w:type="spellStart"/>
      <w:r>
        <w:t>Convention</w:t>
      </w:r>
      <w:proofErr w:type="spellEnd"/>
      <w:r>
        <w:t xml:space="preserve"> (IHGC, 2024) ter poročilih </w:t>
      </w:r>
      <w:proofErr w:type="spellStart"/>
      <w:r>
        <w:t>BarthHaas</w:t>
      </w:r>
      <w:proofErr w:type="spellEnd"/>
      <w:r>
        <w:t xml:space="preserve"> </w:t>
      </w:r>
      <w:proofErr w:type="spellStart"/>
      <w:r>
        <w:t>Group</w:t>
      </w:r>
      <w:proofErr w:type="spellEnd"/>
      <w:r>
        <w:t xml:space="preserve"> (</w:t>
      </w:r>
      <w:proofErr w:type="spellStart"/>
      <w:r>
        <w:t>BarthHaas</w:t>
      </w:r>
      <w:proofErr w:type="spellEnd"/>
      <w:r>
        <w:t>, 2023)</w:t>
      </w:r>
      <w:r w:rsidRPr="00AB4EAC">
        <w:t xml:space="preserve">. Ti viri so zagotavljali podatke o povprečnih velikostih hmeljišč, pridelkih, tehnologijah sušenja in </w:t>
      </w:r>
      <w:r>
        <w:t xml:space="preserve">njihovi </w:t>
      </w:r>
      <w:r w:rsidRPr="00AB4EAC">
        <w:t>energetski učinkovitosti. Dodatno s</w:t>
      </w:r>
      <w:r>
        <w:t>m</w:t>
      </w:r>
      <w:r w:rsidRPr="00AB4EAC">
        <w:t>o upošteva</w:t>
      </w:r>
      <w:r>
        <w:t>l</w:t>
      </w:r>
      <w:r w:rsidRPr="00AB4EAC">
        <w:t>i rezultat</w:t>
      </w:r>
      <w:r>
        <w:t>e</w:t>
      </w:r>
      <w:r w:rsidRPr="00AB4EAC">
        <w:t xml:space="preserve"> študij s področja sušenja rastlinskih materialov (</w:t>
      </w:r>
      <w:proofErr w:type="spellStart"/>
      <w:r w:rsidRPr="00AB4EAC">
        <w:t>Rybka</w:t>
      </w:r>
      <w:proofErr w:type="spellEnd"/>
      <w:r w:rsidRPr="00AB4EAC">
        <w:t xml:space="preserve"> </w:t>
      </w:r>
      <w:r>
        <w:t>in sod</w:t>
      </w:r>
      <w:r w:rsidRPr="00AB4EAC">
        <w:t>., 2017</w:t>
      </w:r>
      <w:r>
        <w:t>, 2018 in 2021</w:t>
      </w:r>
      <w:r w:rsidRPr="00AB4EAC">
        <w:t>).</w:t>
      </w:r>
    </w:p>
    <w:p w14:paraId="67748E9E" w14:textId="77777777" w:rsidR="00AB4EAC" w:rsidRPr="00714CFC" w:rsidRDefault="00AB4EAC" w:rsidP="004C05E9">
      <w:pPr>
        <w:pStyle w:val="IHPSHBVsebina"/>
      </w:pPr>
      <w:r w:rsidRPr="00AB4EAC">
        <w:t>Podatki za Slovenijo izhajajo iz Statističnega urada Republike Slovenije (SURS, 2023), Inštituta za hmeljarstvo in pivovarstvo Slovenije (IHPS</w:t>
      </w:r>
      <w:r>
        <w:t>, 2025</w:t>
      </w:r>
      <w:r w:rsidRPr="00AB4EAC">
        <w:t xml:space="preserve">) ter tehničnih poročil </w:t>
      </w:r>
      <w:r>
        <w:t>in opisov</w:t>
      </w:r>
      <w:r w:rsidRPr="00AB4EAC">
        <w:t xml:space="preserve"> delovanj</w:t>
      </w:r>
      <w:r>
        <w:t>a</w:t>
      </w:r>
      <w:r w:rsidRPr="00AB4EAC">
        <w:t xml:space="preserve"> sušilnic v S</w:t>
      </w:r>
      <w:r>
        <w:t>loveniji</w:t>
      </w:r>
      <w:r w:rsidRPr="00AB4EAC">
        <w:t xml:space="preserve"> </w:t>
      </w:r>
      <w:r>
        <w:t xml:space="preserve">Inštituta za hmeljarstvo in pivovarstvo Slovenije </w:t>
      </w:r>
      <w:r w:rsidRPr="00AB4EAC">
        <w:t>(</w:t>
      </w:r>
      <w:r>
        <w:t>IHPS</w:t>
      </w:r>
      <w:r w:rsidRPr="00AB4EAC">
        <w:t>, 20</w:t>
      </w:r>
      <w:r>
        <w:t>12</w:t>
      </w:r>
      <w:r w:rsidRPr="00AB4EAC">
        <w:t>). Poleg tega s</w:t>
      </w:r>
      <w:r>
        <w:t>m</w:t>
      </w:r>
      <w:r w:rsidRPr="00AB4EAC">
        <w:t>o uporab</w:t>
      </w:r>
      <w:r>
        <w:t>ili</w:t>
      </w:r>
      <w:r w:rsidRPr="00AB4EAC">
        <w:t xml:space="preserve"> povzetk</w:t>
      </w:r>
      <w:r>
        <w:t>e</w:t>
      </w:r>
      <w:r w:rsidRPr="00AB4EAC">
        <w:t xml:space="preserve"> terenskih opažanj in praktičnih izkušenj hmeljarskih gospodarstev v letih 2020–202</w:t>
      </w:r>
      <w:r>
        <w:t>5 (ustni viri in neobjavljen arhiv oddelka za agrokemijo in pivovarstvo)</w:t>
      </w:r>
      <w:r w:rsidRPr="00714CFC">
        <w:t>.</w:t>
      </w:r>
    </w:p>
    <w:p w14:paraId="7D903031" w14:textId="77777777" w:rsidR="00AB4EAC" w:rsidRPr="00AB4EAC" w:rsidRDefault="00AB4EAC" w:rsidP="004C05E9">
      <w:pPr>
        <w:pStyle w:val="IHPSHBVsebina"/>
      </w:pPr>
      <w:r w:rsidRPr="00AB4EAC">
        <w:t>Analiza je vključevala</w:t>
      </w:r>
      <w:r>
        <w:t xml:space="preserve"> </w:t>
      </w:r>
      <w:r w:rsidRPr="00AB4EAC">
        <w:t>primerjavo povprečne velikosti hmeljišč,</w:t>
      </w:r>
      <w:r>
        <w:t xml:space="preserve"> </w:t>
      </w:r>
      <w:r w:rsidRPr="00AB4EAC">
        <w:t>pregled uporabljenih tipov sušilnic in tehnoloških parametrov,</w:t>
      </w:r>
      <w:r>
        <w:t xml:space="preserve"> </w:t>
      </w:r>
      <w:r w:rsidRPr="00AB4EAC">
        <w:t>analizo procesnih kompromisov (temperatura–čas–kakovost),</w:t>
      </w:r>
      <w:r>
        <w:t xml:space="preserve"> </w:t>
      </w:r>
      <w:r w:rsidRPr="00AB4EAC">
        <w:t>oceno energetske učinkovitosti in stopnje avtomatizacije,</w:t>
      </w:r>
      <w:r>
        <w:t xml:space="preserve"> </w:t>
      </w:r>
      <w:r w:rsidRPr="00AB4EAC">
        <w:t xml:space="preserve">sintezo vpliva tržne usmerjenosti (lokalno tržišče </w:t>
      </w:r>
      <w:r>
        <w:t>nasproti</w:t>
      </w:r>
      <w:r w:rsidRPr="00AB4EAC">
        <w:t xml:space="preserve"> izvoz</w:t>
      </w:r>
      <w:r>
        <w:t>nemu</w:t>
      </w:r>
      <w:r w:rsidRPr="00AB4EAC">
        <w:t>) na tehnološke izbire.</w:t>
      </w:r>
    </w:p>
    <w:p w14:paraId="1F95BE1D" w14:textId="77777777" w:rsidR="00AB4EAC" w:rsidRPr="00AB4EAC" w:rsidRDefault="00AB4EAC" w:rsidP="004C05E9">
      <w:pPr>
        <w:pStyle w:val="IHPSHBVsebina"/>
      </w:pPr>
      <w:r w:rsidRPr="00AB4EAC">
        <w:t xml:space="preserve">Podatki so bili obdelani deskriptivno in interpretirani kvalitativno s ciljem osvetlitve inženirskih razlik in razvojnih usmeritev obeh regij. </w:t>
      </w:r>
    </w:p>
    <w:p w14:paraId="4EAB312E" w14:textId="77777777" w:rsidR="00AB4EAC" w:rsidRPr="00B660B6" w:rsidRDefault="00AB4EAC" w:rsidP="00070A60">
      <w:pPr>
        <w:pStyle w:val="Heading2"/>
      </w:pPr>
      <w:r w:rsidRPr="00B660B6">
        <w:t>REZULTATI IN RAZPRAVA</w:t>
      </w:r>
    </w:p>
    <w:p w14:paraId="188A98F7" w14:textId="77777777" w:rsidR="00AB4EAC" w:rsidRDefault="00AB4EAC" w:rsidP="004C05E9">
      <w:pPr>
        <w:pStyle w:val="IHPSHBVsebina"/>
      </w:pPr>
      <w:r w:rsidRPr="00B920C6">
        <w:t xml:space="preserve">Primerjava kaže, da so osnovni cilji sušenja hmelja – doseganje ustrezne vlažnosti, ohranjanje ključnih spojin </w:t>
      </w:r>
      <w:r>
        <w:t xml:space="preserve">v hmelju </w:t>
      </w:r>
      <w:r w:rsidRPr="00B920C6">
        <w:t>in zagotavljanje stabilnosti med skladiščenjem – univerzalni, vendar se načini izvedbe med državama bistveno razlikujejo.</w:t>
      </w:r>
    </w:p>
    <w:p w14:paraId="181AFABF" w14:textId="433CC2C3" w:rsidR="00AB4EAC" w:rsidRPr="00B920C6" w:rsidRDefault="009316F7" w:rsidP="00070A60">
      <w:pPr>
        <w:pStyle w:val="Heading3"/>
      </w:pPr>
      <w:r>
        <w:t>Slovenija</w:t>
      </w:r>
    </w:p>
    <w:p w14:paraId="5E124202" w14:textId="77777777" w:rsidR="00AB4EAC" w:rsidRDefault="00AB4EAC" w:rsidP="004C05E9">
      <w:pPr>
        <w:pStyle w:val="IHPSHBVsebina"/>
      </w:pPr>
      <w:r>
        <w:t>V s</w:t>
      </w:r>
      <w:r w:rsidRPr="00B920C6">
        <w:t>lovensk</w:t>
      </w:r>
      <w:r>
        <w:t>i</w:t>
      </w:r>
      <w:r w:rsidRPr="00B920C6">
        <w:t xml:space="preserve"> </w:t>
      </w:r>
      <w:r>
        <w:t>pridelavi hmelja</w:t>
      </w:r>
      <w:r w:rsidRPr="00B920C6">
        <w:t xml:space="preserve"> poleg pridelovalcev hmeljarjev </w:t>
      </w:r>
      <w:r>
        <w:t>močno sodelujejo</w:t>
      </w:r>
      <w:r w:rsidRPr="00B920C6">
        <w:t xml:space="preserve"> raziskovalne in svetovalne </w:t>
      </w:r>
      <w:r>
        <w:t>inštitucije</w:t>
      </w:r>
      <w:r w:rsidRPr="00B920C6">
        <w:t xml:space="preserve">, </w:t>
      </w:r>
      <w:r>
        <w:t>in sicer</w:t>
      </w:r>
      <w:r w:rsidRPr="00B920C6">
        <w:t xml:space="preserve"> </w:t>
      </w:r>
      <w:r>
        <w:t>I</w:t>
      </w:r>
      <w:r w:rsidRPr="00B920C6">
        <w:t xml:space="preserve">nštitut za hmeljarstvo in pivovarstvo </w:t>
      </w:r>
      <w:r>
        <w:t xml:space="preserve">Slovenije </w:t>
      </w:r>
      <w:r w:rsidRPr="00B920C6">
        <w:t>(IHPS) s sedežem v Žalcu ter svetovalna služba pri Kmetijsko gozdarski zbornici Slovenije, ki podpirata pridelovalce pri posredovanju informacij in svetovanju na področju pridelave</w:t>
      </w:r>
      <w:r>
        <w:t>.</w:t>
      </w:r>
      <w:r w:rsidRPr="00B920C6">
        <w:t xml:space="preserve"> </w:t>
      </w:r>
    </w:p>
    <w:p w14:paraId="7D7B31A5" w14:textId="77777777" w:rsidR="00AB4EAC" w:rsidRPr="00B920C6" w:rsidRDefault="00AB4EAC" w:rsidP="004C05E9">
      <w:pPr>
        <w:pStyle w:val="IHPSHBVsebina"/>
      </w:pPr>
      <w:r w:rsidRPr="00B920C6">
        <w:t xml:space="preserve">V Sloveniji je veliko hmeljarskih kmetij majhnih do srednje velikih. Povprečna površina nasadov </w:t>
      </w:r>
      <w:r>
        <w:t xml:space="preserve">hmelja </w:t>
      </w:r>
      <w:r w:rsidRPr="00B920C6">
        <w:t>na hmeljarsko posestvo je 14 ha, s skupno površino nasadov</w:t>
      </w:r>
      <w:r>
        <w:t xml:space="preserve"> hmelja</w:t>
      </w:r>
      <w:r w:rsidRPr="00B920C6">
        <w:t xml:space="preserve"> 1716 ha v letu 2024 (Livk in sod, 2025</w:t>
      </w:r>
      <w:r>
        <w:t>; SURS, 2023; IHGC, 2024</w:t>
      </w:r>
      <w:r w:rsidRPr="00B920C6">
        <w:t xml:space="preserve">). Pogosto se osredotočajo na aromatične sorte (npr. Savinjski </w:t>
      </w:r>
      <w:proofErr w:type="spellStart"/>
      <w:r w:rsidRPr="00B920C6">
        <w:t>golding</w:t>
      </w:r>
      <w:proofErr w:type="spellEnd"/>
      <w:r w:rsidRPr="00B920C6">
        <w:t xml:space="preserve">, </w:t>
      </w:r>
      <w:proofErr w:type="spellStart"/>
      <w:r w:rsidRPr="00B920C6">
        <w:t>Celeia</w:t>
      </w:r>
      <w:proofErr w:type="spellEnd"/>
      <w:r w:rsidRPr="00B920C6">
        <w:t xml:space="preserve">, </w:t>
      </w:r>
      <w:proofErr w:type="spellStart"/>
      <w:r w:rsidRPr="00B920C6">
        <w:t>Aurora</w:t>
      </w:r>
      <w:proofErr w:type="spellEnd"/>
      <w:r>
        <w:t>, Bobek</w:t>
      </w:r>
      <w:r w:rsidRPr="00B920C6">
        <w:t xml:space="preserve">). Večina hmelja se še vedno proda v </w:t>
      </w:r>
      <w:r>
        <w:t>obliki</w:t>
      </w:r>
      <w:r w:rsidRPr="00B920C6">
        <w:t xml:space="preserve"> storžk</w:t>
      </w:r>
      <w:r>
        <w:t>ov</w:t>
      </w:r>
      <w:r w:rsidRPr="00B920C6">
        <w:t>. Zaradi tega sta kvaliteta</w:t>
      </w:r>
      <w:r>
        <w:t xml:space="preserve"> storžkov</w:t>
      </w:r>
      <w:r w:rsidRPr="00B920C6">
        <w:t xml:space="preserve"> in nj</w:t>
      </w:r>
      <w:r>
        <w:t>ihov</w:t>
      </w:r>
      <w:r w:rsidRPr="00B920C6">
        <w:t xml:space="preserve"> izgled še posebej pomembn</w:t>
      </w:r>
      <w:r>
        <w:t>a</w:t>
      </w:r>
      <w:r w:rsidRPr="00B920C6">
        <w:t xml:space="preserve">. Sušenje poteka </w:t>
      </w:r>
      <w:r>
        <w:t xml:space="preserve">znotraj </w:t>
      </w:r>
      <w:r w:rsidRPr="00B920C6">
        <w:t>kmetij</w:t>
      </w:r>
      <w:r>
        <w:t>e, kjer se hmelj pridela</w:t>
      </w:r>
      <w:r w:rsidRPr="00B920C6">
        <w:t>. Tipičen postopek je obiranje hmelja na njivi v času tehnološke zrelost</w:t>
      </w:r>
      <w:r>
        <w:t xml:space="preserve">, ko vsebuje </w:t>
      </w:r>
      <w:r w:rsidRPr="00B920C6">
        <w:t>70–80 % vla</w:t>
      </w:r>
      <w:r>
        <w:t>ge</w:t>
      </w:r>
      <w:r w:rsidRPr="00B920C6">
        <w:t xml:space="preserve"> (svež hmelj), ki se pr</w:t>
      </w:r>
      <w:r>
        <w:t>i</w:t>
      </w:r>
      <w:r w:rsidRPr="00B920C6">
        <w:t>pelje neposredno s polja v obrat za obiranje</w:t>
      </w:r>
      <w:r>
        <w:t xml:space="preserve"> (obiralni stroj) in</w:t>
      </w:r>
      <w:r w:rsidRPr="00B920C6">
        <w:t xml:space="preserve"> sušenje</w:t>
      </w:r>
      <w:r>
        <w:t xml:space="preserve">. </w:t>
      </w:r>
      <w:r w:rsidRPr="00B920C6">
        <w:t xml:space="preserve">Temu sledi </w:t>
      </w:r>
      <w:proofErr w:type="spellStart"/>
      <w:r w:rsidRPr="00B920C6">
        <w:t>navlaževanje</w:t>
      </w:r>
      <w:proofErr w:type="spellEnd"/>
      <w:r w:rsidRPr="00B920C6">
        <w:t xml:space="preserve"> v </w:t>
      </w:r>
      <w:proofErr w:type="spellStart"/>
      <w:r w:rsidRPr="00B920C6">
        <w:t>navlaževalnih</w:t>
      </w:r>
      <w:proofErr w:type="spellEnd"/>
      <w:r w:rsidRPr="00B920C6">
        <w:t xml:space="preserve"> komorah in baliranje, običajno v RB60 </w:t>
      </w:r>
      <w:r>
        <w:t>vreče s 50 do 60 kg</w:t>
      </w:r>
      <w:r w:rsidRPr="00B920C6">
        <w:t>.</w:t>
      </w:r>
    </w:p>
    <w:p w14:paraId="7A2C8EDC" w14:textId="77777777" w:rsidR="00AB4EAC" w:rsidRPr="008223B2" w:rsidRDefault="00AB4EAC" w:rsidP="004C05E9">
      <w:pPr>
        <w:pStyle w:val="IHPSHBVsebina"/>
      </w:pPr>
      <w:r w:rsidRPr="008223B2">
        <w:t xml:space="preserve">V Sloveniji </w:t>
      </w:r>
      <w:r>
        <w:t xml:space="preserve">uporabljamo večinoma </w:t>
      </w:r>
      <w:proofErr w:type="spellStart"/>
      <w:r w:rsidRPr="008223B2">
        <w:t>trietažne</w:t>
      </w:r>
      <w:proofErr w:type="spellEnd"/>
      <w:r w:rsidRPr="008223B2">
        <w:t xml:space="preserve"> sušilnice z zeleno, srednjo in spodnjo suho etažo, na katerih je višina nanosa povprečno med 25 in 40 cm. </w:t>
      </w:r>
      <w:r>
        <w:t xml:space="preserve">Približno na dve uri se hmelj spusti eno etažo nižje, s čimer se dosega </w:t>
      </w:r>
      <w:proofErr w:type="spellStart"/>
      <w:r>
        <w:t>izpovprečenost</w:t>
      </w:r>
      <w:proofErr w:type="spellEnd"/>
      <w:r>
        <w:t xml:space="preserve"> suhosti/vlažnosti po celotni višini nasipa. </w:t>
      </w:r>
      <w:r w:rsidRPr="008223B2">
        <w:t>Pri temperaturah med 50 in 60</w:t>
      </w:r>
      <w:r>
        <w:t xml:space="preserve">°C </w:t>
      </w:r>
      <w:r w:rsidRPr="008223B2">
        <w:t>in primernem pretoku sušilnega zraka med 1100 in 1300 m</w:t>
      </w:r>
      <w:r w:rsidRPr="008223B2">
        <w:rPr>
          <w:rStyle w:val="IHPSHBANadpisano"/>
        </w:rPr>
        <w:t>3</w:t>
      </w:r>
      <w:r w:rsidRPr="008223B2">
        <w:t>/m</w:t>
      </w:r>
      <w:r w:rsidRPr="008223B2">
        <w:rPr>
          <w:rStyle w:val="IHPSHBANadpisano"/>
        </w:rPr>
        <w:t>2</w:t>
      </w:r>
      <w:r w:rsidRPr="008223B2">
        <w:t>h, odvisno od sorte, je pričakovani čas sušenja okoli 6</w:t>
      </w:r>
      <w:r>
        <w:t xml:space="preserve"> </w:t>
      </w:r>
      <w:r w:rsidRPr="008223B2">
        <w:t>h.</w:t>
      </w:r>
      <w:r>
        <w:t xml:space="preserve"> Raziskave porabe energije so pokazale, da je ta način sušenja</w:t>
      </w:r>
      <w:r w:rsidRPr="001F3DD8">
        <w:t>, zaradi nizke produktivnosti</w:t>
      </w:r>
      <w:r>
        <w:t>,</w:t>
      </w:r>
      <w:r w:rsidRPr="001F3DD8">
        <w:t xml:space="preserve"> </w:t>
      </w:r>
      <w:r>
        <w:t xml:space="preserve">energetsko najbolj potraten </w:t>
      </w:r>
      <w:r w:rsidRPr="001F3DD8">
        <w:t>(</w:t>
      </w:r>
      <w:proofErr w:type="spellStart"/>
      <w:r w:rsidRPr="001F3DD8">
        <w:t>Rubottom</w:t>
      </w:r>
      <w:proofErr w:type="spellEnd"/>
      <w:r w:rsidRPr="001F3DD8">
        <w:t xml:space="preserve"> in </w:t>
      </w:r>
      <w:proofErr w:type="spellStart"/>
      <w:r w:rsidRPr="001F3DD8">
        <w:t>Shellhammer</w:t>
      </w:r>
      <w:proofErr w:type="spellEnd"/>
      <w:r w:rsidRPr="001F3DD8">
        <w:t>, 2023)</w:t>
      </w:r>
      <w:r>
        <w:t>.</w:t>
      </w:r>
      <w:r w:rsidRPr="00D437D7">
        <w:t xml:space="preserve"> </w:t>
      </w:r>
      <w:r>
        <w:t>Za 100 kg suhega hmelja je poraba goriva (ekvivalent) povprečno 44 L, medtem ko je pri ameriškem načinu sušenja z višjim nasipom ta povprečno 29,4 L (</w:t>
      </w:r>
      <w:proofErr w:type="spellStart"/>
      <w:r>
        <w:t>Peacock</w:t>
      </w:r>
      <w:proofErr w:type="spellEnd"/>
      <w:r>
        <w:t xml:space="preserve"> in sod., 2018).</w:t>
      </w:r>
    </w:p>
    <w:p w14:paraId="1A717AF2" w14:textId="77777777" w:rsidR="00AB4EAC" w:rsidRPr="00B920C6" w:rsidRDefault="00AB4EAC" w:rsidP="004C05E9">
      <w:pPr>
        <w:pStyle w:val="IHPSHBVsebina"/>
      </w:pPr>
      <w:r w:rsidRPr="00B920C6">
        <w:t>Svež hmelj vsebuje okoli 75 % vlage. Približno dve tretjini vode je v lističih</w:t>
      </w:r>
      <w:r>
        <w:t xml:space="preserve"> (</w:t>
      </w:r>
      <w:proofErr w:type="spellStart"/>
      <w:r>
        <w:t>brakteje</w:t>
      </w:r>
      <w:proofErr w:type="spellEnd"/>
      <w:r>
        <w:t xml:space="preserve"> in </w:t>
      </w:r>
      <w:proofErr w:type="spellStart"/>
      <w:r>
        <w:t>brakteole</w:t>
      </w:r>
      <w:proofErr w:type="spellEnd"/>
      <w:r>
        <w:t>)</w:t>
      </w:r>
      <w:r w:rsidRPr="00B920C6">
        <w:t>, ostala pa je v vretencu. Med procesom sušenja je prenos vlage iz lističev v sušilni zrak sorazmerno hiter</w:t>
      </w:r>
      <w:r>
        <w:t>,</w:t>
      </w:r>
      <w:r w:rsidRPr="00B920C6">
        <w:t xml:space="preserve"> </w:t>
      </w:r>
      <w:r>
        <w:t>v</w:t>
      </w:r>
      <w:r w:rsidRPr="00B920C6">
        <w:t xml:space="preserve"> primeru vretenca pa je zaradi čvrstosti in pokritosti vretenca z lističi ta proces precej otežen. Po približno šestih urah, ko naj bi bil hmelj tehnično suh, vsebujejo lističi približno 5 % vlage, vretenca pa približno 14 %. Skupaj to pomeni hmelj </w:t>
      </w:r>
      <w:r>
        <w:t>s povprečno vsebnostjo</w:t>
      </w:r>
      <w:r w:rsidRPr="00B920C6">
        <w:t xml:space="preserve"> vlage med 8 in 9 %. V Evropi in Sloveniji velja prepričanje, da je hmelj primerno posušen, ko je suho tudi vretence storžka. </w:t>
      </w:r>
      <w:r>
        <w:t>Tako je p</w:t>
      </w:r>
      <w:r w:rsidRPr="00B920C6">
        <w:t xml:space="preserve">ri povprečni vlažnosti 8 % po sušenju zunanji del storžka presuh in zato zelo drobljiv, storžki pa so odprti. Posledica tega je, da so </w:t>
      </w:r>
      <w:proofErr w:type="spellStart"/>
      <w:r w:rsidRPr="00B920C6">
        <w:t>lupulinska</w:t>
      </w:r>
      <w:proofErr w:type="spellEnd"/>
      <w:r w:rsidRPr="00B920C6">
        <w:t xml:space="preserve"> zrna, ki </w:t>
      </w:r>
      <w:r w:rsidRPr="00B920C6">
        <w:lastRenderedPageBreak/>
        <w:t>vsebujejo hmeljne smole in eterično olje</w:t>
      </w:r>
      <w:r>
        <w:t>,</w:t>
      </w:r>
      <w:r w:rsidRPr="00B920C6">
        <w:t xml:space="preserve"> izpostavljena zraku, kar pospešuje oksidacijo in izhlapevanje komponent olja</w:t>
      </w:r>
      <w:r>
        <w:t xml:space="preserve"> in hmeljnih smol,</w:t>
      </w:r>
      <w:r w:rsidRPr="00B920C6">
        <w:t xml:space="preserve"> </w:t>
      </w:r>
      <w:r>
        <w:t>p</w:t>
      </w:r>
      <w:r w:rsidRPr="00B920C6">
        <w:t xml:space="preserve">oleg tega pa tudi fizično izgubo </w:t>
      </w:r>
      <w:proofErr w:type="spellStart"/>
      <w:r w:rsidRPr="00B920C6">
        <w:t>lupulina</w:t>
      </w:r>
      <w:proofErr w:type="spellEnd"/>
      <w:r w:rsidRPr="00B920C6">
        <w:t xml:space="preserve"> med transportiranjem na trakovih. Zaradi prenizke povprečne vlažnosti in posledične krhkosti storžkov je zato po sušenju nujno potreb</w:t>
      </w:r>
      <w:r>
        <w:t>e</w:t>
      </w:r>
      <w:r w:rsidRPr="00B920C6">
        <w:t>n dodat</w:t>
      </w:r>
      <w:r>
        <w:t>e</w:t>
      </w:r>
      <w:r w:rsidRPr="00B920C6">
        <w:t xml:space="preserve">n </w:t>
      </w:r>
      <w:r>
        <w:t xml:space="preserve">ukrep </w:t>
      </w:r>
      <w:r w:rsidRPr="00B920C6">
        <w:t xml:space="preserve">– </w:t>
      </w:r>
      <w:proofErr w:type="spellStart"/>
      <w:r w:rsidRPr="00B920C6">
        <w:t>navlaževanje</w:t>
      </w:r>
      <w:proofErr w:type="spellEnd"/>
      <w:r w:rsidRPr="00B920C6">
        <w:t xml:space="preserve">. To običajno poteka v </w:t>
      </w:r>
      <w:proofErr w:type="spellStart"/>
      <w:r w:rsidRPr="00B920C6">
        <w:t>navlaževalnih</w:t>
      </w:r>
      <w:proofErr w:type="spellEnd"/>
      <w:r w:rsidRPr="00B920C6">
        <w:t xml:space="preserve"> komorah, ki so lahko povsem manualne, v modernejših primerih pa so to tako imenovani »klima boksi«. Namen </w:t>
      </w:r>
      <w:proofErr w:type="spellStart"/>
      <w:r w:rsidRPr="00B920C6">
        <w:t>navlaževanja</w:t>
      </w:r>
      <w:proofErr w:type="spellEnd"/>
      <w:r w:rsidRPr="00B920C6">
        <w:t xml:space="preserve"> je povrniti storžku vlago do povprečne vrednosti med 10 in 11</w:t>
      </w:r>
      <w:r>
        <w:t xml:space="preserve"> </w:t>
      </w:r>
      <w:r w:rsidRPr="00B920C6">
        <w:t xml:space="preserve">% in mu s tem povrniti primerno elastičnost, da preprečimo drobljenje. </w:t>
      </w:r>
    </w:p>
    <w:p w14:paraId="0E86547C" w14:textId="5B4E4A39" w:rsidR="00AB4EAC" w:rsidRDefault="00AB4EAC" w:rsidP="004C05E9">
      <w:pPr>
        <w:pStyle w:val="IHPSHBVsebina"/>
      </w:pPr>
      <w:r w:rsidRPr="00B920C6">
        <w:t>Glavni problem pri takšnem načinu je, da se sušenje v vsaj 30</w:t>
      </w:r>
      <w:r>
        <w:t xml:space="preserve"> </w:t>
      </w:r>
      <w:r w:rsidRPr="00B920C6">
        <w:t>% primerov (empiričen podatek na osnovi podatkov iz certificiranja pridelka hmelja, zdrobljenosti in razmerja med deli trte in listja ter odpada v reprezentativnih vzorcih za certificiranje) ne zaključi pri vlažnosti 8</w:t>
      </w:r>
      <w:r>
        <w:t xml:space="preserve"> </w:t>
      </w:r>
      <w:r w:rsidRPr="00B920C6">
        <w:t>%, temveč se nadaljuje do povprečn</w:t>
      </w:r>
      <w:r>
        <w:t>e</w:t>
      </w:r>
      <w:r w:rsidRPr="00B920C6">
        <w:t xml:space="preserve"> vlažnosti pod 7 %. Tako posušen hmelj </w:t>
      </w:r>
      <w:r>
        <w:t xml:space="preserve">pa </w:t>
      </w:r>
      <w:r w:rsidRPr="00B920C6">
        <w:t xml:space="preserve">izgubi sposobnost ponovne vezave vode in ostane krhek. Tudi če je povprečna vlažnost takega hmelja </w:t>
      </w:r>
      <w:r>
        <w:t>po</w:t>
      </w:r>
      <w:r w:rsidRPr="00B920C6">
        <w:t xml:space="preserve"> kon</w:t>
      </w:r>
      <w:r>
        <w:t xml:space="preserve">čanem </w:t>
      </w:r>
      <w:proofErr w:type="spellStart"/>
      <w:r>
        <w:t>navlaževanju</w:t>
      </w:r>
      <w:proofErr w:type="spellEnd"/>
      <w:r w:rsidRPr="00B920C6">
        <w:t xml:space="preserve"> 10 %, so storžki še vedno drobljivi, saj je vlaga kondenzirana na zunanji strani storžka in ni absorbirana v samo tkivo, ker je to zaradi </w:t>
      </w:r>
      <w:proofErr w:type="spellStart"/>
      <w:r w:rsidRPr="00B920C6">
        <w:t>presušenosti</w:t>
      </w:r>
      <w:proofErr w:type="spellEnd"/>
      <w:r w:rsidRPr="00B920C6">
        <w:t xml:space="preserve"> izgubilo sposobnost ponovne vezave vode.</w:t>
      </w:r>
    </w:p>
    <w:p w14:paraId="5263BFDC" w14:textId="77777777" w:rsidR="00AB4EAC" w:rsidRPr="00B920C6" w:rsidRDefault="00AB4EAC" w:rsidP="004C05E9">
      <w:pPr>
        <w:pStyle w:val="IHPSHBVsebina"/>
      </w:pPr>
      <w:r w:rsidRPr="00B920C6">
        <w:t xml:space="preserve">Iz energetskega vidika je način sušenja v Sloveniji precej potraten, saj v prvi fazi sušenja hmelj presušimo na stopnjo vlažnosti pod priporočenim deležem vlage (okoli 8 % ali celo nižje), čemur sledi </w:t>
      </w:r>
      <w:proofErr w:type="spellStart"/>
      <w:r w:rsidRPr="00B920C6">
        <w:t>navlaževanje</w:t>
      </w:r>
      <w:proofErr w:type="spellEnd"/>
      <w:r w:rsidRPr="00B920C6">
        <w:t xml:space="preserve"> v komorah, ki tudi zahteva določeno energijo in čas ter človeško delovno silo. Poleg omenjenega pa predvsem zadostne kapacitete </w:t>
      </w:r>
      <w:proofErr w:type="spellStart"/>
      <w:r w:rsidRPr="00B920C6">
        <w:t>navlaževalnih</w:t>
      </w:r>
      <w:proofErr w:type="spellEnd"/>
      <w:r w:rsidRPr="00B920C6">
        <w:t xml:space="preserve"> komor, vključno z vso pripadajočo instrumentalno opremo, kar predstavlja velik finančni vložek v infrastrukturo, ki je letno uporabljana zelo kratek čas, samo v času obiranja. Izven teh terminov je praktično neuporabna za druge namene.</w:t>
      </w:r>
    </w:p>
    <w:p w14:paraId="57C43835" w14:textId="77777777" w:rsidR="00AB4EAC" w:rsidRPr="00980D0D" w:rsidRDefault="00AB4EAC" w:rsidP="00070A60">
      <w:pPr>
        <w:pStyle w:val="Heading3"/>
      </w:pPr>
      <w:r>
        <w:t>ZDA</w:t>
      </w:r>
    </w:p>
    <w:p w14:paraId="1DAD2891" w14:textId="77777777" w:rsidR="00AB4EAC" w:rsidRPr="00AB078B" w:rsidRDefault="00AB4EAC" w:rsidP="004C05E9">
      <w:pPr>
        <w:pStyle w:val="IHPSHBVsebina"/>
      </w:pPr>
      <w:r w:rsidRPr="00246435">
        <w:t xml:space="preserve">Velikost hmeljišč v Združenih državah Amerike se močno razlikuje glede na regijo, proizvodno usmeritev in stopnjo mehanizacije. Glavnina komercialne pridelave hmelja je skoncentrirana </w:t>
      </w:r>
      <w:r>
        <w:t>na</w:t>
      </w:r>
      <w:r w:rsidRPr="00246435">
        <w:t xml:space="preserve"> pacifiškem severozahodu (</w:t>
      </w:r>
      <w:proofErr w:type="spellStart"/>
      <w:r w:rsidRPr="00246435">
        <w:t>Pacific</w:t>
      </w:r>
      <w:proofErr w:type="spellEnd"/>
      <w:r w:rsidRPr="00246435">
        <w:t xml:space="preserve"> </w:t>
      </w:r>
      <w:proofErr w:type="spellStart"/>
      <w:r w:rsidRPr="00246435">
        <w:t>Northwest</w:t>
      </w:r>
      <w:proofErr w:type="spellEnd"/>
      <w:r w:rsidRPr="00246435">
        <w:t xml:space="preserve">, PNW) – predvsem v zveznih državah Washington, Oregon in Idaho – ki skupaj predstavljajo </w:t>
      </w:r>
      <w:r>
        <w:t>okoli</w:t>
      </w:r>
      <w:r w:rsidRPr="00246435">
        <w:t xml:space="preserve"> 9</w:t>
      </w:r>
      <w:r>
        <w:t>8</w:t>
      </w:r>
      <w:r w:rsidRPr="00246435">
        <w:t xml:space="preserve"> % vseh ameriških površin s hmeljem. Po podatkih industrijskih poročil (</w:t>
      </w:r>
      <w:proofErr w:type="spellStart"/>
      <w:r w:rsidRPr="00246435">
        <w:t>BarthHaas</w:t>
      </w:r>
      <w:proofErr w:type="spellEnd"/>
      <w:r w:rsidRPr="00246435">
        <w:t xml:space="preserve">, 2023) znaša povprečna velikost hmeljišča </w:t>
      </w:r>
      <w:r>
        <w:t>na</w:t>
      </w:r>
      <w:r w:rsidRPr="00246435">
        <w:t xml:space="preserve"> pacifiškem severozahodu približno 350 hektarjev (≈ 870 </w:t>
      </w:r>
      <w:r>
        <w:t>juter</w:t>
      </w:r>
      <w:r w:rsidRPr="00246435">
        <w:t xml:space="preserve">). </w:t>
      </w:r>
    </w:p>
    <w:p w14:paraId="16F9F7F4" w14:textId="77777777" w:rsidR="00AB4EAC" w:rsidRPr="00246435" w:rsidRDefault="00AB4EAC" w:rsidP="004C05E9">
      <w:pPr>
        <w:pStyle w:val="IHPSHBVsebina"/>
      </w:pPr>
      <w:r>
        <w:t>S</w:t>
      </w:r>
      <w:r w:rsidRPr="00AB078B">
        <w:t xml:space="preserve">kupna površina hmeljišč v ZDA v letu 2024 </w:t>
      </w:r>
      <w:r>
        <w:t xml:space="preserve">je bila </w:t>
      </w:r>
      <w:r w:rsidRPr="00AB078B">
        <w:t>približno 18.140 ha (IHGC, 2024</w:t>
      </w:r>
      <w:r>
        <w:t>;</w:t>
      </w:r>
      <w:r w:rsidRPr="00C70A55">
        <w:t xml:space="preserve"> HGA, 2024</w:t>
      </w:r>
      <w:r>
        <w:t>;</w:t>
      </w:r>
      <w:r w:rsidRPr="00C70A55">
        <w:t xml:space="preserve"> USDA NASS, 2024</w:t>
      </w:r>
      <w:r w:rsidRPr="00AB078B">
        <w:t>)</w:t>
      </w:r>
      <w:r w:rsidRPr="00246435">
        <w:t xml:space="preserve">, skoraj v celoti v </w:t>
      </w:r>
      <w:r>
        <w:t>regiji PNW</w:t>
      </w:r>
      <w:r w:rsidRPr="00246435">
        <w:t>. Visoka stopnja mehanizacije in koncentracija proizvodnje v te</w:t>
      </w:r>
      <w:r>
        <w:t>j</w:t>
      </w:r>
      <w:r w:rsidRPr="00246435">
        <w:t xml:space="preserve"> regij</w:t>
      </w:r>
      <w:r>
        <w:t>i</w:t>
      </w:r>
      <w:r w:rsidRPr="00246435">
        <w:t xml:space="preserve"> pojasnjujeta precej večj</w:t>
      </w:r>
      <w:r>
        <w:t>o</w:t>
      </w:r>
      <w:r w:rsidRPr="00246435">
        <w:t xml:space="preserve"> povprečn</w:t>
      </w:r>
      <w:r>
        <w:t>o</w:t>
      </w:r>
      <w:r w:rsidRPr="00246435">
        <w:t xml:space="preserve"> velikost hmeljišč v primerjavi z novimi pridelovalnimi območji drugod po državi</w:t>
      </w:r>
      <w:r>
        <w:t>.</w:t>
      </w:r>
      <w:r w:rsidRPr="00AB078B">
        <w:t xml:space="preserve"> </w:t>
      </w:r>
      <w:r>
        <w:t>P</w:t>
      </w:r>
      <w:r w:rsidRPr="00246435">
        <w:t>ridelavo v tej regiji obvladujejo večj</w:t>
      </w:r>
      <w:r>
        <w:t>a</w:t>
      </w:r>
      <w:r w:rsidRPr="00246435">
        <w:t xml:space="preserve"> in visoko specializiran</w:t>
      </w:r>
      <w:r>
        <w:t>a</w:t>
      </w:r>
      <w:r w:rsidRPr="00246435">
        <w:t xml:space="preserve"> kmetij</w:t>
      </w:r>
      <w:r>
        <w:t>ska posestva</w:t>
      </w:r>
      <w:r w:rsidRPr="00246435">
        <w:t>.</w:t>
      </w:r>
    </w:p>
    <w:p w14:paraId="524A8625" w14:textId="77777777" w:rsidR="00AE2C4F" w:rsidRDefault="00AB4EAC" w:rsidP="004C05E9">
      <w:pPr>
        <w:pStyle w:val="IHPSHBVsebina"/>
      </w:pPr>
      <w:r w:rsidRPr="00246435">
        <w:t xml:space="preserve">Zunaj območja </w:t>
      </w:r>
      <w:r>
        <w:t>PNW</w:t>
      </w:r>
      <w:r w:rsidRPr="00246435">
        <w:t xml:space="preserve"> so hmeljišča bistveno manjša. Novi in razpršeni pridelovalci hmelja </w:t>
      </w:r>
      <w:r>
        <w:t>na</w:t>
      </w:r>
      <w:r w:rsidRPr="00246435">
        <w:t xml:space="preserve"> </w:t>
      </w:r>
      <w:r>
        <w:t>s</w:t>
      </w:r>
      <w:r w:rsidRPr="00246435">
        <w:t xml:space="preserve">rednjem zahodu, na severovzhodu in jugovzhodu države običajno obdelujejo površine, manjše od 10 hektarjev, le redke večje kmetije pa dosegajo velikosti med 100 in 150 hektarji </w:t>
      </w:r>
      <w:r>
        <w:t xml:space="preserve">hmeljišč </w:t>
      </w:r>
      <w:r w:rsidRPr="00C70A55">
        <w:t>(</w:t>
      </w:r>
      <w:proofErr w:type="spellStart"/>
      <w:r w:rsidRPr="00C70A55">
        <w:t>BarthHaas</w:t>
      </w:r>
      <w:proofErr w:type="spellEnd"/>
      <w:r w:rsidRPr="00C70A55">
        <w:t>, 2023)</w:t>
      </w:r>
      <w:r>
        <w:t xml:space="preserve">. </w:t>
      </w:r>
      <w:r w:rsidRPr="00246435">
        <w:t xml:space="preserve">Takšne manjše in srednje velike kmetije so večinoma usmerjene v dobavo lokalnim </w:t>
      </w:r>
      <w:r w:rsidRPr="00AB078B">
        <w:t>malim</w:t>
      </w:r>
      <w:r w:rsidRPr="00246435">
        <w:t xml:space="preserve"> pivovarnam ter v </w:t>
      </w:r>
      <w:r>
        <w:t>pridelavo</w:t>
      </w:r>
      <w:r w:rsidRPr="00246435">
        <w:t xml:space="preserve"> posebnih sort hmelja, namenjenih </w:t>
      </w:r>
      <w:proofErr w:type="spellStart"/>
      <w:r w:rsidRPr="00246435">
        <w:t>nišnim</w:t>
      </w:r>
      <w:proofErr w:type="spellEnd"/>
      <w:r w:rsidRPr="00246435">
        <w:t xml:space="preserve"> trgom.</w:t>
      </w:r>
      <w:r>
        <w:t xml:space="preserve"> V ZDA, zlasti v PNW, se hmelj obira in predeluje v veliko večjem obsegu kot v Sloveniji. </w:t>
      </w:r>
    </w:p>
    <w:p w14:paraId="2B8489DF" w14:textId="71151EC6" w:rsidR="00AB4EAC" w:rsidRDefault="00AB4EAC" w:rsidP="004C05E9">
      <w:pPr>
        <w:pStyle w:val="IHPSHBVsebina"/>
      </w:pPr>
      <w:r>
        <w:t>Raziskave sušenja ameriških sort (</w:t>
      </w:r>
      <w:proofErr w:type="spellStart"/>
      <w:r>
        <w:t>Amarillo</w:t>
      </w:r>
      <w:proofErr w:type="spellEnd"/>
      <w:r>
        <w:t xml:space="preserve">®, </w:t>
      </w:r>
      <w:proofErr w:type="spellStart"/>
      <w:r>
        <w:t>Simcoe</w:t>
      </w:r>
      <w:proofErr w:type="spellEnd"/>
      <w:r>
        <w:t xml:space="preserve">®) so pokazale, da je sušenje v širokem temperaturnem območju (49–82 °C v pilotnem merilu, 49–71 °C v komercialnem merilu), ob primernem pretoku sušilnega zraka, povzročilo le majhne razlike v kemiji hmelja in senzorični kakovosti, kar omogoča fleksibilnost pri temperaturi sušenja za visokozmogljive operacije </w:t>
      </w:r>
      <w:r w:rsidRPr="006D7538">
        <w:t>(</w:t>
      </w:r>
      <w:proofErr w:type="spellStart"/>
      <w:r w:rsidRPr="006D7538">
        <w:t>Rubottom</w:t>
      </w:r>
      <w:proofErr w:type="spellEnd"/>
      <w:r w:rsidRPr="006D7538">
        <w:t xml:space="preserve"> in sod., 2022)</w:t>
      </w:r>
      <w:r>
        <w:t>. Tipične temperature v praksi so med 51–57 °C za aromatične in med 54–63 °C za grenčične sorte. Čas sušenja je 5–14 ur, odvisno od sorte, temperature, višine nasipa in pretoka zraka.</w:t>
      </w:r>
    </w:p>
    <w:p w14:paraId="16AA073B" w14:textId="5A5CC251" w:rsidR="00AB4EAC" w:rsidRPr="003C1749" w:rsidRDefault="00AB4EAC" w:rsidP="004C05E9">
      <w:pPr>
        <w:pStyle w:val="IHPSHBVsebina"/>
      </w:pPr>
      <w:r w:rsidRPr="00750B65">
        <w:t xml:space="preserve">Raziskava </w:t>
      </w:r>
      <w:proofErr w:type="spellStart"/>
      <w:r w:rsidRPr="00750B65">
        <w:t>Rubottom</w:t>
      </w:r>
      <w:proofErr w:type="spellEnd"/>
      <w:r w:rsidRPr="00750B65">
        <w:t xml:space="preserve"> (</w:t>
      </w:r>
      <w:proofErr w:type="spellStart"/>
      <w:r>
        <w:t>Rubottom</w:t>
      </w:r>
      <w:proofErr w:type="spellEnd"/>
      <w:r>
        <w:t xml:space="preserve"> in sod., </w:t>
      </w:r>
      <w:r w:rsidRPr="00750B65">
        <w:t>2022) je eksperimentalno potrdila, da temperature nad 60</w:t>
      </w:r>
      <w:r>
        <w:t xml:space="preserve"> </w:t>
      </w:r>
      <w:r w:rsidRPr="00750B65">
        <w:t xml:space="preserve">°C povzročijo opazno izgubo </w:t>
      </w:r>
      <w:proofErr w:type="spellStart"/>
      <w:r w:rsidRPr="00750B65">
        <w:t>monoterpenov</w:t>
      </w:r>
      <w:proofErr w:type="spellEnd"/>
      <w:r w:rsidRPr="00750B65">
        <w:t xml:space="preserve"> in spremembo oksidacijskega profila smol, medtem ko sušenje pri 50–55</w:t>
      </w:r>
      <w:r>
        <w:t xml:space="preserve"> </w:t>
      </w:r>
      <w:r w:rsidRPr="00750B65">
        <w:t>°C ohranja ravnotežje med učinkovitostjo in kakovostjo. Te ugotovitve se ujemajo tudi s slovenskimi izkušnjami, kjer pridelovalci zaznavajo optimalno razmerje med ohranitvijo arome in trajanjem procesa pri podobnih temperaturah.</w:t>
      </w:r>
      <w:r w:rsidRPr="00E73599">
        <w:t xml:space="preserve"> </w:t>
      </w:r>
      <w:r w:rsidRPr="003C1749">
        <w:t xml:space="preserve">Tehnološki poskusi </w:t>
      </w:r>
      <w:proofErr w:type="spellStart"/>
      <w:r w:rsidRPr="003C1749">
        <w:t>optimiranja</w:t>
      </w:r>
      <w:proofErr w:type="spellEnd"/>
      <w:r w:rsidRPr="003C1749">
        <w:t xml:space="preserve"> temperature sušenja, pri istih pretokih zraka, so na primeru sorte </w:t>
      </w:r>
      <w:proofErr w:type="spellStart"/>
      <w:r w:rsidRPr="003C1749">
        <w:t>Styrian</w:t>
      </w:r>
      <w:proofErr w:type="spellEnd"/>
      <w:r w:rsidRPr="003C1749">
        <w:t xml:space="preserve"> Eureka, ob uporabljenih temperaturah 55 in 60 °C pokazali 8 % višje izgube eteričnih olj pri 60 </w:t>
      </w:r>
      <w:r>
        <w:t xml:space="preserve">kot pri 55 </w:t>
      </w:r>
      <w:r w:rsidRPr="003C1749">
        <w:t xml:space="preserve">°C. Vsebnost alfa-kislin je bila v obeh primerih primerljiva. V primeru sorte </w:t>
      </w:r>
      <w:proofErr w:type="spellStart"/>
      <w:r w:rsidRPr="003C1749">
        <w:t>Styrian</w:t>
      </w:r>
      <w:proofErr w:type="spellEnd"/>
      <w:r w:rsidRPr="003C1749">
        <w:t xml:space="preserve"> </w:t>
      </w:r>
      <w:proofErr w:type="spellStart"/>
      <w:r>
        <w:t>g</w:t>
      </w:r>
      <w:r w:rsidRPr="003C1749">
        <w:t>old</w:t>
      </w:r>
      <w:proofErr w:type="spellEnd"/>
      <w:r w:rsidRPr="003C1749">
        <w:t xml:space="preserve"> so poskusi pri enakih temperaturah pokazali 6 % razliko v izgubi eteričnih olj in kar 18,9 % višjo izgubo alfa-kislin pri uporabljeni temperaturi 60 °C. Čas sušenja pri 55 °C je bil v obeh primerih 6 ur, medtem ko je bil čas sušenja pri 60 °C 4,5 ure</w:t>
      </w:r>
      <w:r>
        <w:t xml:space="preserve"> (neobjavljeni rezultati)</w:t>
      </w:r>
      <w:r w:rsidRPr="003C1749">
        <w:t>.</w:t>
      </w:r>
      <w:r>
        <w:t xml:space="preserve"> Končna vsebnost vlage je bila v vseh primerih primerljiva okoli 8 %.</w:t>
      </w:r>
      <w:r w:rsidRPr="003C1749">
        <w:t xml:space="preserve"> </w:t>
      </w:r>
    </w:p>
    <w:p w14:paraId="13E42666" w14:textId="7CD4973E" w:rsidR="00AB4EAC" w:rsidRDefault="00AB4EAC" w:rsidP="004C05E9">
      <w:pPr>
        <w:pStyle w:val="IHPSHBVsebina"/>
      </w:pPr>
      <w:r>
        <w:t xml:space="preserve">V ameriških operacijah sta hitrost in produktivnost ključnega pomena, zato hmelj običajno prispe v sušilnice v kratkem času po obiranju. Oprema vključuje velike sušilnice (tipično 9,3 x 9,3 m) z višjim nasipom (60–80 </w:t>
      </w:r>
      <w:r>
        <w:lastRenderedPageBreak/>
        <w:t>cm, 76 cm je standard) (slika 1) (</w:t>
      </w:r>
      <w:proofErr w:type="spellStart"/>
      <w:r>
        <w:t>Rubottom</w:t>
      </w:r>
      <w:proofErr w:type="spellEnd"/>
      <w:r>
        <w:t xml:space="preserve"> in </w:t>
      </w:r>
      <w:proofErr w:type="spellStart"/>
      <w:r>
        <w:t>Shellhammer</w:t>
      </w:r>
      <w:proofErr w:type="spellEnd"/>
      <w:r>
        <w:t xml:space="preserve">, 2023), ki so v nadaljevanju pogosto integrirane s </w:t>
      </w:r>
      <w:proofErr w:type="spellStart"/>
      <w:r>
        <w:t>peletiranjem</w:t>
      </w:r>
      <w:proofErr w:type="spellEnd"/>
      <w:r>
        <w:t xml:space="preserve">, primernim pakiranjem in skladiščenjem v hladilnicah (0–2 °C), tako da je zagotovljena celotna hladna veriga od pridelovalca do potrošnika. Vendar se je potrebno zavedati, da višina nasipa vpliva na končno izgubo eteričnih olj, predvsem njihovih lahko hlapnih komponent, kot je </w:t>
      </w:r>
      <w:proofErr w:type="spellStart"/>
      <w:r>
        <w:t>mircen</w:t>
      </w:r>
      <w:proofErr w:type="spellEnd"/>
      <w:r>
        <w:t xml:space="preserve">, kar so potrdili v tej raziskavi </w:t>
      </w:r>
      <w:proofErr w:type="spellStart"/>
      <w:r>
        <w:t>Raut</w:t>
      </w:r>
      <w:proofErr w:type="spellEnd"/>
      <w:r>
        <w:t xml:space="preserve"> in sod. na primeru sorte </w:t>
      </w:r>
      <w:proofErr w:type="spellStart"/>
      <w:r>
        <w:t>Hallertauer</w:t>
      </w:r>
      <w:proofErr w:type="spellEnd"/>
      <w:r>
        <w:t xml:space="preserve"> </w:t>
      </w:r>
      <w:proofErr w:type="spellStart"/>
      <w:r>
        <w:t>Tradition</w:t>
      </w:r>
      <w:proofErr w:type="spellEnd"/>
      <w:r>
        <w:t xml:space="preserve">. Zato je potrebno poiskati optimalne razmere za vsako posamezno sorto </w:t>
      </w:r>
      <w:r w:rsidRPr="007F4B43">
        <w:t>(</w:t>
      </w:r>
      <w:proofErr w:type="spellStart"/>
      <w:r w:rsidRPr="007F4B43">
        <w:t>Raut</w:t>
      </w:r>
      <w:proofErr w:type="spellEnd"/>
      <w:r w:rsidRPr="007F4B43">
        <w:t xml:space="preserve"> </w:t>
      </w:r>
      <w:r>
        <w:t>in sod.,</w:t>
      </w:r>
      <w:r w:rsidRPr="007F4B43">
        <w:t xml:space="preserve"> 2020).</w:t>
      </w:r>
    </w:p>
    <w:p w14:paraId="32A1C0DE" w14:textId="77777777" w:rsidR="00AB4EAC" w:rsidRDefault="00AB4EAC" w:rsidP="004C05E9">
      <w:pPr>
        <w:pStyle w:val="IHPSHBVsebina"/>
      </w:pPr>
      <w:r w:rsidRPr="006D7538">
        <w:t>Ključna razlika pri sušenju je spremljanje vlage oziroma določitev konca sušenja. Določanje vlažnosti je izvedeno preko vgrajenih senzorjev za merjenje vlage</w:t>
      </w:r>
      <w:r>
        <w:t xml:space="preserve"> in temperature</w:t>
      </w:r>
      <w:r w:rsidRPr="006D7538">
        <w:t xml:space="preserve"> (</w:t>
      </w:r>
      <w:r>
        <w:t>s</w:t>
      </w:r>
      <w:r w:rsidRPr="006D7538">
        <w:t xml:space="preserve">lika 2) </w:t>
      </w:r>
      <w:r>
        <w:t>in dodatno s premičnimi merilci vlage. Z</w:t>
      </w:r>
      <w:r w:rsidRPr="006D7538">
        <w:t>animivo</w:t>
      </w:r>
      <w:r>
        <w:t xml:space="preserve"> je tudi spremljanje in določanje pretoka zraka in temperature </w:t>
      </w:r>
      <w:r w:rsidRPr="006D7538">
        <w:t>preko spremljanja nasipne mase hmelja</w:t>
      </w:r>
      <w:r>
        <w:t xml:space="preserve"> na dnu sušilnice</w:t>
      </w:r>
      <w:r w:rsidRPr="006D7538">
        <w:t>. V tem primeru je v dno sušilnice vgrajena tehtnica, velikosti približno 1</w:t>
      </w:r>
      <w:r>
        <w:t xml:space="preserve"> </w:t>
      </w:r>
      <w:r w:rsidRPr="006D7538">
        <w:t>m x 1</w:t>
      </w:r>
      <w:r>
        <w:t xml:space="preserve"> </w:t>
      </w:r>
      <w:r w:rsidRPr="006D7538">
        <w:t>m (</w:t>
      </w:r>
      <w:r>
        <w:t>s</w:t>
      </w:r>
      <w:r w:rsidRPr="006D7538">
        <w:t xml:space="preserve">lika 3). Ob predhodnem podatku o vsebnosti vlage v svežem hmelju in nasipni masi svežega hmelja se določi tarčna, končna nasipna masa ob predpostavki povprečne končne vsebnosti vlage 10 %. Na ta način določena vlažnost tako ni toliko odvisna od relativno problematičnega merjenja vlage z različnimi sondami, ki je odvisno tudi od vsebnosti </w:t>
      </w:r>
      <w:proofErr w:type="spellStart"/>
      <w:r w:rsidRPr="006D7538">
        <w:t>lupulina</w:t>
      </w:r>
      <w:proofErr w:type="spellEnd"/>
      <w:r w:rsidRPr="006D7538">
        <w:t xml:space="preserve"> (sortna značilnost) in nasipne gostote, temveč od zanesljivosti tehtanja. V vsakem primeru je pred samim zaključkom sušenja potrebna potrditev pravilnosti dosežene vlažnosti z ustreznim merilcem vlage, ki je sposoben podati verodostojne rezultate v realnem času. </w:t>
      </w:r>
      <w:r>
        <w:t>Za pridobitev in uravnavanje ustreznih procesnih parametrov je potrebna digitalna povezava vseh merjenih parametrov in ustrezna programska oprema, ki omogočata sprotno izračunavanje in spreminjanje temperature in pretoka zraka za doseganje željenega poteka sušenja.</w:t>
      </w:r>
    </w:p>
    <w:p w14:paraId="0270C5C4" w14:textId="77777777" w:rsidR="00AB4EAC" w:rsidRDefault="00AB4EAC" w:rsidP="00AF4B78">
      <w:pPr>
        <w:pStyle w:val="IHPSHBSlika"/>
      </w:pPr>
      <w:r w:rsidRPr="00AB4EAC">
        <w:drawing>
          <wp:inline distT="0" distB="0" distL="0" distR="0" wp14:anchorId="0186F055" wp14:editId="442AA29A">
            <wp:extent cx="3587635" cy="2948940"/>
            <wp:effectExtent l="0" t="0" r="0" b="3810"/>
            <wp:docPr id="275872674" name="Slika 1" descr="Sušilnica hm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72674" name="Slika 1" descr="Sušilnica hmelja"/>
                    <pic:cNvPicPr/>
                  </pic:nvPicPr>
                  <pic:blipFill>
                    <a:blip r:embed="rId53"/>
                    <a:stretch>
                      <a:fillRect/>
                    </a:stretch>
                  </pic:blipFill>
                  <pic:spPr>
                    <a:xfrm>
                      <a:off x="0" y="0"/>
                      <a:ext cx="3594318" cy="2954433"/>
                    </a:xfrm>
                    <a:prstGeom prst="rect">
                      <a:avLst/>
                    </a:prstGeom>
                  </pic:spPr>
                </pic:pic>
              </a:graphicData>
            </a:graphic>
          </wp:inline>
        </w:drawing>
      </w:r>
    </w:p>
    <w:p w14:paraId="3B5F9DC3" w14:textId="77777777" w:rsidR="00AB4EAC" w:rsidRDefault="00AB4EAC" w:rsidP="00070A60">
      <w:pPr>
        <w:pStyle w:val="IHPSHBNapisSlikaKrepko"/>
      </w:pPr>
      <w:r w:rsidRPr="00365B7D">
        <w:t xml:space="preserve">Slika 1: </w:t>
      </w:r>
      <w:r w:rsidRPr="00AF4B78">
        <w:rPr>
          <w:b w:val="0"/>
          <w:bCs w:val="0"/>
        </w:rPr>
        <w:t>Višina nasipa svežega hmelja na sušilnici (Foto: I. J. Košir)</w:t>
      </w:r>
    </w:p>
    <w:p w14:paraId="5E34061A" w14:textId="77777777" w:rsidR="00AB4EAC" w:rsidRDefault="00AB4EAC" w:rsidP="00070A60">
      <w:pPr>
        <w:pStyle w:val="IHPSHBNapisSlikaKrepko"/>
      </w:pPr>
      <w:r w:rsidRPr="00AB4EAC">
        <w:rPr>
          <w:noProof/>
        </w:rPr>
        <mc:AlternateContent>
          <mc:Choice Requires="wpg">
            <w:drawing>
              <wp:inline distT="0" distB="0" distL="0" distR="0" wp14:anchorId="1D87A44F" wp14:editId="1EFE92C4">
                <wp:extent cx="5402580" cy="2362200"/>
                <wp:effectExtent l="0" t="0" r="7620" b="0"/>
                <wp:docPr id="8" name="Skupina 7" descr="Sonde za merjenje vlage v hmelju in sušilnica hmelja">
                  <a:extLst xmlns:a="http://schemas.openxmlformats.org/drawingml/2006/main">
                    <a:ext uri="{FF2B5EF4-FFF2-40B4-BE49-F238E27FC236}">
                      <a16:creationId xmlns:a16="http://schemas.microsoft.com/office/drawing/2014/main" id="{E2EC7FF4-DDFD-B6EB-7D0F-4E223C4F3CC0}"/>
                    </a:ext>
                  </a:extLst>
                </wp:docPr>
                <wp:cNvGraphicFramePr/>
                <a:graphic xmlns:a="http://schemas.openxmlformats.org/drawingml/2006/main">
                  <a:graphicData uri="http://schemas.microsoft.com/office/word/2010/wordprocessingGroup">
                    <wpg:wgp>
                      <wpg:cNvGrpSpPr/>
                      <wpg:grpSpPr>
                        <a:xfrm>
                          <a:off x="0" y="0"/>
                          <a:ext cx="5402580" cy="2362200"/>
                          <a:chOff x="0" y="0"/>
                          <a:chExt cx="9705854" cy="4615031"/>
                        </a:xfrm>
                      </wpg:grpSpPr>
                      <pic:pic xmlns:pic="http://schemas.openxmlformats.org/drawingml/2006/picture">
                        <pic:nvPicPr>
                          <pic:cNvPr id="1651950248" name="Slika 1651950248">
                            <a:extLst>
                              <a:ext uri="{FF2B5EF4-FFF2-40B4-BE49-F238E27FC236}">
                                <a16:creationId xmlns:a16="http://schemas.microsoft.com/office/drawing/2014/main" id="{92A5E278-0D1A-3F60-C653-85CC4EAFF53F}"/>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41122" cy="4615031"/>
                          </a:xfrm>
                          <a:prstGeom prst="rect">
                            <a:avLst/>
                          </a:prstGeom>
                        </pic:spPr>
                      </pic:pic>
                      <pic:pic xmlns:pic="http://schemas.openxmlformats.org/drawingml/2006/picture">
                        <pic:nvPicPr>
                          <pic:cNvPr id="488846235" name="Slika 488846235">
                            <a:extLst>
                              <a:ext uri="{FF2B5EF4-FFF2-40B4-BE49-F238E27FC236}">
                                <a16:creationId xmlns:a16="http://schemas.microsoft.com/office/drawing/2014/main" id="{1FEAE6BC-8CC1-F8CE-289B-B83AE9ACFEB3}"/>
                              </a:ext>
                            </a:extLst>
                          </pic:cNvPr>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4641122" y="0"/>
                            <a:ext cx="5064732" cy="4615030"/>
                          </a:xfrm>
                          <a:prstGeom prst="rect">
                            <a:avLst/>
                          </a:prstGeom>
                        </pic:spPr>
                      </pic:pic>
                      <wps:wsp>
                        <wps:cNvPr id="1718484388" name="PoljeZBesedilom 5">
                          <a:extLst>
                            <a:ext uri="{FF2B5EF4-FFF2-40B4-BE49-F238E27FC236}">
                              <a16:creationId xmlns:a16="http://schemas.microsoft.com/office/drawing/2014/main" id="{DDE033A1-7AD8-EF85-D6C5-01CBE023A253}"/>
                            </a:ext>
                          </a:extLst>
                        </wps:cNvPr>
                        <wps:cNvSpPr txBox="1"/>
                        <wps:spPr>
                          <a:xfrm>
                            <a:off x="60389" y="124594"/>
                            <a:ext cx="677346" cy="920682"/>
                          </a:xfrm>
                          <a:prstGeom prst="rect">
                            <a:avLst/>
                          </a:prstGeom>
                          <a:solidFill>
                            <a:schemeClr val="bg1"/>
                          </a:solidFill>
                        </wps:spPr>
                        <wps:txbx>
                          <w:txbxContent>
                            <w:p w14:paraId="0900C710" w14:textId="77777777" w:rsidR="00AB4EAC" w:rsidRDefault="00AB4EAC" w:rsidP="00AF4B78">
                              <w:pPr>
                                <w:pStyle w:val="IHPSHBSlika"/>
                              </w:pPr>
                              <w:r>
                                <w:t>A</w:t>
                              </w:r>
                            </w:p>
                          </w:txbxContent>
                        </wps:txbx>
                        <wps:bodyPr wrap="square" rtlCol="0">
                          <a:noAutofit/>
                        </wps:bodyPr>
                      </wps:wsp>
                      <wps:wsp>
                        <wps:cNvPr id="2032959502" name="PoljeZBesedilom 6">
                          <a:extLst>
                            <a:ext uri="{FF2B5EF4-FFF2-40B4-BE49-F238E27FC236}">
                              <a16:creationId xmlns:a16="http://schemas.microsoft.com/office/drawing/2014/main" id="{E3563F8A-E86B-91AF-BF16-373E6482F46E}"/>
                            </a:ext>
                          </a:extLst>
                        </wps:cNvPr>
                        <wps:cNvSpPr txBox="1"/>
                        <wps:spPr>
                          <a:xfrm>
                            <a:off x="4794287" y="124601"/>
                            <a:ext cx="704160" cy="920583"/>
                          </a:xfrm>
                          <a:prstGeom prst="rect">
                            <a:avLst/>
                          </a:prstGeom>
                          <a:solidFill>
                            <a:schemeClr val="bg1"/>
                          </a:solidFill>
                        </wps:spPr>
                        <wps:txbx>
                          <w:txbxContent>
                            <w:p w14:paraId="48AF1520" w14:textId="77777777" w:rsidR="00AB4EAC" w:rsidRDefault="00AB4EAC" w:rsidP="00AF4B78">
                              <w:pPr>
                                <w:pStyle w:val="IHPSHBSlika"/>
                              </w:pPr>
                              <w:r>
                                <w:t>B</w:t>
                              </w:r>
                            </w:p>
                          </w:txbxContent>
                        </wps:txbx>
                        <wps:bodyPr wrap="square" rtlCol="0">
                          <a:noAutofit/>
                        </wps:bodyPr>
                      </wps:wsp>
                    </wpg:wgp>
                  </a:graphicData>
                </a:graphic>
              </wp:inline>
            </w:drawing>
          </mc:Choice>
          <mc:Fallback>
            <w:pict>
              <v:group w14:anchorId="1D87A44F" id="Skupina 7" o:spid="_x0000_s1026" alt="Sonde za merjenje vlage v hmelju in sušilnica hmelja" style="width:425.4pt;height:186pt;mso-position-horizontal-relative:char;mso-position-vertical-relative:line" coordsize="97058,46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651950248" o:spid="_x0000_s1027" type="#_x0000_t75" style="position:absolute;width:46411;height:4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">
                  <v:imagedata r:id="rId56" o:title=""/>
                </v:shape>
                <v:shape id="Slika 488846235" o:spid="_x0000_s1028" type="#_x0000_t75" style="position:absolute;left:46411;width:50647;height:4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">
                  <v:imagedata r:id="rId57" o:title=""/>
                </v:shape>
                <v:shapetype id="_x0000_t202" coordsize="21600,21600" o:spt="202" path="m,l,21600r21600,l21600,xe">
                  <v:stroke joinstyle="miter"/>
                  <v:path gradientshapeok="t" o:connecttype="rect"/>
                </v:shapetype>
                <v:shape id="PoljeZBesedilom 5" o:spid="_x0000_s1029" type="#_x0000_t202" style="position:absolute;left:603;top:1245;width:6774;height:9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" fillcolor="white [3212]" stroked="f">
                  <v:textbox>
                    <w:txbxContent>
                      <w:p w14:paraId="0900C710" w14:textId="77777777" w:rsidR="00AB4EAC" w:rsidRDefault="00AB4EAC" w:rsidP="00AF4B78">
                        <w:pPr>
                          <w:pStyle w:val="IHPSHBSlika"/>
                        </w:pPr>
                        <w:r>
                          <w:t>A</w:t>
                        </w:r>
                      </w:p>
                    </w:txbxContent>
                  </v:textbox>
                </v:shape>
                <v:shape id="PoljeZBesedilom 6" o:spid="_x0000_s1030" type="#_x0000_t202" style="position:absolute;left:47942;top:1246;width:7042;height:92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" fillcolor="white [3212]" stroked="f">
                  <v:textbox>
                    <w:txbxContent>
                      <w:p w14:paraId="48AF1520" w14:textId="77777777" w:rsidR="00AB4EAC" w:rsidRDefault="00AB4EAC" w:rsidP="00AF4B78">
                        <w:pPr>
                          <w:pStyle w:val="IHPSHBSlika"/>
                        </w:pPr>
                        <w:r>
                          <w:t>B</w:t>
                        </w:r>
                      </w:p>
                    </w:txbxContent>
                  </v:textbox>
                </v:shape>
                <w10:anchorlock/>
              </v:group>
            </w:pict>
          </mc:Fallback>
        </mc:AlternateContent>
      </w:r>
    </w:p>
    <w:p w14:paraId="0CDAF023" w14:textId="77777777" w:rsidR="00AB4EAC" w:rsidRDefault="00AB4EAC" w:rsidP="00070A60">
      <w:pPr>
        <w:pStyle w:val="IHPSHBNapisSlikaKrepko"/>
      </w:pPr>
      <w:r>
        <w:t xml:space="preserve">Slika 2: </w:t>
      </w:r>
      <w:r w:rsidRPr="00AF4B78">
        <w:rPr>
          <w:b w:val="0"/>
          <w:bCs w:val="0"/>
        </w:rPr>
        <w:t>Merilne sonde za merjenje vlage v hmelju in temperature sušenja (Foto: I. J. Košir)</w:t>
      </w:r>
    </w:p>
    <w:p w14:paraId="463B1647" w14:textId="75A236F3" w:rsidR="00AB4EAC" w:rsidRDefault="00AB4EAC" w:rsidP="004C05E9">
      <w:pPr>
        <w:pStyle w:val="IHPSHBVsebina"/>
      </w:pPr>
      <w:r>
        <w:lastRenderedPageBreak/>
        <w:t xml:space="preserve">Bistvena razlika pri procesu sušenja je, da se hmelj na ta način posuši na ciljano povprečno vlažnost približno 10 %, s čimer se izognejo </w:t>
      </w:r>
      <w:proofErr w:type="spellStart"/>
      <w:r>
        <w:t>presušenosti</w:t>
      </w:r>
      <w:proofErr w:type="spellEnd"/>
      <w:r>
        <w:t xml:space="preserve"> in posledično drobljivosti storžkov. Maksimalno je zmanjšana odprtost storžkov in s tem je manjše tveganje za fizično izgubo </w:t>
      </w:r>
      <w:proofErr w:type="spellStart"/>
      <w:r>
        <w:t>lupulina</w:t>
      </w:r>
      <w:proofErr w:type="spellEnd"/>
      <w:r>
        <w:t xml:space="preserve"> med transportiranjem ter izpostavljenost </w:t>
      </w:r>
      <w:proofErr w:type="spellStart"/>
      <w:r>
        <w:t>lupulina</w:t>
      </w:r>
      <w:proofErr w:type="spellEnd"/>
      <w:r>
        <w:t xml:space="preserve"> zraku in s tem oksidacijske procese ter izhlapevanje komponent eteričnega olja. </w:t>
      </w:r>
    </w:p>
    <w:p w14:paraId="63D27809" w14:textId="77777777" w:rsidR="00AB4EAC" w:rsidRDefault="00AB4EAC" w:rsidP="004C05E9">
      <w:pPr>
        <w:pStyle w:val="IHPSHBVsebina"/>
      </w:pPr>
      <w:r>
        <w:t xml:space="preserve">Hmelj se po fazi sušenja odloži v kupe za približno 24 ur, da se </w:t>
      </w:r>
      <w:proofErr w:type="spellStart"/>
      <w:r>
        <w:t>izpovpreči</w:t>
      </w:r>
      <w:proofErr w:type="spellEnd"/>
      <w:r>
        <w:t xml:space="preserve"> vlaga v šarži. Po tej fazi se hmelj balira v kocke 200 funtov (</w:t>
      </w:r>
      <w:r w:rsidRPr="00980D0D">
        <w:t>≈</w:t>
      </w:r>
      <w:r>
        <w:t xml:space="preserve">90 kg) pod znatno višjim tlakom kot v Evropi. Zaradi sušenja na končno vlažnost 10 % v drugem koraku ni potrebna faza </w:t>
      </w:r>
      <w:proofErr w:type="spellStart"/>
      <w:r>
        <w:t>navlaževanja</w:t>
      </w:r>
      <w:proofErr w:type="spellEnd"/>
      <w:r>
        <w:t xml:space="preserve">. Na ta način tudi ni potrebe po inštalaciji </w:t>
      </w:r>
      <w:proofErr w:type="spellStart"/>
      <w:r>
        <w:t>navlaževalnih</w:t>
      </w:r>
      <w:proofErr w:type="spellEnd"/>
      <w:r>
        <w:t xml:space="preserve"> komor in spremljajoče opreme za izvedbo </w:t>
      </w:r>
      <w:proofErr w:type="spellStart"/>
      <w:r>
        <w:t>navlaževanja</w:t>
      </w:r>
      <w:proofErr w:type="spellEnd"/>
      <w:r>
        <w:t xml:space="preserve">. Po baliranju je običajno hmelj takoj transportiran v hladilnico in s tem v začetek hladne verige. </w:t>
      </w:r>
      <w:proofErr w:type="spellStart"/>
      <w:r>
        <w:t>Peletiranje</w:t>
      </w:r>
      <w:proofErr w:type="spellEnd"/>
      <w:r>
        <w:t xml:space="preserve"> oziroma nadaljnja predelava se izvede v čim krajšem času po obiranju, s čemer se zagotovi maksimalno ohranjanje kakovosti. </w:t>
      </w:r>
    </w:p>
    <w:p w14:paraId="1C53CDBC" w14:textId="77777777" w:rsidR="00AB4EAC" w:rsidRDefault="00AB4EAC" w:rsidP="00070A60">
      <w:r w:rsidRPr="00AB4EAC">
        <w:rPr>
          <w:noProof/>
        </w:rPr>
        <w:drawing>
          <wp:inline distT="0" distB="0" distL="0" distR="0" wp14:anchorId="4AC37B47" wp14:editId="46131B89">
            <wp:extent cx="3291970" cy="2979420"/>
            <wp:effectExtent l="0" t="0" r="3810" b="0"/>
            <wp:docPr id="1469981455" name="Slika 9" descr="Sušilnica hmel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981455" name="Slika 9" descr="Sušilnica hmelja"/>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04509" cy="2990769"/>
                    </a:xfrm>
                    <a:prstGeom prst="rect">
                      <a:avLst/>
                    </a:prstGeom>
                    <a:noFill/>
                  </pic:spPr>
                </pic:pic>
              </a:graphicData>
            </a:graphic>
          </wp:inline>
        </w:drawing>
      </w:r>
    </w:p>
    <w:p w14:paraId="56085E51" w14:textId="77777777" w:rsidR="00AB4EAC" w:rsidRPr="00365B7D" w:rsidRDefault="00AB4EAC" w:rsidP="00070A60">
      <w:pPr>
        <w:pStyle w:val="IHPSHBNapisSlikaKrepko"/>
      </w:pPr>
      <w:r w:rsidRPr="00365B7D">
        <w:t xml:space="preserve">Slika 3: </w:t>
      </w:r>
      <w:r w:rsidRPr="00AF4B78">
        <w:rPr>
          <w:b w:val="0"/>
          <w:bCs w:val="0"/>
        </w:rPr>
        <w:t>Merilno mesto na dnu sušilnice, preko katerega je možno spremljanje pretoka zraka, v odvisnosti od suhosti hmelja (Foto: I. J. Košir)</w:t>
      </w:r>
    </w:p>
    <w:p w14:paraId="1A172C09" w14:textId="77777777" w:rsidR="00AB4EAC" w:rsidRPr="00B660B6" w:rsidRDefault="00AB4EAC" w:rsidP="00070A60">
      <w:pPr>
        <w:pStyle w:val="Heading2"/>
      </w:pPr>
      <w:r w:rsidRPr="00B660B6">
        <w:t>ZAKLJUČKI</w:t>
      </w:r>
    </w:p>
    <w:p w14:paraId="06010A3F" w14:textId="77777777" w:rsidR="00AB4EAC" w:rsidRPr="00AB4EAC" w:rsidRDefault="00AB4EAC" w:rsidP="004C05E9">
      <w:pPr>
        <w:pStyle w:val="IHPSHBVsebina"/>
      </w:pPr>
      <w:r w:rsidRPr="00AB4EAC">
        <w:t xml:space="preserve">Primerjalna analiza postopkov sušenja hmelja v Sloveniji in Združenih državah Amerike potrjuje, da se kljub </w:t>
      </w:r>
      <w:r>
        <w:t>enakim</w:t>
      </w:r>
      <w:r w:rsidRPr="00AB4EAC">
        <w:t xml:space="preserve"> ciljem – doseči primerno končno vlažnost in ohraniti kakovostne aromatične ter gren</w:t>
      </w:r>
      <w:r>
        <w:t>čične</w:t>
      </w:r>
      <w:r w:rsidRPr="00AB4EAC">
        <w:t xml:space="preserve"> spojine – tehnološke prakse pomembno razlikujejo zaradi </w:t>
      </w:r>
      <w:r>
        <w:t>različnih</w:t>
      </w:r>
      <w:r w:rsidRPr="00AB4EAC">
        <w:t xml:space="preserve"> pridelovalnih </w:t>
      </w:r>
      <w:r>
        <w:t>razmer</w:t>
      </w:r>
      <w:r w:rsidRPr="00AB4EAC">
        <w:t xml:space="preserve">, obsega </w:t>
      </w:r>
      <w:r>
        <w:t>pridelave</w:t>
      </w:r>
      <w:r w:rsidRPr="00AB4EAC">
        <w:t xml:space="preserve"> in tržnih usmeritev.</w:t>
      </w:r>
    </w:p>
    <w:p w14:paraId="70F2D678" w14:textId="77777777" w:rsidR="00AB4EAC" w:rsidRPr="00AB4EAC" w:rsidRDefault="00AB4EAC" w:rsidP="004C05E9">
      <w:pPr>
        <w:pStyle w:val="IHPSHBVsebina"/>
      </w:pPr>
      <w:r w:rsidRPr="00AB4EAC">
        <w:t xml:space="preserve">Slovenski sistem temelji na majhnih, specializiranih hmeljarskih kmetijah, kjer se ohranja tradicionalno sušenje v tanjših slojih </w:t>
      </w:r>
      <w:r>
        <w:t xml:space="preserve">na </w:t>
      </w:r>
      <w:proofErr w:type="spellStart"/>
      <w:r>
        <w:t>večetažnih</w:t>
      </w:r>
      <w:proofErr w:type="spellEnd"/>
      <w:r>
        <w:t xml:space="preserve"> sušilnicah in </w:t>
      </w:r>
      <w:r w:rsidRPr="00AB4EAC">
        <w:t>pri nižjih temperaturah (</w:t>
      </w:r>
      <w:r>
        <w:t>50</w:t>
      </w:r>
      <w:r w:rsidRPr="00AB4EAC">
        <w:t>–</w:t>
      </w:r>
      <w:r>
        <w:t>60</w:t>
      </w:r>
      <w:r w:rsidRPr="00AB4EAC">
        <w:t xml:space="preserve"> °C). Tak pristop omogoča ohranjanje eteričnih olj in senzorične kompleksnosti, kar je bistveno za kakovost aromatičnih sort. Po drugi strani ameriški pridelovalci uporabljajo sodobne, </w:t>
      </w:r>
      <w:proofErr w:type="spellStart"/>
      <w:r w:rsidRPr="00AB4EAC">
        <w:t>globokoslojne</w:t>
      </w:r>
      <w:proofErr w:type="spellEnd"/>
      <w:r w:rsidRPr="00AB4EAC">
        <w:t xml:space="preserve"> sušilnice (</w:t>
      </w:r>
      <w:proofErr w:type="spellStart"/>
      <w:r w:rsidRPr="00AB4EAC">
        <w:t>deep</w:t>
      </w:r>
      <w:proofErr w:type="spellEnd"/>
      <w:r w:rsidRPr="00AB4EAC">
        <w:t xml:space="preserve"> bed </w:t>
      </w:r>
      <w:proofErr w:type="spellStart"/>
      <w:r w:rsidRPr="00AB4EAC">
        <w:t>dryers</w:t>
      </w:r>
      <w:proofErr w:type="spellEnd"/>
      <w:r w:rsidRPr="00AB4EAC">
        <w:t xml:space="preserve">) z večstopenjskim nadzorom </w:t>
      </w:r>
      <w:r>
        <w:t xml:space="preserve">primerljivih </w:t>
      </w:r>
      <w:r w:rsidRPr="00AB4EAC">
        <w:t xml:space="preserve">temperatur </w:t>
      </w:r>
      <w:r>
        <w:t>in vlage ter</w:t>
      </w:r>
      <w:r w:rsidRPr="00AB4EAC">
        <w:t xml:space="preserve"> avtomatiziranimi procesi, ki </w:t>
      </w:r>
      <w:r>
        <w:t xml:space="preserve">ravno tako </w:t>
      </w:r>
      <w:r w:rsidRPr="00AB4EAC">
        <w:t xml:space="preserve">zagotavljajo </w:t>
      </w:r>
      <w:r>
        <w:t xml:space="preserve">kakovost arome, poleg tega pa omogočajo </w:t>
      </w:r>
      <w:r w:rsidRPr="00AB4EAC">
        <w:t xml:space="preserve">visoko pretočnost, standardizacijo </w:t>
      </w:r>
      <w:r>
        <w:t xml:space="preserve">postopkov </w:t>
      </w:r>
      <w:r w:rsidRPr="00AB4EAC">
        <w:t>ter manjšo variabilnost med serijami.</w:t>
      </w:r>
    </w:p>
    <w:p w14:paraId="2F1AB3A7" w14:textId="77777777" w:rsidR="00AB4EAC" w:rsidRPr="00E73599" w:rsidRDefault="00AB4EAC" w:rsidP="004C05E9">
      <w:pPr>
        <w:pStyle w:val="IHPSHBVsebina"/>
      </w:pPr>
      <w:r>
        <w:t>Z</w:t>
      </w:r>
      <w:r w:rsidRPr="00E73599">
        <w:t xml:space="preserve">a sorte, občutljive na </w:t>
      </w:r>
      <w:r>
        <w:t xml:space="preserve">izgubo </w:t>
      </w:r>
      <w:r w:rsidRPr="00E73599">
        <w:t>arom</w:t>
      </w:r>
      <w:r>
        <w:t>e</w:t>
      </w:r>
      <w:r w:rsidRPr="00E73599">
        <w:t xml:space="preserve">, je </w:t>
      </w:r>
      <w:r>
        <w:t xml:space="preserve">v Sloveniji </w:t>
      </w:r>
      <w:r w:rsidRPr="00E73599">
        <w:t>potrebno razmisliti o nižjih temperaturah sušenja (pod 50</w:t>
      </w:r>
      <w:r>
        <w:t> </w:t>
      </w:r>
      <w:r w:rsidRPr="00E73599">
        <w:t>°C) in podaljšanju časa sušenj</w:t>
      </w:r>
      <w:r>
        <w:t xml:space="preserve"> s ciljem</w:t>
      </w:r>
      <w:r w:rsidRPr="00E73599">
        <w:t xml:space="preserve"> maksimaln</w:t>
      </w:r>
      <w:r>
        <w:t>e</w:t>
      </w:r>
      <w:r w:rsidRPr="00E73599">
        <w:t xml:space="preserve"> ohranitv</w:t>
      </w:r>
      <w:r>
        <w:t>e</w:t>
      </w:r>
      <w:r w:rsidRPr="00E73599">
        <w:t xml:space="preserve"> kompleks</w:t>
      </w:r>
      <w:r>
        <w:t xml:space="preserve">ne </w:t>
      </w:r>
      <w:r w:rsidRPr="00E73599">
        <w:t>sestave eteričnih olj, ki predstavljajo dodano vrednost aromatičnih sort hmelja.</w:t>
      </w:r>
    </w:p>
    <w:p w14:paraId="2E6AE376" w14:textId="77777777" w:rsidR="00AB4EAC" w:rsidRPr="00E73599" w:rsidRDefault="00AB4EAC" w:rsidP="004C05E9">
      <w:pPr>
        <w:pStyle w:val="IHPSHBVsebina"/>
      </w:pPr>
      <w:r w:rsidRPr="000E3F78">
        <w:t xml:space="preserve">Napredne senzorske tehnologije, kot sta </w:t>
      </w:r>
      <w:proofErr w:type="spellStart"/>
      <w:r w:rsidRPr="000E3F78">
        <w:t>hiperspektralno</w:t>
      </w:r>
      <w:proofErr w:type="spellEnd"/>
      <w:r w:rsidRPr="000E3F78">
        <w:t xml:space="preserve"> slikanje in </w:t>
      </w:r>
      <w:proofErr w:type="spellStart"/>
      <w:r w:rsidRPr="000E3F78">
        <w:t>termografija</w:t>
      </w:r>
      <w:proofErr w:type="spellEnd"/>
      <w:r w:rsidRPr="000E3F78">
        <w:t>, omogočajo spremljanje vlage in kemijskih sprememb v realnem času. V praksi se njihova uporaba šele uveljavlja, vendar napoveduje prihod digitalno podprtih, pametnih sušilnic z avtomatsko regulacijo pretoka</w:t>
      </w:r>
      <w:r>
        <w:t xml:space="preserve"> sušilnega zraka</w:t>
      </w:r>
      <w:r w:rsidRPr="000E3F78">
        <w:t xml:space="preserve"> in temperature.</w:t>
      </w:r>
      <w:r>
        <w:t xml:space="preserve"> V prihodnje lahko pričakujemo s</w:t>
      </w:r>
      <w:r w:rsidRPr="00E73599">
        <w:t xml:space="preserve">premljanje procesa </w:t>
      </w:r>
      <w:r>
        <w:t xml:space="preserve">preko </w:t>
      </w:r>
      <w:r w:rsidRPr="00E73599">
        <w:t xml:space="preserve">temperature, pretoka zraka, vlažnosti in kinetike odstranjevanja vlage </w:t>
      </w:r>
      <w:r>
        <w:t xml:space="preserve">v realnem času, </w:t>
      </w:r>
      <w:r w:rsidRPr="00E73599">
        <w:t>namesto zgolj fiksnih nastavitev</w:t>
      </w:r>
      <w:r>
        <w:t xml:space="preserve"> sušilnic</w:t>
      </w:r>
      <w:r w:rsidRPr="00E73599">
        <w:t xml:space="preserve"> </w:t>
      </w:r>
      <w:r>
        <w:t xml:space="preserve">na </w:t>
      </w:r>
      <w:r w:rsidRPr="00E73599">
        <w:t>»pravil</w:t>
      </w:r>
      <w:r>
        <w:t>o</w:t>
      </w:r>
      <w:r w:rsidRPr="00E73599">
        <w:t xml:space="preserve"> palca«.</w:t>
      </w:r>
    </w:p>
    <w:p w14:paraId="55A4FEE2" w14:textId="77777777" w:rsidR="00AB4EAC" w:rsidRPr="00E73599" w:rsidRDefault="00AB4EAC" w:rsidP="004C05E9">
      <w:pPr>
        <w:pStyle w:val="IHPSHBVsebina"/>
      </w:pPr>
      <w:r>
        <w:t>V vsakem primeru se je potrebno i</w:t>
      </w:r>
      <w:r w:rsidRPr="00E73599">
        <w:t>zogiba</w:t>
      </w:r>
      <w:r>
        <w:t>ti</w:t>
      </w:r>
      <w:r w:rsidRPr="00E73599">
        <w:t xml:space="preserve"> prekomernemu sušenju (</w:t>
      </w:r>
      <w:r>
        <w:t xml:space="preserve">na manj kot </w:t>
      </w:r>
      <w:r w:rsidRPr="00E73599">
        <w:t xml:space="preserve">8 % vlage), ki lahko povzroči krhkost storžev in </w:t>
      </w:r>
      <w:r>
        <w:t xml:space="preserve">kemijsko ter fizično </w:t>
      </w:r>
      <w:r w:rsidRPr="00E73599">
        <w:t xml:space="preserve">izgubo </w:t>
      </w:r>
      <w:proofErr w:type="spellStart"/>
      <w:r w:rsidRPr="00E73599">
        <w:t>lupulina</w:t>
      </w:r>
      <w:proofErr w:type="spellEnd"/>
      <w:r>
        <w:t xml:space="preserve"> oziroma aktivnih snovi v njem.</w:t>
      </w:r>
    </w:p>
    <w:p w14:paraId="35D2F5D9" w14:textId="77777777" w:rsidR="00AB4EAC" w:rsidRPr="00AB4EAC" w:rsidRDefault="00AB4EAC" w:rsidP="004C05E9">
      <w:pPr>
        <w:pStyle w:val="IHPSHBVsebina"/>
      </w:pPr>
      <w:r w:rsidRPr="00AB4EAC">
        <w:lastRenderedPageBreak/>
        <w:t xml:space="preserve">Energetska analiza kaže, da </w:t>
      </w:r>
      <w:r>
        <w:t xml:space="preserve">so </w:t>
      </w:r>
      <w:r w:rsidRPr="00AB4EAC">
        <w:t xml:space="preserve">slovenski sistemi </w:t>
      </w:r>
      <w:r>
        <w:t xml:space="preserve">sicer energetsko bolj zahtevni, </w:t>
      </w:r>
      <w:r w:rsidRPr="00AB4EAC">
        <w:t xml:space="preserve">izkazujejo </w:t>
      </w:r>
      <w:r>
        <w:t xml:space="preserve">pa </w:t>
      </w:r>
      <w:r w:rsidRPr="00AB4EAC">
        <w:t>večjo trajnostno fleksibilnost, saj pogosto uporabljajo obnovljive vire toplote (biomasa), medtem ko ameriški sistemi izstopajo po učinkovitosti izrabe energije in možnosti rekuperacije toplote.</w:t>
      </w:r>
    </w:p>
    <w:p w14:paraId="792E6630" w14:textId="77777777" w:rsidR="00AB4EAC" w:rsidRDefault="00AB4EAC" w:rsidP="004C05E9">
      <w:pPr>
        <w:pStyle w:val="IHPSHBVsebina"/>
      </w:pPr>
      <w:r w:rsidRPr="001D2A4B">
        <w:t xml:space="preserve">Tako Slovenija kot ZDA kažeta, da je prihodnost hmeljarstva odvisna od </w:t>
      </w:r>
      <w:r>
        <w:t xml:space="preserve">optimalnega razmerja </w:t>
      </w:r>
      <w:r w:rsidRPr="001D2A4B">
        <w:t>med tehnološko učinkovitostjo, ohranitvijo kakovosti</w:t>
      </w:r>
      <w:r>
        <w:t xml:space="preserve"> storžkov</w:t>
      </w:r>
      <w:r w:rsidRPr="001D2A4B">
        <w:t xml:space="preserve"> in trajnostno rabo energije.</w:t>
      </w:r>
      <w:r>
        <w:t xml:space="preserve"> </w:t>
      </w:r>
    </w:p>
    <w:p w14:paraId="04132FE9" w14:textId="77777777" w:rsidR="00AB4EAC" w:rsidRPr="00AB4EAC" w:rsidRDefault="00AB4EAC" w:rsidP="004C05E9">
      <w:pPr>
        <w:pStyle w:val="IHPSHBVsebina"/>
      </w:pPr>
      <w:r w:rsidRPr="00AB4EAC">
        <w:t>Sklepno lahko povzamemo, da bo prihodnji razvoj tehnologije sušenja hmelja temeljil na</w:t>
      </w:r>
      <w:r>
        <w:t xml:space="preserve"> </w:t>
      </w:r>
      <w:r w:rsidRPr="00AB4EAC">
        <w:t>integraciji senzorjev za nadzor vlage</w:t>
      </w:r>
      <w:r>
        <w:t>, pretoka zraka</w:t>
      </w:r>
      <w:r w:rsidRPr="00AB4EAC">
        <w:t xml:space="preserve"> in temperature v realnem času,</w:t>
      </w:r>
      <w:r>
        <w:t xml:space="preserve"> </w:t>
      </w:r>
      <w:r w:rsidRPr="00AB4EAC">
        <w:t>avtomatiziranih algoritmih sušenja, prilagojenih posameznim sortam</w:t>
      </w:r>
      <w:r>
        <w:t xml:space="preserve"> in namenu uporabe hmelja</w:t>
      </w:r>
      <w:r w:rsidRPr="00AB4EAC">
        <w:t>,</w:t>
      </w:r>
      <w:r>
        <w:t xml:space="preserve"> </w:t>
      </w:r>
      <w:r w:rsidRPr="00AB4EAC">
        <w:t xml:space="preserve">analizi življenjskega cikla </w:t>
      </w:r>
      <w:r>
        <w:t xml:space="preserve">infrastrukture </w:t>
      </w:r>
      <w:r w:rsidRPr="00AB4EAC">
        <w:t xml:space="preserve">za zmanjšanje </w:t>
      </w:r>
      <w:proofErr w:type="spellStart"/>
      <w:r w:rsidRPr="00AB4EAC">
        <w:t>ogljičnega</w:t>
      </w:r>
      <w:proofErr w:type="spellEnd"/>
      <w:r w:rsidRPr="00AB4EAC">
        <w:t xml:space="preserve"> odtisa</w:t>
      </w:r>
      <w:r>
        <w:t xml:space="preserve"> </w:t>
      </w:r>
      <w:r w:rsidRPr="00AB4EAC">
        <w:t xml:space="preserve">in povezovanju postopkov sušenja, </w:t>
      </w:r>
      <w:proofErr w:type="spellStart"/>
      <w:r w:rsidRPr="00AB4EAC">
        <w:t>peletiranja</w:t>
      </w:r>
      <w:proofErr w:type="spellEnd"/>
      <w:r>
        <w:t>,</w:t>
      </w:r>
      <w:r w:rsidRPr="00AB4EAC">
        <w:t xml:space="preserve"> pakiranja</w:t>
      </w:r>
      <w:r>
        <w:t xml:space="preserve"> in skladiščenja</w:t>
      </w:r>
      <w:r w:rsidRPr="00AB4EAC">
        <w:t xml:space="preserve"> v energetsko optimizirane verige.</w:t>
      </w:r>
    </w:p>
    <w:p w14:paraId="6F21A37B" w14:textId="7F159F11" w:rsidR="00AB4EAC" w:rsidRPr="00B5096F" w:rsidRDefault="00AB4EAC" w:rsidP="00070A60">
      <w:pPr>
        <w:pStyle w:val="IHPSHBKljucBes"/>
        <w:rPr>
          <w:rStyle w:val="IHPSHBAKrepko"/>
        </w:rPr>
      </w:pPr>
      <w:proofErr w:type="spellStart"/>
      <w:r w:rsidRPr="00B5096F">
        <w:rPr>
          <w:rStyle w:val="IHPSHBAKrepko"/>
        </w:rPr>
        <w:t>Zahvala</w:t>
      </w:r>
      <w:proofErr w:type="spellEnd"/>
    </w:p>
    <w:sdt>
      <w:sdtPr>
        <w:id w:val="76410737"/>
        <w:placeholder>
          <w:docPart w:val="922177DA084E479EBB9EB7BBB59CE09D"/>
        </w:placeholder>
      </w:sdtPr>
      <w:sdtContent>
        <w:p w14:paraId="78899B78" w14:textId="5F7ECAC2" w:rsidR="00AB4EAC" w:rsidRDefault="00AB4EAC" w:rsidP="00070A60">
          <w:pPr>
            <w:pStyle w:val="IHPSHBVsebina"/>
          </w:pPr>
          <w:r>
            <w:t xml:space="preserve">Primerjalna študija je bila izvedena v okviru štipendije </w:t>
          </w:r>
          <w:proofErr w:type="spellStart"/>
          <w:r>
            <w:t>Bureau</w:t>
          </w:r>
          <w:proofErr w:type="spellEnd"/>
          <w:r>
            <w:t xml:space="preserve"> </w:t>
          </w:r>
          <w:proofErr w:type="spellStart"/>
          <w:r>
            <w:t>of</w:t>
          </w:r>
          <w:proofErr w:type="spellEnd"/>
          <w:r>
            <w:t xml:space="preserve"> </w:t>
          </w:r>
          <w:proofErr w:type="spellStart"/>
          <w:r>
            <w:t>Educational</w:t>
          </w:r>
          <w:proofErr w:type="spellEnd"/>
          <w:r>
            <w:t xml:space="preserve"> </w:t>
          </w:r>
          <w:proofErr w:type="spellStart"/>
          <w:r>
            <w:t>and</w:t>
          </w:r>
          <w:proofErr w:type="spellEnd"/>
          <w:r>
            <w:t xml:space="preserve"> </w:t>
          </w:r>
          <w:proofErr w:type="spellStart"/>
          <w:r>
            <w:t>Cultural</w:t>
          </w:r>
          <w:proofErr w:type="spellEnd"/>
          <w:r>
            <w:t xml:space="preserve"> </w:t>
          </w:r>
          <w:proofErr w:type="spellStart"/>
          <w:r>
            <w:t>Affairs</w:t>
          </w:r>
          <w:proofErr w:type="spellEnd"/>
          <w:r>
            <w:t xml:space="preserve">, </w:t>
          </w:r>
          <w:proofErr w:type="spellStart"/>
          <w:r>
            <w:t>United</w:t>
          </w:r>
          <w:proofErr w:type="spellEnd"/>
          <w:r>
            <w:t xml:space="preserve"> </w:t>
          </w:r>
          <w:proofErr w:type="spellStart"/>
          <w:r>
            <w:t>States</w:t>
          </w:r>
          <w:proofErr w:type="spellEnd"/>
          <w:r>
            <w:t xml:space="preserve"> </w:t>
          </w:r>
          <w:proofErr w:type="spellStart"/>
          <w:r>
            <w:t>Departme</w:t>
          </w:r>
          <w:r w:rsidR="00E80CA9">
            <w:t>n</w:t>
          </w:r>
          <w:r>
            <w:t>t</w:t>
          </w:r>
          <w:proofErr w:type="spellEnd"/>
          <w:r>
            <w:t xml:space="preserve"> </w:t>
          </w:r>
          <w:proofErr w:type="spellStart"/>
          <w:r>
            <w:t>of</w:t>
          </w:r>
          <w:proofErr w:type="spellEnd"/>
          <w:r>
            <w:t xml:space="preserve"> </w:t>
          </w:r>
          <w:proofErr w:type="spellStart"/>
          <w:r>
            <w:t>State</w:t>
          </w:r>
          <w:proofErr w:type="spellEnd"/>
          <w:r>
            <w:t xml:space="preserve"> in Institute </w:t>
          </w:r>
          <w:proofErr w:type="spellStart"/>
          <w:r>
            <w:t>of</w:t>
          </w:r>
          <w:proofErr w:type="spellEnd"/>
          <w:r>
            <w:t xml:space="preserve"> </w:t>
          </w:r>
          <w:proofErr w:type="spellStart"/>
          <w:r>
            <w:t>International</w:t>
          </w:r>
          <w:proofErr w:type="spellEnd"/>
          <w:r>
            <w:t xml:space="preserve"> </w:t>
          </w:r>
          <w:proofErr w:type="spellStart"/>
          <w:r>
            <w:t>Eduation</w:t>
          </w:r>
          <w:proofErr w:type="spellEnd"/>
          <w:r>
            <w:t xml:space="preserve">, program </w:t>
          </w:r>
          <w:proofErr w:type="spellStart"/>
          <w:r>
            <w:t>Fulbright</w:t>
          </w:r>
          <w:proofErr w:type="spellEnd"/>
          <w:r>
            <w:t>, št. PS00383572.</w:t>
          </w:r>
        </w:p>
      </w:sdtContent>
    </w:sdt>
    <w:p w14:paraId="521E391D" w14:textId="7B844F4D" w:rsidR="00AB4EAC" w:rsidRPr="00B5096F" w:rsidRDefault="00AB4EAC" w:rsidP="00070A60">
      <w:pPr>
        <w:rPr>
          <w:rStyle w:val="IHPSHBAKrepko"/>
        </w:rPr>
      </w:pPr>
      <w:r w:rsidRPr="00B5096F">
        <w:rPr>
          <w:rStyle w:val="IHPSHBAKrepko"/>
        </w:rPr>
        <w:t>Dostopnost raziskovalnih podatkov</w:t>
      </w:r>
    </w:p>
    <w:sdt>
      <w:sdtPr>
        <w:id w:val="594061403"/>
        <w:placeholder>
          <w:docPart w:val="A9A2379980AF456FA82FEB0DDD7CC23D"/>
        </w:placeholder>
      </w:sdtPr>
      <w:sdtContent>
        <w:sdt>
          <w:sdtPr>
            <w:id w:val="818626122"/>
            <w:placeholder>
              <w:docPart w:val="E1E66BECE3034B47B3DB2EF82A4B7B4E"/>
            </w:placeholder>
          </w:sdtPr>
          <w:sdtContent>
            <w:p w14:paraId="6C81E460" w14:textId="1C312718" w:rsidR="00AB4EAC" w:rsidRDefault="00AB4EAC" w:rsidP="00070A60">
              <w:pPr>
                <w:pStyle w:val="IHPSHBVsebina"/>
              </w:pPr>
              <w:r w:rsidRPr="003D6AF0">
                <w:t xml:space="preserve">Podatki so na voljo pri </w:t>
              </w:r>
              <w:r>
                <w:t>prvem</w:t>
              </w:r>
              <w:r w:rsidRPr="003D6AF0">
                <w:t xml:space="preserve"> avtorju na utemeljeno zahtevo.</w:t>
              </w:r>
            </w:p>
          </w:sdtContent>
        </w:sdt>
      </w:sdtContent>
    </w:sdt>
    <w:p w14:paraId="4E2324B8" w14:textId="77777777" w:rsidR="00AB4EAC" w:rsidRPr="00B660B6" w:rsidRDefault="00AB4EAC" w:rsidP="00070A60">
      <w:pPr>
        <w:pStyle w:val="Heading2"/>
      </w:pPr>
      <w:r w:rsidRPr="00B660B6">
        <w:t>VIRI</w:t>
      </w:r>
    </w:p>
    <w:p w14:paraId="35448BC6" w14:textId="77777777" w:rsidR="00AB4EAC" w:rsidRPr="00DF6DA6" w:rsidRDefault="00AB4EAC" w:rsidP="00DF6DA6">
      <w:pPr>
        <w:pStyle w:val="IHPSHBViri"/>
      </w:pPr>
      <w:bookmarkStart w:id="56" w:name="_Hlk213157802"/>
      <w:r w:rsidRPr="00DF6DA6">
        <w:t>Annual Statistical Report on Hop Acreage and Production, V 2024 Hop Industry Annual Report, Hop Growers of America (HGA), Yakima, WA, 2024, str. 5.</w:t>
      </w:r>
    </w:p>
    <w:p w14:paraId="21B2F81C" w14:textId="77777777" w:rsidR="00AB4EAC" w:rsidRPr="000C1DF2" w:rsidRDefault="00AB4EAC" w:rsidP="00DF6DA6">
      <w:pPr>
        <w:pStyle w:val="IHPSHBViri"/>
        <w:rPr>
          <w:lang w:val="de-AT"/>
        </w:rPr>
      </w:pPr>
      <w:proofErr w:type="spellStart"/>
      <w:r w:rsidRPr="00023800">
        <w:rPr>
          <w:lang w:val="de-AT"/>
        </w:rPr>
        <w:t>BarthHaas</w:t>
      </w:r>
      <w:proofErr w:type="spellEnd"/>
      <w:r w:rsidRPr="00023800">
        <w:rPr>
          <w:lang w:val="de-AT"/>
        </w:rPr>
        <w:t xml:space="preserve"> Report 2022/23 General, </w:t>
      </w:r>
      <w:proofErr w:type="spellStart"/>
      <w:r w:rsidRPr="00023800">
        <w:rPr>
          <w:lang w:val="de-AT"/>
        </w:rPr>
        <w:t>Urednik</w:t>
      </w:r>
      <w:proofErr w:type="spellEnd"/>
      <w:r w:rsidRPr="00023800">
        <w:rPr>
          <w:lang w:val="de-AT"/>
        </w:rPr>
        <w:t xml:space="preserve">: Heinrich Meier </w:t>
      </w:r>
      <w:proofErr w:type="spellStart"/>
      <w:r w:rsidRPr="00023800">
        <w:rPr>
          <w:lang w:val="de-AT"/>
        </w:rPr>
        <w:t>Georgensgmuend</w:t>
      </w:r>
      <w:proofErr w:type="spellEnd"/>
      <w:r w:rsidRPr="00023800">
        <w:rPr>
          <w:lang w:val="de-AT"/>
        </w:rPr>
        <w:t xml:space="preserve">, </w:t>
      </w:r>
      <w:proofErr w:type="spellStart"/>
      <w:r w:rsidRPr="00023800">
        <w:rPr>
          <w:lang w:val="de-AT"/>
        </w:rPr>
        <w:t>BarthHaas</w:t>
      </w:r>
      <w:proofErr w:type="spellEnd"/>
      <w:r w:rsidRPr="00023800">
        <w:rPr>
          <w:lang w:val="de-AT"/>
        </w:rPr>
        <w:t xml:space="preserve"> GmbH &amp; Co. </w:t>
      </w:r>
      <w:r w:rsidRPr="000C1DF2">
        <w:rPr>
          <w:lang w:val="de-AT"/>
        </w:rPr>
        <w:t xml:space="preserve">KG, </w:t>
      </w:r>
      <w:proofErr w:type="spellStart"/>
      <w:r w:rsidRPr="000C1DF2">
        <w:rPr>
          <w:lang w:val="de-AT"/>
        </w:rPr>
        <w:t>Nuremberg</w:t>
      </w:r>
      <w:proofErr w:type="spellEnd"/>
      <w:r w:rsidRPr="000C1DF2">
        <w:rPr>
          <w:lang w:val="de-AT"/>
        </w:rPr>
        <w:t xml:space="preserve">, 2023, </w:t>
      </w:r>
      <w:proofErr w:type="spellStart"/>
      <w:r w:rsidRPr="000C1DF2">
        <w:rPr>
          <w:lang w:val="de-AT"/>
        </w:rPr>
        <w:t>str.</w:t>
      </w:r>
      <w:proofErr w:type="spellEnd"/>
      <w:r w:rsidRPr="000C1DF2">
        <w:rPr>
          <w:lang w:val="de-AT"/>
        </w:rPr>
        <w:t xml:space="preserve"> 19-24.</w:t>
      </w:r>
    </w:p>
    <w:p w14:paraId="69E50118" w14:textId="77777777" w:rsidR="00AB4EAC" w:rsidRPr="000C1DF2" w:rsidRDefault="00AB4EAC" w:rsidP="00DF6DA6">
      <w:pPr>
        <w:pStyle w:val="IHPSHBViri"/>
        <w:rPr>
          <w:lang w:val="de-AT"/>
        </w:rPr>
      </w:pPr>
      <w:r w:rsidRPr="000C1DF2">
        <w:rPr>
          <w:lang w:val="de-AT"/>
        </w:rPr>
        <w:t xml:space="preserve">Ferant, N., Košir, I.J., </w:t>
      </w:r>
      <w:proofErr w:type="spellStart"/>
      <w:r w:rsidRPr="000C1DF2">
        <w:rPr>
          <w:lang w:val="de-AT"/>
        </w:rPr>
        <w:t>Sušenje</w:t>
      </w:r>
      <w:proofErr w:type="spellEnd"/>
      <w:r w:rsidRPr="000C1DF2">
        <w:rPr>
          <w:lang w:val="de-AT"/>
        </w:rPr>
        <w:t xml:space="preserve"> </w:t>
      </w:r>
      <w:proofErr w:type="spellStart"/>
      <w:r w:rsidRPr="000C1DF2">
        <w:rPr>
          <w:lang w:val="de-AT"/>
        </w:rPr>
        <w:t>hmelja</w:t>
      </w:r>
      <w:proofErr w:type="spellEnd"/>
      <w:r w:rsidRPr="000C1DF2">
        <w:rPr>
          <w:lang w:val="de-AT"/>
        </w:rPr>
        <w:t xml:space="preserve">, V </w:t>
      </w:r>
      <w:proofErr w:type="spellStart"/>
      <w:r w:rsidRPr="000C1DF2">
        <w:rPr>
          <w:lang w:val="de-AT"/>
        </w:rPr>
        <w:t>Hmelj</w:t>
      </w:r>
      <w:proofErr w:type="spellEnd"/>
      <w:r w:rsidRPr="000C1DF2">
        <w:rPr>
          <w:lang w:val="de-AT"/>
        </w:rPr>
        <w:t xml:space="preserve"> </w:t>
      </w:r>
      <w:proofErr w:type="spellStart"/>
      <w:r w:rsidRPr="000C1DF2">
        <w:rPr>
          <w:lang w:val="de-AT"/>
        </w:rPr>
        <w:t>od</w:t>
      </w:r>
      <w:proofErr w:type="spellEnd"/>
      <w:r w:rsidRPr="000C1DF2">
        <w:rPr>
          <w:lang w:val="de-AT"/>
        </w:rPr>
        <w:t xml:space="preserve"> </w:t>
      </w:r>
      <w:proofErr w:type="spellStart"/>
      <w:r w:rsidRPr="000C1DF2">
        <w:rPr>
          <w:lang w:val="de-AT"/>
        </w:rPr>
        <w:t>sadike</w:t>
      </w:r>
      <w:proofErr w:type="spellEnd"/>
      <w:r w:rsidRPr="000C1DF2">
        <w:rPr>
          <w:lang w:val="de-AT"/>
        </w:rPr>
        <w:t xml:space="preserve"> do </w:t>
      </w:r>
      <w:proofErr w:type="spellStart"/>
      <w:r w:rsidRPr="000C1DF2">
        <w:rPr>
          <w:lang w:val="de-AT"/>
        </w:rPr>
        <w:t>storžkov</w:t>
      </w:r>
      <w:proofErr w:type="spellEnd"/>
      <w:r w:rsidRPr="000C1DF2">
        <w:rPr>
          <w:lang w:val="de-AT"/>
        </w:rPr>
        <w:t xml:space="preserve">, </w:t>
      </w:r>
      <w:proofErr w:type="spellStart"/>
      <w:r w:rsidRPr="000C1DF2">
        <w:rPr>
          <w:lang w:val="de-AT"/>
        </w:rPr>
        <w:t>Urednica</w:t>
      </w:r>
      <w:proofErr w:type="spellEnd"/>
      <w:r w:rsidRPr="000C1DF2">
        <w:rPr>
          <w:lang w:val="de-AT"/>
        </w:rPr>
        <w:t xml:space="preserve">: Čeh B., </w:t>
      </w:r>
      <w:proofErr w:type="spellStart"/>
      <w:r w:rsidRPr="000C1DF2">
        <w:rPr>
          <w:lang w:val="de-AT"/>
        </w:rPr>
        <w:t>Inštitut</w:t>
      </w:r>
      <w:proofErr w:type="spellEnd"/>
      <w:r w:rsidRPr="000C1DF2">
        <w:rPr>
          <w:lang w:val="de-AT"/>
        </w:rPr>
        <w:t xml:space="preserve"> </w:t>
      </w:r>
      <w:proofErr w:type="spellStart"/>
      <w:r w:rsidRPr="000C1DF2">
        <w:rPr>
          <w:lang w:val="de-AT"/>
        </w:rPr>
        <w:t>za</w:t>
      </w:r>
      <w:proofErr w:type="spellEnd"/>
      <w:r w:rsidRPr="000C1DF2">
        <w:rPr>
          <w:lang w:val="de-AT"/>
        </w:rPr>
        <w:t xml:space="preserve"> </w:t>
      </w:r>
      <w:proofErr w:type="spellStart"/>
      <w:r w:rsidRPr="000C1DF2">
        <w:rPr>
          <w:lang w:val="de-AT"/>
        </w:rPr>
        <w:t>hmeljarstvo</w:t>
      </w:r>
      <w:proofErr w:type="spellEnd"/>
      <w:r w:rsidRPr="000C1DF2">
        <w:rPr>
          <w:lang w:val="de-AT"/>
        </w:rPr>
        <w:t xml:space="preserve"> in </w:t>
      </w:r>
      <w:proofErr w:type="spellStart"/>
      <w:r w:rsidRPr="000C1DF2">
        <w:rPr>
          <w:lang w:val="de-AT"/>
        </w:rPr>
        <w:t>pivovarstvo</w:t>
      </w:r>
      <w:proofErr w:type="spellEnd"/>
      <w:r w:rsidRPr="000C1DF2">
        <w:rPr>
          <w:lang w:val="de-AT"/>
        </w:rPr>
        <w:t xml:space="preserve"> </w:t>
      </w:r>
      <w:proofErr w:type="spellStart"/>
      <w:r w:rsidRPr="000C1DF2">
        <w:rPr>
          <w:lang w:val="de-AT"/>
        </w:rPr>
        <w:t>Slovenije</w:t>
      </w:r>
      <w:proofErr w:type="spellEnd"/>
      <w:r w:rsidRPr="000C1DF2">
        <w:rPr>
          <w:lang w:val="de-AT"/>
        </w:rPr>
        <w:t xml:space="preserve">, </w:t>
      </w:r>
      <w:proofErr w:type="spellStart"/>
      <w:r w:rsidRPr="000C1DF2">
        <w:rPr>
          <w:lang w:val="de-AT"/>
        </w:rPr>
        <w:t>Žalec</w:t>
      </w:r>
      <w:proofErr w:type="spellEnd"/>
      <w:r w:rsidRPr="000C1DF2">
        <w:rPr>
          <w:lang w:val="de-AT"/>
        </w:rPr>
        <w:t xml:space="preserve">, 2012, </w:t>
      </w:r>
      <w:proofErr w:type="spellStart"/>
      <w:r w:rsidRPr="000C1DF2">
        <w:rPr>
          <w:lang w:val="de-AT"/>
        </w:rPr>
        <w:t>str.</w:t>
      </w:r>
      <w:proofErr w:type="spellEnd"/>
      <w:r w:rsidRPr="000C1DF2">
        <w:rPr>
          <w:lang w:val="de-AT"/>
        </w:rPr>
        <w:t xml:space="preserve"> 113-121, ISBN:978-961-93322-0-7.</w:t>
      </w:r>
    </w:p>
    <w:p w14:paraId="1167D508" w14:textId="77777777" w:rsidR="00AB4EAC" w:rsidRPr="00DF6DA6" w:rsidRDefault="00AB4EAC" w:rsidP="00DF6DA6">
      <w:pPr>
        <w:pStyle w:val="IHPSHBViri"/>
      </w:pPr>
      <w:r w:rsidRPr="00DF6DA6">
        <w:t>IHGC - Economic Commission Summary Reports, IHGC, 2024, Nuremberg.</w:t>
      </w:r>
    </w:p>
    <w:p w14:paraId="5764492E" w14:textId="77777777" w:rsidR="00AB4EAC" w:rsidRPr="00DF6DA6" w:rsidRDefault="00AB4EAC" w:rsidP="00DF6DA6">
      <w:pPr>
        <w:pStyle w:val="IHPSHBViri"/>
      </w:pPr>
      <w:proofErr w:type="spellStart"/>
      <w:r w:rsidRPr="00DF6DA6">
        <w:t>Kmetijska</w:t>
      </w:r>
      <w:proofErr w:type="spellEnd"/>
      <w:r w:rsidRPr="00DF6DA6">
        <w:t xml:space="preserve"> </w:t>
      </w:r>
      <w:proofErr w:type="spellStart"/>
      <w:r w:rsidRPr="00DF6DA6">
        <w:t>rastlinska</w:t>
      </w:r>
      <w:proofErr w:type="spellEnd"/>
      <w:r w:rsidRPr="00DF6DA6">
        <w:t xml:space="preserve"> </w:t>
      </w:r>
      <w:proofErr w:type="spellStart"/>
      <w:r w:rsidRPr="00DF6DA6">
        <w:t>pridelava</w:t>
      </w:r>
      <w:proofErr w:type="spellEnd"/>
      <w:r w:rsidRPr="00DF6DA6">
        <w:t xml:space="preserve">, </w:t>
      </w:r>
      <w:proofErr w:type="spellStart"/>
      <w:r w:rsidRPr="00DF6DA6">
        <w:t>Površine</w:t>
      </w:r>
      <w:proofErr w:type="spellEnd"/>
      <w:r w:rsidRPr="00DF6DA6">
        <w:t xml:space="preserve"> </w:t>
      </w:r>
      <w:proofErr w:type="spellStart"/>
      <w:r w:rsidRPr="00DF6DA6">
        <w:t>poljščin</w:t>
      </w:r>
      <w:proofErr w:type="spellEnd"/>
      <w:r w:rsidRPr="00DF6DA6">
        <w:t xml:space="preserve">, V </w:t>
      </w:r>
      <w:proofErr w:type="spellStart"/>
      <w:r w:rsidRPr="00DF6DA6">
        <w:t>Statistični</w:t>
      </w:r>
      <w:proofErr w:type="spellEnd"/>
      <w:r w:rsidRPr="00DF6DA6">
        <w:t xml:space="preserve"> </w:t>
      </w:r>
      <w:proofErr w:type="spellStart"/>
      <w:r w:rsidRPr="00DF6DA6">
        <w:t>pregled</w:t>
      </w:r>
      <w:proofErr w:type="spellEnd"/>
      <w:r w:rsidRPr="00DF6DA6">
        <w:t xml:space="preserve"> </w:t>
      </w:r>
      <w:proofErr w:type="spellStart"/>
      <w:r w:rsidRPr="00DF6DA6">
        <w:t>leta</w:t>
      </w:r>
      <w:proofErr w:type="spellEnd"/>
      <w:r w:rsidRPr="00DF6DA6">
        <w:t xml:space="preserve"> 2023, </w:t>
      </w:r>
      <w:proofErr w:type="spellStart"/>
      <w:r w:rsidRPr="00DF6DA6">
        <w:t>Statistični</w:t>
      </w:r>
      <w:proofErr w:type="spellEnd"/>
      <w:r w:rsidRPr="00DF6DA6">
        <w:t xml:space="preserve"> urad </w:t>
      </w:r>
      <w:proofErr w:type="spellStart"/>
      <w:r w:rsidRPr="00DF6DA6">
        <w:t>Republike</w:t>
      </w:r>
      <w:proofErr w:type="spellEnd"/>
      <w:r w:rsidRPr="00DF6DA6">
        <w:t xml:space="preserve"> </w:t>
      </w:r>
      <w:proofErr w:type="spellStart"/>
      <w:r w:rsidRPr="00DF6DA6">
        <w:t>Slovenije</w:t>
      </w:r>
      <w:proofErr w:type="spellEnd"/>
      <w:r w:rsidRPr="00DF6DA6">
        <w:t xml:space="preserve"> (SURS), 2023, Ljubljana, str. 20.</w:t>
      </w:r>
    </w:p>
    <w:p w14:paraId="3D58492C" w14:textId="77777777" w:rsidR="00AB4EAC" w:rsidRPr="00DF6DA6" w:rsidRDefault="00AB4EAC" w:rsidP="00DF6DA6">
      <w:pPr>
        <w:pStyle w:val="IHPSHBViri"/>
      </w:pPr>
      <w:proofErr w:type="spellStart"/>
      <w:proofErr w:type="gramStart"/>
      <w:r w:rsidRPr="00DF6DA6">
        <w:t>Livk,J</w:t>
      </w:r>
      <w:proofErr w:type="spellEnd"/>
      <w:r w:rsidRPr="00DF6DA6">
        <w:t>.</w:t>
      </w:r>
      <w:proofErr w:type="gramEnd"/>
      <w:r w:rsidRPr="00DF6DA6">
        <w:t xml:space="preserve">, Košir, I.J.K., Trošt, Ž., </w:t>
      </w:r>
      <w:proofErr w:type="spellStart"/>
      <w:r w:rsidRPr="00DF6DA6">
        <w:t>Strokovna</w:t>
      </w:r>
      <w:proofErr w:type="spellEnd"/>
      <w:r w:rsidRPr="00DF6DA6">
        <w:t xml:space="preserve"> </w:t>
      </w:r>
      <w:proofErr w:type="spellStart"/>
      <w:r w:rsidRPr="00DF6DA6">
        <w:t>naloga</w:t>
      </w:r>
      <w:proofErr w:type="spellEnd"/>
      <w:r w:rsidRPr="00DF6DA6">
        <w:t xml:space="preserve"> </w:t>
      </w:r>
      <w:proofErr w:type="spellStart"/>
      <w:r w:rsidRPr="00DF6DA6">
        <w:t>ocena</w:t>
      </w:r>
      <w:proofErr w:type="spellEnd"/>
      <w:r w:rsidRPr="00DF6DA6">
        <w:t xml:space="preserve"> </w:t>
      </w:r>
      <w:proofErr w:type="spellStart"/>
      <w:r w:rsidRPr="00DF6DA6">
        <w:t>letnika</w:t>
      </w:r>
      <w:proofErr w:type="spellEnd"/>
      <w:r w:rsidRPr="00DF6DA6">
        <w:t xml:space="preserve"> </w:t>
      </w:r>
      <w:proofErr w:type="spellStart"/>
      <w:r w:rsidRPr="00DF6DA6">
        <w:t>hmelja</w:t>
      </w:r>
      <w:proofErr w:type="spellEnd"/>
      <w:r w:rsidRPr="00DF6DA6">
        <w:t xml:space="preserve">, </w:t>
      </w:r>
      <w:proofErr w:type="spellStart"/>
      <w:r w:rsidRPr="00DF6DA6">
        <w:t>Javna</w:t>
      </w:r>
      <w:proofErr w:type="spellEnd"/>
      <w:r w:rsidRPr="00DF6DA6">
        <w:t xml:space="preserve"> </w:t>
      </w:r>
      <w:proofErr w:type="spellStart"/>
      <w:r w:rsidRPr="00DF6DA6">
        <w:t>služba</w:t>
      </w:r>
      <w:proofErr w:type="spellEnd"/>
      <w:r w:rsidRPr="00DF6DA6">
        <w:t xml:space="preserve"> v </w:t>
      </w:r>
      <w:proofErr w:type="spellStart"/>
      <w:r w:rsidRPr="00DF6DA6">
        <w:t>hmeljarstvu</w:t>
      </w:r>
      <w:proofErr w:type="spellEnd"/>
      <w:r w:rsidRPr="00DF6DA6">
        <w:t xml:space="preserve">, </w:t>
      </w:r>
      <w:proofErr w:type="spellStart"/>
      <w:r w:rsidRPr="00DF6DA6">
        <w:t>Končno</w:t>
      </w:r>
      <w:proofErr w:type="spellEnd"/>
      <w:r w:rsidRPr="00DF6DA6">
        <w:t xml:space="preserve"> </w:t>
      </w:r>
      <w:proofErr w:type="spellStart"/>
      <w:r w:rsidRPr="00DF6DA6">
        <w:t>poročilo</w:t>
      </w:r>
      <w:proofErr w:type="spellEnd"/>
      <w:r w:rsidRPr="00DF6DA6">
        <w:t xml:space="preserve">, </w:t>
      </w:r>
      <w:proofErr w:type="spellStart"/>
      <w:r w:rsidRPr="00DF6DA6">
        <w:t>Inštitut</w:t>
      </w:r>
      <w:proofErr w:type="spellEnd"/>
      <w:r w:rsidRPr="00DF6DA6">
        <w:t xml:space="preserve"> za </w:t>
      </w:r>
      <w:proofErr w:type="spellStart"/>
      <w:r w:rsidRPr="00DF6DA6">
        <w:t>hmeljarstvo</w:t>
      </w:r>
      <w:proofErr w:type="spellEnd"/>
      <w:r w:rsidRPr="00DF6DA6">
        <w:t xml:space="preserve"> in </w:t>
      </w:r>
      <w:proofErr w:type="spellStart"/>
      <w:r w:rsidRPr="00DF6DA6">
        <w:t>pivovarstvo</w:t>
      </w:r>
      <w:proofErr w:type="spellEnd"/>
      <w:r w:rsidRPr="00DF6DA6">
        <w:t xml:space="preserve"> </w:t>
      </w:r>
      <w:proofErr w:type="spellStart"/>
      <w:r w:rsidRPr="00DF6DA6">
        <w:t>Slovenije</w:t>
      </w:r>
      <w:proofErr w:type="spellEnd"/>
      <w:r w:rsidRPr="00DF6DA6">
        <w:t>, Žalec, 2025, str.7.</w:t>
      </w:r>
    </w:p>
    <w:p w14:paraId="7EFBE031" w14:textId="77777777" w:rsidR="00AB4EAC" w:rsidRPr="00DF6DA6" w:rsidRDefault="00AB4EAC" w:rsidP="00DF6DA6">
      <w:pPr>
        <w:pStyle w:val="IHPSHBViri"/>
      </w:pPr>
      <w:r w:rsidRPr="00DF6DA6">
        <w:t>National Hop Report, United States Department of Agriculture, National Agricultural Statistics Service (USDA NASS), 2024, Washington, D.C., ISSN:2158-7825.</w:t>
      </w:r>
    </w:p>
    <w:p w14:paraId="1FD4B562" w14:textId="77777777" w:rsidR="00AB4EAC" w:rsidRPr="00DF6DA6" w:rsidRDefault="00AB4EAC" w:rsidP="00DF6DA6">
      <w:pPr>
        <w:pStyle w:val="IHPSHBViri"/>
      </w:pPr>
      <w:r w:rsidRPr="00DF6DA6">
        <w:t xml:space="preserve">Peacock, V., Arendt, B., Thiel, R., Gura, M., Chadwick, L., A comparison of hop drying with unheated, dehumidified air versus traditional drying with heated air, </w:t>
      </w:r>
      <w:r w:rsidRPr="00DF6DA6">
        <w:rPr>
          <w:rStyle w:val="IHPSHBAKurziva"/>
          <w:i w:val="0"/>
          <w:sz w:val="17"/>
        </w:rPr>
        <w:t>Master Brewers Association of the Americas TQ</w:t>
      </w:r>
      <w:r w:rsidRPr="00DF6DA6">
        <w:t xml:space="preserve">, 2018, 55, str. 63-66, </w:t>
      </w:r>
      <w:proofErr w:type="spellStart"/>
      <w:r w:rsidRPr="00DF6DA6">
        <w:t>doi</w:t>
      </w:r>
      <w:proofErr w:type="spellEnd"/>
      <w:r w:rsidRPr="00DF6DA6">
        <w:t xml:space="preserve">: 10.1094/TQ-55-3-1108-01 </w:t>
      </w:r>
    </w:p>
    <w:p w14:paraId="3E3F3490" w14:textId="77777777" w:rsidR="00AB4EAC" w:rsidRPr="00DF6DA6" w:rsidRDefault="00AB4EAC" w:rsidP="00DF6DA6">
      <w:pPr>
        <w:pStyle w:val="IHPSHBViri"/>
      </w:pPr>
      <w:r w:rsidRPr="00DF6DA6">
        <w:t xml:space="preserve">Raut, S., von Gersdorff, G.J.E., </w:t>
      </w:r>
      <w:proofErr w:type="spellStart"/>
      <w:r w:rsidRPr="00DF6DA6">
        <w:t>Münsterer</w:t>
      </w:r>
      <w:proofErr w:type="spellEnd"/>
      <w:r w:rsidRPr="00DF6DA6">
        <w:t xml:space="preserve">, J., </w:t>
      </w:r>
      <w:proofErr w:type="spellStart"/>
      <w:r w:rsidRPr="00DF6DA6">
        <w:t>Kammhuber</w:t>
      </w:r>
      <w:proofErr w:type="spellEnd"/>
      <w:r w:rsidRPr="00DF6DA6">
        <w:t xml:space="preserve">, K., Hensel, O. &amp; Sturm, B., Impact of Process Parameters and Bulk Properties on Quality of Dried Hops, </w:t>
      </w:r>
      <w:r w:rsidRPr="00DF6DA6">
        <w:rPr>
          <w:rStyle w:val="IHPSHBAKurziva"/>
          <w:i w:val="0"/>
          <w:sz w:val="17"/>
        </w:rPr>
        <w:t>Processes</w:t>
      </w:r>
      <w:r w:rsidRPr="00DF6DA6">
        <w:t>, 2020, 11(8), str.1507, doi:10.3390/pr8111507</w:t>
      </w:r>
    </w:p>
    <w:p w14:paraId="19D0487D" w14:textId="77777777" w:rsidR="00AB4EAC" w:rsidRPr="00DF6DA6" w:rsidRDefault="00AB4EAC" w:rsidP="00DF6DA6">
      <w:pPr>
        <w:pStyle w:val="IHPSHBViri"/>
      </w:pPr>
      <w:bookmarkStart w:id="57" w:name="_Hlk213055779"/>
      <w:r w:rsidRPr="00DF6DA6">
        <w:t xml:space="preserve">Rubottom, L.N., Lafontaine, S.R., Shellhammer, T.H., Evaluating the impact of kilning temperature on hop quality in American deep bed dryers, </w:t>
      </w:r>
      <w:proofErr w:type="spellStart"/>
      <w:r w:rsidRPr="00DF6DA6">
        <w:rPr>
          <w:rStyle w:val="IHPSHBAKurziva"/>
          <w:i w:val="0"/>
          <w:sz w:val="17"/>
        </w:rPr>
        <w:t>BrewingScience</w:t>
      </w:r>
      <w:proofErr w:type="spellEnd"/>
      <w:r w:rsidRPr="00DF6DA6">
        <w:t>, 2022, 75(11/12), str. 98-108, doi:10.23763/BrSc22-15rubottom</w:t>
      </w:r>
    </w:p>
    <w:p w14:paraId="6679A485" w14:textId="77777777" w:rsidR="00AB4EAC" w:rsidRPr="00DF6DA6" w:rsidRDefault="00AB4EAC" w:rsidP="00DF6DA6">
      <w:pPr>
        <w:pStyle w:val="IHPSHBViri"/>
      </w:pPr>
      <w:r w:rsidRPr="00DF6DA6">
        <w:t xml:space="preserve">Rubottom, L.N., Shellhammer, T.H., A review of hop drying technologies and room for improvement, </w:t>
      </w:r>
      <w:r w:rsidRPr="00DF6DA6">
        <w:rPr>
          <w:rStyle w:val="IHPSHBAKurziva"/>
          <w:i w:val="0"/>
          <w:sz w:val="17"/>
        </w:rPr>
        <w:t>Master Brewers Association of the Americas TQ</w:t>
      </w:r>
      <w:r w:rsidRPr="00DF6DA6">
        <w:t xml:space="preserve">, 2023, 60, str. 52-56, </w:t>
      </w:r>
      <w:proofErr w:type="spellStart"/>
      <w:r w:rsidRPr="00DF6DA6">
        <w:t>doi</w:t>
      </w:r>
      <w:proofErr w:type="spellEnd"/>
      <w:r w:rsidRPr="00DF6DA6">
        <w:t>: 10.1094/TQ-60-3-0621-01​ </w:t>
      </w:r>
    </w:p>
    <w:bookmarkEnd w:id="57"/>
    <w:p w14:paraId="63A97C99" w14:textId="77777777" w:rsidR="00AB4EAC" w:rsidRPr="00DF6DA6" w:rsidRDefault="00AB4EAC" w:rsidP="00DF6DA6">
      <w:pPr>
        <w:pStyle w:val="IHPSHBViri"/>
      </w:pPr>
      <w:r w:rsidRPr="00DF6DA6">
        <w:t xml:space="preserve">Rybka, A., </w:t>
      </w:r>
      <w:proofErr w:type="spellStart"/>
      <w:r w:rsidRPr="00DF6DA6">
        <w:t>Heřmánek</w:t>
      </w:r>
      <w:proofErr w:type="spellEnd"/>
      <w:r w:rsidRPr="00DF6DA6">
        <w:t xml:space="preserve">, P., Honzík, I., Krofta, K., Parameters of the drying medium and dried hops in belt dryer, </w:t>
      </w:r>
      <w:r w:rsidRPr="00DF6DA6">
        <w:rPr>
          <w:rStyle w:val="IHPSHBAKurziva"/>
          <w:i w:val="0"/>
          <w:sz w:val="17"/>
        </w:rPr>
        <w:t>Research in Agricultural Engineering</w:t>
      </w:r>
      <w:r w:rsidRPr="00DF6DA6">
        <w:t>, 2017, 63(10), str. S24-S32, doi:10.17221/35/2017-RAE</w:t>
      </w:r>
    </w:p>
    <w:p w14:paraId="781DE434" w14:textId="77777777" w:rsidR="00AB4EAC" w:rsidRPr="00DF6DA6" w:rsidRDefault="00AB4EAC" w:rsidP="00DF6DA6">
      <w:pPr>
        <w:pStyle w:val="IHPSHBViri"/>
      </w:pPr>
      <w:r w:rsidRPr="00DF6DA6">
        <w:t xml:space="preserve">Rybka, A., </w:t>
      </w:r>
      <w:proofErr w:type="spellStart"/>
      <w:r w:rsidRPr="00DF6DA6">
        <w:t>Heřmánek</w:t>
      </w:r>
      <w:proofErr w:type="spellEnd"/>
      <w:r w:rsidRPr="00DF6DA6">
        <w:t xml:space="preserve">, P., Honzík, I., Krofta, K., Effect of drying temperature on the content and composition of hop oils, </w:t>
      </w:r>
      <w:r w:rsidRPr="00DF6DA6">
        <w:rPr>
          <w:rStyle w:val="IHPSHBAKurziva"/>
          <w:i w:val="0"/>
          <w:sz w:val="17"/>
        </w:rPr>
        <w:t>Plant Soil Environ.</w:t>
      </w:r>
      <w:r w:rsidRPr="00DF6DA6">
        <w:t xml:space="preserve">, 2018, 64(10), str. 512-516, doi:10.17221/482/2018-PSE </w:t>
      </w:r>
    </w:p>
    <w:p w14:paraId="2DC88AF0" w14:textId="77777777" w:rsidR="00AB4EAC" w:rsidRPr="00DF6DA6" w:rsidRDefault="00AB4EAC" w:rsidP="00DF6DA6">
      <w:pPr>
        <w:pStyle w:val="IHPSHBViri"/>
      </w:pPr>
      <w:r w:rsidRPr="00DF6DA6">
        <w:t xml:space="preserve">Rybka, A., </w:t>
      </w:r>
      <w:proofErr w:type="spellStart"/>
      <w:r w:rsidRPr="00DF6DA6">
        <w:t>Heřmánek</w:t>
      </w:r>
      <w:proofErr w:type="spellEnd"/>
      <w:r w:rsidRPr="00DF6DA6">
        <w:t xml:space="preserve">, P., Honzík, I., Effect of drying temperature in hop dryer on hop quality, </w:t>
      </w:r>
      <w:r w:rsidRPr="00DF6DA6">
        <w:rPr>
          <w:rStyle w:val="IHPSHBAKurziva"/>
          <w:i w:val="0"/>
          <w:sz w:val="17"/>
        </w:rPr>
        <w:t>Research in Agricultural Engineering</w:t>
      </w:r>
      <w:r w:rsidRPr="00DF6DA6">
        <w:t>, 2021, 67(1), str. 1-7, doi:10.17221/61/2020-RAE</w:t>
      </w:r>
    </w:p>
    <w:bookmarkEnd w:id="56"/>
    <w:p w14:paraId="659753D6" w14:textId="42CB8D22" w:rsidR="00DE309D" w:rsidRDefault="00DE309D">
      <w:pPr>
        <w:spacing w:before="0" w:after="0"/>
      </w:pPr>
      <w:r>
        <w:br w:type="page"/>
      </w:r>
    </w:p>
    <w:sdt>
      <w:sdtPr>
        <w:id w:val="-451097674"/>
        <w:lock w:val="contentLocked"/>
        <w:placeholder>
          <w:docPart w:val="B035963512864CA593BD0652A96E2765"/>
        </w:placeholder>
        <w:showingPlcHdr/>
      </w:sdtPr>
      <w:sdtContent>
        <w:p w14:paraId="38388682" w14:textId="77777777" w:rsidR="00DE309D" w:rsidRDefault="00DE309D" w:rsidP="007C146F">
          <w:pPr>
            <w:pStyle w:val="IHPSHBCCBY"/>
          </w:pPr>
          <w:r w:rsidRPr="00B2539A">
            <w:t xml:space="preserve">Ta članek je objavljen pod licenco Creative Commons </w:t>
          </w:r>
          <w:hyperlink r:id="rId59" w:tgtFrame="_blank" w:history="1">
            <w:r w:rsidRPr="00F31E42">
              <w:rPr>
                <w:rStyle w:val="Hyperlink"/>
              </w:rPr>
              <w:t>Priznanje avtorstva-Deljenje pod enakimi pogoji 4.0 Mednarodna</w:t>
            </w:r>
          </w:hyperlink>
          <w:r w:rsidRPr="00B2539A">
            <w:t>.</w:t>
          </w:r>
        </w:p>
      </w:sdtContent>
    </w:sdt>
    <w:p w14:paraId="6B8D0742" w14:textId="499CEBBE" w:rsidR="00DE309D" w:rsidRPr="00DE309D" w:rsidRDefault="00D25BF4" w:rsidP="00DE309D">
      <w:pPr>
        <w:pStyle w:val="Heading1"/>
      </w:pPr>
      <w:bookmarkStart w:id="58" w:name="_Možnost_ponovne_uporabe"/>
      <w:bookmarkStart w:id="59" w:name="_Hlk216335154"/>
      <w:bookmarkStart w:id="60" w:name="_Toc216622934"/>
      <w:bookmarkStart w:id="61" w:name="_Toc216686637"/>
      <w:bookmarkStart w:id="62" w:name="_Hlk216345312"/>
      <w:bookmarkEnd w:id="58"/>
      <w:r w:rsidRPr="00D25BF4">
        <w:t>Možnost ponovne uporabe hmelja po hladnem hmeljenju</w:t>
      </w:r>
      <w:bookmarkEnd w:id="59"/>
      <w:bookmarkEnd w:id="60"/>
      <w:bookmarkEnd w:id="61"/>
    </w:p>
    <w:bookmarkEnd w:id="62"/>
    <w:p w14:paraId="1C5C6D9C" w14:textId="32994F79" w:rsidR="00DE309D" w:rsidRPr="00B2539A" w:rsidRDefault="00000000" w:rsidP="007C146F">
      <w:pPr>
        <w:pStyle w:val="IHPSHBAvtor"/>
      </w:pPr>
      <w:sdt>
        <w:sdtPr>
          <w:id w:val="-2146030751"/>
          <w:placeholder>
            <w:docPart w:val="DF3DD0386F5F48AA9BF4E4DAE489792D"/>
          </w:placeholder>
        </w:sdtPr>
        <w:sdtContent>
          <w:r w:rsidR="00DE309D">
            <w:t xml:space="preserve">Ana Kočevar </w:t>
          </w:r>
          <w:r w:rsidR="00C60574">
            <w:t>BALOH</w:t>
          </w:r>
          <w:r w:rsidR="00DE309D" w:rsidRPr="00B2539A">
            <w:rPr>
              <w:rStyle w:val="FootnoteReference"/>
            </w:rPr>
            <w:footnoteReference w:id="12"/>
          </w:r>
          <w:r w:rsidR="00DE309D">
            <w:t xml:space="preserve">, Ksenija </w:t>
          </w:r>
          <w:r w:rsidR="00C60574">
            <w:t>OBROVNIK</w:t>
          </w:r>
          <w:r w:rsidR="00DE309D" w:rsidRPr="00B2539A">
            <w:rPr>
              <w:rStyle w:val="FootnoteReference"/>
            </w:rPr>
            <w:footnoteReference w:id="13"/>
          </w:r>
          <w:r w:rsidR="00DE309D">
            <w:t>,</w:t>
          </w:r>
          <w:r w:rsidR="00DE309D" w:rsidRPr="006F5D6B">
            <w:t xml:space="preserve"> </w:t>
          </w:r>
          <w:r w:rsidR="00DE309D">
            <w:t xml:space="preserve">Miha </w:t>
          </w:r>
          <w:r w:rsidR="00C60574">
            <w:t>OCVIRK</w:t>
          </w:r>
          <w:r w:rsidR="00DE309D" w:rsidRPr="006F5D6B">
            <w:rPr>
              <w:rStyle w:val="FootnoteReference"/>
            </w:rPr>
            <w:footnoteReference w:id="14"/>
          </w:r>
          <w:r w:rsidR="00DE309D">
            <w:t xml:space="preserve"> in </w:t>
          </w:r>
          <w:r w:rsidR="00DE309D" w:rsidRPr="006F5D6B">
            <w:t>I</w:t>
          </w:r>
          <w:r w:rsidR="00DE309D">
            <w:t xml:space="preserve">ztok Jože </w:t>
          </w:r>
          <w:r w:rsidR="00C60574">
            <w:t>KOŠIR</w:t>
          </w:r>
          <w:r w:rsidR="00DE309D" w:rsidRPr="006F5D6B">
            <w:rPr>
              <w:rStyle w:val="FootnoteReference"/>
            </w:rPr>
            <w:footnoteReference w:id="15"/>
          </w:r>
        </w:sdtContent>
      </w:sdt>
    </w:p>
    <w:p w14:paraId="20E5AC40" w14:textId="77777777" w:rsidR="00DE309D" w:rsidRPr="00DE309D" w:rsidRDefault="00DE309D" w:rsidP="007C146F">
      <w:pPr>
        <w:pStyle w:val="IHPSHBDatum"/>
      </w:pPr>
      <w:proofErr w:type="spellStart"/>
      <w:r w:rsidRPr="00DE309D">
        <w:t>Tipologija</w:t>
      </w:r>
      <w:proofErr w:type="spellEnd"/>
      <w:r w:rsidRPr="00DE309D">
        <w:t xml:space="preserve"> / Article type: </w:t>
      </w:r>
      <w:bookmarkStart w:id="63" w:name="_Hlk214914936"/>
      <w:sdt>
        <w:sdtPr>
          <w:id w:val="-2023081477"/>
          <w:placeholder>
            <w:docPart w:val="1C607650381F4AC5A01A19F17BAE51CC"/>
          </w:placeholder>
        </w:sdtPr>
        <w:sdtContent>
          <w:proofErr w:type="spellStart"/>
          <w:r>
            <w:t>Strokovni</w:t>
          </w:r>
          <w:proofErr w:type="spellEnd"/>
          <w:r w:rsidRPr="00DE309D">
            <w:t xml:space="preserve"> </w:t>
          </w:r>
          <w:proofErr w:type="spellStart"/>
          <w:r w:rsidRPr="00DE309D">
            <w:t>članek</w:t>
          </w:r>
          <w:proofErr w:type="spellEnd"/>
          <w:r w:rsidRPr="00DE309D">
            <w:t xml:space="preserve"> </w:t>
          </w:r>
          <w:bookmarkEnd w:id="63"/>
          <w:r w:rsidRPr="00DE309D">
            <w:t xml:space="preserve">/ </w:t>
          </w:r>
          <w:r>
            <w:t>Professional</w:t>
          </w:r>
          <w:r w:rsidRPr="00DE309D">
            <w:t xml:space="preserve"> article</w:t>
          </w:r>
        </w:sdtContent>
      </w:sdt>
    </w:p>
    <w:p w14:paraId="260DDE08" w14:textId="77777777" w:rsidR="00DE309D" w:rsidRPr="00DE309D" w:rsidRDefault="00DE309D" w:rsidP="007C146F">
      <w:pPr>
        <w:pStyle w:val="IHPSHBDatum"/>
      </w:pPr>
      <w:proofErr w:type="spellStart"/>
      <w:r w:rsidRPr="00DE309D">
        <w:t>Prispelo</w:t>
      </w:r>
      <w:proofErr w:type="spellEnd"/>
      <w:r w:rsidRPr="00DE309D">
        <w:t xml:space="preserve"> / Arrived: </w:t>
      </w:r>
      <w:r>
        <w:t>22. 10. 2025</w:t>
      </w:r>
    </w:p>
    <w:p w14:paraId="7D0B9705" w14:textId="77777777" w:rsidR="00DE309D" w:rsidRPr="00DE309D" w:rsidRDefault="00DE309D" w:rsidP="007C146F">
      <w:pPr>
        <w:pStyle w:val="IHPSHBDatum"/>
      </w:pPr>
      <w:proofErr w:type="spellStart"/>
      <w:r w:rsidRPr="00DE309D">
        <w:t>Sprejeto</w:t>
      </w:r>
      <w:proofErr w:type="spellEnd"/>
      <w:r w:rsidRPr="00DE309D">
        <w:t xml:space="preserve"> / Accepted: </w:t>
      </w:r>
      <w:r>
        <w:t>11. 12. 2025</w:t>
      </w:r>
    </w:p>
    <w:p w14:paraId="40AD8AE9" w14:textId="77777777" w:rsidR="00DE309D" w:rsidRPr="00DE309D" w:rsidRDefault="00DE309D" w:rsidP="007C146F">
      <w:pPr>
        <w:pStyle w:val="IHPSHBDatum"/>
      </w:pPr>
      <w:proofErr w:type="spellStart"/>
      <w:r w:rsidRPr="00DE309D">
        <w:t>Objavljeno</w:t>
      </w:r>
      <w:proofErr w:type="spellEnd"/>
      <w:r w:rsidRPr="00DE309D">
        <w:t xml:space="preserve"> / Published: </w:t>
      </w:r>
      <w:r>
        <w:t>December 2025</w:t>
      </w:r>
    </w:p>
    <w:p w14:paraId="5CB6DC4B" w14:textId="77777777" w:rsidR="00DE309D" w:rsidRPr="00B2539A" w:rsidRDefault="00000000" w:rsidP="007C146F">
      <w:pPr>
        <w:pStyle w:val="IHPSHBAbstract"/>
      </w:pPr>
      <w:sdt>
        <w:sdtPr>
          <w:id w:val="-1443147125"/>
          <w:lock w:val="contentLocked"/>
          <w:placeholder>
            <w:docPart w:val="DC3650AD9B8448E7BF2C2430A4D1B8E8"/>
          </w:placeholder>
          <w:showingPlcHdr/>
        </w:sdtPr>
        <w:sdtContent>
          <w:r w:rsidR="00DE309D" w:rsidRPr="00B2539A">
            <w:t>Izvleček</w:t>
          </w:r>
        </w:sdtContent>
      </w:sdt>
    </w:p>
    <w:p w14:paraId="6E2E064E" w14:textId="77777777" w:rsidR="00DE309D" w:rsidRPr="00DE309D" w:rsidRDefault="00DE309D" w:rsidP="007C146F">
      <w:r w:rsidRPr="00DE309D">
        <w:t xml:space="preserve">Študija preučuje možnost ponovne uporabe hmelja po </w:t>
      </w:r>
      <w:r>
        <w:t xml:space="preserve">uporabi v </w:t>
      </w:r>
      <w:r w:rsidRPr="00DE309D">
        <w:t>postopku hladnega hmeljenja (</w:t>
      </w:r>
      <w:proofErr w:type="spellStart"/>
      <w:r w:rsidRPr="00DE309D">
        <w:t>dry</w:t>
      </w:r>
      <w:proofErr w:type="spellEnd"/>
      <w:r w:rsidRPr="00DE309D">
        <w:t xml:space="preserve"> </w:t>
      </w:r>
      <w:proofErr w:type="spellStart"/>
      <w:r w:rsidRPr="00DE309D">
        <w:t>hopping</w:t>
      </w:r>
      <w:proofErr w:type="spellEnd"/>
      <w:r w:rsidRPr="00DE309D">
        <w:t xml:space="preserve">), kjer zaradi nizkih temperatur ne pride do </w:t>
      </w:r>
      <w:r>
        <w:t xml:space="preserve">znatne </w:t>
      </w:r>
      <w:proofErr w:type="spellStart"/>
      <w:r w:rsidRPr="00DE309D">
        <w:t>izomerizacije</w:t>
      </w:r>
      <w:proofErr w:type="spellEnd"/>
      <w:r w:rsidRPr="00DE309D">
        <w:t xml:space="preserve"> alfa-kislin. Namen raziskave je bil oceniti, ali tak hmelj po sušenju ohrani zadostno vsebnost grenčičnih spojin za učinkovito ponovno uporabo pri klasičnem vretju pivine. V raziskavi </w:t>
      </w:r>
      <w:r>
        <w:t>so</w:t>
      </w:r>
      <w:r w:rsidRPr="00DE309D">
        <w:t xml:space="preserve"> bili uporabljeni </w:t>
      </w:r>
      <w:r>
        <w:t xml:space="preserve">briketi </w:t>
      </w:r>
      <w:r w:rsidRPr="00DE309D">
        <w:t xml:space="preserve">sort </w:t>
      </w:r>
      <w:r>
        <w:t xml:space="preserve">hmelja </w:t>
      </w:r>
      <w:proofErr w:type="spellStart"/>
      <w:r w:rsidRPr="00DE309D">
        <w:t>Styrian</w:t>
      </w:r>
      <w:proofErr w:type="spellEnd"/>
      <w:r w:rsidRPr="00DE309D">
        <w:t xml:space="preserve"> </w:t>
      </w:r>
      <w:proofErr w:type="spellStart"/>
      <w:r w:rsidRPr="00DE309D">
        <w:t>Dragon</w:t>
      </w:r>
      <w:proofErr w:type="spellEnd"/>
      <w:r w:rsidRPr="00DE309D">
        <w:t xml:space="preserve"> in </w:t>
      </w:r>
      <w:proofErr w:type="spellStart"/>
      <w:r w:rsidRPr="00DE309D">
        <w:t>Aurora</w:t>
      </w:r>
      <w:proofErr w:type="spellEnd"/>
      <w:r w:rsidRPr="00DE309D">
        <w:t xml:space="preserve">, ki </w:t>
      </w:r>
      <w:r>
        <w:t>so</w:t>
      </w:r>
      <w:r w:rsidRPr="00DE309D">
        <w:t xml:space="preserve"> bili vključeni v tri- oziroma petdnevno hladno hmeljenje, nato posušeni in ponovno uporabljeni pri varjenju piva. Grenčic</w:t>
      </w:r>
      <w:r>
        <w:t>o</w:t>
      </w:r>
      <w:r w:rsidRPr="00DE309D">
        <w:t xml:space="preserve"> </w:t>
      </w:r>
      <w:r>
        <w:t xml:space="preserve">v pivu </w:t>
      </w:r>
      <w:r w:rsidRPr="00DE309D">
        <w:t>s</w:t>
      </w:r>
      <w:r>
        <w:t>m</w:t>
      </w:r>
      <w:r w:rsidRPr="00DE309D">
        <w:t xml:space="preserve">o določali </w:t>
      </w:r>
      <w:proofErr w:type="spellStart"/>
      <w:r w:rsidRPr="00DE309D">
        <w:t>spektrofotometrično</w:t>
      </w:r>
      <w:proofErr w:type="spellEnd"/>
      <w:r w:rsidRPr="00DE309D">
        <w:t xml:space="preserve"> (IBU) in s tekočinsko kromatografijo visoke ločljivosti (HPLC).</w:t>
      </w:r>
      <w:r>
        <w:t xml:space="preserve"> </w:t>
      </w:r>
      <w:r w:rsidRPr="00DE309D">
        <w:t xml:space="preserve">Rezultati so pokazali, da se je po hladnem hmeljenju vsebnost alfa-kislin </w:t>
      </w:r>
      <w:r>
        <w:t xml:space="preserve">v hmelju </w:t>
      </w:r>
      <w:r w:rsidRPr="00DE309D">
        <w:t xml:space="preserve">zmanjšala za 29 % </w:t>
      </w:r>
      <w:r>
        <w:t xml:space="preserve">pri </w:t>
      </w:r>
      <w:r w:rsidRPr="00DE309D">
        <w:t>sort</w:t>
      </w:r>
      <w:r>
        <w:t>i</w:t>
      </w:r>
      <w:r w:rsidRPr="00DE309D">
        <w:t xml:space="preserve"> </w:t>
      </w:r>
      <w:proofErr w:type="spellStart"/>
      <w:r w:rsidRPr="00DE309D">
        <w:t>Aurora</w:t>
      </w:r>
      <w:proofErr w:type="spellEnd"/>
      <w:r w:rsidRPr="00DE309D">
        <w:t xml:space="preserve"> in za 36 % pri </w:t>
      </w:r>
      <w:r>
        <w:t xml:space="preserve">sorti </w:t>
      </w:r>
      <w:proofErr w:type="spellStart"/>
      <w:r w:rsidRPr="00DE309D">
        <w:t>Styrian</w:t>
      </w:r>
      <w:proofErr w:type="spellEnd"/>
      <w:r w:rsidRPr="00DE309D">
        <w:t xml:space="preserve"> </w:t>
      </w:r>
      <w:proofErr w:type="spellStart"/>
      <w:r w:rsidRPr="00DE309D">
        <w:t>Dragon</w:t>
      </w:r>
      <w:proofErr w:type="spellEnd"/>
      <w:r w:rsidRPr="00DE309D">
        <w:t xml:space="preserve">. Kljub temu </w:t>
      </w:r>
      <w:r>
        <w:t>je</w:t>
      </w:r>
      <w:r w:rsidRPr="00DE309D">
        <w:t xml:space="preserve"> ponovno uporabljen hmelj omogočil tvorbo primerljivih ali celo višjih koncentracij </w:t>
      </w:r>
      <w:proofErr w:type="spellStart"/>
      <w:r w:rsidRPr="00DE309D">
        <w:t>izo</w:t>
      </w:r>
      <w:proofErr w:type="spellEnd"/>
      <w:r w:rsidRPr="00DE309D">
        <w:t xml:space="preserve">-alfa-kislin </w:t>
      </w:r>
      <w:r>
        <w:t xml:space="preserve">v pivu </w:t>
      </w:r>
      <w:r w:rsidRPr="00DE309D">
        <w:t>kot svež hmelj, zlasti pri 60-minutnem vretju. Najvišje izmerjene vrednosti grenčice so presegale 90 IBU, kar potrjuje, da hmelj po hladnem hmeljenju ohrani zadosten grenčični potencial.</w:t>
      </w:r>
      <w:r>
        <w:t xml:space="preserve"> </w:t>
      </w:r>
      <w:r w:rsidRPr="00DE309D">
        <w:t>Rezultati potrjujejo, da je ponovna uporaba hmelja po hladnem hmeljenju tehnološko izvedljiva in predstavlja trajnostno možnost za zmanjšanje odpadkov in stroškov surovin v pivovarski industriji.</w:t>
      </w:r>
    </w:p>
    <w:p w14:paraId="76B4CF1A" w14:textId="77777777" w:rsidR="00DE309D" w:rsidRPr="00DE309D" w:rsidRDefault="00DE309D" w:rsidP="007C146F">
      <w:pPr>
        <w:pStyle w:val="IHPSHBKljucBes"/>
        <w:rPr>
          <w:lang w:val="sl-SI"/>
        </w:rPr>
      </w:pPr>
      <w:r w:rsidRPr="00DE309D">
        <w:rPr>
          <w:rStyle w:val="IHPSHBAKrepko"/>
          <w:lang w:val="sl-SI"/>
        </w:rPr>
        <w:t>Ključne besede:</w:t>
      </w:r>
      <w:r w:rsidRPr="00DE309D">
        <w:rPr>
          <w:lang w:val="sl-SI"/>
        </w:rPr>
        <w:t xml:space="preserve"> </w:t>
      </w:r>
      <w:sdt>
        <w:sdtPr>
          <w:id w:val="-336459188"/>
          <w:placeholder>
            <w:docPart w:val="1C607650381F4AC5A01A19F17BAE51CC"/>
          </w:placeholder>
        </w:sdtPr>
        <w:sdtContent>
          <w:r w:rsidRPr="00DE309D">
            <w:rPr>
              <w:lang w:val="sl-SI"/>
            </w:rPr>
            <w:t xml:space="preserve">hmelj, hladno hmeljenje, ponovna uporaba, grenčica, </w:t>
          </w:r>
          <w:proofErr w:type="spellStart"/>
          <w:r w:rsidRPr="00DE309D">
            <w:rPr>
              <w:lang w:val="sl-SI"/>
            </w:rPr>
            <w:t>izo</w:t>
          </w:r>
          <w:proofErr w:type="spellEnd"/>
          <w:r w:rsidRPr="00DE309D">
            <w:rPr>
              <w:lang w:val="sl-SI"/>
            </w:rPr>
            <w:t>-alfa-kisline</w:t>
          </w:r>
        </w:sdtContent>
      </w:sdt>
    </w:p>
    <w:p w14:paraId="117A0086" w14:textId="77777777" w:rsidR="00DE309D" w:rsidRPr="00B2539A" w:rsidRDefault="00DE309D" w:rsidP="007C146F">
      <w:pPr>
        <w:pStyle w:val="IHPSHBNaslovENG"/>
      </w:pPr>
      <w:r>
        <w:t>POSSIBILITY OF REUSING HOPS AFTER</w:t>
      </w:r>
      <w:r w:rsidRPr="00A82448">
        <w:t xml:space="preserve"> </w:t>
      </w:r>
      <w:r>
        <w:t>DRY HOPPING</w:t>
      </w:r>
    </w:p>
    <w:p w14:paraId="1072D3B3" w14:textId="77777777" w:rsidR="00DE309D" w:rsidRPr="00B2539A" w:rsidRDefault="00000000" w:rsidP="007C146F">
      <w:pPr>
        <w:pStyle w:val="IHPSHBAbstract"/>
      </w:pPr>
      <w:sdt>
        <w:sdtPr>
          <w:id w:val="1152719293"/>
          <w:lock w:val="contentLocked"/>
          <w:placeholder>
            <w:docPart w:val="478846C9CFC84968BE2BB6D3CAD61DD5"/>
          </w:placeholder>
          <w:showingPlcHdr/>
        </w:sdtPr>
        <w:sdtContent>
          <w:r w:rsidR="00DE309D" w:rsidRPr="00B2539A">
            <w:t>Abstract</w:t>
          </w:r>
        </w:sdtContent>
      </w:sdt>
    </w:p>
    <w:p w14:paraId="2030244A" w14:textId="77777777" w:rsidR="00DE309D" w:rsidRPr="00DE309D" w:rsidRDefault="00DE309D" w:rsidP="007C146F">
      <w:pPr>
        <w:rPr>
          <w:lang w:val="en-GB"/>
        </w:rPr>
      </w:pPr>
      <w:r w:rsidRPr="00DE309D">
        <w:rPr>
          <w:lang w:val="en-GB"/>
        </w:rPr>
        <w:t>This study investigates the potential for reusing hops after the use in dry hopping process, during which low temperatures prevent the extend isomerization of alpha-acids. The aim was to evaluate whether such hops, once dried, retain sufficient quantity of bitter compounds for effective reuse in conventional kettle hopping. Two hop varieties, Styrian Dragon and Aurora, were used in three- and five-day dry hopping treatments, then dried and reused in kettle hopping. Bitterness was determined spectrophotometrically (IBU) and by high-performance liquid chromatography (HPLC). The results showed that alpha-acid content decreased by 29% in Aurora and by 36% in Styrian Dragon after dry hopping. Nevertheless, reused hops produced comparable or even higher concentrations of iso-alpha-acids than fresh hops, particularly after 60 minutes of wort boiling. The highest measured bitterness values exceeded 90 IBU, confirming that hops retain a sufficient bitterness potential after dry hopping. These findings demonstrate that reusing hops after dry hopping is technologically feasible and represents a sustainable approach to reducing waste and raw material costs in the brewing industry.</w:t>
      </w:r>
    </w:p>
    <w:p w14:paraId="71ECEF71" w14:textId="77777777" w:rsidR="00DE309D" w:rsidRPr="00DE309D" w:rsidRDefault="00DE309D" w:rsidP="007C146F">
      <w:pPr>
        <w:pStyle w:val="IHPSHBKljucBes"/>
      </w:pPr>
      <w:r w:rsidRPr="00DE309D">
        <w:rPr>
          <w:rStyle w:val="IHPSHBAKrepko"/>
        </w:rPr>
        <w:t>Key words:</w:t>
      </w:r>
      <w:r w:rsidRPr="00DE309D">
        <w:t xml:space="preserve"> </w:t>
      </w:r>
      <w:sdt>
        <w:sdtPr>
          <w:id w:val="-1298140473"/>
          <w:placeholder>
            <w:docPart w:val="CC3C919A05DB49A08665E1C55A51DD7B"/>
          </w:placeholder>
        </w:sdtPr>
        <w:sdtContent>
          <w:r>
            <w:t>hops, dry hopping, reuse, bitterness, iso-alpha-acids</w:t>
          </w:r>
        </w:sdtContent>
      </w:sdt>
    </w:p>
    <w:p w14:paraId="12535E55" w14:textId="77777777" w:rsidR="00DE309D" w:rsidRPr="00DE309D" w:rsidRDefault="00DE309D" w:rsidP="00DE309D">
      <w:pPr>
        <w:rPr>
          <w:rFonts w:eastAsia="Calibri"/>
        </w:rPr>
      </w:pPr>
      <w:r>
        <w:br w:type="page"/>
      </w:r>
    </w:p>
    <w:p w14:paraId="2356A15F" w14:textId="77777777" w:rsidR="00DE309D" w:rsidRDefault="00DE309D" w:rsidP="007C146F">
      <w:pPr>
        <w:pStyle w:val="Heading2"/>
      </w:pPr>
      <w:r w:rsidRPr="00B2539A">
        <w:lastRenderedPageBreak/>
        <w:t>UVOD</w:t>
      </w:r>
    </w:p>
    <w:p w14:paraId="4D797FB8" w14:textId="77777777" w:rsidR="00DE309D" w:rsidRDefault="00DE309D" w:rsidP="00DE309D">
      <w:pPr>
        <w:pStyle w:val="IHPSHBVsebina"/>
      </w:pPr>
      <w:r w:rsidRPr="00DE309D">
        <w:t>Hmelj (</w:t>
      </w:r>
      <w:proofErr w:type="spellStart"/>
      <w:r w:rsidRPr="00621897">
        <w:rPr>
          <w:rStyle w:val="IHPSHBAKurziva"/>
        </w:rPr>
        <w:t>Humulus</w:t>
      </w:r>
      <w:proofErr w:type="spellEnd"/>
      <w:r w:rsidRPr="00621897">
        <w:rPr>
          <w:rStyle w:val="IHPSHBAKurziva"/>
        </w:rPr>
        <w:t xml:space="preserve"> </w:t>
      </w:r>
      <w:proofErr w:type="spellStart"/>
      <w:r w:rsidRPr="00621897">
        <w:rPr>
          <w:rStyle w:val="IHPSHBAKurziva"/>
        </w:rPr>
        <w:t>lupulus</w:t>
      </w:r>
      <w:proofErr w:type="spellEnd"/>
      <w:r w:rsidRPr="00DE309D">
        <w:t xml:space="preserve"> L.) je nepogrešljiva surovina v pivovarstvu, saj pomembno prispeva k značilni grenčici, aromi in stabilnosti piva. </w:t>
      </w:r>
      <w:r w:rsidRPr="00E3762C">
        <w:t xml:space="preserve">Glavni povzročitelji grenkobe v pivu so tako imenovane </w:t>
      </w:r>
      <w:proofErr w:type="spellStart"/>
      <w:r w:rsidRPr="00E3762C">
        <w:t>izo</w:t>
      </w:r>
      <w:proofErr w:type="spellEnd"/>
      <w:r w:rsidRPr="00E3762C">
        <w:t xml:space="preserve">-alfa-kisline, ki nastanejo z </w:t>
      </w:r>
      <w:proofErr w:type="spellStart"/>
      <w:r w:rsidRPr="00E3762C">
        <w:t>izomerizacijo</w:t>
      </w:r>
      <w:proofErr w:type="spellEnd"/>
      <w:r w:rsidRPr="00E3762C">
        <w:t xml:space="preserve"> alfa-kislin iz hmelja med vrenjem pivine. To vrenje običajno poteka pri približno 102 °C in traja 60–90 minut. V tem koraku se hmelj doda v pivino, njegove alfa-kisline pa se ekstrahirajo in </w:t>
      </w:r>
      <w:proofErr w:type="spellStart"/>
      <w:r w:rsidRPr="00E3762C">
        <w:t>izomerizirajo</w:t>
      </w:r>
      <w:proofErr w:type="spellEnd"/>
      <w:r w:rsidRPr="00E3762C">
        <w:t>, s čimer se pivu doda grenkoba</w:t>
      </w:r>
      <w:r>
        <w:t xml:space="preserve"> </w:t>
      </w:r>
      <w:r w:rsidRPr="00473F2A">
        <w:t>(</w:t>
      </w:r>
      <w:proofErr w:type="spellStart"/>
      <w:r w:rsidRPr="00473F2A">
        <w:t>Calado</w:t>
      </w:r>
      <w:proofErr w:type="spellEnd"/>
      <w:r w:rsidRPr="00473F2A">
        <w:t xml:space="preserve"> in sod., 2019</w:t>
      </w:r>
      <w:r>
        <w:t xml:space="preserve">). </w:t>
      </w:r>
      <w:r w:rsidRPr="00893D82">
        <w:t xml:space="preserve">Žleze </w:t>
      </w:r>
      <w:proofErr w:type="spellStart"/>
      <w:r w:rsidRPr="00893D82">
        <w:t>lupulina</w:t>
      </w:r>
      <w:proofErr w:type="spellEnd"/>
      <w:r w:rsidRPr="00893D82">
        <w:t xml:space="preserve"> na ženskih storž</w:t>
      </w:r>
      <w:r>
        <w:t>k</w:t>
      </w:r>
      <w:r w:rsidRPr="00893D82">
        <w:t>ih hmelja vsebujejo mehke smole</w:t>
      </w:r>
      <w:r>
        <w:t xml:space="preserve"> i</w:t>
      </w:r>
      <w:r w:rsidRPr="00893D82">
        <w:t>n sicer alfa-kisline (</w:t>
      </w:r>
      <w:r>
        <w:t xml:space="preserve">predvsem </w:t>
      </w:r>
      <w:proofErr w:type="spellStart"/>
      <w:r>
        <w:t>k</w:t>
      </w:r>
      <w:r w:rsidRPr="00893D82">
        <w:t>ohumulon</w:t>
      </w:r>
      <w:proofErr w:type="spellEnd"/>
      <w:r w:rsidRPr="00893D82">
        <w:t xml:space="preserve">, </w:t>
      </w:r>
      <w:proofErr w:type="spellStart"/>
      <w:r w:rsidRPr="00893D82">
        <w:t>humulon</w:t>
      </w:r>
      <w:proofErr w:type="spellEnd"/>
      <w:r w:rsidRPr="00893D82">
        <w:t xml:space="preserve">, </w:t>
      </w:r>
      <w:proofErr w:type="spellStart"/>
      <w:r w:rsidRPr="00893D82">
        <w:t>adhumulon</w:t>
      </w:r>
      <w:proofErr w:type="spellEnd"/>
      <w:r w:rsidRPr="00893D82">
        <w:t>) ter beta-kisline (</w:t>
      </w:r>
      <w:r>
        <w:t xml:space="preserve">predvsem </w:t>
      </w:r>
      <w:proofErr w:type="spellStart"/>
      <w:r>
        <w:t>k</w:t>
      </w:r>
      <w:r w:rsidRPr="00893D82">
        <w:t>olupulon</w:t>
      </w:r>
      <w:proofErr w:type="spellEnd"/>
      <w:r w:rsidRPr="00893D82">
        <w:t xml:space="preserve">, </w:t>
      </w:r>
      <w:proofErr w:type="spellStart"/>
      <w:r w:rsidRPr="00893D82">
        <w:t>lupulon</w:t>
      </w:r>
      <w:proofErr w:type="spellEnd"/>
      <w:r w:rsidRPr="00893D82">
        <w:t xml:space="preserve">, </w:t>
      </w:r>
      <w:proofErr w:type="spellStart"/>
      <w:r w:rsidRPr="00893D82">
        <w:t>adlupulon</w:t>
      </w:r>
      <w:proofErr w:type="spellEnd"/>
      <w:r w:rsidRPr="00893D82">
        <w:t xml:space="preserve">). Te kisline med toplotno </w:t>
      </w:r>
      <w:proofErr w:type="spellStart"/>
      <w:r w:rsidRPr="00893D82">
        <w:t>izomerizacijo</w:t>
      </w:r>
      <w:proofErr w:type="spellEnd"/>
      <w:r w:rsidRPr="00893D82">
        <w:t xml:space="preserve"> </w:t>
      </w:r>
      <w:proofErr w:type="spellStart"/>
      <w:r>
        <w:t>izomerizirajo</w:t>
      </w:r>
      <w:proofErr w:type="spellEnd"/>
      <w:r w:rsidRPr="00893D82">
        <w:t xml:space="preserve"> v </w:t>
      </w:r>
      <w:proofErr w:type="spellStart"/>
      <w:r w:rsidRPr="00893D82">
        <w:t>izo</w:t>
      </w:r>
      <w:proofErr w:type="spellEnd"/>
      <w:r w:rsidRPr="00893D82">
        <w:t>-alfa-kisline, ki predstavljajo glavne gren</w:t>
      </w:r>
      <w:r>
        <w:t>čične</w:t>
      </w:r>
      <w:r w:rsidRPr="00893D82">
        <w:t xml:space="preserve"> spojine v pivu</w:t>
      </w:r>
      <w:r>
        <w:t>. P</w:t>
      </w:r>
      <w:r w:rsidRPr="00893D82">
        <w:t xml:space="preserve">ri </w:t>
      </w:r>
      <w:proofErr w:type="spellStart"/>
      <w:r w:rsidRPr="00893D82">
        <w:t>izomerizaciji</w:t>
      </w:r>
      <w:proofErr w:type="spellEnd"/>
      <w:r w:rsidRPr="00893D82">
        <w:t xml:space="preserve"> se vsak izomer </w:t>
      </w:r>
      <w:proofErr w:type="spellStart"/>
      <w:r w:rsidRPr="00893D82">
        <w:t>izo</w:t>
      </w:r>
      <w:proofErr w:type="spellEnd"/>
      <w:r w:rsidRPr="00893D82">
        <w:t xml:space="preserve">-alfa-kislin pojavlja kot trans- in </w:t>
      </w:r>
      <w:proofErr w:type="spellStart"/>
      <w:r w:rsidRPr="00893D82">
        <w:t>cis-stereoi</w:t>
      </w:r>
      <w:r>
        <w:t>z</w:t>
      </w:r>
      <w:r w:rsidRPr="00893D82">
        <w:t>omer</w:t>
      </w:r>
      <w:r>
        <w:t>a</w:t>
      </w:r>
      <w:proofErr w:type="spellEnd"/>
      <w:r w:rsidRPr="00893D82">
        <w:t xml:space="preserve"> v razmerju približno 3:7 pri običajno hmeljenih pivih</w:t>
      </w:r>
      <w:r>
        <w:t xml:space="preserve"> </w:t>
      </w:r>
      <w:r w:rsidRPr="00473F2A">
        <w:t>(</w:t>
      </w:r>
      <w:proofErr w:type="spellStart"/>
      <w:r w:rsidRPr="00473F2A">
        <w:t>Oladokun</w:t>
      </w:r>
      <w:proofErr w:type="spellEnd"/>
      <w:r w:rsidRPr="00473F2A">
        <w:t xml:space="preserve"> in sod., 2016).</w:t>
      </w:r>
      <w:r>
        <w:t xml:space="preserve"> </w:t>
      </w:r>
    </w:p>
    <w:p w14:paraId="49259740" w14:textId="77777777" w:rsidR="00DE309D" w:rsidRPr="00E3762C" w:rsidRDefault="00DE309D" w:rsidP="00DE309D">
      <w:pPr>
        <w:pStyle w:val="IHPSHBVsebina"/>
      </w:pPr>
      <w:r w:rsidRPr="00E3762C">
        <w:t>Gren</w:t>
      </w:r>
      <w:r>
        <w:t>čico</w:t>
      </w:r>
      <w:r w:rsidRPr="00E3762C">
        <w:t xml:space="preserve"> hmelja je mogoče prilagajati tudi z neposrednim dodajanjem komercialnih hidrogeniranih </w:t>
      </w:r>
      <w:proofErr w:type="spellStart"/>
      <w:r w:rsidRPr="00E3762C">
        <w:t>izo</w:t>
      </w:r>
      <w:proofErr w:type="spellEnd"/>
      <w:r w:rsidRPr="00E3762C">
        <w:t>-alfa-kislin</w:t>
      </w:r>
      <w:r>
        <w:t xml:space="preserve"> v pivino</w:t>
      </w:r>
      <w:r w:rsidRPr="00E3762C">
        <w:t>.</w:t>
      </w:r>
      <w:r>
        <w:t xml:space="preserve"> </w:t>
      </w:r>
      <w:r w:rsidRPr="00E3762C">
        <w:t>Poleg gren</w:t>
      </w:r>
      <w:r>
        <w:t>čice pa</w:t>
      </w:r>
      <w:r w:rsidRPr="00E3762C">
        <w:t xml:space="preserve"> </w:t>
      </w:r>
      <w:proofErr w:type="spellStart"/>
      <w:r w:rsidRPr="00E3762C">
        <w:t>izo</w:t>
      </w:r>
      <w:proofErr w:type="spellEnd"/>
      <w:r w:rsidRPr="00E3762C">
        <w:t xml:space="preserve">-alfa-kisline prispevajo še k stabilnosti pene in </w:t>
      </w:r>
      <w:r>
        <w:t xml:space="preserve">predvsem beta-kisline </w:t>
      </w:r>
      <w:r w:rsidRPr="00E3762C">
        <w:t>imajo</w:t>
      </w:r>
      <w:r>
        <w:t xml:space="preserve"> še</w:t>
      </w:r>
      <w:r w:rsidRPr="00E3762C">
        <w:t xml:space="preserve"> antibakterijske lastnosti</w:t>
      </w:r>
      <w:r>
        <w:t>.</w:t>
      </w:r>
      <w:r w:rsidRPr="00E3762C">
        <w:t xml:space="preserve"> </w:t>
      </w:r>
      <w:r>
        <w:t>R</w:t>
      </w:r>
      <w:r w:rsidRPr="00E3762C">
        <w:t xml:space="preserve">aziskave celo kažejo, da uživanje </w:t>
      </w:r>
      <w:proofErr w:type="spellStart"/>
      <w:r w:rsidRPr="00E3762C">
        <w:t>izo</w:t>
      </w:r>
      <w:proofErr w:type="spellEnd"/>
      <w:r w:rsidRPr="00E3762C">
        <w:t>-alfa-kislin lahko preprečuje demenco in kognitivni upad, povezan z debelostjo</w:t>
      </w:r>
      <w:r>
        <w:t xml:space="preserve"> </w:t>
      </w:r>
      <w:r w:rsidRPr="00473F2A">
        <w:t>(</w:t>
      </w:r>
      <w:proofErr w:type="spellStart"/>
      <w:r w:rsidRPr="00473F2A">
        <w:t>Calado</w:t>
      </w:r>
      <w:proofErr w:type="spellEnd"/>
      <w:r w:rsidRPr="00473F2A">
        <w:t xml:space="preserve"> in sod., 2019</w:t>
      </w:r>
      <w:r>
        <w:t>).</w:t>
      </w:r>
    </w:p>
    <w:p w14:paraId="4228512F" w14:textId="77777777" w:rsidR="00DE309D" w:rsidRPr="00DE309D" w:rsidRDefault="00DE309D" w:rsidP="00DE309D">
      <w:pPr>
        <w:pStyle w:val="IHPSHBVsebina"/>
      </w:pPr>
      <w:r w:rsidRPr="00DE309D">
        <w:t xml:space="preserve">Poleg klasičnega hmeljenja med vrenjem se v sodobnem pivovarstvu vse pogosteje uporablja tudi </w:t>
      </w:r>
      <w:r>
        <w:t>»</w:t>
      </w:r>
      <w:proofErr w:type="spellStart"/>
      <w:r w:rsidRPr="00DE309D">
        <w:t>dry</w:t>
      </w:r>
      <w:proofErr w:type="spellEnd"/>
      <w:r w:rsidRPr="00DE309D">
        <w:t xml:space="preserve"> </w:t>
      </w:r>
      <w:proofErr w:type="spellStart"/>
      <w:r w:rsidRPr="00DE309D">
        <w:t>hopping</w:t>
      </w:r>
      <w:proofErr w:type="spellEnd"/>
      <w:r>
        <w:t>«</w:t>
      </w:r>
      <w:r w:rsidRPr="00DE309D">
        <w:t xml:space="preserve"> ali hladno hmeljenje. Gre za postopek, pri katerem se hmelj dodaja ohlajenemu pivu, običajno med fermentacijo ali zorenjem, s čimer se v pivo prenese predvsem aromatični del eteričnih olj, medtem ko alfa-kisline ostanejo </w:t>
      </w:r>
      <w:proofErr w:type="spellStart"/>
      <w:r w:rsidRPr="00DE309D">
        <w:t>neizomerizirane</w:t>
      </w:r>
      <w:proofErr w:type="spellEnd"/>
      <w:r w:rsidRPr="00DE309D">
        <w:t xml:space="preserve"> </w:t>
      </w:r>
      <w:r>
        <w:t xml:space="preserve">in zelo slabo topne </w:t>
      </w:r>
      <w:r w:rsidRPr="00473F2A">
        <w:t>(</w:t>
      </w:r>
      <w:proofErr w:type="spellStart"/>
      <w:r w:rsidRPr="00473F2A">
        <w:t>Kirkpatrick</w:t>
      </w:r>
      <w:proofErr w:type="spellEnd"/>
      <w:r w:rsidRPr="00473F2A">
        <w:t xml:space="preserve"> in </w:t>
      </w:r>
      <w:proofErr w:type="spellStart"/>
      <w:r w:rsidRPr="00473F2A">
        <w:t>Shellhammer</w:t>
      </w:r>
      <w:proofErr w:type="spellEnd"/>
      <w:r w:rsidRPr="00473F2A">
        <w:t>, 2018</w:t>
      </w:r>
      <w:r>
        <w:t xml:space="preserve">). </w:t>
      </w:r>
      <w:r w:rsidRPr="00DE309D">
        <w:t>Tak pristop omogoča bogatejši aromatični profil, vendar pomeni, da po končanem postopku v ostanku hmelja ostane znatna količina neizkoriščenih grenčičnih spojin.</w:t>
      </w:r>
    </w:p>
    <w:p w14:paraId="1FBF573C" w14:textId="77777777" w:rsidR="00DE309D" w:rsidRPr="00DE309D" w:rsidRDefault="00DE309D" w:rsidP="00DE309D">
      <w:pPr>
        <w:pStyle w:val="IHPSHBVsebina"/>
      </w:pPr>
      <w:r w:rsidRPr="00DE309D">
        <w:t xml:space="preserve">Zaradi </w:t>
      </w:r>
      <w:r>
        <w:t>velike</w:t>
      </w:r>
      <w:r w:rsidRPr="00DE309D">
        <w:t xml:space="preserve"> količine odpadkov v </w:t>
      </w:r>
      <w:r>
        <w:t xml:space="preserve">pivovarski </w:t>
      </w:r>
      <w:r w:rsidRPr="00DE309D">
        <w:t xml:space="preserve">industriji in trenda trajnostnega krožnega gospodarstva se pojavlja vprašanje, ali bi bilo mogoče tak hmelj po </w:t>
      </w:r>
      <w:r>
        <w:t>hladnem hmeljenju</w:t>
      </w:r>
      <w:r w:rsidRPr="00DE309D">
        <w:t xml:space="preserve"> ponovno uporabiti. Če </w:t>
      </w:r>
      <w:r>
        <w:t>morebiti</w:t>
      </w:r>
      <w:r w:rsidRPr="00DE309D">
        <w:t xml:space="preserve"> hmelj po </w:t>
      </w:r>
      <w:r>
        <w:t xml:space="preserve">ponovnem </w:t>
      </w:r>
      <w:r w:rsidRPr="00DE309D">
        <w:t xml:space="preserve">sušenju ohrani zadostno vsebnost alfa-kislin, bi ga bilo mogoče </w:t>
      </w:r>
      <w:r>
        <w:t xml:space="preserve">ponovno </w:t>
      </w:r>
      <w:r w:rsidRPr="00DE309D">
        <w:t>uporabiti kot sekundarni vir gren</w:t>
      </w:r>
      <w:r>
        <w:t>čice</w:t>
      </w:r>
      <w:r w:rsidRPr="00DE309D">
        <w:t xml:space="preserve"> pri klasičnem kuhanju piva. Tak pristop bi lahko zmanjšal količino odpadkov, stroške surovin in </w:t>
      </w:r>
      <w:r>
        <w:t xml:space="preserve">bi to </w:t>
      </w:r>
      <w:r w:rsidRPr="00DE309D">
        <w:t>pomembn</w:t>
      </w:r>
      <w:r>
        <w:t>o vplivalo na obremenjevanje okolja</w:t>
      </w:r>
      <w:r w:rsidRPr="00DE309D">
        <w:t>.</w:t>
      </w:r>
    </w:p>
    <w:p w14:paraId="0A826680" w14:textId="77777777" w:rsidR="00DE309D" w:rsidRDefault="00DE309D" w:rsidP="00DE309D">
      <w:pPr>
        <w:pStyle w:val="IHPSHBVsebina"/>
      </w:pPr>
      <w:r w:rsidRPr="00E3762C">
        <w:t>Hmelj je ena glavnih sestavin pri proizvodnji piva in poleg dodajanja okusa ter arome</w:t>
      </w:r>
      <w:r>
        <w:t>.</w:t>
      </w:r>
      <w:r w:rsidRPr="00E3762C">
        <w:t xml:space="preserve"> </w:t>
      </w:r>
      <w:r>
        <w:t>N</w:t>
      </w:r>
      <w:r w:rsidRPr="00E3762C">
        <w:t>jegova glavna vloga v končnem pivu izhaja iz gren</w:t>
      </w:r>
      <w:r>
        <w:t>čice</w:t>
      </w:r>
      <w:r w:rsidRPr="00E3762C">
        <w:t xml:space="preserve">, ki nastane pri dodajanju pri visokih temperaturah. Danes obstaja veliko sort hmelja z zelo raznoliko sposobnostjo </w:t>
      </w:r>
      <w:r>
        <w:t>tvorjenja grenčice</w:t>
      </w:r>
      <w:r w:rsidRPr="00E3762C">
        <w:t>, ki je povezana s koncentracijo</w:t>
      </w:r>
      <w:r>
        <w:t xml:space="preserve"> in sestavo</w:t>
      </w:r>
      <w:r w:rsidRPr="00E3762C">
        <w:t xml:space="preserve"> alfa-</w:t>
      </w:r>
      <w:r>
        <w:t xml:space="preserve"> in beta-</w:t>
      </w:r>
      <w:r w:rsidRPr="00E3762C">
        <w:t>kislin. Celo pri isti sorti se lahko vsebnost alfa-kislin razlikuje</w:t>
      </w:r>
      <w:r>
        <w:t xml:space="preserve"> zaradi različnih </w:t>
      </w:r>
      <w:proofErr w:type="spellStart"/>
      <w:r>
        <w:t>pedoklimatskih</w:t>
      </w:r>
      <w:proofErr w:type="spellEnd"/>
      <w:r>
        <w:t xml:space="preserve"> razmer</w:t>
      </w:r>
      <w:r w:rsidRPr="00E3762C">
        <w:t>, kar je značilno za naravne proizvode. Zato mora pivovar natančno prilagoditi količino dodanega hmelja, da zagotovi enakomerno gren</w:t>
      </w:r>
      <w:r>
        <w:t>čico</w:t>
      </w:r>
      <w:r w:rsidRPr="00E3762C">
        <w:t xml:space="preserve"> med različnimi serijami istega piva.</w:t>
      </w:r>
      <w:r>
        <w:t xml:space="preserve"> Posledično</w:t>
      </w:r>
      <w:r w:rsidRPr="00E3762C">
        <w:t xml:space="preserve"> je merjenje gren</w:t>
      </w:r>
      <w:r>
        <w:t>čice</w:t>
      </w:r>
      <w:r w:rsidRPr="00E3762C">
        <w:t xml:space="preserve"> piva ključno za proizvodnjo kakovostnih piv. </w:t>
      </w:r>
    </w:p>
    <w:p w14:paraId="47A2FDD6" w14:textId="77777777" w:rsidR="00DE309D" w:rsidRPr="00DE309D" w:rsidRDefault="00DE309D" w:rsidP="00DE309D">
      <w:pPr>
        <w:pStyle w:val="IHPSHBVsebina"/>
      </w:pPr>
      <w:r w:rsidRPr="00DE309D">
        <w:t xml:space="preserve">Namen tega dela je bil preučiti možnost ponovne uporabe hmelja po </w:t>
      </w:r>
      <w:r>
        <w:t>hladnem hmeljenju</w:t>
      </w:r>
      <w:r w:rsidRPr="00DE309D">
        <w:t xml:space="preserve"> kot vira grenčičnih spojin. Analizirali smo, ali tak hmelj še vsebuje dovolj alfa-kislin, da ob klasičnem vretju omogoči </w:t>
      </w:r>
      <w:r>
        <w:t xml:space="preserve">zadostno </w:t>
      </w:r>
      <w:r w:rsidRPr="00DE309D">
        <w:t xml:space="preserve">tvorbo </w:t>
      </w:r>
      <w:proofErr w:type="spellStart"/>
      <w:r w:rsidRPr="00DE309D">
        <w:t>izo</w:t>
      </w:r>
      <w:proofErr w:type="spellEnd"/>
      <w:r w:rsidRPr="00DE309D">
        <w:t>-alfa-kislin in razvoj ustrezne grenčice v pivu. S tem želimo prispevati k boljšemu razumevanju potenciala ponovne uporabe hmelja v pivovarskem procesu ter k razvoju bolj trajnostnih praks v industriji</w:t>
      </w:r>
      <w:r>
        <w:t>.</w:t>
      </w:r>
    </w:p>
    <w:p w14:paraId="52F0E391" w14:textId="77777777" w:rsidR="00DE309D" w:rsidRPr="00B660B6" w:rsidRDefault="00DE309D" w:rsidP="007C146F">
      <w:pPr>
        <w:pStyle w:val="Heading2"/>
      </w:pPr>
      <w:r w:rsidRPr="00B660B6">
        <w:t>MATERIAL IN METODE</w:t>
      </w:r>
    </w:p>
    <w:p w14:paraId="7E570FEF" w14:textId="50F6CB4B" w:rsidR="00DE309D" w:rsidRDefault="009677EA" w:rsidP="007C146F">
      <w:pPr>
        <w:pStyle w:val="Heading3"/>
      </w:pPr>
      <w:r>
        <w:t>Material in zasnova poskusa</w:t>
      </w:r>
    </w:p>
    <w:p w14:paraId="6D0B30FE" w14:textId="77777777" w:rsidR="00DE309D" w:rsidRDefault="00DE309D" w:rsidP="00DE309D">
      <w:pPr>
        <w:pStyle w:val="IHPSHBVsebina"/>
      </w:pPr>
      <w:r>
        <w:t xml:space="preserve">V raziskavi smo uporabili sveže in že rabljene brikete hmelja sort </w:t>
      </w:r>
      <w:proofErr w:type="spellStart"/>
      <w:r>
        <w:t>Styrian</w:t>
      </w:r>
      <w:proofErr w:type="spellEnd"/>
      <w:r>
        <w:t xml:space="preserve"> </w:t>
      </w:r>
      <w:proofErr w:type="spellStart"/>
      <w:r>
        <w:t>Dragon</w:t>
      </w:r>
      <w:proofErr w:type="spellEnd"/>
      <w:r>
        <w:t xml:space="preserve"> in </w:t>
      </w:r>
      <w:proofErr w:type="spellStart"/>
      <w:r>
        <w:t>Aurora</w:t>
      </w:r>
      <w:proofErr w:type="spellEnd"/>
      <w:r>
        <w:t>.</w:t>
      </w:r>
    </w:p>
    <w:p w14:paraId="61637323" w14:textId="77777777" w:rsidR="00DE309D" w:rsidRDefault="00DE309D" w:rsidP="00DE309D">
      <w:pPr>
        <w:pStyle w:val="IHPSHBVsebina"/>
      </w:pPr>
      <w:r>
        <w:t>Hladno hmeljenje je potekalo v dveh paralelkah 3 in 5 dni pri 20 °C, v odmerku 500 g/hl. Po končanem postopku smo hmelj ločili od piva s filtracijo, ga iztisnili in posušili pri temperaturi do 40 °C, da bi preprečili izgubo hlapnih komponent in razgradnjo grenčičnih spojin. Posušen hmelj smo nato uporabili za pripravo novih piv po klasičnem postopku vretja.</w:t>
      </w:r>
    </w:p>
    <w:p w14:paraId="3F44F116" w14:textId="77777777" w:rsidR="00DE309D" w:rsidRDefault="00DE309D" w:rsidP="00DE309D">
      <w:pPr>
        <w:pStyle w:val="IHPSHBVsebina"/>
      </w:pPr>
      <w:r>
        <w:t>Za preverjanje potenciala ponovne uporabe hmelja smo iz posušenega hmelja, pridobljenega po hladnem hmeljenju, pripravili dvanajst različnih vzorcev piva, ki so se razlikovali po sorti, času hladnega hmeljenja in času kuhanja:</w:t>
      </w:r>
    </w:p>
    <w:p w14:paraId="52E1BDFF" w14:textId="77777777" w:rsidR="00DE309D" w:rsidRDefault="00DE309D" w:rsidP="007C146F">
      <w:pPr>
        <w:pStyle w:val="IHPSHBSeznamNastevanje"/>
      </w:pPr>
      <w:proofErr w:type="spellStart"/>
      <w:r>
        <w:t>Aurora</w:t>
      </w:r>
      <w:proofErr w:type="spellEnd"/>
      <w:r>
        <w:t>, 0 dni hladnega hmeljenja,10 minut kuhanja;</w:t>
      </w:r>
    </w:p>
    <w:p w14:paraId="3942B3C8" w14:textId="77777777" w:rsidR="00DE309D" w:rsidRDefault="00DE309D" w:rsidP="007C146F">
      <w:pPr>
        <w:pStyle w:val="IHPSHBSeznamNastevanje"/>
      </w:pPr>
      <w:proofErr w:type="spellStart"/>
      <w:r>
        <w:t>Aurora</w:t>
      </w:r>
      <w:proofErr w:type="spellEnd"/>
      <w:r>
        <w:t>, 0 dni hladnega hmeljenja, 60 minut kuhanja;</w:t>
      </w:r>
    </w:p>
    <w:p w14:paraId="4EF7D8D2" w14:textId="77777777" w:rsidR="00DE309D" w:rsidRDefault="00DE309D" w:rsidP="007C146F">
      <w:pPr>
        <w:pStyle w:val="IHPSHBSeznamNastevanje"/>
      </w:pPr>
      <w:proofErr w:type="spellStart"/>
      <w:r>
        <w:t>Aurora</w:t>
      </w:r>
      <w:proofErr w:type="spellEnd"/>
      <w:r>
        <w:t>, 3 dni hladnega hmeljenja, 10 minut kuhanja;</w:t>
      </w:r>
    </w:p>
    <w:p w14:paraId="1545CFFA" w14:textId="77777777" w:rsidR="00DE309D" w:rsidRDefault="00DE309D" w:rsidP="007C146F">
      <w:pPr>
        <w:pStyle w:val="IHPSHBSeznamNastevanje"/>
      </w:pPr>
      <w:proofErr w:type="spellStart"/>
      <w:r>
        <w:t>Aurora</w:t>
      </w:r>
      <w:proofErr w:type="spellEnd"/>
      <w:r>
        <w:t>, 3 dni hladnega hmeljenja, 60 minut kuhanja;</w:t>
      </w:r>
    </w:p>
    <w:p w14:paraId="32485B93" w14:textId="77777777" w:rsidR="00DE309D" w:rsidRPr="00785CCE" w:rsidRDefault="00DE309D" w:rsidP="007C146F">
      <w:pPr>
        <w:pStyle w:val="IHPSHBSeznamNastevanje"/>
      </w:pPr>
      <w:proofErr w:type="spellStart"/>
      <w:r>
        <w:t>Aurora</w:t>
      </w:r>
      <w:proofErr w:type="spellEnd"/>
      <w:r>
        <w:t>, 5 dni hladnega hmeljenja, 10 minut kuhanja;</w:t>
      </w:r>
    </w:p>
    <w:p w14:paraId="1CEDE142" w14:textId="77777777" w:rsidR="00DE309D" w:rsidRDefault="00DE309D" w:rsidP="007C146F">
      <w:pPr>
        <w:pStyle w:val="IHPSHBSeznamNastevanje"/>
      </w:pPr>
      <w:proofErr w:type="spellStart"/>
      <w:r>
        <w:t>Aurora</w:t>
      </w:r>
      <w:proofErr w:type="spellEnd"/>
      <w:r>
        <w:t>, 5 dni hladnega hmeljenja, 60 minut kuhanja;</w:t>
      </w:r>
    </w:p>
    <w:p w14:paraId="6CE7660F" w14:textId="77777777" w:rsidR="00DE309D" w:rsidRPr="00785CCE" w:rsidRDefault="00DE309D" w:rsidP="007C146F">
      <w:pPr>
        <w:pStyle w:val="IHPSHBSeznamNastevanje"/>
      </w:pPr>
      <w:proofErr w:type="spellStart"/>
      <w:r>
        <w:lastRenderedPageBreak/>
        <w:t>Styrian</w:t>
      </w:r>
      <w:proofErr w:type="spellEnd"/>
      <w:r>
        <w:t xml:space="preserve"> </w:t>
      </w:r>
      <w:proofErr w:type="spellStart"/>
      <w:r>
        <w:t>Dragon</w:t>
      </w:r>
      <w:proofErr w:type="spellEnd"/>
      <w:r w:rsidRPr="00785CCE">
        <w:t xml:space="preserve">, 0 dni </w:t>
      </w:r>
      <w:r>
        <w:t xml:space="preserve">hladnega hmeljenja, </w:t>
      </w:r>
      <w:r w:rsidRPr="00785CCE">
        <w:t>10 minut kuhanja;</w:t>
      </w:r>
    </w:p>
    <w:p w14:paraId="0443396D" w14:textId="77777777" w:rsidR="00DE309D" w:rsidRPr="00785CCE" w:rsidRDefault="00DE309D" w:rsidP="007C146F">
      <w:pPr>
        <w:pStyle w:val="IHPSHBSeznamNastevanje"/>
      </w:pPr>
      <w:proofErr w:type="spellStart"/>
      <w:r>
        <w:t>Styrian</w:t>
      </w:r>
      <w:proofErr w:type="spellEnd"/>
      <w:r>
        <w:t xml:space="preserve"> </w:t>
      </w:r>
      <w:proofErr w:type="spellStart"/>
      <w:r w:rsidRPr="000D71E6">
        <w:t>Dragon</w:t>
      </w:r>
      <w:proofErr w:type="spellEnd"/>
      <w:r w:rsidRPr="00785CCE">
        <w:t xml:space="preserve">, 0 dni </w:t>
      </w:r>
      <w:r>
        <w:t>hladnega hmeljenja</w:t>
      </w:r>
      <w:r w:rsidRPr="00785CCE">
        <w:t>, 60 minut kuhanja;</w:t>
      </w:r>
    </w:p>
    <w:p w14:paraId="21FEB456" w14:textId="77777777" w:rsidR="00DE309D" w:rsidRPr="00785CCE" w:rsidRDefault="00DE309D" w:rsidP="007C146F">
      <w:pPr>
        <w:pStyle w:val="IHPSHBSeznamNastevanje"/>
      </w:pPr>
      <w:proofErr w:type="spellStart"/>
      <w:r>
        <w:t>Styrian</w:t>
      </w:r>
      <w:proofErr w:type="spellEnd"/>
      <w:r>
        <w:t xml:space="preserve"> </w:t>
      </w:r>
      <w:proofErr w:type="spellStart"/>
      <w:r w:rsidRPr="000D71E6">
        <w:t>Dragon</w:t>
      </w:r>
      <w:proofErr w:type="spellEnd"/>
      <w:r w:rsidRPr="00785CCE">
        <w:t xml:space="preserve">, 3 dni </w:t>
      </w:r>
      <w:r>
        <w:t>hladnega hmeljenja</w:t>
      </w:r>
      <w:r w:rsidRPr="00785CCE">
        <w:t>, 10 minut kuhanja;</w:t>
      </w:r>
    </w:p>
    <w:p w14:paraId="43590163" w14:textId="77777777" w:rsidR="00DE309D" w:rsidRPr="00785CCE" w:rsidRDefault="00DE309D" w:rsidP="007C146F">
      <w:pPr>
        <w:pStyle w:val="IHPSHBSeznamNastevanje"/>
      </w:pPr>
      <w:proofErr w:type="spellStart"/>
      <w:r>
        <w:t>Styrian</w:t>
      </w:r>
      <w:proofErr w:type="spellEnd"/>
      <w:r>
        <w:t xml:space="preserve"> </w:t>
      </w:r>
      <w:proofErr w:type="spellStart"/>
      <w:r w:rsidRPr="000D71E6">
        <w:t>Dragon</w:t>
      </w:r>
      <w:proofErr w:type="spellEnd"/>
      <w:r w:rsidRPr="00785CCE">
        <w:t xml:space="preserve">, 3 dni </w:t>
      </w:r>
      <w:r>
        <w:t>hladnega hmeljenja</w:t>
      </w:r>
      <w:r w:rsidRPr="00785CCE">
        <w:t>, 60 minut kuhanja;</w:t>
      </w:r>
    </w:p>
    <w:p w14:paraId="48970B01" w14:textId="77777777" w:rsidR="00DE309D" w:rsidRPr="00785CCE" w:rsidRDefault="00DE309D" w:rsidP="007C146F">
      <w:pPr>
        <w:pStyle w:val="IHPSHBSeznamNastevanje"/>
      </w:pPr>
      <w:proofErr w:type="spellStart"/>
      <w:r>
        <w:t>Styrian</w:t>
      </w:r>
      <w:proofErr w:type="spellEnd"/>
      <w:r>
        <w:t xml:space="preserve"> </w:t>
      </w:r>
      <w:proofErr w:type="spellStart"/>
      <w:r w:rsidRPr="000D71E6">
        <w:t>Dragon</w:t>
      </w:r>
      <w:proofErr w:type="spellEnd"/>
      <w:r w:rsidRPr="00785CCE">
        <w:t xml:space="preserve">, 5 dni </w:t>
      </w:r>
      <w:r>
        <w:t>hladnega hmeljenja</w:t>
      </w:r>
      <w:r w:rsidRPr="00785CCE">
        <w:t>, 10 minut kuhanja;</w:t>
      </w:r>
    </w:p>
    <w:p w14:paraId="658E0F9C" w14:textId="77777777" w:rsidR="00DE309D" w:rsidRDefault="00DE309D" w:rsidP="007C146F">
      <w:pPr>
        <w:pStyle w:val="IHPSHBSeznamNastevanje"/>
      </w:pPr>
      <w:proofErr w:type="spellStart"/>
      <w:r>
        <w:t>Styrian</w:t>
      </w:r>
      <w:proofErr w:type="spellEnd"/>
      <w:r>
        <w:t xml:space="preserve"> </w:t>
      </w:r>
      <w:proofErr w:type="spellStart"/>
      <w:r w:rsidRPr="000D71E6">
        <w:t>Dragon</w:t>
      </w:r>
      <w:proofErr w:type="spellEnd"/>
      <w:r w:rsidRPr="00785CCE">
        <w:t xml:space="preserve">, 5 dni </w:t>
      </w:r>
      <w:r>
        <w:t>hladnega hmeljenja</w:t>
      </w:r>
      <w:r w:rsidRPr="00785CCE">
        <w:t>, 60 minut kuhanja</w:t>
      </w:r>
      <w:r>
        <w:t>.</w:t>
      </w:r>
    </w:p>
    <w:p w14:paraId="15F9C33E" w14:textId="77777777" w:rsidR="00DE309D" w:rsidRDefault="00DE309D" w:rsidP="00DE309D">
      <w:pPr>
        <w:pStyle w:val="IHPSHBVsebina"/>
      </w:pPr>
      <w:r w:rsidRPr="000D71E6">
        <w:t>V vseh primerih je bil dodatek hmelja preračunan tako, da je bil</w:t>
      </w:r>
      <w:r>
        <w:t xml:space="preserve"> odmerek</w:t>
      </w:r>
      <w:r w:rsidRPr="000D71E6">
        <w:t xml:space="preserve"> alfa-kislin v pivini enak, torej 250 mg alfa-kislin na liter piva. Pivina je bila kuhana pri 100 °C, nato ohlajena, inokulirana s pivskim kvasom vrste </w:t>
      </w:r>
      <w:proofErr w:type="spellStart"/>
      <w:r w:rsidRPr="000D71E6">
        <w:t>Saccharomyces</w:t>
      </w:r>
      <w:proofErr w:type="spellEnd"/>
      <w:r w:rsidRPr="000D71E6">
        <w:t xml:space="preserve"> </w:t>
      </w:r>
      <w:proofErr w:type="spellStart"/>
      <w:r>
        <w:t>cerevisiae</w:t>
      </w:r>
      <w:proofErr w:type="spellEnd"/>
      <w:r w:rsidRPr="000D71E6">
        <w:t xml:space="preserve"> </w:t>
      </w:r>
      <w:r>
        <w:t xml:space="preserve">(US-05, </w:t>
      </w:r>
      <w:proofErr w:type="spellStart"/>
      <w:r>
        <w:t>Fermentis</w:t>
      </w:r>
      <w:proofErr w:type="spellEnd"/>
      <w:r>
        <w:t xml:space="preserve"> </w:t>
      </w:r>
      <w:proofErr w:type="spellStart"/>
      <w:r>
        <w:t>by</w:t>
      </w:r>
      <w:proofErr w:type="spellEnd"/>
      <w:r>
        <w:t xml:space="preserve"> </w:t>
      </w:r>
      <w:proofErr w:type="spellStart"/>
      <w:r>
        <w:t>Lesaffre</w:t>
      </w:r>
      <w:proofErr w:type="spellEnd"/>
      <w:r>
        <w:t xml:space="preserve">, Belgija) </w:t>
      </w:r>
      <w:r w:rsidRPr="000D71E6">
        <w:t xml:space="preserve">in fermentirana pri standardnih pogojih za </w:t>
      </w:r>
      <w:proofErr w:type="spellStart"/>
      <w:r>
        <w:t>ale</w:t>
      </w:r>
      <w:proofErr w:type="spellEnd"/>
      <w:r>
        <w:t xml:space="preserve"> </w:t>
      </w:r>
      <w:r w:rsidRPr="000D71E6">
        <w:t>piva</w:t>
      </w:r>
      <w:r>
        <w:t xml:space="preserve"> pri 20 </w:t>
      </w:r>
      <w:r w:rsidRPr="000D71E6">
        <w:t>°C. Po končanem postopku fermentacije so bil</w:t>
      </w:r>
      <w:r>
        <w:t>i vzorci</w:t>
      </w:r>
      <w:r w:rsidRPr="000D71E6">
        <w:t xml:space="preserve"> piva pripravljena za nadaljnje analize.</w:t>
      </w:r>
    </w:p>
    <w:p w14:paraId="29C3E6C2" w14:textId="77777777" w:rsidR="00DE309D" w:rsidRDefault="00DE309D" w:rsidP="00DE309D">
      <w:pPr>
        <w:pStyle w:val="IHPSHBVsebina"/>
      </w:pPr>
      <w:r>
        <w:t>Hkrati smo analizirali še štiri vzorce piva, ki smo jih dobili po hladnem hmeljenju s svežimi briketi hmelja:</w:t>
      </w:r>
    </w:p>
    <w:p w14:paraId="5B787405" w14:textId="77777777" w:rsidR="00DE309D" w:rsidRPr="00DE309D" w:rsidRDefault="00DE309D" w:rsidP="00DE309D">
      <w:pPr>
        <w:pStyle w:val="IHPSHBSeznamNastevanje"/>
      </w:pPr>
      <w:r>
        <w:t xml:space="preserve">sorta </w:t>
      </w:r>
      <w:proofErr w:type="spellStart"/>
      <w:r w:rsidRPr="00DE309D">
        <w:t>Aurora</w:t>
      </w:r>
      <w:proofErr w:type="spellEnd"/>
      <w:r w:rsidRPr="00DE309D">
        <w:t>, 3 dni namakanja;</w:t>
      </w:r>
    </w:p>
    <w:p w14:paraId="3707D1F6" w14:textId="77777777" w:rsidR="00DE309D" w:rsidRPr="00DE309D" w:rsidRDefault="00DE309D" w:rsidP="00DE309D">
      <w:pPr>
        <w:pStyle w:val="IHPSHBSeznamNastevanje"/>
      </w:pPr>
      <w:r w:rsidRPr="005301DB">
        <w:t xml:space="preserve">sorta </w:t>
      </w:r>
      <w:proofErr w:type="spellStart"/>
      <w:r w:rsidRPr="00DE309D">
        <w:t>Aurora</w:t>
      </w:r>
      <w:proofErr w:type="spellEnd"/>
      <w:r w:rsidRPr="00DE309D">
        <w:t>, 5 dni namakanja;</w:t>
      </w:r>
    </w:p>
    <w:p w14:paraId="420EA4A8" w14:textId="77777777" w:rsidR="00DE309D" w:rsidRPr="00DE309D" w:rsidRDefault="00DE309D" w:rsidP="00DE309D">
      <w:pPr>
        <w:pStyle w:val="IHPSHBSeznamNastevanje"/>
      </w:pPr>
      <w:r w:rsidRPr="005301DB">
        <w:t xml:space="preserve">sorta </w:t>
      </w:r>
      <w:proofErr w:type="spellStart"/>
      <w:r w:rsidRPr="00DE309D">
        <w:t>Dragon</w:t>
      </w:r>
      <w:proofErr w:type="spellEnd"/>
      <w:r w:rsidRPr="00DE309D">
        <w:t>, 3 dni namakanja;</w:t>
      </w:r>
    </w:p>
    <w:p w14:paraId="46CF9626" w14:textId="77777777" w:rsidR="00DE309D" w:rsidRPr="00DE309D" w:rsidRDefault="00DE309D" w:rsidP="00DE309D">
      <w:pPr>
        <w:pStyle w:val="IHPSHBSeznamNastevanje"/>
      </w:pPr>
      <w:r w:rsidRPr="005301DB">
        <w:t xml:space="preserve">sorta </w:t>
      </w:r>
      <w:proofErr w:type="spellStart"/>
      <w:r w:rsidRPr="00DE309D">
        <w:t>Dragon</w:t>
      </w:r>
      <w:proofErr w:type="spellEnd"/>
      <w:r w:rsidRPr="00DE309D">
        <w:t>, 5 dni namakanja.</w:t>
      </w:r>
    </w:p>
    <w:p w14:paraId="24C016D5" w14:textId="3A2A45C1" w:rsidR="00DE309D" w:rsidRPr="00EE7DAE" w:rsidRDefault="009677EA" w:rsidP="007C146F">
      <w:pPr>
        <w:pStyle w:val="Heading3"/>
      </w:pPr>
      <w:r>
        <w:t>D</w:t>
      </w:r>
      <w:r w:rsidRPr="00EE7DAE">
        <w:t xml:space="preserve">oločanje grenčice </w:t>
      </w:r>
      <w:proofErr w:type="spellStart"/>
      <w:r w:rsidRPr="00EE7DAE">
        <w:t>spektofotometrično</w:t>
      </w:r>
      <w:proofErr w:type="spellEnd"/>
    </w:p>
    <w:p w14:paraId="7838B9D9" w14:textId="77777777" w:rsidR="00DE309D" w:rsidRPr="00DE309D" w:rsidRDefault="00DE309D" w:rsidP="00DE309D">
      <w:pPr>
        <w:pStyle w:val="IHPSHBVsebina"/>
      </w:pPr>
      <w:r w:rsidRPr="00DE309D">
        <w:t xml:space="preserve">Grenčico piva smo določali po standardni metodi </w:t>
      </w:r>
      <w:proofErr w:type="spellStart"/>
      <w:r>
        <w:t>Analytica</w:t>
      </w:r>
      <w:proofErr w:type="spellEnd"/>
      <w:r>
        <w:t>-EBC</w:t>
      </w:r>
      <w:r w:rsidRPr="00DE309D">
        <w:t xml:space="preserve"> 9.8 (</w:t>
      </w:r>
      <w:r>
        <w:t xml:space="preserve">EBC </w:t>
      </w:r>
      <w:proofErr w:type="spellStart"/>
      <w:r>
        <w:t>Analytica</w:t>
      </w:r>
      <w:proofErr w:type="spellEnd"/>
      <w:r>
        <w:t>, 2020</w:t>
      </w:r>
      <w:r w:rsidRPr="00DE309D">
        <w:t xml:space="preserve">). Iz vzorcev piva smo z </w:t>
      </w:r>
      <w:proofErr w:type="spellStart"/>
      <w:r w:rsidRPr="00DE309D">
        <w:t>izooktanom</w:t>
      </w:r>
      <w:proofErr w:type="spellEnd"/>
      <w:r w:rsidRPr="00DE309D">
        <w:t xml:space="preserve"> </w:t>
      </w:r>
      <w:r>
        <w:t xml:space="preserve">(CARLO ERBA </w:t>
      </w:r>
      <w:proofErr w:type="spellStart"/>
      <w:r>
        <w:t>Reagents</w:t>
      </w:r>
      <w:proofErr w:type="spellEnd"/>
      <w:r>
        <w:t xml:space="preserve"> S.A.S., Francija) </w:t>
      </w:r>
      <w:r w:rsidRPr="00DE309D">
        <w:t xml:space="preserve">ekstrahirali grenke spojine, pri čemer se v organsko fazo prenesejo predvsem </w:t>
      </w:r>
      <w:proofErr w:type="spellStart"/>
      <w:r w:rsidRPr="00DE309D">
        <w:t>izo</w:t>
      </w:r>
      <w:proofErr w:type="spellEnd"/>
      <w:r w:rsidRPr="00DE309D">
        <w:t xml:space="preserve">-alfa-kisline. </w:t>
      </w:r>
      <w:proofErr w:type="spellStart"/>
      <w:r w:rsidRPr="00DE309D">
        <w:t>Absorbanca</w:t>
      </w:r>
      <w:proofErr w:type="spellEnd"/>
      <w:r w:rsidRPr="00DE309D">
        <w:t xml:space="preserve"> </w:t>
      </w:r>
      <w:proofErr w:type="spellStart"/>
      <w:r w:rsidRPr="00DE309D">
        <w:t>izooktanskega</w:t>
      </w:r>
      <w:proofErr w:type="spellEnd"/>
      <w:r w:rsidRPr="00DE309D">
        <w:t xml:space="preserve"> ekstrakta je bila izmerjena pri 270 </w:t>
      </w:r>
      <w:proofErr w:type="spellStart"/>
      <w:r w:rsidRPr="00DE309D">
        <w:t>nm</w:t>
      </w:r>
      <w:proofErr w:type="spellEnd"/>
      <w:r w:rsidRPr="00DE309D">
        <w:t xml:space="preserve"> z UV–Vis </w:t>
      </w:r>
      <w:proofErr w:type="spellStart"/>
      <w:r w:rsidRPr="00DE309D">
        <w:t>spektrofotometrom</w:t>
      </w:r>
      <w:proofErr w:type="spellEnd"/>
      <w:r>
        <w:t xml:space="preserve"> (UV-1900, </w:t>
      </w:r>
      <w:proofErr w:type="spellStart"/>
      <w:r>
        <w:t>Shimadzu</w:t>
      </w:r>
      <w:proofErr w:type="spellEnd"/>
      <w:r>
        <w:t xml:space="preserve">, Japonska). </w:t>
      </w:r>
      <w:r w:rsidRPr="00DE309D">
        <w:t>Vrednost grenčice je bila izražena v enotah gren</w:t>
      </w:r>
      <w:r>
        <w:t>čice</w:t>
      </w:r>
      <w:r w:rsidRPr="00DE309D">
        <w:t xml:space="preserve"> (IBU) po enačbi:</w:t>
      </w:r>
    </w:p>
    <w:p w14:paraId="333EBD2F" w14:textId="77777777" w:rsidR="00DE309D" w:rsidRDefault="00DE309D" w:rsidP="007C146F">
      <m:oMathPara>
        <m:oMath>
          <m:r>
            <w:rPr>
              <w:rFonts w:ascii="Cambria Math" w:hAnsi="Cambria Math"/>
            </w:rPr>
            <m:t>IBU=</m:t>
          </m:r>
          <m:sSub>
            <m:sSubPr>
              <m:ctrlPr>
                <w:rPr>
                  <w:rFonts w:ascii="Cambria Math" w:hAnsi="Cambria Math"/>
                  <w:lang w:eastAsia="sl-SI"/>
                </w:rPr>
              </m:ctrlPr>
            </m:sSubPr>
            <m:e>
              <m:r>
                <w:rPr>
                  <w:rFonts w:ascii="Cambria Math" w:hAnsi="Cambria Math"/>
                </w:rPr>
                <m:t>A</m:t>
              </m:r>
            </m:e>
            <m:sub>
              <m:r>
                <w:rPr>
                  <w:rFonts w:ascii="Cambria Math" w:hAnsi="Cambria Math"/>
                </w:rPr>
                <m:t>270</m:t>
              </m:r>
            </m:sub>
          </m:sSub>
          <m:r>
            <w:rPr>
              <w:rFonts w:ascii="Cambria Math" w:hAnsi="Cambria Math"/>
            </w:rPr>
            <m:t>×50</m:t>
          </m:r>
          <m:r>
            <m:rPr>
              <m:sty m:val="p"/>
            </m:rPr>
            <w:rPr>
              <w:rFonts w:ascii="Cambria Math" w:hAnsi="Cambria Math"/>
            </w:rPr>
            <w:br/>
          </m:r>
        </m:oMath>
      </m:oMathPara>
      <w:r w:rsidRPr="00DE309D">
        <w:t xml:space="preserve">kjer je </w:t>
      </w:r>
      <m:oMath>
        <m:sSub>
          <m:sSubPr>
            <m:ctrlPr>
              <w:rPr>
                <w:rFonts w:ascii="Cambria Math" w:hAnsi="Cambria Math"/>
                <w:lang w:eastAsia="sl-SI"/>
              </w:rPr>
            </m:ctrlPr>
          </m:sSubPr>
          <m:e>
            <m:r>
              <w:rPr>
                <w:rFonts w:ascii="Cambria Math" w:hAnsi="Cambria Math"/>
              </w:rPr>
              <m:t>A</m:t>
            </m:r>
          </m:e>
          <m:sub>
            <m:r>
              <w:rPr>
                <w:rFonts w:ascii="Cambria Math" w:hAnsi="Cambria Math"/>
              </w:rPr>
              <m:t>270</m:t>
            </m:r>
          </m:sub>
        </m:sSub>
      </m:oMath>
      <w:r w:rsidRPr="00DE309D">
        <w:t>absorbanca pri 270 nm</w:t>
      </w:r>
      <w:r>
        <w:t>.</w:t>
      </w:r>
    </w:p>
    <w:p w14:paraId="08EC7797" w14:textId="034BAE6E" w:rsidR="00DE309D" w:rsidRDefault="009677EA" w:rsidP="007C146F">
      <w:pPr>
        <w:pStyle w:val="Heading3"/>
      </w:pPr>
      <w:r>
        <w:t xml:space="preserve">Določanje </w:t>
      </w:r>
      <w:proofErr w:type="spellStart"/>
      <w:r>
        <w:t>izo</w:t>
      </w:r>
      <w:proofErr w:type="spellEnd"/>
      <w:r>
        <w:t>-alfa-kislin s HPLC</w:t>
      </w:r>
    </w:p>
    <w:p w14:paraId="72B48237" w14:textId="77777777" w:rsidR="00DE309D" w:rsidRPr="000D71E6" w:rsidRDefault="00DE309D" w:rsidP="00DE309D">
      <w:pPr>
        <w:pStyle w:val="IHPSHBVsebina"/>
      </w:pPr>
      <w:r w:rsidRPr="000D71E6">
        <w:t xml:space="preserve">Koncentracijo </w:t>
      </w:r>
      <w:proofErr w:type="spellStart"/>
      <w:r w:rsidRPr="000D71E6">
        <w:t>izo</w:t>
      </w:r>
      <w:proofErr w:type="spellEnd"/>
      <w:r w:rsidRPr="000D71E6">
        <w:t xml:space="preserve">-alfa-kislin smo določili z metodo tekočinske kromatografije visoke ločljivosti (HPLC) po </w:t>
      </w:r>
      <w:r>
        <w:t>metodi</w:t>
      </w:r>
      <w:r w:rsidRPr="000D71E6">
        <w:t xml:space="preserve"> </w:t>
      </w:r>
      <w:proofErr w:type="spellStart"/>
      <w:r w:rsidRPr="000D71E6">
        <w:t>Analytica</w:t>
      </w:r>
      <w:proofErr w:type="spellEnd"/>
      <w:r>
        <w:t>-</w:t>
      </w:r>
      <w:r w:rsidRPr="000D71E6">
        <w:t>EBC 9.47 (</w:t>
      </w:r>
      <w:r>
        <w:t xml:space="preserve">EBC </w:t>
      </w:r>
      <w:proofErr w:type="spellStart"/>
      <w:r>
        <w:t>Analytica</w:t>
      </w:r>
      <w:proofErr w:type="spellEnd"/>
      <w:r>
        <w:t>, 2018</w:t>
      </w:r>
      <w:r w:rsidRPr="000D71E6">
        <w:t xml:space="preserve">). Analize smo izvedli na sistemu </w:t>
      </w:r>
      <w:proofErr w:type="spellStart"/>
      <w:r>
        <w:t>Agilent</w:t>
      </w:r>
      <w:proofErr w:type="spellEnd"/>
      <w:r>
        <w:t xml:space="preserve"> 1260 </w:t>
      </w:r>
      <w:proofErr w:type="spellStart"/>
      <w:r>
        <w:t>Infinity</w:t>
      </w:r>
      <w:proofErr w:type="spellEnd"/>
      <w:r>
        <w:t xml:space="preserve"> II (</w:t>
      </w:r>
      <w:proofErr w:type="spellStart"/>
      <w:r>
        <w:t>Agilent</w:t>
      </w:r>
      <w:proofErr w:type="spellEnd"/>
      <w:r>
        <w:t xml:space="preserve"> </w:t>
      </w:r>
      <w:proofErr w:type="spellStart"/>
      <w:r>
        <w:t>Technology</w:t>
      </w:r>
      <w:proofErr w:type="spellEnd"/>
      <w:r>
        <w:t>, ZDA)</w:t>
      </w:r>
      <w:r w:rsidRPr="000D71E6">
        <w:t xml:space="preserve"> z detektorjem UV–Vis pri 270 </w:t>
      </w:r>
      <w:proofErr w:type="spellStart"/>
      <w:r w:rsidRPr="000D71E6">
        <w:t>nm</w:t>
      </w:r>
      <w:proofErr w:type="spellEnd"/>
      <w:r w:rsidRPr="000D71E6">
        <w:t xml:space="preserve">. Uporabili smo kolono </w:t>
      </w:r>
      <w:proofErr w:type="spellStart"/>
      <w:r w:rsidRPr="00E27343">
        <w:t>Nucleodur</w:t>
      </w:r>
      <w:proofErr w:type="spellEnd"/>
      <w:r w:rsidRPr="00E27343">
        <w:t xml:space="preserve">® 5–100 C18 (125 × 4 mm; </w:t>
      </w:r>
      <w:proofErr w:type="spellStart"/>
      <w:r w:rsidRPr="00E27343">
        <w:t>Macherey</w:t>
      </w:r>
      <w:proofErr w:type="spellEnd"/>
      <w:r w:rsidRPr="00E27343">
        <w:t xml:space="preserve">-Nagel, </w:t>
      </w:r>
      <w:proofErr w:type="spellStart"/>
      <w:r w:rsidRPr="00E27343">
        <w:t>Düren</w:t>
      </w:r>
      <w:proofErr w:type="spellEnd"/>
      <w:r w:rsidRPr="00E27343">
        <w:t>, Nemčija)</w:t>
      </w:r>
      <w:r w:rsidRPr="000D71E6">
        <w:t xml:space="preserve">, temperaturo kolone </w:t>
      </w:r>
      <w:r>
        <w:t>40 °C</w:t>
      </w:r>
      <w:r w:rsidRPr="000D71E6">
        <w:t xml:space="preserve"> in pretok </w:t>
      </w:r>
      <w:r>
        <w:t>1</w:t>
      </w:r>
      <w:r w:rsidRPr="000D71E6">
        <w:t xml:space="preserve"> </w:t>
      </w:r>
      <w:proofErr w:type="spellStart"/>
      <w:r w:rsidRPr="000D71E6">
        <w:t>mL</w:t>
      </w:r>
      <w:proofErr w:type="spellEnd"/>
      <w:r w:rsidRPr="000D71E6">
        <w:t>/min. Mobilna faza je bila sestavljena iz metanola</w:t>
      </w:r>
      <w:r>
        <w:t xml:space="preserve"> (J. T. Baker, Norveška)</w:t>
      </w:r>
      <w:r w:rsidRPr="000D71E6">
        <w:t xml:space="preserve">, vode in </w:t>
      </w:r>
      <w:r>
        <w:t>fosforjeve kisline (</w:t>
      </w:r>
      <w:r w:rsidRPr="00E27343">
        <w:t xml:space="preserve">CARLO ERBA </w:t>
      </w:r>
      <w:proofErr w:type="spellStart"/>
      <w:r w:rsidRPr="00E27343">
        <w:t>Reagents</w:t>
      </w:r>
      <w:proofErr w:type="spellEnd"/>
      <w:r w:rsidRPr="00E27343">
        <w:t xml:space="preserve"> S.A.S., Francija</w:t>
      </w:r>
      <w:r>
        <w:t>)</w:t>
      </w:r>
      <w:r w:rsidRPr="000D71E6">
        <w:t xml:space="preserve"> (v razmerju</w:t>
      </w:r>
      <w:r>
        <w:t xml:space="preserve"> </w:t>
      </w:r>
      <w:r w:rsidRPr="00E27343">
        <w:t>775:210:9;</w:t>
      </w:r>
      <w:r w:rsidRPr="000D71E6">
        <w:t xml:space="preserve"> v/v/v). Identifikacija </w:t>
      </w:r>
      <w:proofErr w:type="spellStart"/>
      <w:r w:rsidRPr="000D71E6">
        <w:t>izo-humulona</w:t>
      </w:r>
      <w:proofErr w:type="spellEnd"/>
      <w:r w:rsidRPr="000D71E6">
        <w:t xml:space="preserve">, </w:t>
      </w:r>
      <w:proofErr w:type="spellStart"/>
      <w:r w:rsidRPr="000D71E6">
        <w:t>izo-kohumulona</w:t>
      </w:r>
      <w:proofErr w:type="spellEnd"/>
      <w:r w:rsidRPr="000D71E6">
        <w:t xml:space="preserve"> in </w:t>
      </w:r>
      <w:proofErr w:type="spellStart"/>
      <w:r w:rsidRPr="000D71E6">
        <w:t>izo-adhumulona</w:t>
      </w:r>
      <w:proofErr w:type="spellEnd"/>
      <w:r w:rsidRPr="000D71E6">
        <w:t xml:space="preserve"> je temeljila na primerjavi retencijskih časov </w:t>
      </w:r>
      <w:r>
        <w:t>z</w:t>
      </w:r>
      <w:r w:rsidRPr="000D71E6">
        <w:t xml:space="preserve"> raztopinami</w:t>
      </w:r>
      <w:r>
        <w:t xml:space="preserve"> standardov (ICE4, </w:t>
      </w:r>
      <w:proofErr w:type="spellStart"/>
      <w:r>
        <w:t>LaborVeritas</w:t>
      </w:r>
      <w:proofErr w:type="spellEnd"/>
      <w:r>
        <w:t>, Švica)</w:t>
      </w:r>
      <w:r w:rsidRPr="000D71E6">
        <w:t>, kvantifikacija pa na osnovi kalibracijskih krivulj.</w:t>
      </w:r>
      <w:r w:rsidRPr="00B04617">
        <w:t xml:space="preserve"> </w:t>
      </w:r>
    </w:p>
    <w:p w14:paraId="11F47830" w14:textId="4FB8E1AC" w:rsidR="00DE309D" w:rsidRDefault="009677EA" w:rsidP="007C146F">
      <w:pPr>
        <w:pStyle w:val="Heading3"/>
      </w:pPr>
      <w:r>
        <w:t>Izračuni in obdelava podatkov</w:t>
      </w:r>
    </w:p>
    <w:p w14:paraId="6AB374D2" w14:textId="77777777" w:rsidR="00DE309D" w:rsidRPr="007802A4" w:rsidRDefault="00DE309D" w:rsidP="00DE309D">
      <w:pPr>
        <w:pStyle w:val="IHPSHBVsebina"/>
      </w:pPr>
      <w:r w:rsidRPr="00893D82">
        <w:t xml:space="preserve">Vrednosti koncentracij </w:t>
      </w:r>
      <w:proofErr w:type="spellStart"/>
      <w:r w:rsidRPr="00893D82">
        <w:t>izo</w:t>
      </w:r>
      <w:proofErr w:type="spellEnd"/>
      <w:r w:rsidRPr="00893D82">
        <w:t xml:space="preserve">-alfa-kislin, izražene v mg/L, smo primerjali med vzorci, da bi ovrednotili vpliv sorte in časa vretja na količino </w:t>
      </w:r>
      <w:proofErr w:type="spellStart"/>
      <w:r w:rsidRPr="00893D82">
        <w:t>izo</w:t>
      </w:r>
      <w:proofErr w:type="spellEnd"/>
      <w:r w:rsidRPr="00893D82">
        <w:t>-alfa-kislin ter na intenzivnost gren</w:t>
      </w:r>
      <w:r>
        <w:t>čice</w:t>
      </w:r>
      <w:r w:rsidRPr="00893D82">
        <w:t>. Za izračune in grafično predstavitev rezultatov smo uporabili programski paket Microsoft Excel 365.</w:t>
      </w:r>
    </w:p>
    <w:p w14:paraId="01957CA7" w14:textId="77777777" w:rsidR="00DE309D" w:rsidRPr="00B660B6" w:rsidRDefault="00DE309D" w:rsidP="007C146F">
      <w:pPr>
        <w:pStyle w:val="Heading2"/>
      </w:pPr>
      <w:r w:rsidRPr="00B660B6">
        <w:t>REZULTATI IN RAZPRAVA</w:t>
      </w:r>
    </w:p>
    <w:p w14:paraId="5EDBB668" w14:textId="1648FEBB" w:rsidR="00DE309D" w:rsidRDefault="00DE309D" w:rsidP="00DE309D">
      <w:pPr>
        <w:pStyle w:val="IHPSHBVsebina"/>
      </w:pPr>
      <w:r>
        <w:t xml:space="preserve">Oba vzorca svežih briketov hmelja smo najprej analizirali in s tem pridobili naše izhodiščne podatke. Za tem smo jih uporabili pri postopku hladnega hmeljenja v pivu tipa lager (Zlatorog, Pivovarna Laško Union d.o.o.), s sledečo kakovostjo: vsebnost alkohola 5,22 vol.%, ekstrakt v osnovni sladici je bil 11,11 %, grenčica 18,8 IBU, vsebnost </w:t>
      </w:r>
      <w:proofErr w:type="spellStart"/>
      <w:r>
        <w:t>izo</w:t>
      </w:r>
      <w:proofErr w:type="spellEnd"/>
      <w:r>
        <w:t>-alfa-kislin pa 16,3 mg/L.</w:t>
      </w:r>
    </w:p>
    <w:p w14:paraId="2DF1A646" w14:textId="6BCE12CF" w:rsidR="00DE309D" w:rsidRDefault="00DE309D" w:rsidP="00DE309D">
      <w:pPr>
        <w:pStyle w:val="IHPSHBVsebina"/>
      </w:pPr>
      <w:proofErr w:type="spellStart"/>
      <w:r>
        <w:t>Styrian</w:t>
      </w:r>
      <w:proofErr w:type="spellEnd"/>
      <w:r>
        <w:t xml:space="preserve"> </w:t>
      </w:r>
      <w:proofErr w:type="spellStart"/>
      <w:r>
        <w:t>Dragon</w:t>
      </w:r>
      <w:proofErr w:type="spellEnd"/>
      <w:r>
        <w:t xml:space="preserve"> je sorta hmelja, ki je zaradi dobrih pridelovalnih lastnosti in odpornosti na bolezni dobro sprejeta pri hmeljarjih. Ker ima sveže </w:t>
      </w:r>
      <w:proofErr w:type="spellStart"/>
      <w:r>
        <w:t>citrusne</w:t>
      </w:r>
      <w:proofErr w:type="spellEnd"/>
      <w:r>
        <w:t xml:space="preserve"> arome, jo uporabljajo zlasti za posebne tipe piva. Tipično vsebuje med 6,0 in 11,0 ut. % alfa-kislin ter med 1,5–2,1 </w:t>
      </w:r>
      <w:proofErr w:type="spellStart"/>
      <w:r w:rsidRPr="00574288">
        <w:t>mL</w:t>
      </w:r>
      <w:proofErr w:type="spellEnd"/>
      <w:r w:rsidRPr="00574288">
        <w:t xml:space="preserve"> eteričnega olja / 100 g hmelja</w:t>
      </w:r>
      <w:r>
        <w:t xml:space="preserve"> (IHPS, 2016). Naš vzorec (briketi hmelja sorte </w:t>
      </w:r>
      <w:proofErr w:type="spellStart"/>
      <w:r>
        <w:t>Styrian</w:t>
      </w:r>
      <w:proofErr w:type="spellEnd"/>
      <w:r>
        <w:t xml:space="preserve"> </w:t>
      </w:r>
      <w:proofErr w:type="spellStart"/>
      <w:r>
        <w:t>Dragon</w:t>
      </w:r>
      <w:proofErr w:type="spellEnd"/>
      <w:r>
        <w:t xml:space="preserve">) je imel na začetku poskusa 7,0 ut.% alfa-kislin in 0,5 </w:t>
      </w:r>
      <w:proofErr w:type="spellStart"/>
      <w:r>
        <w:t>mL</w:t>
      </w:r>
      <w:proofErr w:type="spellEnd"/>
      <w:r>
        <w:t xml:space="preserve"> eteričnega olja / 100 g (preglednica 1).</w:t>
      </w:r>
    </w:p>
    <w:p w14:paraId="2A849F5A" w14:textId="77777777" w:rsidR="00DE309D" w:rsidRDefault="00DE309D" w:rsidP="00DE309D">
      <w:pPr>
        <w:pStyle w:val="IHPSHBVsebina"/>
      </w:pPr>
      <w:r>
        <w:t xml:space="preserve">Sorta </w:t>
      </w:r>
      <w:proofErr w:type="spellStart"/>
      <w:r>
        <w:t>Aurora</w:t>
      </w:r>
      <w:proofErr w:type="spellEnd"/>
      <w:r>
        <w:t xml:space="preserve"> je prepoznavna po prijetni hmeljni aromi in grenčici, ki se odražata v zelo dobri pivovarski vrednosti. </w:t>
      </w:r>
      <w:r w:rsidRPr="00574288">
        <w:t xml:space="preserve">Tipično vsebuje med </w:t>
      </w:r>
      <w:r>
        <w:t>7,2 in 12,6</w:t>
      </w:r>
      <w:r w:rsidRPr="00574288">
        <w:t xml:space="preserve"> ut. % alfa-kislin</w:t>
      </w:r>
      <w:r>
        <w:t xml:space="preserve"> ter med 0,9 in 1,6 </w:t>
      </w:r>
      <w:proofErr w:type="spellStart"/>
      <w:r>
        <w:t>mL</w:t>
      </w:r>
      <w:proofErr w:type="spellEnd"/>
      <w:r>
        <w:t xml:space="preserve"> eteričnega olja / 100 g hmelja, kar je opazno manj kot sorta </w:t>
      </w:r>
      <w:proofErr w:type="spellStart"/>
      <w:r>
        <w:t>Styrian</w:t>
      </w:r>
      <w:proofErr w:type="spellEnd"/>
      <w:r>
        <w:t xml:space="preserve"> </w:t>
      </w:r>
      <w:proofErr w:type="spellStart"/>
      <w:r>
        <w:t>Dragon</w:t>
      </w:r>
      <w:proofErr w:type="spellEnd"/>
      <w:r>
        <w:t xml:space="preserve">. Zato se manj uporablja pri postopkih hladnega </w:t>
      </w:r>
      <w:r>
        <w:lastRenderedPageBreak/>
        <w:t xml:space="preserve">hmeljenja (IHPS, 2016). Naš vzorec briketov je imel na začetku 10,0 ut. % alfa-kislin in 0,9 </w:t>
      </w:r>
      <w:proofErr w:type="spellStart"/>
      <w:r>
        <w:t>mL</w:t>
      </w:r>
      <w:proofErr w:type="spellEnd"/>
      <w:r>
        <w:t xml:space="preserve"> eteričnega olja / 100 g hmelja (preglednica 1). Oba vzorca hmelja smo pridobili pri Hmezad </w:t>
      </w:r>
      <w:proofErr w:type="spellStart"/>
      <w:r>
        <w:t>export</w:t>
      </w:r>
      <w:proofErr w:type="spellEnd"/>
      <w:r>
        <w:t>-import d.o.o..</w:t>
      </w:r>
    </w:p>
    <w:p w14:paraId="3CE203F5" w14:textId="77777777" w:rsidR="00DE309D" w:rsidRDefault="00DE309D" w:rsidP="00DE309D">
      <w:pPr>
        <w:pStyle w:val="IHPSHBVsebina"/>
      </w:pPr>
      <w:r w:rsidRPr="00BC34DB">
        <w:t xml:space="preserve">Rezultati analize vsebnosti alfa- in beta-kislin v hmelju sort </w:t>
      </w:r>
      <w:proofErr w:type="spellStart"/>
      <w:r w:rsidRPr="00BC34DB">
        <w:t>Aurora</w:t>
      </w:r>
      <w:proofErr w:type="spellEnd"/>
      <w:r w:rsidRPr="00BC34DB">
        <w:t xml:space="preserve"> in </w:t>
      </w:r>
      <w:proofErr w:type="spellStart"/>
      <w:r w:rsidRPr="00BC34DB">
        <w:t>Styrian</w:t>
      </w:r>
      <w:proofErr w:type="spellEnd"/>
      <w:r w:rsidRPr="00BC34DB">
        <w:t xml:space="preserve"> </w:t>
      </w:r>
      <w:proofErr w:type="spellStart"/>
      <w:r w:rsidRPr="00BC34DB">
        <w:t>Dragon</w:t>
      </w:r>
      <w:proofErr w:type="spellEnd"/>
      <w:r w:rsidRPr="00BC34DB">
        <w:t xml:space="preserve"> so prikazani v </w:t>
      </w:r>
      <w:r>
        <w:t>preglednici</w:t>
      </w:r>
      <w:r w:rsidRPr="00BC34DB">
        <w:t xml:space="preserve"> 1.</w:t>
      </w:r>
      <w:r>
        <w:t xml:space="preserve"> Rezultati določanja grenčice </w:t>
      </w:r>
      <w:proofErr w:type="spellStart"/>
      <w:r>
        <w:t>sprektrofotometrično</w:t>
      </w:r>
      <w:proofErr w:type="spellEnd"/>
      <w:r>
        <w:t xml:space="preserve"> in določanje </w:t>
      </w:r>
      <w:proofErr w:type="spellStart"/>
      <w:r>
        <w:t>izo</w:t>
      </w:r>
      <w:proofErr w:type="spellEnd"/>
      <w:r>
        <w:t>-alfa-kislin s HPLC v pivu so podani v preglednici 2.</w:t>
      </w:r>
    </w:p>
    <w:p w14:paraId="45BE93B0" w14:textId="77777777" w:rsidR="00DE309D" w:rsidRDefault="00DE309D" w:rsidP="007C146F">
      <w:pPr>
        <w:pStyle w:val="IHPSHBNapisPreglednicaKrepko"/>
      </w:pPr>
      <w:r>
        <w:t xml:space="preserve">Preglednica 1: </w:t>
      </w:r>
      <w:r w:rsidRPr="00AF4B78">
        <w:rPr>
          <w:b w:val="0"/>
          <w:bCs w:val="0"/>
        </w:rPr>
        <w:t xml:space="preserve">Vsebnost alfa- in beta-kislin ter razmerje alfa/beta v briketih hmelja sort </w:t>
      </w:r>
      <w:proofErr w:type="spellStart"/>
      <w:r w:rsidRPr="00AF4B78">
        <w:rPr>
          <w:b w:val="0"/>
          <w:bCs w:val="0"/>
        </w:rPr>
        <w:t>Aurora</w:t>
      </w:r>
      <w:proofErr w:type="spellEnd"/>
      <w:r w:rsidRPr="00AF4B78">
        <w:rPr>
          <w:b w:val="0"/>
          <w:bCs w:val="0"/>
        </w:rPr>
        <w:t xml:space="preserve"> in </w:t>
      </w:r>
      <w:proofErr w:type="spellStart"/>
      <w:r w:rsidRPr="00AF4B78">
        <w:rPr>
          <w:b w:val="0"/>
          <w:bCs w:val="0"/>
        </w:rPr>
        <w:t>Styrian</w:t>
      </w:r>
      <w:proofErr w:type="spellEnd"/>
      <w:r w:rsidRPr="00AF4B78">
        <w:rPr>
          <w:b w:val="0"/>
          <w:bCs w:val="0"/>
        </w:rPr>
        <w:t xml:space="preserve"> </w:t>
      </w:r>
      <w:proofErr w:type="spellStart"/>
      <w:r w:rsidRPr="00AF4B78">
        <w:rPr>
          <w:b w:val="0"/>
          <w:bCs w:val="0"/>
        </w:rPr>
        <w:t>Dragon</w:t>
      </w:r>
      <w:proofErr w:type="spellEnd"/>
      <w:r w:rsidRPr="00AF4B78">
        <w:rPr>
          <w:b w:val="0"/>
          <w:bCs w:val="0"/>
        </w:rPr>
        <w:t xml:space="preserve"> pred in po postopku 3- oziroma 5-dnevnega hladnega hmeljenja</w:t>
      </w:r>
    </w:p>
    <w:tbl>
      <w:tblPr>
        <w:tblStyle w:val="TableGrid"/>
        <w:tblW w:w="0" w:type="auto"/>
        <w:tblLook w:val="04A0" w:firstRow="1" w:lastRow="0" w:firstColumn="1" w:lastColumn="0" w:noHBand="0" w:noVBand="1"/>
      </w:tblPr>
      <w:tblGrid>
        <w:gridCol w:w="1555"/>
        <w:gridCol w:w="1842"/>
        <w:gridCol w:w="1843"/>
        <w:gridCol w:w="1985"/>
        <w:gridCol w:w="1984"/>
      </w:tblGrid>
      <w:tr w:rsidR="00DE309D" w:rsidRPr="00536FD5" w14:paraId="50816CD5" w14:textId="77777777" w:rsidTr="007C146F">
        <w:trPr>
          <w:trHeight w:val="880"/>
        </w:trPr>
        <w:tc>
          <w:tcPr>
            <w:tcW w:w="1555" w:type="dxa"/>
            <w:noWrap/>
            <w:hideMark/>
          </w:tcPr>
          <w:p w14:paraId="3B349DEE" w14:textId="77777777" w:rsidR="00DE309D" w:rsidRPr="00DE309D" w:rsidRDefault="00DE309D" w:rsidP="00DE309D">
            <w:pPr>
              <w:pStyle w:val="IHPSHBTabelaGlava"/>
            </w:pPr>
            <w:r w:rsidRPr="00536FD5">
              <w:t>SORTA</w:t>
            </w:r>
          </w:p>
        </w:tc>
        <w:tc>
          <w:tcPr>
            <w:tcW w:w="1842" w:type="dxa"/>
            <w:hideMark/>
          </w:tcPr>
          <w:p w14:paraId="6C9B88E0" w14:textId="77777777" w:rsidR="00DE309D" w:rsidRPr="00DE309D" w:rsidRDefault="00DE309D" w:rsidP="00DE309D">
            <w:pPr>
              <w:pStyle w:val="IHPSHBTabelaGlava"/>
            </w:pPr>
            <w:r>
              <w:t>Čas</w:t>
            </w:r>
            <w:r w:rsidRPr="00DE309D">
              <w:t xml:space="preserve"> hladnega hmeljenja (v dneh)</w:t>
            </w:r>
          </w:p>
        </w:tc>
        <w:tc>
          <w:tcPr>
            <w:tcW w:w="1843" w:type="dxa"/>
            <w:hideMark/>
          </w:tcPr>
          <w:p w14:paraId="25DEFC47" w14:textId="77777777" w:rsidR="00DE309D" w:rsidRPr="00DE309D" w:rsidRDefault="00DE309D" w:rsidP="00DE309D">
            <w:pPr>
              <w:pStyle w:val="IHPSHBTabelaGlava"/>
            </w:pPr>
            <w:r w:rsidRPr="00536FD5">
              <w:t>Alfa-kisline ut.% (</w:t>
            </w:r>
            <w:proofErr w:type="spellStart"/>
            <w:r w:rsidRPr="00536FD5">
              <w:t>s.s</w:t>
            </w:r>
            <w:proofErr w:type="spellEnd"/>
            <w:r w:rsidRPr="00536FD5">
              <w:t>.)</w:t>
            </w:r>
          </w:p>
        </w:tc>
        <w:tc>
          <w:tcPr>
            <w:tcW w:w="1985" w:type="dxa"/>
            <w:hideMark/>
          </w:tcPr>
          <w:p w14:paraId="7680EFDB" w14:textId="77777777" w:rsidR="00DE309D" w:rsidRPr="00DE309D" w:rsidRDefault="00DE309D" w:rsidP="00DE309D">
            <w:pPr>
              <w:pStyle w:val="IHPSHBTabelaGlava"/>
            </w:pPr>
            <w:r w:rsidRPr="00536FD5">
              <w:t>Beta-kisline ut.% (</w:t>
            </w:r>
            <w:proofErr w:type="spellStart"/>
            <w:r w:rsidRPr="00536FD5">
              <w:t>s.s</w:t>
            </w:r>
            <w:proofErr w:type="spellEnd"/>
            <w:r w:rsidRPr="00536FD5">
              <w:t>.)</w:t>
            </w:r>
          </w:p>
        </w:tc>
        <w:tc>
          <w:tcPr>
            <w:tcW w:w="1984" w:type="dxa"/>
            <w:hideMark/>
          </w:tcPr>
          <w:p w14:paraId="4B7E8A03" w14:textId="77777777" w:rsidR="00DE309D" w:rsidRPr="00DE309D" w:rsidRDefault="00DE309D" w:rsidP="00DE309D">
            <w:pPr>
              <w:pStyle w:val="IHPSHBTabelaGlava"/>
            </w:pPr>
            <w:r w:rsidRPr="00536FD5">
              <w:t xml:space="preserve">Alfa/beta </w:t>
            </w:r>
          </w:p>
        </w:tc>
      </w:tr>
      <w:tr w:rsidR="00DE309D" w:rsidRPr="00536FD5" w14:paraId="05F9392B" w14:textId="77777777" w:rsidTr="007C146F">
        <w:trPr>
          <w:trHeight w:val="290"/>
        </w:trPr>
        <w:tc>
          <w:tcPr>
            <w:tcW w:w="1555" w:type="dxa"/>
            <w:noWrap/>
            <w:hideMark/>
          </w:tcPr>
          <w:p w14:paraId="1038F5C2" w14:textId="77777777" w:rsidR="00DE309D" w:rsidRPr="00DE309D" w:rsidRDefault="00DE309D" w:rsidP="00DE309D">
            <w:pPr>
              <w:pStyle w:val="IHPSHBTabelaTekstLevo"/>
            </w:pPr>
            <w:proofErr w:type="spellStart"/>
            <w:r w:rsidRPr="00DE309D">
              <w:t>Aurora</w:t>
            </w:r>
            <w:proofErr w:type="spellEnd"/>
          </w:p>
        </w:tc>
        <w:tc>
          <w:tcPr>
            <w:tcW w:w="1842" w:type="dxa"/>
            <w:noWrap/>
            <w:hideMark/>
          </w:tcPr>
          <w:p w14:paraId="7438C6CD" w14:textId="77777777" w:rsidR="00DE309D" w:rsidRPr="00DE309D" w:rsidRDefault="00DE309D" w:rsidP="00DE309D">
            <w:pPr>
              <w:pStyle w:val="IHPSHBTabelaTekstLevo"/>
            </w:pPr>
            <w:r w:rsidRPr="00DE309D">
              <w:t>0</w:t>
            </w:r>
          </w:p>
        </w:tc>
        <w:tc>
          <w:tcPr>
            <w:tcW w:w="1843" w:type="dxa"/>
            <w:noWrap/>
            <w:hideMark/>
          </w:tcPr>
          <w:p w14:paraId="412F9092" w14:textId="77777777" w:rsidR="00DE309D" w:rsidRPr="00DE309D" w:rsidRDefault="00DE309D" w:rsidP="00DE309D">
            <w:pPr>
              <w:pStyle w:val="IHPSHBTabelaTekstLevo"/>
            </w:pPr>
            <w:r w:rsidRPr="00DE309D">
              <w:t>10,0</w:t>
            </w:r>
          </w:p>
        </w:tc>
        <w:tc>
          <w:tcPr>
            <w:tcW w:w="1985" w:type="dxa"/>
            <w:noWrap/>
            <w:hideMark/>
          </w:tcPr>
          <w:p w14:paraId="58CA12AB" w14:textId="77777777" w:rsidR="00DE309D" w:rsidRPr="00DE309D" w:rsidRDefault="00DE309D" w:rsidP="00DE309D">
            <w:pPr>
              <w:pStyle w:val="IHPSHBTabelaTekstLevo"/>
            </w:pPr>
            <w:r w:rsidRPr="00DE309D">
              <w:t>4,5</w:t>
            </w:r>
          </w:p>
        </w:tc>
        <w:tc>
          <w:tcPr>
            <w:tcW w:w="1984" w:type="dxa"/>
            <w:noWrap/>
            <w:hideMark/>
          </w:tcPr>
          <w:p w14:paraId="5B3B1DF5" w14:textId="77777777" w:rsidR="00DE309D" w:rsidRPr="00DE309D" w:rsidRDefault="00DE309D" w:rsidP="00DE309D">
            <w:pPr>
              <w:pStyle w:val="IHPSHBTabelaTekstLevo"/>
            </w:pPr>
            <w:r w:rsidRPr="00DE309D">
              <w:t>2,2</w:t>
            </w:r>
          </w:p>
        </w:tc>
      </w:tr>
      <w:tr w:rsidR="00DE309D" w:rsidRPr="00536FD5" w14:paraId="07CCA2D6" w14:textId="77777777" w:rsidTr="007C146F">
        <w:trPr>
          <w:trHeight w:val="290"/>
        </w:trPr>
        <w:tc>
          <w:tcPr>
            <w:tcW w:w="1555" w:type="dxa"/>
            <w:noWrap/>
            <w:hideMark/>
          </w:tcPr>
          <w:p w14:paraId="4512CF15" w14:textId="77777777" w:rsidR="00DE309D" w:rsidRPr="00DE309D" w:rsidRDefault="00DE309D" w:rsidP="00DE309D">
            <w:pPr>
              <w:pStyle w:val="IHPSHBTabelaTekstLevo"/>
            </w:pPr>
            <w:proofErr w:type="spellStart"/>
            <w:r w:rsidRPr="00DE309D">
              <w:t>Aurora</w:t>
            </w:r>
            <w:proofErr w:type="spellEnd"/>
          </w:p>
        </w:tc>
        <w:tc>
          <w:tcPr>
            <w:tcW w:w="1842" w:type="dxa"/>
            <w:noWrap/>
            <w:hideMark/>
          </w:tcPr>
          <w:p w14:paraId="7D9F35C3" w14:textId="77777777" w:rsidR="00DE309D" w:rsidRPr="00DE309D" w:rsidRDefault="00DE309D" w:rsidP="00DE309D">
            <w:pPr>
              <w:pStyle w:val="IHPSHBTabelaTekstLevo"/>
            </w:pPr>
            <w:r w:rsidRPr="00DE309D">
              <w:t>3</w:t>
            </w:r>
          </w:p>
        </w:tc>
        <w:tc>
          <w:tcPr>
            <w:tcW w:w="1843" w:type="dxa"/>
            <w:noWrap/>
            <w:hideMark/>
          </w:tcPr>
          <w:p w14:paraId="5FDE7193" w14:textId="77777777" w:rsidR="00DE309D" w:rsidRPr="00DE309D" w:rsidRDefault="00DE309D" w:rsidP="00DE309D">
            <w:pPr>
              <w:pStyle w:val="IHPSHBTabelaTekstLevo"/>
            </w:pPr>
            <w:r w:rsidRPr="00DE309D">
              <w:t>7,6</w:t>
            </w:r>
          </w:p>
        </w:tc>
        <w:tc>
          <w:tcPr>
            <w:tcW w:w="1985" w:type="dxa"/>
            <w:noWrap/>
            <w:hideMark/>
          </w:tcPr>
          <w:p w14:paraId="73B7F86E" w14:textId="77777777" w:rsidR="00DE309D" w:rsidRPr="00DE309D" w:rsidRDefault="00DE309D" w:rsidP="00DE309D">
            <w:pPr>
              <w:pStyle w:val="IHPSHBTabelaTekstLevo"/>
            </w:pPr>
            <w:r w:rsidRPr="00DE309D">
              <w:t>2,7</w:t>
            </w:r>
          </w:p>
        </w:tc>
        <w:tc>
          <w:tcPr>
            <w:tcW w:w="1984" w:type="dxa"/>
            <w:noWrap/>
            <w:hideMark/>
          </w:tcPr>
          <w:p w14:paraId="73C2809B" w14:textId="77777777" w:rsidR="00DE309D" w:rsidRPr="00DE309D" w:rsidRDefault="00DE309D" w:rsidP="00DE309D">
            <w:pPr>
              <w:pStyle w:val="IHPSHBTabelaTekstLevo"/>
            </w:pPr>
            <w:r w:rsidRPr="00DE309D">
              <w:t>2,8</w:t>
            </w:r>
          </w:p>
        </w:tc>
      </w:tr>
      <w:tr w:rsidR="00DE309D" w:rsidRPr="00536FD5" w14:paraId="6B33C122" w14:textId="77777777" w:rsidTr="007C146F">
        <w:trPr>
          <w:trHeight w:val="300"/>
        </w:trPr>
        <w:tc>
          <w:tcPr>
            <w:tcW w:w="1555" w:type="dxa"/>
            <w:noWrap/>
            <w:hideMark/>
          </w:tcPr>
          <w:p w14:paraId="508FAE34" w14:textId="77777777" w:rsidR="00DE309D" w:rsidRPr="00DE309D" w:rsidRDefault="00DE309D" w:rsidP="00DE309D">
            <w:pPr>
              <w:pStyle w:val="IHPSHBTabelaTekstLevo"/>
            </w:pPr>
            <w:proofErr w:type="spellStart"/>
            <w:r w:rsidRPr="00DE309D">
              <w:t>Aurora</w:t>
            </w:r>
            <w:proofErr w:type="spellEnd"/>
          </w:p>
        </w:tc>
        <w:tc>
          <w:tcPr>
            <w:tcW w:w="1842" w:type="dxa"/>
            <w:noWrap/>
            <w:hideMark/>
          </w:tcPr>
          <w:p w14:paraId="331ADF27" w14:textId="77777777" w:rsidR="00DE309D" w:rsidRPr="00DE309D" w:rsidRDefault="00DE309D" w:rsidP="00DE309D">
            <w:pPr>
              <w:pStyle w:val="IHPSHBTabelaTekstLevo"/>
            </w:pPr>
            <w:r w:rsidRPr="00DE309D">
              <w:t>5</w:t>
            </w:r>
          </w:p>
        </w:tc>
        <w:tc>
          <w:tcPr>
            <w:tcW w:w="1843" w:type="dxa"/>
            <w:noWrap/>
            <w:hideMark/>
          </w:tcPr>
          <w:p w14:paraId="28EFA1FA" w14:textId="77777777" w:rsidR="00DE309D" w:rsidRPr="00DE309D" w:rsidRDefault="00DE309D" w:rsidP="00DE309D">
            <w:pPr>
              <w:pStyle w:val="IHPSHBTabelaTekstLevo"/>
            </w:pPr>
            <w:r w:rsidRPr="00DE309D">
              <w:t>7,1</w:t>
            </w:r>
          </w:p>
        </w:tc>
        <w:tc>
          <w:tcPr>
            <w:tcW w:w="1985" w:type="dxa"/>
            <w:noWrap/>
            <w:hideMark/>
          </w:tcPr>
          <w:p w14:paraId="0C25C040" w14:textId="77777777" w:rsidR="00DE309D" w:rsidRPr="00DE309D" w:rsidRDefault="00DE309D" w:rsidP="00DE309D">
            <w:pPr>
              <w:pStyle w:val="IHPSHBTabelaTekstLevo"/>
            </w:pPr>
            <w:r w:rsidRPr="00DE309D">
              <w:t>2,5</w:t>
            </w:r>
          </w:p>
        </w:tc>
        <w:tc>
          <w:tcPr>
            <w:tcW w:w="1984" w:type="dxa"/>
            <w:noWrap/>
            <w:hideMark/>
          </w:tcPr>
          <w:p w14:paraId="1F4D1538" w14:textId="77777777" w:rsidR="00DE309D" w:rsidRPr="00DE309D" w:rsidRDefault="00DE309D" w:rsidP="00DE309D">
            <w:pPr>
              <w:pStyle w:val="IHPSHBTabelaTekstLevo"/>
            </w:pPr>
            <w:r w:rsidRPr="00DE309D">
              <w:t>2,8</w:t>
            </w:r>
          </w:p>
        </w:tc>
      </w:tr>
      <w:tr w:rsidR="00DE309D" w:rsidRPr="00536FD5" w14:paraId="6DD2E5AC" w14:textId="77777777" w:rsidTr="007C146F">
        <w:trPr>
          <w:trHeight w:val="290"/>
        </w:trPr>
        <w:tc>
          <w:tcPr>
            <w:tcW w:w="1555" w:type="dxa"/>
            <w:noWrap/>
            <w:hideMark/>
          </w:tcPr>
          <w:p w14:paraId="3B85339B" w14:textId="77777777" w:rsidR="00DE309D" w:rsidRPr="00DE309D" w:rsidRDefault="00DE309D" w:rsidP="00DE309D">
            <w:pPr>
              <w:pStyle w:val="IHPSHBTabelaTekstLevo"/>
            </w:pPr>
            <w:proofErr w:type="spellStart"/>
            <w:r w:rsidRPr="00DE309D">
              <w:t>Styrian</w:t>
            </w:r>
            <w:proofErr w:type="spellEnd"/>
            <w:r w:rsidRPr="00DE309D">
              <w:t xml:space="preserve"> </w:t>
            </w:r>
            <w:proofErr w:type="spellStart"/>
            <w:r w:rsidRPr="00DE309D">
              <w:t>Dragon</w:t>
            </w:r>
            <w:proofErr w:type="spellEnd"/>
          </w:p>
        </w:tc>
        <w:tc>
          <w:tcPr>
            <w:tcW w:w="1842" w:type="dxa"/>
            <w:noWrap/>
            <w:hideMark/>
          </w:tcPr>
          <w:p w14:paraId="00199DB3" w14:textId="77777777" w:rsidR="00DE309D" w:rsidRPr="00DE309D" w:rsidRDefault="00DE309D" w:rsidP="00DE309D">
            <w:pPr>
              <w:pStyle w:val="IHPSHBTabelaTekstLevo"/>
            </w:pPr>
            <w:r w:rsidRPr="00DE309D">
              <w:t>0</w:t>
            </w:r>
          </w:p>
        </w:tc>
        <w:tc>
          <w:tcPr>
            <w:tcW w:w="1843" w:type="dxa"/>
            <w:noWrap/>
            <w:hideMark/>
          </w:tcPr>
          <w:p w14:paraId="71C38E14" w14:textId="77777777" w:rsidR="00DE309D" w:rsidRPr="00DE309D" w:rsidRDefault="00DE309D" w:rsidP="00DE309D">
            <w:pPr>
              <w:pStyle w:val="IHPSHBTabelaTekstLevo"/>
            </w:pPr>
            <w:r w:rsidRPr="00DE309D">
              <w:t>7,0</w:t>
            </w:r>
          </w:p>
        </w:tc>
        <w:tc>
          <w:tcPr>
            <w:tcW w:w="1985" w:type="dxa"/>
            <w:noWrap/>
            <w:hideMark/>
          </w:tcPr>
          <w:p w14:paraId="762E7BFE" w14:textId="77777777" w:rsidR="00DE309D" w:rsidRPr="00DE309D" w:rsidRDefault="00DE309D" w:rsidP="00DE309D">
            <w:pPr>
              <w:pStyle w:val="IHPSHBTabelaTekstLevo"/>
            </w:pPr>
            <w:r w:rsidRPr="00DE309D">
              <w:t>6,2</w:t>
            </w:r>
          </w:p>
        </w:tc>
        <w:tc>
          <w:tcPr>
            <w:tcW w:w="1984" w:type="dxa"/>
            <w:noWrap/>
            <w:hideMark/>
          </w:tcPr>
          <w:p w14:paraId="7057A7F2" w14:textId="77777777" w:rsidR="00DE309D" w:rsidRPr="00DE309D" w:rsidRDefault="00DE309D" w:rsidP="00DE309D">
            <w:pPr>
              <w:pStyle w:val="IHPSHBTabelaTekstLevo"/>
            </w:pPr>
            <w:r w:rsidRPr="00DE309D">
              <w:t>1,1</w:t>
            </w:r>
          </w:p>
        </w:tc>
      </w:tr>
      <w:tr w:rsidR="00DE309D" w:rsidRPr="00536FD5" w14:paraId="288DC14A" w14:textId="77777777" w:rsidTr="007C146F">
        <w:trPr>
          <w:trHeight w:val="290"/>
        </w:trPr>
        <w:tc>
          <w:tcPr>
            <w:tcW w:w="1555" w:type="dxa"/>
            <w:noWrap/>
            <w:hideMark/>
          </w:tcPr>
          <w:p w14:paraId="4EC1F3F1" w14:textId="77777777" w:rsidR="00DE309D" w:rsidRPr="00DE309D" w:rsidRDefault="00DE309D" w:rsidP="00DE309D">
            <w:pPr>
              <w:pStyle w:val="IHPSHBTabelaTekstLevo"/>
            </w:pPr>
            <w:proofErr w:type="spellStart"/>
            <w:r w:rsidRPr="00DE309D">
              <w:t>Styrian</w:t>
            </w:r>
            <w:proofErr w:type="spellEnd"/>
            <w:r w:rsidRPr="00DE309D">
              <w:t xml:space="preserve"> </w:t>
            </w:r>
            <w:proofErr w:type="spellStart"/>
            <w:r w:rsidRPr="00DE309D">
              <w:t>Dragon</w:t>
            </w:r>
            <w:proofErr w:type="spellEnd"/>
          </w:p>
        </w:tc>
        <w:tc>
          <w:tcPr>
            <w:tcW w:w="1842" w:type="dxa"/>
            <w:noWrap/>
            <w:hideMark/>
          </w:tcPr>
          <w:p w14:paraId="01B83328" w14:textId="77777777" w:rsidR="00DE309D" w:rsidRPr="00DE309D" w:rsidRDefault="00DE309D" w:rsidP="00DE309D">
            <w:pPr>
              <w:pStyle w:val="IHPSHBTabelaTekstLevo"/>
            </w:pPr>
            <w:r w:rsidRPr="00DE309D">
              <w:t>3</w:t>
            </w:r>
          </w:p>
        </w:tc>
        <w:tc>
          <w:tcPr>
            <w:tcW w:w="1843" w:type="dxa"/>
            <w:noWrap/>
            <w:hideMark/>
          </w:tcPr>
          <w:p w14:paraId="128F2767" w14:textId="77777777" w:rsidR="00DE309D" w:rsidRPr="00DE309D" w:rsidRDefault="00DE309D" w:rsidP="00DE309D">
            <w:pPr>
              <w:pStyle w:val="IHPSHBTabelaTekstLevo"/>
            </w:pPr>
            <w:r w:rsidRPr="00DE309D">
              <w:t>6,6</w:t>
            </w:r>
          </w:p>
        </w:tc>
        <w:tc>
          <w:tcPr>
            <w:tcW w:w="1985" w:type="dxa"/>
            <w:noWrap/>
            <w:hideMark/>
          </w:tcPr>
          <w:p w14:paraId="18E751CC" w14:textId="77777777" w:rsidR="00DE309D" w:rsidRPr="00DE309D" w:rsidRDefault="00DE309D" w:rsidP="00DE309D">
            <w:pPr>
              <w:pStyle w:val="IHPSHBTabelaTekstLevo"/>
            </w:pPr>
            <w:r w:rsidRPr="00DE309D">
              <w:t>5,8</w:t>
            </w:r>
          </w:p>
        </w:tc>
        <w:tc>
          <w:tcPr>
            <w:tcW w:w="1984" w:type="dxa"/>
            <w:noWrap/>
            <w:hideMark/>
          </w:tcPr>
          <w:p w14:paraId="7D39AC23" w14:textId="77777777" w:rsidR="00DE309D" w:rsidRPr="00DE309D" w:rsidRDefault="00DE309D" w:rsidP="00DE309D">
            <w:pPr>
              <w:pStyle w:val="IHPSHBTabelaTekstLevo"/>
            </w:pPr>
            <w:r w:rsidRPr="00DE309D">
              <w:t>1,1</w:t>
            </w:r>
          </w:p>
        </w:tc>
      </w:tr>
      <w:tr w:rsidR="00DE309D" w:rsidRPr="00536FD5" w14:paraId="75CA7036" w14:textId="77777777" w:rsidTr="007C146F">
        <w:trPr>
          <w:trHeight w:val="300"/>
        </w:trPr>
        <w:tc>
          <w:tcPr>
            <w:tcW w:w="1555" w:type="dxa"/>
            <w:noWrap/>
            <w:hideMark/>
          </w:tcPr>
          <w:p w14:paraId="613CF00C" w14:textId="77777777" w:rsidR="00DE309D" w:rsidRPr="00DE309D" w:rsidRDefault="00DE309D" w:rsidP="00DE309D">
            <w:pPr>
              <w:pStyle w:val="IHPSHBTabelaTekstLevo"/>
            </w:pPr>
            <w:proofErr w:type="spellStart"/>
            <w:r w:rsidRPr="00DE309D">
              <w:t>Styrian</w:t>
            </w:r>
            <w:proofErr w:type="spellEnd"/>
            <w:r w:rsidRPr="00DE309D">
              <w:t xml:space="preserve"> </w:t>
            </w:r>
            <w:proofErr w:type="spellStart"/>
            <w:r w:rsidRPr="00DE309D">
              <w:t>Dragon</w:t>
            </w:r>
            <w:proofErr w:type="spellEnd"/>
          </w:p>
        </w:tc>
        <w:tc>
          <w:tcPr>
            <w:tcW w:w="1842" w:type="dxa"/>
            <w:noWrap/>
            <w:hideMark/>
          </w:tcPr>
          <w:p w14:paraId="79D1F717" w14:textId="77777777" w:rsidR="00DE309D" w:rsidRPr="00DE309D" w:rsidRDefault="00DE309D" w:rsidP="00DE309D">
            <w:pPr>
              <w:pStyle w:val="IHPSHBTabelaTekstLevo"/>
            </w:pPr>
            <w:r w:rsidRPr="00DE309D">
              <w:t>5</w:t>
            </w:r>
          </w:p>
        </w:tc>
        <w:tc>
          <w:tcPr>
            <w:tcW w:w="1843" w:type="dxa"/>
            <w:noWrap/>
            <w:hideMark/>
          </w:tcPr>
          <w:p w14:paraId="07011B6E" w14:textId="77777777" w:rsidR="00DE309D" w:rsidRPr="00DE309D" w:rsidRDefault="00DE309D" w:rsidP="00DE309D">
            <w:pPr>
              <w:pStyle w:val="IHPSHBTabelaTekstLevo"/>
            </w:pPr>
            <w:r w:rsidRPr="00DE309D">
              <w:t>4,5</w:t>
            </w:r>
          </w:p>
        </w:tc>
        <w:tc>
          <w:tcPr>
            <w:tcW w:w="1985" w:type="dxa"/>
            <w:noWrap/>
            <w:hideMark/>
          </w:tcPr>
          <w:p w14:paraId="5085F7FE" w14:textId="77777777" w:rsidR="00DE309D" w:rsidRPr="00DE309D" w:rsidRDefault="00DE309D" w:rsidP="00DE309D">
            <w:pPr>
              <w:pStyle w:val="IHPSHBTabelaTekstLevo"/>
            </w:pPr>
            <w:r w:rsidRPr="00DE309D">
              <w:t>3,3</w:t>
            </w:r>
          </w:p>
        </w:tc>
        <w:tc>
          <w:tcPr>
            <w:tcW w:w="1984" w:type="dxa"/>
            <w:noWrap/>
            <w:hideMark/>
          </w:tcPr>
          <w:p w14:paraId="3E87AB7B" w14:textId="77777777" w:rsidR="00DE309D" w:rsidRPr="00DE309D" w:rsidRDefault="00DE309D" w:rsidP="00DE309D">
            <w:pPr>
              <w:pStyle w:val="IHPSHBTabelaTekstLevo"/>
            </w:pPr>
            <w:r w:rsidRPr="00DE309D">
              <w:t>1,4</w:t>
            </w:r>
          </w:p>
        </w:tc>
      </w:tr>
    </w:tbl>
    <w:p w14:paraId="130FBE8E" w14:textId="77777777" w:rsidR="00DE309D" w:rsidRDefault="00DE309D" w:rsidP="00DE309D">
      <w:pPr>
        <w:pStyle w:val="IHPSHBNapisPreglednicaKrepko"/>
      </w:pPr>
      <w:r>
        <w:t xml:space="preserve">Preglednica 2: </w:t>
      </w:r>
      <w:r w:rsidRPr="00AF4B78">
        <w:rPr>
          <w:b w:val="0"/>
          <w:bCs w:val="0"/>
        </w:rPr>
        <w:t xml:space="preserve">Grenčica piva, določena </w:t>
      </w:r>
      <w:proofErr w:type="spellStart"/>
      <w:r w:rsidRPr="00AF4B78">
        <w:rPr>
          <w:b w:val="0"/>
          <w:bCs w:val="0"/>
        </w:rPr>
        <w:t>spektrofotometrično</w:t>
      </w:r>
      <w:proofErr w:type="spellEnd"/>
      <w:r w:rsidRPr="00AF4B78">
        <w:rPr>
          <w:b w:val="0"/>
          <w:bCs w:val="0"/>
        </w:rPr>
        <w:t xml:space="preserve"> (IBU), in koncentracije skupnih </w:t>
      </w:r>
      <w:proofErr w:type="spellStart"/>
      <w:r w:rsidRPr="00AF4B78">
        <w:rPr>
          <w:b w:val="0"/>
          <w:bCs w:val="0"/>
        </w:rPr>
        <w:t>izo</w:t>
      </w:r>
      <w:proofErr w:type="spellEnd"/>
      <w:r w:rsidRPr="00AF4B78">
        <w:rPr>
          <w:b w:val="0"/>
          <w:bCs w:val="0"/>
        </w:rPr>
        <w:t xml:space="preserve">-alfa-kislin, določene s HPLC, pri pivih, pripravljenih iz svežega in ponovno uporabljenega hmelja sort </w:t>
      </w:r>
      <w:proofErr w:type="spellStart"/>
      <w:r w:rsidRPr="00AF4B78">
        <w:rPr>
          <w:b w:val="0"/>
          <w:bCs w:val="0"/>
        </w:rPr>
        <w:t>Aurora</w:t>
      </w:r>
      <w:proofErr w:type="spellEnd"/>
      <w:r w:rsidRPr="00AF4B78">
        <w:rPr>
          <w:b w:val="0"/>
          <w:bCs w:val="0"/>
        </w:rPr>
        <w:t xml:space="preserve"> in </w:t>
      </w:r>
      <w:proofErr w:type="spellStart"/>
      <w:r w:rsidRPr="00AF4B78">
        <w:rPr>
          <w:b w:val="0"/>
          <w:bCs w:val="0"/>
        </w:rPr>
        <w:t>Styrian</w:t>
      </w:r>
      <w:proofErr w:type="spellEnd"/>
      <w:r w:rsidRPr="00AF4B78">
        <w:rPr>
          <w:b w:val="0"/>
          <w:bCs w:val="0"/>
        </w:rPr>
        <w:t xml:space="preserve"> </w:t>
      </w:r>
      <w:proofErr w:type="spellStart"/>
      <w:r w:rsidRPr="00AF4B78">
        <w:rPr>
          <w:b w:val="0"/>
          <w:bCs w:val="0"/>
        </w:rPr>
        <w:t>Dragon</w:t>
      </w:r>
      <w:proofErr w:type="spellEnd"/>
    </w:p>
    <w:tbl>
      <w:tblPr>
        <w:tblStyle w:val="TableGrid"/>
        <w:tblW w:w="0" w:type="auto"/>
        <w:tblLook w:val="04A0" w:firstRow="1" w:lastRow="0" w:firstColumn="1" w:lastColumn="0" w:noHBand="0" w:noVBand="1"/>
      </w:tblPr>
      <w:tblGrid>
        <w:gridCol w:w="1555"/>
        <w:gridCol w:w="1771"/>
        <w:gridCol w:w="1591"/>
        <w:gridCol w:w="2545"/>
        <w:gridCol w:w="1747"/>
      </w:tblGrid>
      <w:tr w:rsidR="00DE309D" w:rsidRPr="00536FD5" w14:paraId="49ECD376" w14:textId="77777777" w:rsidTr="007C146F">
        <w:trPr>
          <w:trHeight w:val="979"/>
        </w:trPr>
        <w:tc>
          <w:tcPr>
            <w:tcW w:w="1555" w:type="dxa"/>
            <w:noWrap/>
            <w:hideMark/>
          </w:tcPr>
          <w:p w14:paraId="5E0E088E" w14:textId="77777777" w:rsidR="00DE309D" w:rsidRPr="00DE309D" w:rsidRDefault="00DE309D" w:rsidP="00DE309D">
            <w:pPr>
              <w:pStyle w:val="IHPSHBTabelaGlava"/>
            </w:pPr>
            <w:r w:rsidRPr="00536FD5">
              <w:t>SORTA</w:t>
            </w:r>
          </w:p>
        </w:tc>
        <w:tc>
          <w:tcPr>
            <w:tcW w:w="1771" w:type="dxa"/>
            <w:hideMark/>
          </w:tcPr>
          <w:p w14:paraId="5B6B078D" w14:textId="77777777" w:rsidR="00DE309D" w:rsidRPr="00DE309D" w:rsidRDefault="00DE309D" w:rsidP="00DE309D">
            <w:pPr>
              <w:pStyle w:val="IHPSHBTabelaGlava"/>
            </w:pPr>
            <w:r w:rsidRPr="00536FD5">
              <w:t>Č</w:t>
            </w:r>
            <w:r w:rsidRPr="00DE309D">
              <w:t>as hladnega hmeljenja (v dneh)</w:t>
            </w:r>
          </w:p>
        </w:tc>
        <w:tc>
          <w:tcPr>
            <w:tcW w:w="1591" w:type="dxa"/>
            <w:hideMark/>
          </w:tcPr>
          <w:p w14:paraId="340D8F81" w14:textId="77777777" w:rsidR="00DE309D" w:rsidRPr="00DE309D" w:rsidRDefault="00DE309D" w:rsidP="00DE309D">
            <w:pPr>
              <w:pStyle w:val="IHPSHBTabelaGlava"/>
            </w:pPr>
            <w:r w:rsidRPr="00536FD5">
              <w:t>Č</w:t>
            </w:r>
            <w:r w:rsidRPr="00DE309D">
              <w:t>as kuhanja sladice (min)</w:t>
            </w:r>
          </w:p>
        </w:tc>
        <w:tc>
          <w:tcPr>
            <w:tcW w:w="2545" w:type="dxa"/>
            <w:hideMark/>
          </w:tcPr>
          <w:p w14:paraId="07471531" w14:textId="77777777" w:rsidR="00DE309D" w:rsidRPr="00DE309D" w:rsidRDefault="00DE309D" w:rsidP="00DE309D">
            <w:pPr>
              <w:pStyle w:val="IHPSHBTabelaGlava"/>
            </w:pPr>
            <w:r w:rsidRPr="00536FD5">
              <w:t xml:space="preserve">Povprečna grenčica </w:t>
            </w:r>
            <w:r w:rsidRPr="00DE309D">
              <w:t xml:space="preserve">– </w:t>
            </w:r>
            <w:proofErr w:type="spellStart"/>
            <w:r w:rsidRPr="00DE309D">
              <w:t>spektofotometrično</w:t>
            </w:r>
            <w:proofErr w:type="spellEnd"/>
            <w:r w:rsidRPr="00DE309D">
              <w:t xml:space="preserve"> (IBU)</w:t>
            </w:r>
          </w:p>
        </w:tc>
        <w:tc>
          <w:tcPr>
            <w:tcW w:w="1747" w:type="dxa"/>
            <w:hideMark/>
          </w:tcPr>
          <w:p w14:paraId="4D04BDA9" w14:textId="77777777" w:rsidR="00DE309D" w:rsidRPr="00DE309D" w:rsidRDefault="00DE309D" w:rsidP="00DE309D">
            <w:pPr>
              <w:pStyle w:val="IHPSHBTabelaGlava"/>
            </w:pPr>
            <w:r w:rsidRPr="00536FD5">
              <w:t>P</w:t>
            </w:r>
            <w:r w:rsidRPr="00DE309D">
              <w:t xml:space="preserve">ovprečje skupnih </w:t>
            </w:r>
            <w:proofErr w:type="spellStart"/>
            <w:r w:rsidRPr="00DE309D">
              <w:t>izo</w:t>
            </w:r>
            <w:proofErr w:type="spellEnd"/>
            <w:r w:rsidRPr="00DE309D">
              <w:t>-alfa kislin – HPLC (mg/L)</w:t>
            </w:r>
          </w:p>
        </w:tc>
      </w:tr>
      <w:tr w:rsidR="00DE309D" w:rsidRPr="00536FD5" w14:paraId="2530EE64" w14:textId="77777777" w:rsidTr="007C146F">
        <w:trPr>
          <w:trHeight w:val="290"/>
        </w:trPr>
        <w:tc>
          <w:tcPr>
            <w:tcW w:w="1555" w:type="dxa"/>
            <w:noWrap/>
            <w:hideMark/>
          </w:tcPr>
          <w:p w14:paraId="1D793242" w14:textId="77777777" w:rsidR="00DE309D" w:rsidRPr="00DE309D" w:rsidRDefault="00DE309D" w:rsidP="00DE309D">
            <w:pPr>
              <w:pStyle w:val="IHPSHBTabelaTekstLevo"/>
            </w:pPr>
            <w:proofErr w:type="spellStart"/>
            <w:r w:rsidRPr="00536FD5">
              <w:t>Aurora</w:t>
            </w:r>
            <w:proofErr w:type="spellEnd"/>
          </w:p>
        </w:tc>
        <w:tc>
          <w:tcPr>
            <w:tcW w:w="1771" w:type="dxa"/>
            <w:noWrap/>
            <w:hideMark/>
          </w:tcPr>
          <w:p w14:paraId="4D89C007" w14:textId="77777777" w:rsidR="00DE309D" w:rsidRPr="00DE309D" w:rsidRDefault="00DE309D" w:rsidP="00DE309D">
            <w:pPr>
              <w:pStyle w:val="IHPSHBTabelaTekstLevo"/>
            </w:pPr>
            <w:r w:rsidRPr="00536FD5">
              <w:t>0</w:t>
            </w:r>
          </w:p>
        </w:tc>
        <w:tc>
          <w:tcPr>
            <w:tcW w:w="1591" w:type="dxa"/>
            <w:noWrap/>
            <w:hideMark/>
          </w:tcPr>
          <w:p w14:paraId="3898B345" w14:textId="77777777" w:rsidR="00DE309D" w:rsidRPr="00DE309D" w:rsidRDefault="00DE309D" w:rsidP="00DE309D">
            <w:pPr>
              <w:pStyle w:val="IHPSHBTabelaTekstLevo"/>
            </w:pPr>
            <w:r w:rsidRPr="00536FD5">
              <w:t>10</w:t>
            </w:r>
          </w:p>
        </w:tc>
        <w:tc>
          <w:tcPr>
            <w:tcW w:w="2545" w:type="dxa"/>
            <w:noWrap/>
            <w:hideMark/>
          </w:tcPr>
          <w:p w14:paraId="55223907" w14:textId="77777777" w:rsidR="00DE309D" w:rsidRPr="00DE309D" w:rsidRDefault="00DE309D" w:rsidP="00DE309D">
            <w:pPr>
              <w:pStyle w:val="IHPSHBTabelaTekstLevo"/>
            </w:pPr>
            <w:r w:rsidRPr="00536FD5">
              <w:t>38,2985</w:t>
            </w:r>
          </w:p>
        </w:tc>
        <w:tc>
          <w:tcPr>
            <w:tcW w:w="1747" w:type="dxa"/>
            <w:noWrap/>
            <w:hideMark/>
          </w:tcPr>
          <w:p w14:paraId="1CF2AF04" w14:textId="77777777" w:rsidR="00DE309D" w:rsidRPr="00DE309D" w:rsidRDefault="00DE309D" w:rsidP="00DE309D">
            <w:pPr>
              <w:pStyle w:val="IHPSHBTabelaTekstLevo"/>
            </w:pPr>
            <w:r w:rsidRPr="00536FD5">
              <w:t>10,75</w:t>
            </w:r>
          </w:p>
        </w:tc>
      </w:tr>
      <w:tr w:rsidR="00DE309D" w:rsidRPr="00536FD5" w14:paraId="3B1E6E23" w14:textId="77777777" w:rsidTr="007C146F">
        <w:trPr>
          <w:trHeight w:val="290"/>
        </w:trPr>
        <w:tc>
          <w:tcPr>
            <w:tcW w:w="1555" w:type="dxa"/>
            <w:noWrap/>
            <w:hideMark/>
          </w:tcPr>
          <w:p w14:paraId="6136462C" w14:textId="77777777" w:rsidR="00DE309D" w:rsidRPr="00DE309D" w:rsidRDefault="00DE309D" w:rsidP="00DE309D">
            <w:pPr>
              <w:pStyle w:val="IHPSHBTabelaTekstLevo"/>
            </w:pPr>
            <w:proofErr w:type="spellStart"/>
            <w:r w:rsidRPr="00536FD5">
              <w:t>Aurora</w:t>
            </w:r>
            <w:proofErr w:type="spellEnd"/>
          </w:p>
        </w:tc>
        <w:tc>
          <w:tcPr>
            <w:tcW w:w="1771" w:type="dxa"/>
            <w:noWrap/>
            <w:hideMark/>
          </w:tcPr>
          <w:p w14:paraId="7A2EE9A3" w14:textId="77777777" w:rsidR="00DE309D" w:rsidRPr="00DE309D" w:rsidRDefault="00DE309D" w:rsidP="00DE309D">
            <w:pPr>
              <w:pStyle w:val="IHPSHBTabelaTekstLevo"/>
            </w:pPr>
            <w:r w:rsidRPr="00536FD5">
              <w:t>5</w:t>
            </w:r>
          </w:p>
        </w:tc>
        <w:tc>
          <w:tcPr>
            <w:tcW w:w="1591" w:type="dxa"/>
            <w:noWrap/>
            <w:hideMark/>
          </w:tcPr>
          <w:p w14:paraId="74C60261" w14:textId="77777777" w:rsidR="00DE309D" w:rsidRPr="00DE309D" w:rsidRDefault="00DE309D" w:rsidP="00DE309D">
            <w:pPr>
              <w:pStyle w:val="IHPSHBTabelaTekstLevo"/>
            </w:pPr>
            <w:r w:rsidRPr="00536FD5">
              <w:t>0</w:t>
            </w:r>
          </w:p>
        </w:tc>
        <w:tc>
          <w:tcPr>
            <w:tcW w:w="2545" w:type="dxa"/>
            <w:noWrap/>
            <w:hideMark/>
          </w:tcPr>
          <w:p w14:paraId="6B56404B" w14:textId="77777777" w:rsidR="00DE309D" w:rsidRPr="00DE309D" w:rsidRDefault="00DE309D" w:rsidP="00DE309D">
            <w:pPr>
              <w:pStyle w:val="IHPSHBTabelaTekstLevo"/>
            </w:pPr>
            <w:r w:rsidRPr="00536FD5">
              <w:t>43,6005</w:t>
            </w:r>
          </w:p>
        </w:tc>
        <w:tc>
          <w:tcPr>
            <w:tcW w:w="1747" w:type="dxa"/>
            <w:noWrap/>
            <w:hideMark/>
          </w:tcPr>
          <w:p w14:paraId="66ED5D3A" w14:textId="77777777" w:rsidR="00DE309D" w:rsidRPr="00DE309D" w:rsidRDefault="00DE309D" w:rsidP="00DE309D">
            <w:pPr>
              <w:pStyle w:val="IHPSHBTabelaTekstLevo"/>
            </w:pPr>
            <w:r w:rsidRPr="00536FD5">
              <w:t>9,6</w:t>
            </w:r>
            <w:r w:rsidRPr="00DE309D">
              <w:t>0</w:t>
            </w:r>
          </w:p>
        </w:tc>
      </w:tr>
      <w:tr w:rsidR="00DE309D" w:rsidRPr="00536FD5" w14:paraId="20624010" w14:textId="77777777" w:rsidTr="007C146F">
        <w:trPr>
          <w:trHeight w:val="290"/>
        </w:trPr>
        <w:tc>
          <w:tcPr>
            <w:tcW w:w="1555" w:type="dxa"/>
            <w:noWrap/>
            <w:hideMark/>
          </w:tcPr>
          <w:p w14:paraId="1973F60E" w14:textId="77777777" w:rsidR="00DE309D" w:rsidRPr="00DE309D" w:rsidRDefault="00DE309D" w:rsidP="00DE309D">
            <w:pPr>
              <w:pStyle w:val="IHPSHBTabelaTekstLevo"/>
            </w:pPr>
            <w:proofErr w:type="spellStart"/>
            <w:r w:rsidRPr="00536FD5">
              <w:t>Aurora</w:t>
            </w:r>
            <w:proofErr w:type="spellEnd"/>
          </w:p>
        </w:tc>
        <w:tc>
          <w:tcPr>
            <w:tcW w:w="1771" w:type="dxa"/>
            <w:noWrap/>
            <w:hideMark/>
          </w:tcPr>
          <w:p w14:paraId="10B3398D" w14:textId="77777777" w:rsidR="00DE309D" w:rsidRPr="00DE309D" w:rsidRDefault="00DE309D" w:rsidP="00DE309D">
            <w:pPr>
              <w:pStyle w:val="IHPSHBTabelaTekstLevo"/>
            </w:pPr>
            <w:r w:rsidRPr="00536FD5">
              <w:t>3</w:t>
            </w:r>
          </w:p>
        </w:tc>
        <w:tc>
          <w:tcPr>
            <w:tcW w:w="1591" w:type="dxa"/>
            <w:noWrap/>
            <w:hideMark/>
          </w:tcPr>
          <w:p w14:paraId="46B38E1E" w14:textId="77777777" w:rsidR="00DE309D" w:rsidRPr="00DE309D" w:rsidRDefault="00DE309D" w:rsidP="00DE309D">
            <w:pPr>
              <w:pStyle w:val="IHPSHBTabelaTekstLevo"/>
            </w:pPr>
            <w:r w:rsidRPr="00536FD5">
              <w:t>0</w:t>
            </w:r>
          </w:p>
        </w:tc>
        <w:tc>
          <w:tcPr>
            <w:tcW w:w="2545" w:type="dxa"/>
            <w:noWrap/>
            <w:hideMark/>
          </w:tcPr>
          <w:p w14:paraId="71600211" w14:textId="77777777" w:rsidR="00DE309D" w:rsidRPr="00DE309D" w:rsidRDefault="00DE309D" w:rsidP="00DE309D">
            <w:pPr>
              <w:pStyle w:val="IHPSHBTabelaTekstLevo"/>
            </w:pPr>
            <w:r w:rsidRPr="00536FD5">
              <w:t>47,898</w:t>
            </w:r>
            <w:r w:rsidRPr="00DE309D">
              <w:t>0</w:t>
            </w:r>
          </w:p>
        </w:tc>
        <w:tc>
          <w:tcPr>
            <w:tcW w:w="1747" w:type="dxa"/>
            <w:noWrap/>
            <w:hideMark/>
          </w:tcPr>
          <w:p w14:paraId="0B3C38F8" w14:textId="77777777" w:rsidR="00DE309D" w:rsidRPr="00DE309D" w:rsidRDefault="00DE309D" w:rsidP="00DE309D">
            <w:pPr>
              <w:pStyle w:val="IHPSHBTabelaTekstLevo"/>
            </w:pPr>
            <w:r w:rsidRPr="00536FD5">
              <w:t>9,9</w:t>
            </w:r>
            <w:r w:rsidRPr="00DE309D">
              <w:t>0</w:t>
            </w:r>
          </w:p>
        </w:tc>
      </w:tr>
      <w:tr w:rsidR="00DE309D" w:rsidRPr="00536FD5" w14:paraId="20704955" w14:textId="77777777" w:rsidTr="007C146F">
        <w:trPr>
          <w:trHeight w:val="290"/>
        </w:trPr>
        <w:tc>
          <w:tcPr>
            <w:tcW w:w="1555" w:type="dxa"/>
            <w:noWrap/>
            <w:hideMark/>
          </w:tcPr>
          <w:p w14:paraId="7440619A" w14:textId="77777777" w:rsidR="00DE309D" w:rsidRPr="00DE309D" w:rsidRDefault="00DE309D" w:rsidP="00DE309D">
            <w:pPr>
              <w:pStyle w:val="IHPSHBTabelaTekstLevo"/>
            </w:pPr>
            <w:proofErr w:type="spellStart"/>
            <w:r w:rsidRPr="00536FD5">
              <w:t>Aurora</w:t>
            </w:r>
            <w:proofErr w:type="spellEnd"/>
          </w:p>
        </w:tc>
        <w:tc>
          <w:tcPr>
            <w:tcW w:w="1771" w:type="dxa"/>
            <w:noWrap/>
            <w:hideMark/>
          </w:tcPr>
          <w:p w14:paraId="64ED4F33" w14:textId="77777777" w:rsidR="00DE309D" w:rsidRPr="00DE309D" w:rsidRDefault="00DE309D" w:rsidP="00DE309D">
            <w:pPr>
              <w:pStyle w:val="IHPSHBTabelaTekstLevo"/>
            </w:pPr>
            <w:r w:rsidRPr="00536FD5">
              <w:t>0</w:t>
            </w:r>
          </w:p>
        </w:tc>
        <w:tc>
          <w:tcPr>
            <w:tcW w:w="1591" w:type="dxa"/>
            <w:noWrap/>
            <w:hideMark/>
          </w:tcPr>
          <w:p w14:paraId="7F0433E9" w14:textId="77777777" w:rsidR="00DE309D" w:rsidRPr="00DE309D" w:rsidRDefault="00DE309D" w:rsidP="00DE309D">
            <w:pPr>
              <w:pStyle w:val="IHPSHBTabelaTekstLevo"/>
            </w:pPr>
            <w:r w:rsidRPr="00536FD5">
              <w:t>60</w:t>
            </w:r>
          </w:p>
        </w:tc>
        <w:tc>
          <w:tcPr>
            <w:tcW w:w="2545" w:type="dxa"/>
            <w:noWrap/>
            <w:hideMark/>
          </w:tcPr>
          <w:p w14:paraId="5F48706C" w14:textId="77777777" w:rsidR="00DE309D" w:rsidRPr="00DE309D" w:rsidRDefault="00DE309D" w:rsidP="00DE309D">
            <w:pPr>
              <w:pStyle w:val="IHPSHBTabelaTekstLevo"/>
            </w:pPr>
            <w:r w:rsidRPr="00536FD5">
              <w:t>61,122</w:t>
            </w:r>
            <w:r w:rsidRPr="00DE309D">
              <w:t>0</w:t>
            </w:r>
          </w:p>
        </w:tc>
        <w:tc>
          <w:tcPr>
            <w:tcW w:w="1747" w:type="dxa"/>
            <w:noWrap/>
            <w:hideMark/>
          </w:tcPr>
          <w:p w14:paraId="790DC5F5" w14:textId="77777777" w:rsidR="00DE309D" w:rsidRPr="00DE309D" w:rsidRDefault="00DE309D" w:rsidP="00DE309D">
            <w:pPr>
              <w:pStyle w:val="IHPSHBTabelaTekstLevo"/>
            </w:pPr>
            <w:r w:rsidRPr="00536FD5">
              <w:t>26,95</w:t>
            </w:r>
          </w:p>
        </w:tc>
      </w:tr>
      <w:tr w:rsidR="00DE309D" w:rsidRPr="00536FD5" w14:paraId="1801ED8E" w14:textId="77777777" w:rsidTr="007C146F">
        <w:trPr>
          <w:trHeight w:val="290"/>
        </w:trPr>
        <w:tc>
          <w:tcPr>
            <w:tcW w:w="1555" w:type="dxa"/>
            <w:noWrap/>
            <w:hideMark/>
          </w:tcPr>
          <w:p w14:paraId="0EBA0924" w14:textId="77777777" w:rsidR="00DE309D" w:rsidRPr="00DE309D" w:rsidRDefault="00DE309D" w:rsidP="00DE309D">
            <w:pPr>
              <w:pStyle w:val="IHPSHBTabelaTekstLevo"/>
            </w:pPr>
            <w:proofErr w:type="spellStart"/>
            <w:r w:rsidRPr="00536FD5">
              <w:t>Aurora</w:t>
            </w:r>
            <w:proofErr w:type="spellEnd"/>
          </w:p>
        </w:tc>
        <w:tc>
          <w:tcPr>
            <w:tcW w:w="1771" w:type="dxa"/>
            <w:noWrap/>
            <w:hideMark/>
          </w:tcPr>
          <w:p w14:paraId="11FD5397" w14:textId="77777777" w:rsidR="00DE309D" w:rsidRPr="00DE309D" w:rsidRDefault="00DE309D" w:rsidP="00DE309D">
            <w:pPr>
              <w:pStyle w:val="IHPSHBTabelaTekstLevo"/>
            </w:pPr>
            <w:r w:rsidRPr="00536FD5">
              <w:t>3</w:t>
            </w:r>
          </w:p>
        </w:tc>
        <w:tc>
          <w:tcPr>
            <w:tcW w:w="1591" w:type="dxa"/>
            <w:noWrap/>
            <w:hideMark/>
          </w:tcPr>
          <w:p w14:paraId="3E7C9375" w14:textId="77777777" w:rsidR="00DE309D" w:rsidRPr="00DE309D" w:rsidRDefault="00DE309D" w:rsidP="00DE309D">
            <w:pPr>
              <w:pStyle w:val="IHPSHBTabelaTekstLevo"/>
            </w:pPr>
            <w:r w:rsidRPr="00536FD5">
              <w:t>10</w:t>
            </w:r>
          </w:p>
        </w:tc>
        <w:tc>
          <w:tcPr>
            <w:tcW w:w="2545" w:type="dxa"/>
            <w:noWrap/>
            <w:hideMark/>
          </w:tcPr>
          <w:p w14:paraId="4C31D3E8" w14:textId="77777777" w:rsidR="00DE309D" w:rsidRPr="00DE309D" w:rsidRDefault="00DE309D" w:rsidP="00DE309D">
            <w:pPr>
              <w:pStyle w:val="IHPSHBTabelaTekstLevo"/>
            </w:pPr>
            <w:r w:rsidRPr="00536FD5">
              <w:t>62,968</w:t>
            </w:r>
            <w:r w:rsidRPr="00DE309D">
              <w:t>0</w:t>
            </w:r>
          </w:p>
        </w:tc>
        <w:tc>
          <w:tcPr>
            <w:tcW w:w="1747" w:type="dxa"/>
            <w:noWrap/>
            <w:hideMark/>
          </w:tcPr>
          <w:p w14:paraId="2E9B5468" w14:textId="77777777" w:rsidR="00DE309D" w:rsidRPr="00DE309D" w:rsidRDefault="00DE309D" w:rsidP="00DE309D">
            <w:pPr>
              <w:pStyle w:val="IHPSHBTabelaTekstLevo"/>
            </w:pPr>
            <w:r w:rsidRPr="00536FD5">
              <w:t>14,75</w:t>
            </w:r>
          </w:p>
        </w:tc>
      </w:tr>
      <w:tr w:rsidR="00DE309D" w:rsidRPr="00536FD5" w14:paraId="6DFF3642" w14:textId="77777777" w:rsidTr="007C146F">
        <w:trPr>
          <w:trHeight w:val="290"/>
        </w:trPr>
        <w:tc>
          <w:tcPr>
            <w:tcW w:w="1555" w:type="dxa"/>
            <w:noWrap/>
            <w:hideMark/>
          </w:tcPr>
          <w:p w14:paraId="1D0316E9" w14:textId="77777777" w:rsidR="00DE309D" w:rsidRPr="00DE309D" w:rsidRDefault="00DE309D" w:rsidP="00DE309D">
            <w:pPr>
              <w:pStyle w:val="IHPSHBTabelaTekstLevo"/>
            </w:pPr>
            <w:proofErr w:type="spellStart"/>
            <w:r w:rsidRPr="00536FD5">
              <w:t>Aurora</w:t>
            </w:r>
            <w:proofErr w:type="spellEnd"/>
          </w:p>
        </w:tc>
        <w:tc>
          <w:tcPr>
            <w:tcW w:w="1771" w:type="dxa"/>
            <w:noWrap/>
            <w:hideMark/>
          </w:tcPr>
          <w:p w14:paraId="1A92B693" w14:textId="77777777" w:rsidR="00DE309D" w:rsidRPr="00DE309D" w:rsidRDefault="00DE309D" w:rsidP="00DE309D">
            <w:pPr>
              <w:pStyle w:val="IHPSHBTabelaTekstLevo"/>
            </w:pPr>
            <w:r w:rsidRPr="00536FD5">
              <w:t>5</w:t>
            </w:r>
          </w:p>
        </w:tc>
        <w:tc>
          <w:tcPr>
            <w:tcW w:w="1591" w:type="dxa"/>
            <w:noWrap/>
            <w:hideMark/>
          </w:tcPr>
          <w:p w14:paraId="0972D549" w14:textId="77777777" w:rsidR="00DE309D" w:rsidRPr="00DE309D" w:rsidRDefault="00DE309D" w:rsidP="00DE309D">
            <w:pPr>
              <w:pStyle w:val="IHPSHBTabelaTekstLevo"/>
            </w:pPr>
            <w:r w:rsidRPr="00536FD5">
              <w:t>10</w:t>
            </w:r>
          </w:p>
        </w:tc>
        <w:tc>
          <w:tcPr>
            <w:tcW w:w="2545" w:type="dxa"/>
            <w:noWrap/>
            <w:hideMark/>
          </w:tcPr>
          <w:p w14:paraId="156D079F" w14:textId="77777777" w:rsidR="00DE309D" w:rsidRPr="00DE309D" w:rsidRDefault="00DE309D" w:rsidP="00DE309D">
            <w:pPr>
              <w:pStyle w:val="IHPSHBTabelaTekstLevo"/>
            </w:pPr>
            <w:r w:rsidRPr="00536FD5">
              <w:t>64,806</w:t>
            </w:r>
            <w:r w:rsidRPr="00DE309D">
              <w:t>0</w:t>
            </w:r>
          </w:p>
        </w:tc>
        <w:tc>
          <w:tcPr>
            <w:tcW w:w="1747" w:type="dxa"/>
            <w:noWrap/>
            <w:hideMark/>
          </w:tcPr>
          <w:p w14:paraId="12CA17C9" w14:textId="77777777" w:rsidR="00DE309D" w:rsidRPr="00DE309D" w:rsidRDefault="00DE309D" w:rsidP="00DE309D">
            <w:pPr>
              <w:pStyle w:val="IHPSHBTabelaTekstLevo"/>
            </w:pPr>
            <w:r w:rsidRPr="00536FD5">
              <w:t>8,55</w:t>
            </w:r>
          </w:p>
        </w:tc>
      </w:tr>
      <w:tr w:rsidR="00DE309D" w:rsidRPr="00536FD5" w14:paraId="6019A34A" w14:textId="77777777" w:rsidTr="007C146F">
        <w:trPr>
          <w:trHeight w:val="290"/>
        </w:trPr>
        <w:tc>
          <w:tcPr>
            <w:tcW w:w="1555" w:type="dxa"/>
            <w:noWrap/>
            <w:hideMark/>
          </w:tcPr>
          <w:p w14:paraId="72D183AD" w14:textId="77777777" w:rsidR="00DE309D" w:rsidRPr="00DE309D" w:rsidRDefault="00DE309D" w:rsidP="00DE309D">
            <w:pPr>
              <w:pStyle w:val="IHPSHBTabelaTekstLevo"/>
            </w:pPr>
            <w:proofErr w:type="spellStart"/>
            <w:r w:rsidRPr="00536FD5">
              <w:t>Aurora</w:t>
            </w:r>
            <w:proofErr w:type="spellEnd"/>
          </w:p>
        </w:tc>
        <w:tc>
          <w:tcPr>
            <w:tcW w:w="1771" w:type="dxa"/>
            <w:noWrap/>
            <w:hideMark/>
          </w:tcPr>
          <w:p w14:paraId="6AB56DDE" w14:textId="77777777" w:rsidR="00DE309D" w:rsidRPr="00DE309D" w:rsidRDefault="00DE309D" w:rsidP="00DE309D">
            <w:pPr>
              <w:pStyle w:val="IHPSHBTabelaTekstLevo"/>
            </w:pPr>
            <w:r w:rsidRPr="00536FD5">
              <w:t>3</w:t>
            </w:r>
          </w:p>
        </w:tc>
        <w:tc>
          <w:tcPr>
            <w:tcW w:w="1591" w:type="dxa"/>
            <w:noWrap/>
            <w:hideMark/>
          </w:tcPr>
          <w:p w14:paraId="4D44DEC0" w14:textId="77777777" w:rsidR="00DE309D" w:rsidRPr="00DE309D" w:rsidRDefault="00DE309D" w:rsidP="00DE309D">
            <w:pPr>
              <w:pStyle w:val="IHPSHBTabelaTekstLevo"/>
            </w:pPr>
            <w:r w:rsidRPr="00536FD5">
              <w:t>60</w:t>
            </w:r>
          </w:p>
        </w:tc>
        <w:tc>
          <w:tcPr>
            <w:tcW w:w="2545" w:type="dxa"/>
            <w:noWrap/>
            <w:hideMark/>
          </w:tcPr>
          <w:p w14:paraId="66224450" w14:textId="77777777" w:rsidR="00DE309D" w:rsidRPr="00DE309D" w:rsidRDefault="00DE309D" w:rsidP="00DE309D">
            <w:pPr>
              <w:pStyle w:val="IHPSHBTabelaTekstLevo"/>
            </w:pPr>
            <w:r w:rsidRPr="00536FD5">
              <w:t>72,7445</w:t>
            </w:r>
          </w:p>
        </w:tc>
        <w:tc>
          <w:tcPr>
            <w:tcW w:w="1747" w:type="dxa"/>
            <w:noWrap/>
            <w:hideMark/>
          </w:tcPr>
          <w:p w14:paraId="4BA3A5BA" w14:textId="77777777" w:rsidR="00DE309D" w:rsidRPr="00DE309D" w:rsidRDefault="00DE309D" w:rsidP="00DE309D">
            <w:pPr>
              <w:pStyle w:val="IHPSHBTabelaTekstLevo"/>
            </w:pPr>
            <w:r w:rsidRPr="00536FD5">
              <w:t>17,45</w:t>
            </w:r>
          </w:p>
        </w:tc>
      </w:tr>
      <w:tr w:rsidR="00DE309D" w:rsidRPr="00536FD5" w14:paraId="741905FE" w14:textId="77777777" w:rsidTr="007C146F">
        <w:trPr>
          <w:trHeight w:val="300"/>
        </w:trPr>
        <w:tc>
          <w:tcPr>
            <w:tcW w:w="1555" w:type="dxa"/>
            <w:noWrap/>
            <w:hideMark/>
          </w:tcPr>
          <w:p w14:paraId="529A3C1A" w14:textId="77777777" w:rsidR="00DE309D" w:rsidRPr="00DE309D" w:rsidRDefault="00DE309D" w:rsidP="00DE309D">
            <w:pPr>
              <w:pStyle w:val="IHPSHBTabelaTekstLevo"/>
            </w:pPr>
            <w:proofErr w:type="spellStart"/>
            <w:r w:rsidRPr="00536FD5">
              <w:t>Aurora</w:t>
            </w:r>
            <w:proofErr w:type="spellEnd"/>
          </w:p>
        </w:tc>
        <w:tc>
          <w:tcPr>
            <w:tcW w:w="1771" w:type="dxa"/>
            <w:noWrap/>
            <w:hideMark/>
          </w:tcPr>
          <w:p w14:paraId="020092B5" w14:textId="77777777" w:rsidR="00DE309D" w:rsidRPr="00DE309D" w:rsidRDefault="00DE309D" w:rsidP="00DE309D">
            <w:pPr>
              <w:pStyle w:val="IHPSHBTabelaTekstLevo"/>
            </w:pPr>
            <w:r w:rsidRPr="00536FD5">
              <w:t>5</w:t>
            </w:r>
          </w:p>
        </w:tc>
        <w:tc>
          <w:tcPr>
            <w:tcW w:w="1591" w:type="dxa"/>
            <w:noWrap/>
            <w:hideMark/>
          </w:tcPr>
          <w:p w14:paraId="6B08D463" w14:textId="77777777" w:rsidR="00DE309D" w:rsidRPr="00DE309D" w:rsidRDefault="00DE309D" w:rsidP="00DE309D">
            <w:pPr>
              <w:pStyle w:val="IHPSHBTabelaTekstLevo"/>
            </w:pPr>
            <w:r w:rsidRPr="00536FD5">
              <w:t>60</w:t>
            </w:r>
          </w:p>
        </w:tc>
        <w:tc>
          <w:tcPr>
            <w:tcW w:w="2545" w:type="dxa"/>
            <w:noWrap/>
            <w:hideMark/>
          </w:tcPr>
          <w:p w14:paraId="4CC8C15E" w14:textId="77777777" w:rsidR="00DE309D" w:rsidRPr="00DE309D" w:rsidRDefault="00DE309D" w:rsidP="00DE309D">
            <w:pPr>
              <w:pStyle w:val="IHPSHBTabelaTekstLevo"/>
            </w:pPr>
            <w:r w:rsidRPr="00536FD5">
              <w:t>85,851</w:t>
            </w:r>
            <w:r w:rsidRPr="00DE309D">
              <w:t>0</w:t>
            </w:r>
          </w:p>
        </w:tc>
        <w:tc>
          <w:tcPr>
            <w:tcW w:w="1747" w:type="dxa"/>
            <w:noWrap/>
            <w:hideMark/>
          </w:tcPr>
          <w:p w14:paraId="4CAF172D" w14:textId="77777777" w:rsidR="00DE309D" w:rsidRPr="00DE309D" w:rsidRDefault="00DE309D" w:rsidP="00DE309D">
            <w:pPr>
              <w:pStyle w:val="IHPSHBTabelaTekstLevo"/>
            </w:pPr>
            <w:r w:rsidRPr="00536FD5">
              <w:t>35,4</w:t>
            </w:r>
            <w:r w:rsidRPr="00DE309D">
              <w:t>0</w:t>
            </w:r>
          </w:p>
        </w:tc>
      </w:tr>
      <w:tr w:rsidR="00DE309D" w:rsidRPr="00536FD5" w14:paraId="170F5647" w14:textId="77777777" w:rsidTr="007C146F">
        <w:trPr>
          <w:trHeight w:val="290"/>
        </w:trPr>
        <w:tc>
          <w:tcPr>
            <w:tcW w:w="1555" w:type="dxa"/>
            <w:noWrap/>
            <w:hideMark/>
          </w:tcPr>
          <w:p w14:paraId="7F07C9A5" w14:textId="77777777" w:rsidR="00DE309D" w:rsidRPr="00DE309D" w:rsidRDefault="00DE309D" w:rsidP="00DE309D">
            <w:pPr>
              <w:pStyle w:val="IHPSHBTabelaTekstLevo"/>
            </w:pPr>
            <w:proofErr w:type="spellStart"/>
            <w:r w:rsidRPr="00536FD5">
              <w:t>Styrian</w:t>
            </w:r>
            <w:proofErr w:type="spellEnd"/>
            <w:r w:rsidRPr="00536FD5">
              <w:t xml:space="preserve"> </w:t>
            </w:r>
            <w:proofErr w:type="spellStart"/>
            <w:r w:rsidRPr="00536FD5">
              <w:t>Dragon</w:t>
            </w:r>
            <w:proofErr w:type="spellEnd"/>
          </w:p>
        </w:tc>
        <w:tc>
          <w:tcPr>
            <w:tcW w:w="1771" w:type="dxa"/>
            <w:noWrap/>
            <w:hideMark/>
          </w:tcPr>
          <w:p w14:paraId="68CFC031" w14:textId="77777777" w:rsidR="00DE309D" w:rsidRPr="00DE309D" w:rsidRDefault="00DE309D" w:rsidP="00DE309D">
            <w:pPr>
              <w:pStyle w:val="IHPSHBTabelaTekstLevo"/>
            </w:pPr>
            <w:r w:rsidRPr="00536FD5">
              <w:t>3</w:t>
            </w:r>
          </w:p>
        </w:tc>
        <w:tc>
          <w:tcPr>
            <w:tcW w:w="1591" w:type="dxa"/>
            <w:noWrap/>
            <w:hideMark/>
          </w:tcPr>
          <w:p w14:paraId="050CFE62" w14:textId="77777777" w:rsidR="00DE309D" w:rsidRPr="00DE309D" w:rsidRDefault="00DE309D" w:rsidP="00DE309D">
            <w:pPr>
              <w:pStyle w:val="IHPSHBTabelaTekstLevo"/>
            </w:pPr>
            <w:r w:rsidRPr="00536FD5">
              <w:t>0</w:t>
            </w:r>
          </w:p>
        </w:tc>
        <w:tc>
          <w:tcPr>
            <w:tcW w:w="2545" w:type="dxa"/>
            <w:noWrap/>
            <w:hideMark/>
          </w:tcPr>
          <w:p w14:paraId="5E879C43" w14:textId="77777777" w:rsidR="00DE309D" w:rsidRPr="00DE309D" w:rsidRDefault="00DE309D" w:rsidP="00DE309D">
            <w:pPr>
              <w:pStyle w:val="IHPSHBTabelaTekstLevo"/>
            </w:pPr>
            <w:r w:rsidRPr="00536FD5">
              <w:t>34,726</w:t>
            </w:r>
            <w:r w:rsidRPr="00DE309D">
              <w:t>0</w:t>
            </w:r>
          </w:p>
        </w:tc>
        <w:tc>
          <w:tcPr>
            <w:tcW w:w="1747" w:type="dxa"/>
            <w:noWrap/>
            <w:hideMark/>
          </w:tcPr>
          <w:p w14:paraId="1382AC0E" w14:textId="77777777" w:rsidR="00DE309D" w:rsidRPr="00DE309D" w:rsidRDefault="00DE309D" w:rsidP="00DE309D">
            <w:pPr>
              <w:pStyle w:val="IHPSHBTabelaTekstLevo"/>
            </w:pPr>
            <w:r w:rsidRPr="00536FD5">
              <w:t>20,85</w:t>
            </w:r>
          </w:p>
        </w:tc>
      </w:tr>
      <w:tr w:rsidR="00DE309D" w:rsidRPr="00536FD5" w14:paraId="47A4B6B9" w14:textId="77777777" w:rsidTr="007C146F">
        <w:trPr>
          <w:trHeight w:val="290"/>
        </w:trPr>
        <w:tc>
          <w:tcPr>
            <w:tcW w:w="1555" w:type="dxa"/>
            <w:noWrap/>
            <w:hideMark/>
          </w:tcPr>
          <w:p w14:paraId="426D9651" w14:textId="77777777" w:rsidR="00DE309D" w:rsidRPr="00DE309D" w:rsidRDefault="00DE309D" w:rsidP="00DE309D">
            <w:pPr>
              <w:pStyle w:val="IHPSHBTabelaTekstLevo"/>
            </w:pPr>
            <w:proofErr w:type="spellStart"/>
            <w:r w:rsidRPr="00536FD5">
              <w:t>Styrian</w:t>
            </w:r>
            <w:proofErr w:type="spellEnd"/>
            <w:r w:rsidRPr="00536FD5">
              <w:t xml:space="preserve"> </w:t>
            </w:r>
            <w:proofErr w:type="spellStart"/>
            <w:r w:rsidRPr="00536FD5">
              <w:t>Dragon</w:t>
            </w:r>
            <w:proofErr w:type="spellEnd"/>
          </w:p>
        </w:tc>
        <w:tc>
          <w:tcPr>
            <w:tcW w:w="1771" w:type="dxa"/>
            <w:noWrap/>
            <w:hideMark/>
          </w:tcPr>
          <w:p w14:paraId="012C87EF" w14:textId="77777777" w:rsidR="00DE309D" w:rsidRPr="00DE309D" w:rsidRDefault="00DE309D" w:rsidP="00DE309D">
            <w:pPr>
              <w:pStyle w:val="IHPSHBTabelaTekstLevo"/>
            </w:pPr>
            <w:r w:rsidRPr="00536FD5">
              <w:t>0</w:t>
            </w:r>
          </w:p>
        </w:tc>
        <w:tc>
          <w:tcPr>
            <w:tcW w:w="1591" w:type="dxa"/>
            <w:noWrap/>
            <w:hideMark/>
          </w:tcPr>
          <w:p w14:paraId="24677B85" w14:textId="77777777" w:rsidR="00DE309D" w:rsidRPr="00DE309D" w:rsidRDefault="00DE309D" w:rsidP="00DE309D">
            <w:pPr>
              <w:pStyle w:val="IHPSHBTabelaTekstLevo"/>
            </w:pPr>
            <w:r w:rsidRPr="00536FD5">
              <w:t>10</w:t>
            </w:r>
          </w:p>
        </w:tc>
        <w:tc>
          <w:tcPr>
            <w:tcW w:w="2545" w:type="dxa"/>
            <w:noWrap/>
            <w:hideMark/>
          </w:tcPr>
          <w:p w14:paraId="30FA70CA" w14:textId="77777777" w:rsidR="00DE309D" w:rsidRPr="00DE309D" w:rsidRDefault="00DE309D" w:rsidP="00DE309D">
            <w:pPr>
              <w:pStyle w:val="IHPSHBTabelaTekstLevo"/>
            </w:pPr>
            <w:r w:rsidRPr="00536FD5">
              <w:t>37,4835</w:t>
            </w:r>
          </w:p>
        </w:tc>
        <w:tc>
          <w:tcPr>
            <w:tcW w:w="1747" w:type="dxa"/>
            <w:noWrap/>
            <w:hideMark/>
          </w:tcPr>
          <w:p w14:paraId="12C5C1B3" w14:textId="77777777" w:rsidR="00DE309D" w:rsidRPr="00DE309D" w:rsidRDefault="00DE309D" w:rsidP="00DE309D">
            <w:pPr>
              <w:pStyle w:val="IHPSHBTabelaTekstLevo"/>
            </w:pPr>
            <w:r w:rsidRPr="00536FD5">
              <w:t>6</w:t>
            </w:r>
            <w:r w:rsidRPr="00DE309D">
              <w:t>,00</w:t>
            </w:r>
          </w:p>
        </w:tc>
      </w:tr>
      <w:tr w:rsidR="00DE309D" w:rsidRPr="00536FD5" w14:paraId="035FC33A" w14:textId="77777777" w:rsidTr="007C146F">
        <w:trPr>
          <w:trHeight w:val="290"/>
        </w:trPr>
        <w:tc>
          <w:tcPr>
            <w:tcW w:w="1555" w:type="dxa"/>
            <w:noWrap/>
            <w:hideMark/>
          </w:tcPr>
          <w:p w14:paraId="1502AC5E" w14:textId="77777777" w:rsidR="00DE309D" w:rsidRPr="00DE309D" w:rsidRDefault="00DE309D" w:rsidP="00DE309D">
            <w:pPr>
              <w:pStyle w:val="IHPSHBTabelaTekstLevo"/>
            </w:pPr>
            <w:proofErr w:type="spellStart"/>
            <w:r w:rsidRPr="00536FD5">
              <w:t>Styrian</w:t>
            </w:r>
            <w:proofErr w:type="spellEnd"/>
            <w:r w:rsidRPr="00536FD5">
              <w:t xml:space="preserve"> </w:t>
            </w:r>
            <w:proofErr w:type="spellStart"/>
            <w:r w:rsidRPr="00536FD5">
              <w:t>Dragon</w:t>
            </w:r>
            <w:proofErr w:type="spellEnd"/>
          </w:p>
        </w:tc>
        <w:tc>
          <w:tcPr>
            <w:tcW w:w="1771" w:type="dxa"/>
            <w:noWrap/>
            <w:hideMark/>
          </w:tcPr>
          <w:p w14:paraId="229B4327" w14:textId="77777777" w:rsidR="00DE309D" w:rsidRPr="00DE309D" w:rsidRDefault="00DE309D" w:rsidP="00DE309D">
            <w:pPr>
              <w:pStyle w:val="IHPSHBTabelaTekstLevo"/>
            </w:pPr>
            <w:r w:rsidRPr="00536FD5">
              <w:t>5</w:t>
            </w:r>
          </w:p>
        </w:tc>
        <w:tc>
          <w:tcPr>
            <w:tcW w:w="1591" w:type="dxa"/>
            <w:noWrap/>
            <w:hideMark/>
          </w:tcPr>
          <w:p w14:paraId="396C0111" w14:textId="77777777" w:rsidR="00DE309D" w:rsidRPr="00DE309D" w:rsidRDefault="00DE309D" w:rsidP="00DE309D">
            <w:pPr>
              <w:pStyle w:val="IHPSHBTabelaTekstLevo"/>
            </w:pPr>
            <w:r w:rsidRPr="00536FD5">
              <w:t>0</w:t>
            </w:r>
          </w:p>
        </w:tc>
        <w:tc>
          <w:tcPr>
            <w:tcW w:w="2545" w:type="dxa"/>
            <w:noWrap/>
            <w:hideMark/>
          </w:tcPr>
          <w:p w14:paraId="7F71B11A" w14:textId="77777777" w:rsidR="00DE309D" w:rsidRPr="00DE309D" w:rsidRDefault="00DE309D" w:rsidP="00DE309D">
            <w:pPr>
              <w:pStyle w:val="IHPSHBTabelaTekstLevo"/>
            </w:pPr>
            <w:r w:rsidRPr="00536FD5">
              <w:t>43,6485</w:t>
            </w:r>
          </w:p>
        </w:tc>
        <w:tc>
          <w:tcPr>
            <w:tcW w:w="1747" w:type="dxa"/>
            <w:noWrap/>
            <w:hideMark/>
          </w:tcPr>
          <w:p w14:paraId="47A44109" w14:textId="77777777" w:rsidR="00DE309D" w:rsidRPr="00DE309D" w:rsidRDefault="00DE309D" w:rsidP="00DE309D">
            <w:pPr>
              <w:pStyle w:val="IHPSHBTabelaTekstLevo"/>
            </w:pPr>
            <w:r w:rsidRPr="00536FD5">
              <w:t>12,3</w:t>
            </w:r>
            <w:r w:rsidRPr="00DE309D">
              <w:t>0</w:t>
            </w:r>
          </w:p>
        </w:tc>
      </w:tr>
      <w:tr w:rsidR="00DE309D" w:rsidRPr="00536FD5" w14:paraId="15E0006B" w14:textId="77777777" w:rsidTr="007C146F">
        <w:trPr>
          <w:trHeight w:val="290"/>
        </w:trPr>
        <w:tc>
          <w:tcPr>
            <w:tcW w:w="1555" w:type="dxa"/>
            <w:noWrap/>
            <w:hideMark/>
          </w:tcPr>
          <w:p w14:paraId="0BD12A17" w14:textId="77777777" w:rsidR="00DE309D" w:rsidRPr="00DE309D" w:rsidRDefault="00DE309D" w:rsidP="00DE309D">
            <w:pPr>
              <w:pStyle w:val="IHPSHBTabelaTekstLevo"/>
            </w:pPr>
            <w:proofErr w:type="spellStart"/>
            <w:r w:rsidRPr="00536FD5">
              <w:t>Styrian</w:t>
            </w:r>
            <w:proofErr w:type="spellEnd"/>
            <w:r w:rsidRPr="00536FD5">
              <w:t xml:space="preserve"> </w:t>
            </w:r>
            <w:proofErr w:type="spellStart"/>
            <w:r w:rsidRPr="00536FD5">
              <w:t>Dragon</w:t>
            </w:r>
            <w:proofErr w:type="spellEnd"/>
          </w:p>
        </w:tc>
        <w:tc>
          <w:tcPr>
            <w:tcW w:w="1771" w:type="dxa"/>
            <w:noWrap/>
            <w:hideMark/>
          </w:tcPr>
          <w:p w14:paraId="724879A9" w14:textId="77777777" w:rsidR="00DE309D" w:rsidRPr="00DE309D" w:rsidRDefault="00DE309D" w:rsidP="00DE309D">
            <w:pPr>
              <w:pStyle w:val="IHPSHBTabelaTekstLevo"/>
            </w:pPr>
            <w:r w:rsidRPr="00536FD5">
              <w:t>3</w:t>
            </w:r>
          </w:p>
        </w:tc>
        <w:tc>
          <w:tcPr>
            <w:tcW w:w="1591" w:type="dxa"/>
            <w:noWrap/>
            <w:hideMark/>
          </w:tcPr>
          <w:p w14:paraId="61704945" w14:textId="77777777" w:rsidR="00DE309D" w:rsidRPr="00DE309D" w:rsidRDefault="00DE309D" w:rsidP="00DE309D">
            <w:pPr>
              <w:pStyle w:val="IHPSHBTabelaTekstLevo"/>
            </w:pPr>
            <w:r w:rsidRPr="00536FD5">
              <w:t>10</w:t>
            </w:r>
          </w:p>
        </w:tc>
        <w:tc>
          <w:tcPr>
            <w:tcW w:w="2545" w:type="dxa"/>
            <w:noWrap/>
            <w:hideMark/>
          </w:tcPr>
          <w:p w14:paraId="2BB7C617" w14:textId="77777777" w:rsidR="00DE309D" w:rsidRPr="00DE309D" w:rsidRDefault="00DE309D" w:rsidP="00DE309D">
            <w:pPr>
              <w:pStyle w:val="IHPSHBTabelaTekstLevo"/>
            </w:pPr>
            <w:r w:rsidRPr="00536FD5">
              <w:t>61,756</w:t>
            </w:r>
            <w:r w:rsidRPr="00DE309D">
              <w:t>0</w:t>
            </w:r>
          </w:p>
        </w:tc>
        <w:tc>
          <w:tcPr>
            <w:tcW w:w="1747" w:type="dxa"/>
            <w:noWrap/>
            <w:hideMark/>
          </w:tcPr>
          <w:p w14:paraId="44373B05" w14:textId="77777777" w:rsidR="00DE309D" w:rsidRPr="00DE309D" w:rsidRDefault="00DE309D" w:rsidP="00DE309D">
            <w:pPr>
              <w:pStyle w:val="IHPSHBTabelaTekstLevo"/>
            </w:pPr>
            <w:r w:rsidRPr="00536FD5">
              <w:t>16,2</w:t>
            </w:r>
            <w:r w:rsidRPr="00DE309D">
              <w:t>0</w:t>
            </w:r>
          </w:p>
        </w:tc>
      </w:tr>
      <w:tr w:rsidR="00DE309D" w:rsidRPr="00536FD5" w14:paraId="5219CFA9" w14:textId="77777777" w:rsidTr="007C146F">
        <w:trPr>
          <w:trHeight w:val="290"/>
        </w:trPr>
        <w:tc>
          <w:tcPr>
            <w:tcW w:w="1555" w:type="dxa"/>
            <w:noWrap/>
            <w:hideMark/>
          </w:tcPr>
          <w:p w14:paraId="4D7CB4EE" w14:textId="77777777" w:rsidR="00DE309D" w:rsidRPr="00DE309D" w:rsidRDefault="00DE309D" w:rsidP="00DE309D">
            <w:pPr>
              <w:pStyle w:val="IHPSHBTabelaTekstLevo"/>
            </w:pPr>
            <w:proofErr w:type="spellStart"/>
            <w:r w:rsidRPr="00536FD5">
              <w:t>Styrian</w:t>
            </w:r>
            <w:proofErr w:type="spellEnd"/>
            <w:r w:rsidRPr="00536FD5">
              <w:t xml:space="preserve"> </w:t>
            </w:r>
            <w:proofErr w:type="spellStart"/>
            <w:r w:rsidRPr="00536FD5">
              <w:t>Dragon</w:t>
            </w:r>
            <w:proofErr w:type="spellEnd"/>
          </w:p>
        </w:tc>
        <w:tc>
          <w:tcPr>
            <w:tcW w:w="1771" w:type="dxa"/>
            <w:noWrap/>
            <w:hideMark/>
          </w:tcPr>
          <w:p w14:paraId="4435E0CF" w14:textId="77777777" w:rsidR="00DE309D" w:rsidRPr="00DE309D" w:rsidRDefault="00DE309D" w:rsidP="00DE309D">
            <w:pPr>
              <w:pStyle w:val="IHPSHBTabelaTekstLevo"/>
            </w:pPr>
            <w:r w:rsidRPr="00536FD5">
              <w:t>0</w:t>
            </w:r>
          </w:p>
        </w:tc>
        <w:tc>
          <w:tcPr>
            <w:tcW w:w="1591" w:type="dxa"/>
            <w:noWrap/>
            <w:hideMark/>
          </w:tcPr>
          <w:p w14:paraId="61FE3093" w14:textId="77777777" w:rsidR="00DE309D" w:rsidRPr="00DE309D" w:rsidRDefault="00DE309D" w:rsidP="00DE309D">
            <w:pPr>
              <w:pStyle w:val="IHPSHBTabelaTekstLevo"/>
            </w:pPr>
            <w:r w:rsidRPr="00536FD5">
              <w:t>60</w:t>
            </w:r>
          </w:p>
        </w:tc>
        <w:tc>
          <w:tcPr>
            <w:tcW w:w="2545" w:type="dxa"/>
            <w:noWrap/>
            <w:hideMark/>
          </w:tcPr>
          <w:p w14:paraId="6F9A6D43" w14:textId="77777777" w:rsidR="00DE309D" w:rsidRPr="00DE309D" w:rsidRDefault="00DE309D" w:rsidP="00DE309D">
            <w:pPr>
              <w:pStyle w:val="IHPSHBTabelaTekstLevo"/>
            </w:pPr>
            <w:r w:rsidRPr="00536FD5">
              <w:t>68,0545</w:t>
            </w:r>
          </w:p>
        </w:tc>
        <w:tc>
          <w:tcPr>
            <w:tcW w:w="1747" w:type="dxa"/>
            <w:noWrap/>
            <w:hideMark/>
          </w:tcPr>
          <w:p w14:paraId="125E98D5" w14:textId="77777777" w:rsidR="00DE309D" w:rsidRPr="00DE309D" w:rsidRDefault="00DE309D" w:rsidP="00DE309D">
            <w:pPr>
              <w:pStyle w:val="IHPSHBTabelaTekstLevo"/>
            </w:pPr>
            <w:r w:rsidRPr="00536FD5">
              <w:t>23,05</w:t>
            </w:r>
          </w:p>
        </w:tc>
      </w:tr>
      <w:tr w:rsidR="00DE309D" w:rsidRPr="00536FD5" w14:paraId="2AE9E4CE" w14:textId="77777777" w:rsidTr="007C146F">
        <w:trPr>
          <w:trHeight w:val="290"/>
        </w:trPr>
        <w:tc>
          <w:tcPr>
            <w:tcW w:w="1555" w:type="dxa"/>
            <w:noWrap/>
            <w:hideMark/>
          </w:tcPr>
          <w:p w14:paraId="43406DA5" w14:textId="77777777" w:rsidR="00DE309D" w:rsidRPr="00DE309D" w:rsidRDefault="00DE309D" w:rsidP="00DE309D">
            <w:pPr>
              <w:pStyle w:val="IHPSHBTabelaTekstLevo"/>
            </w:pPr>
            <w:proofErr w:type="spellStart"/>
            <w:r w:rsidRPr="00536FD5">
              <w:t>Styrian</w:t>
            </w:r>
            <w:proofErr w:type="spellEnd"/>
            <w:r w:rsidRPr="00536FD5">
              <w:t xml:space="preserve"> </w:t>
            </w:r>
            <w:proofErr w:type="spellStart"/>
            <w:r w:rsidRPr="00536FD5">
              <w:t>Dragon</w:t>
            </w:r>
            <w:proofErr w:type="spellEnd"/>
          </w:p>
        </w:tc>
        <w:tc>
          <w:tcPr>
            <w:tcW w:w="1771" w:type="dxa"/>
            <w:noWrap/>
            <w:hideMark/>
          </w:tcPr>
          <w:p w14:paraId="19BB3852" w14:textId="77777777" w:rsidR="00DE309D" w:rsidRPr="00DE309D" w:rsidRDefault="00DE309D" w:rsidP="00DE309D">
            <w:pPr>
              <w:pStyle w:val="IHPSHBTabelaTekstLevo"/>
            </w:pPr>
            <w:r w:rsidRPr="00536FD5">
              <w:t>3</w:t>
            </w:r>
          </w:p>
        </w:tc>
        <w:tc>
          <w:tcPr>
            <w:tcW w:w="1591" w:type="dxa"/>
            <w:noWrap/>
            <w:hideMark/>
          </w:tcPr>
          <w:p w14:paraId="3E6C726A" w14:textId="77777777" w:rsidR="00DE309D" w:rsidRPr="00DE309D" w:rsidRDefault="00DE309D" w:rsidP="00DE309D">
            <w:pPr>
              <w:pStyle w:val="IHPSHBTabelaTekstLevo"/>
            </w:pPr>
            <w:r w:rsidRPr="00536FD5">
              <w:t>60</w:t>
            </w:r>
          </w:p>
        </w:tc>
        <w:tc>
          <w:tcPr>
            <w:tcW w:w="2545" w:type="dxa"/>
            <w:noWrap/>
            <w:hideMark/>
          </w:tcPr>
          <w:p w14:paraId="616E1111" w14:textId="77777777" w:rsidR="00DE309D" w:rsidRPr="00DE309D" w:rsidRDefault="00DE309D" w:rsidP="00DE309D">
            <w:pPr>
              <w:pStyle w:val="IHPSHBTabelaTekstLevo"/>
            </w:pPr>
            <w:r w:rsidRPr="00536FD5">
              <w:t>69,0665</w:t>
            </w:r>
          </w:p>
        </w:tc>
        <w:tc>
          <w:tcPr>
            <w:tcW w:w="1747" w:type="dxa"/>
            <w:noWrap/>
            <w:hideMark/>
          </w:tcPr>
          <w:p w14:paraId="56919ABB" w14:textId="77777777" w:rsidR="00DE309D" w:rsidRPr="00DE309D" w:rsidRDefault="00DE309D" w:rsidP="00DE309D">
            <w:pPr>
              <w:pStyle w:val="IHPSHBTabelaTekstLevo"/>
            </w:pPr>
            <w:r w:rsidRPr="00536FD5">
              <w:t>57</w:t>
            </w:r>
            <w:r w:rsidRPr="00DE309D">
              <w:t>,00</w:t>
            </w:r>
          </w:p>
        </w:tc>
      </w:tr>
      <w:tr w:rsidR="00DE309D" w:rsidRPr="00536FD5" w14:paraId="161ADFBF" w14:textId="77777777" w:rsidTr="007C146F">
        <w:trPr>
          <w:trHeight w:val="290"/>
        </w:trPr>
        <w:tc>
          <w:tcPr>
            <w:tcW w:w="1555" w:type="dxa"/>
            <w:noWrap/>
            <w:hideMark/>
          </w:tcPr>
          <w:p w14:paraId="69FB89C0" w14:textId="77777777" w:rsidR="00DE309D" w:rsidRPr="00DE309D" w:rsidRDefault="00DE309D" w:rsidP="00DE309D">
            <w:pPr>
              <w:pStyle w:val="IHPSHBTabelaTekstLevo"/>
            </w:pPr>
            <w:proofErr w:type="spellStart"/>
            <w:r w:rsidRPr="00536FD5">
              <w:t>Styrian</w:t>
            </w:r>
            <w:proofErr w:type="spellEnd"/>
            <w:r w:rsidRPr="00536FD5">
              <w:t xml:space="preserve"> </w:t>
            </w:r>
            <w:proofErr w:type="spellStart"/>
            <w:r w:rsidRPr="00536FD5">
              <w:t>Dragon</w:t>
            </w:r>
            <w:proofErr w:type="spellEnd"/>
          </w:p>
        </w:tc>
        <w:tc>
          <w:tcPr>
            <w:tcW w:w="1771" w:type="dxa"/>
            <w:noWrap/>
            <w:hideMark/>
          </w:tcPr>
          <w:p w14:paraId="71E07F8F" w14:textId="77777777" w:rsidR="00DE309D" w:rsidRPr="00DE309D" w:rsidRDefault="00DE309D" w:rsidP="00DE309D">
            <w:pPr>
              <w:pStyle w:val="IHPSHBTabelaTekstLevo"/>
            </w:pPr>
            <w:r w:rsidRPr="00536FD5">
              <w:t>5</w:t>
            </w:r>
          </w:p>
        </w:tc>
        <w:tc>
          <w:tcPr>
            <w:tcW w:w="1591" w:type="dxa"/>
            <w:noWrap/>
            <w:hideMark/>
          </w:tcPr>
          <w:p w14:paraId="4C8A97F8" w14:textId="77777777" w:rsidR="00DE309D" w:rsidRPr="00DE309D" w:rsidRDefault="00DE309D" w:rsidP="00DE309D">
            <w:pPr>
              <w:pStyle w:val="IHPSHBTabelaTekstLevo"/>
            </w:pPr>
            <w:r w:rsidRPr="00536FD5">
              <w:t>60</w:t>
            </w:r>
          </w:p>
        </w:tc>
        <w:tc>
          <w:tcPr>
            <w:tcW w:w="2545" w:type="dxa"/>
            <w:noWrap/>
            <w:hideMark/>
          </w:tcPr>
          <w:p w14:paraId="7BF4EB38" w14:textId="77777777" w:rsidR="00DE309D" w:rsidRPr="00DE309D" w:rsidRDefault="00DE309D" w:rsidP="00DE309D">
            <w:pPr>
              <w:pStyle w:val="IHPSHBTabelaTekstLevo"/>
            </w:pPr>
            <w:r w:rsidRPr="00536FD5">
              <w:t>94,7935</w:t>
            </w:r>
          </w:p>
        </w:tc>
        <w:tc>
          <w:tcPr>
            <w:tcW w:w="1747" w:type="dxa"/>
            <w:noWrap/>
            <w:hideMark/>
          </w:tcPr>
          <w:p w14:paraId="7DF0B348" w14:textId="77777777" w:rsidR="00DE309D" w:rsidRPr="00DE309D" w:rsidRDefault="00DE309D" w:rsidP="00DE309D">
            <w:pPr>
              <w:pStyle w:val="IHPSHBTabelaTekstLevo"/>
            </w:pPr>
            <w:r w:rsidRPr="00536FD5">
              <w:t>50,35</w:t>
            </w:r>
          </w:p>
        </w:tc>
      </w:tr>
      <w:tr w:rsidR="00DE309D" w:rsidRPr="00536FD5" w14:paraId="4B4E9ADE" w14:textId="77777777" w:rsidTr="007C146F">
        <w:trPr>
          <w:trHeight w:val="300"/>
        </w:trPr>
        <w:tc>
          <w:tcPr>
            <w:tcW w:w="1555" w:type="dxa"/>
            <w:noWrap/>
            <w:hideMark/>
          </w:tcPr>
          <w:p w14:paraId="20066F57" w14:textId="77777777" w:rsidR="00DE309D" w:rsidRPr="00DE309D" w:rsidRDefault="00DE309D" w:rsidP="00DE309D">
            <w:pPr>
              <w:pStyle w:val="IHPSHBTabelaTekstLevo"/>
            </w:pPr>
            <w:proofErr w:type="spellStart"/>
            <w:r w:rsidRPr="00536FD5">
              <w:t>Styrian</w:t>
            </w:r>
            <w:proofErr w:type="spellEnd"/>
            <w:r w:rsidRPr="00536FD5">
              <w:t xml:space="preserve"> </w:t>
            </w:r>
            <w:proofErr w:type="spellStart"/>
            <w:r w:rsidRPr="00536FD5">
              <w:t>Dragon</w:t>
            </w:r>
            <w:proofErr w:type="spellEnd"/>
          </w:p>
        </w:tc>
        <w:tc>
          <w:tcPr>
            <w:tcW w:w="1771" w:type="dxa"/>
            <w:noWrap/>
            <w:hideMark/>
          </w:tcPr>
          <w:p w14:paraId="31EA24FD" w14:textId="77777777" w:rsidR="00DE309D" w:rsidRPr="00DE309D" w:rsidRDefault="00DE309D" w:rsidP="00DE309D">
            <w:pPr>
              <w:pStyle w:val="IHPSHBTabelaTekstLevo"/>
            </w:pPr>
            <w:r w:rsidRPr="00536FD5">
              <w:t>5</w:t>
            </w:r>
          </w:p>
        </w:tc>
        <w:tc>
          <w:tcPr>
            <w:tcW w:w="1591" w:type="dxa"/>
            <w:noWrap/>
            <w:hideMark/>
          </w:tcPr>
          <w:p w14:paraId="7E99C337" w14:textId="77777777" w:rsidR="00DE309D" w:rsidRPr="00DE309D" w:rsidRDefault="00DE309D" w:rsidP="00DE309D">
            <w:pPr>
              <w:pStyle w:val="IHPSHBTabelaTekstLevo"/>
            </w:pPr>
            <w:r w:rsidRPr="00536FD5">
              <w:t>10</w:t>
            </w:r>
          </w:p>
        </w:tc>
        <w:tc>
          <w:tcPr>
            <w:tcW w:w="2545" w:type="dxa"/>
            <w:noWrap/>
            <w:hideMark/>
          </w:tcPr>
          <w:p w14:paraId="6BE315DB" w14:textId="77777777" w:rsidR="00DE309D" w:rsidRPr="00DE309D" w:rsidRDefault="00DE309D" w:rsidP="00DE309D">
            <w:pPr>
              <w:pStyle w:val="IHPSHBTabelaTekstLevo"/>
            </w:pPr>
            <w:r w:rsidRPr="00536FD5">
              <w:t>97,82</w:t>
            </w:r>
            <w:r w:rsidRPr="00DE309D">
              <w:t>00</w:t>
            </w:r>
          </w:p>
        </w:tc>
        <w:tc>
          <w:tcPr>
            <w:tcW w:w="1747" w:type="dxa"/>
            <w:noWrap/>
            <w:hideMark/>
          </w:tcPr>
          <w:p w14:paraId="01CA5C96" w14:textId="77777777" w:rsidR="00DE309D" w:rsidRPr="00DE309D" w:rsidRDefault="00DE309D" w:rsidP="00DE309D">
            <w:pPr>
              <w:pStyle w:val="IHPSHBTabelaTekstLevo"/>
            </w:pPr>
            <w:r w:rsidRPr="00536FD5">
              <w:t>12,35</w:t>
            </w:r>
          </w:p>
        </w:tc>
      </w:tr>
    </w:tbl>
    <w:p w14:paraId="21980F38" w14:textId="77777777" w:rsidR="00DE309D" w:rsidRPr="00BC34DB" w:rsidRDefault="00DE309D" w:rsidP="00DE309D">
      <w:pPr>
        <w:pStyle w:val="Heading3"/>
      </w:pPr>
      <w:r w:rsidRPr="00BC34DB">
        <w:t xml:space="preserve">Spremembe vsebnosti grenčičnih kislin v hmelju po </w:t>
      </w:r>
      <w:r>
        <w:t>hladnem hmeljenju</w:t>
      </w:r>
    </w:p>
    <w:p w14:paraId="618C9648" w14:textId="77777777" w:rsidR="00DE309D" w:rsidRPr="00DE309D" w:rsidRDefault="00DE309D" w:rsidP="00DE309D">
      <w:pPr>
        <w:pStyle w:val="IHPSHBVsebina"/>
      </w:pPr>
      <w:r w:rsidRPr="00DE309D">
        <w:t xml:space="preserve">Po postopku hladnega hmeljenja se je vsebnost alfa-kislin v uporabljenem hmelju obeh sort izrazito zmanjšala, pri čemer je bil upad izrazitejši pri sorti </w:t>
      </w:r>
      <w:proofErr w:type="spellStart"/>
      <w:r w:rsidRPr="00DE309D">
        <w:t>Styrian</w:t>
      </w:r>
      <w:proofErr w:type="spellEnd"/>
      <w:r w:rsidRPr="00DE309D">
        <w:t xml:space="preserve"> </w:t>
      </w:r>
      <w:proofErr w:type="spellStart"/>
      <w:r w:rsidRPr="00DE309D">
        <w:t>Dragon</w:t>
      </w:r>
      <w:proofErr w:type="spellEnd"/>
      <w:r w:rsidRPr="00DE309D">
        <w:t xml:space="preserve">. V hmelju sorte </w:t>
      </w:r>
      <w:proofErr w:type="spellStart"/>
      <w:r w:rsidRPr="00DE309D">
        <w:t>Aurora</w:t>
      </w:r>
      <w:proofErr w:type="spellEnd"/>
      <w:r w:rsidRPr="00DE309D">
        <w:t xml:space="preserve"> se je koncentracija alfa-kislin znižala z začetnih 10,0 ut.% na 7,6 ut.% po treh in 7,1 ut.% po petih dneh hmeljenja, kar predstavlja približno 29-odstotno zmanjšanje. Pri sorti </w:t>
      </w:r>
      <w:proofErr w:type="spellStart"/>
      <w:r w:rsidRPr="00DE309D">
        <w:t>Styrian</w:t>
      </w:r>
      <w:proofErr w:type="spellEnd"/>
      <w:r w:rsidRPr="00DE309D">
        <w:t xml:space="preserve"> </w:t>
      </w:r>
      <w:proofErr w:type="spellStart"/>
      <w:r w:rsidRPr="00DE309D">
        <w:t>Dragon</w:t>
      </w:r>
      <w:proofErr w:type="spellEnd"/>
      <w:r w:rsidRPr="00DE309D">
        <w:t xml:space="preserve"> pa se je vsebnost alfa-kislin znižala s 7,0 ut.% na 6,6 ut.% po treh in 4,5 ut.% po petih dneh, kar pomeni zmanjšanje za približno 36 %.</w:t>
      </w:r>
    </w:p>
    <w:p w14:paraId="696E382C" w14:textId="77777777" w:rsidR="00DE309D" w:rsidRPr="00DE309D" w:rsidRDefault="00DE309D" w:rsidP="00DE309D">
      <w:pPr>
        <w:pStyle w:val="IHPSHBVsebina"/>
      </w:pPr>
      <w:r w:rsidRPr="00DE309D">
        <w:t xml:space="preserve">Zmanjšanje alfa-kislin med hladnim hmeljenjem je mogoče pripisati ekstrakciji v pivo in oksidaciji med podaljšanim stikom z alkoholnim medijem in zrakom pri nizkih temperaturah. Medtem ko se pri sortah z višjo začetno vsebnostjo alfa-kislin (npr. sorta </w:t>
      </w:r>
      <w:proofErr w:type="spellStart"/>
      <w:r w:rsidRPr="00DE309D">
        <w:t>Aurora</w:t>
      </w:r>
      <w:proofErr w:type="spellEnd"/>
      <w:r w:rsidRPr="00DE309D">
        <w:t xml:space="preserve">) del teh spojin ohrani tudi po večdnevnem stiku, so sorte z nižjim deležem (npr. sorta </w:t>
      </w:r>
      <w:proofErr w:type="spellStart"/>
      <w:r w:rsidRPr="00DE309D">
        <w:t>Styrian</w:t>
      </w:r>
      <w:proofErr w:type="spellEnd"/>
      <w:r w:rsidRPr="00DE309D">
        <w:t xml:space="preserve"> </w:t>
      </w:r>
      <w:proofErr w:type="spellStart"/>
      <w:r w:rsidRPr="00DE309D">
        <w:t>Dragon</w:t>
      </w:r>
      <w:proofErr w:type="spellEnd"/>
      <w:r w:rsidRPr="00DE309D">
        <w:t>) bolj podvržene razgradnji in oksidaciji.</w:t>
      </w:r>
      <w:r w:rsidRPr="00DE309D">
        <w:br/>
      </w:r>
      <w:r w:rsidRPr="00DE309D">
        <w:lastRenderedPageBreak/>
        <w:t xml:space="preserve">Vsebnost beta-kislin je pri pivih iz obeh sort prav tako upadla, pri čemer je bila izguba nekoliko večja pri sorti </w:t>
      </w:r>
      <w:proofErr w:type="spellStart"/>
      <w:r w:rsidRPr="00DE309D">
        <w:t>Styrian</w:t>
      </w:r>
      <w:proofErr w:type="spellEnd"/>
      <w:r w:rsidRPr="00DE309D">
        <w:t xml:space="preserve"> </w:t>
      </w:r>
      <w:proofErr w:type="spellStart"/>
      <w:r w:rsidRPr="00DE309D">
        <w:t>Dragon</w:t>
      </w:r>
      <w:proofErr w:type="spellEnd"/>
      <w:r w:rsidRPr="00DE309D">
        <w:t xml:space="preserve"> (s 6,2 na 3,3 ut.%). Posledično se je razmerje alfa/beta pri sorti </w:t>
      </w:r>
      <w:proofErr w:type="spellStart"/>
      <w:r w:rsidRPr="00DE309D">
        <w:t>Aurora</w:t>
      </w:r>
      <w:proofErr w:type="spellEnd"/>
      <w:r w:rsidRPr="00DE309D">
        <w:t xml:space="preserve"> celo nekoliko povečalo (z 2,2 na 2,8), kar kaže na selektivno izgubo beta-kislin, medtem ko je pri sorti </w:t>
      </w:r>
      <w:proofErr w:type="spellStart"/>
      <w:r w:rsidRPr="00DE309D">
        <w:t>Styrian</w:t>
      </w:r>
      <w:proofErr w:type="spellEnd"/>
      <w:r w:rsidRPr="00DE309D">
        <w:t xml:space="preserve"> </w:t>
      </w:r>
      <w:proofErr w:type="spellStart"/>
      <w:r w:rsidRPr="00DE309D">
        <w:t>Dragon</w:t>
      </w:r>
      <w:proofErr w:type="spellEnd"/>
      <w:r w:rsidRPr="00DE309D">
        <w:t xml:space="preserve"> razmerje ostalo nizko (1,1–1,4). To nakazuje različne kemijske stabilnosti obeh sort in potencialno večjo odpornost kislin v hmelju sorte </w:t>
      </w:r>
      <w:proofErr w:type="spellStart"/>
      <w:r w:rsidRPr="00DE309D">
        <w:t>Aurora</w:t>
      </w:r>
      <w:proofErr w:type="spellEnd"/>
      <w:r w:rsidRPr="00DE309D">
        <w:t xml:space="preserve"> na oksidativne procese med hladnim hmeljenjem.</w:t>
      </w:r>
    </w:p>
    <w:p w14:paraId="446DDF07" w14:textId="77777777" w:rsidR="00DE309D" w:rsidRPr="00BC34DB" w:rsidRDefault="00DE309D" w:rsidP="00DE309D">
      <w:pPr>
        <w:pStyle w:val="Heading3"/>
      </w:pPr>
      <w:r w:rsidRPr="00BC34DB">
        <w:t xml:space="preserve">Grenčica piva in vsebnost </w:t>
      </w:r>
      <w:proofErr w:type="spellStart"/>
      <w:r w:rsidRPr="00BC34DB">
        <w:t>izo</w:t>
      </w:r>
      <w:proofErr w:type="spellEnd"/>
      <w:r w:rsidRPr="00BC34DB">
        <w:t>-alfa-kislin</w:t>
      </w:r>
    </w:p>
    <w:p w14:paraId="4611F0BA" w14:textId="77777777" w:rsidR="00DE309D" w:rsidRPr="00BC34DB" w:rsidRDefault="00DE309D" w:rsidP="00DE309D">
      <w:pPr>
        <w:pStyle w:val="IHPSHBVsebina"/>
      </w:pPr>
      <w:r w:rsidRPr="00BC34DB">
        <w:t xml:space="preserve">Rezultati </w:t>
      </w:r>
      <w:proofErr w:type="spellStart"/>
      <w:r w:rsidRPr="00BC34DB">
        <w:t>spektrofotometričnega</w:t>
      </w:r>
      <w:proofErr w:type="spellEnd"/>
      <w:r w:rsidRPr="00BC34DB">
        <w:t xml:space="preserve"> določanja grenčice (IBU) in koncentracij </w:t>
      </w:r>
      <w:proofErr w:type="spellStart"/>
      <w:r w:rsidRPr="00BC34DB">
        <w:t>izo</w:t>
      </w:r>
      <w:proofErr w:type="spellEnd"/>
      <w:r w:rsidRPr="00BC34DB">
        <w:t xml:space="preserve">-alfa-kislin, določenih s HPLC, so predstavljeni v </w:t>
      </w:r>
      <w:r>
        <w:t>preglednici</w:t>
      </w:r>
      <w:r w:rsidRPr="00BC34DB">
        <w:t xml:space="preserve"> 2. Pri obeh sortah je bilo pričakovano zaznano povečanje grenčice z daljšim časom kuhanja, kar je posledica učinkovitejše </w:t>
      </w:r>
      <w:proofErr w:type="spellStart"/>
      <w:r w:rsidRPr="00BC34DB">
        <w:t>izomerizacije</w:t>
      </w:r>
      <w:proofErr w:type="spellEnd"/>
      <w:r w:rsidRPr="00BC34DB">
        <w:t xml:space="preserve"> alfa-kislin.</w:t>
      </w:r>
      <w:r>
        <w:t xml:space="preserve"> </w:t>
      </w:r>
      <w:r w:rsidRPr="00BC34DB">
        <w:t xml:space="preserve">Pri pivu, pripravljenem iz </w:t>
      </w:r>
      <w:r>
        <w:t xml:space="preserve">še nerabljenih briketov </w:t>
      </w:r>
      <w:r w:rsidRPr="00BC34DB">
        <w:t xml:space="preserve">hmelja </w:t>
      </w:r>
      <w:r>
        <w:t xml:space="preserve">sorte </w:t>
      </w:r>
      <w:proofErr w:type="spellStart"/>
      <w:r w:rsidRPr="00BC34DB">
        <w:t>Aurora</w:t>
      </w:r>
      <w:proofErr w:type="spellEnd"/>
      <w:r w:rsidRPr="00BC34DB">
        <w:t xml:space="preserve">, je grenčica znašala 38,3 IBU po 10 minutah in 61,1 IBU po 60 minutah kuhanja, kar pomeni povečanje za približno 60 %. Podobno se je </w:t>
      </w:r>
      <w:r>
        <w:t>v pivu z uporabljenim hmeljem sorte</w:t>
      </w:r>
      <w:r w:rsidRPr="00BC34DB">
        <w:t xml:space="preserve"> </w:t>
      </w:r>
      <w:proofErr w:type="spellStart"/>
      <w:r>
        <w:t>Styrian</w:t>
      </w:r>
      <w:proofErr w:type="spellEnd"/>
      <w:r>
        <w:t xml:space="preserve"> </w:t>
      </w:r>
      <w:proofErr w:type="spellStart"/>
      <w:r w:rsidRPr="00BC34DB">
        <w:t>Dragon</w:t>
      </w:r>
      <w:proofErr w:type="spellEnd"/>
      <w:r w:rsidRPr="00BC34DB">
        <w:t xml:space="preserve"> vrednost IBU povečala </w:t>
      </w:r>
      <w:r>
        <w:t>s</w:t>
      </w:r>
      <w:r w:rsidRPr="00BC34DB">
        <w:t xml:space="preserve"> 34,7 na 68,0 IBU. V pivu, pripravljenem iz ponovno uporabljen</w:t>
      </w:r>
      <w:r>
        <w:t xml:space="preserve">ih briketov </w:t>
      </w:r>
      <w:r w:rsidRPr="00BC34DB">
        <w:t xml:space="preserve">po petih dneh </w:t>
      </w:r>
      <w:r>
        <w:t>hladnega hmeljenja</w:t>
      </w:r>
      <w:r w:rsidRPr="00BC34DB">
        <w:t xml:space="preserve">, so bile vrednosti IBU celo višje – do 85,9 IBU </w:t>
      </w:r>
      <w:r>
        <w:t>v</w:t>
      </w:r>
      <w:r w:rsidRPr="00BC34DB">
        <w:t xml:space="preserve"> </w:t>
      </w:r>
      <w:r>
        <w:t xml:space="preserve">pivu iz sorte </w:t>
      </w:r>
      <w:proofErr w:type="spellStart"/>
      <w:r>
        <w:t>Aurora</w:t>
      </w:r>
      <w:proofErr w:type="spellEnd"/>
      <w:r>
        <w:t xml:space="preserve"> </w:t>
      </w:r>
      <w:r w:rsidRPr="00BC34DB">
        <w:t xml:space="preserve">in 94,8 IBU </w:t>
      </w:r>
      <w:r>
        <w:t>v</w:t>
      </w:r>
      <w:r w:rsidRPr="00BC34DB">
        <w:t xml:space="preserve"> </w:t>
      </w:r>
      <w:r>
        <w:t xml:space="preserve">pivu sorte </w:t>
      </w:r>
      <w:proofErr w:type="spellStart"/>
      <w:r>
        <w:t>Styrian</w:t>
      </w:r>
      <w:proofErr w:type="spellEnd"/>
      <w:r>
        <w:t xml:space="preserve"> </w:t>
      </w:r>
      <w:proofErr w:type="spellStart"/>
      <w:r w:rsidRPr="00BC34DB">
        <w:t>Dragon</w:t>
      </w:r>
      <w:proofErr w:type="spellEnd"/>
      <w:r w:rsidRPr="00BC34DB">
        <w:t xml:space="preserve">, kar kaže, da je kljub predhodni uporabi hmelj ohranil zadostno količino </w:t>
      </w:r>
      <w:proofErr w:type="spellStart"/>
      <w:r w:rsidRPr="00BC34DB">
        <w:t>prekurzorjev</w:t>
      </w:r>
      <w:proofErr w:type="spellEnd"/>
      <w:r w:rsidRPr="00BC34DB">
        <w:t xml:space="preserve"> za tvorbo </w:t>
      </w:r>
      <w:proofErr w:type="spellStart"/>
      <w:r w:rsidRPr="00BC34DB">
        <w:t>izo</w:t>
      </w:r>
      <w:proofErr w:type="spellEnd"/>
      <w:r w:rsidRPr="00BC34DB">
        <w:t>-alfa-kislin.</w:t>
      </w:r>
    </w:p>
    <w:p w14:paraId="394CD99A" w14:textId="77777777" w:rsidR="00DE309D" w:rsidRPr="00BC34DB" w:rsidRDefault="00DE309D" w:rsidP="00DE309D">
      <w:pPr>
        <w:pStyle w:val="IHPSHBVsebina"/>
      </w:pPr>
      <w:r w:rsidRPr="00BC34DB">
        <w:t xml:space="preserve">Kvantitativna analiza s HPLC je potrdila podobne trende. Koncentracije skupnih </w:t>
      </w:r>
      <w:proofErr w:type="spellStart"/>
      <w:r w:rsidRPr="00BC34DB">
        <w:t>izo</w:t>
      </w:r>
      <w:proofErr w:type="spellEnd"/>
      <w:r w:rsidRPr="00BC34DB">
        <w:t xml:space="preserve">-alfa-kislin so </w:t>
      </w:r>
      <w:r>
        <w:t>bile</w:t>
      </w:r>
      <w:r w:rsidRPr="00BC34DB">
        <w:t xml:space="preserve"> </w:t>
      </w:r>
      <w:r>
        <w:t>v pivu iz sorte</w:t>
      </w:r>
      <w:r w:rsidRPr="00BC34DB">
        <w:t xml:space="preserve"> </w:t>
      </w:r>
      <w:proofErr w:type="spellStart"/>
      <w:r w:rsidRPr="00BC34DB">
        <w:t>Auror</w:t>
      </w:r>
      <w:r>
        <w:t>a</w:t>
      </w:r>
      <w:proofErr w:type="spellEnd"/>
      <w:r>
        <w:t xml:space="preserve"> </w:t>
      </w:r>
      <w:r w:rsidRPr="00BC34DB">
        <w:t xml:space="preserve">med 8,55 in 35,40 mg/L, </w:t>
      </w:r>
      <w:r>
        <w:t>v pivu iz sorte</w:t>
      </w:r>
      <w:r w:rsidRPr="00BC34DB">
        <w:t xml:space="preserve"> </w:t>
      </w:r>
      <w:proofErr w:type="spellStart"/>
      <w:r>
        <w:t>Styrian</w:t>
      </w:r>
      <w:proofErr w:type="spellEnd"/>
      <w:r>
        <w:t xml:space="preserve"> </w:t>
      </w:r>
      <w:proofErr w:type="spellStart"/>
      <w:r w:rsidRPr="00BC34DB">
        <w:t>Dragon</w:t>
      </w:r>
      <w:proofErr w:type="spellEnd"/>
      <w:r w:rsidRPr="00BC34DB">
        <w:t xml:space="preserve"> pa med 6,00 in 57,00 mg/L. Vrednosti so bile v splošnem višje pri vzorcih, kuhanih 60 minut, kar potrjuje pričakovano odvisnost </w:t>
      </w:r>
      <w:proofErr w:type="spellStart"/>
      <w:r w:rsidRPr="00BC34DB">
        <w:t>izomerizacije</w:t>
      </w:r>
      <w:proofErr w:type="spellEnd"/>
      <w:r w:rsidRPr="00BC34DB">
        <w:t xml:space="preserve"> od časa vretja.</w:t>
      </w:r>
      <w:r w:rsidRPr="00BC34DB">
        <w:br/>
        <w:t xml:space="preserve">Zanimivo je, da je pri sorti </w:t>
      </w:r>
      <w:proofErr w:type="spellStart"/>
      <w:r>
        <w:t>Styrian</w:t>
      </w:r>
      <w:proofErr w:type="spellEnd"/>
      <w:r>
        <w:t xml:space="preserve"> </w:t>
      </w:r>
      <w:proofErr w:type="spellStart"/>
      <w:r w:rsidRPr="00BC34DB">
        <w:t>Dragon</w:t>
      </w:r>
      <w:proofErr w:type="spellEnd"/>
      <w:r w:rsidRPr="00BC34DB">
        <w:t xml:space="preserve"> po petih dneh </w:t>
      </w:r>
      <w:r>
        <w:t>hladnega hmeljenja</w:t>
      </w:r>
      <w:r w:rsidRPr="00BC34DB">
        <w:t xml:space="preserve"> in 60 minutah vretja koncentracija </w:t>
      </w:r>
      <w:proofErr w:type="spellStart"/>
      <w:r w:rsidRPr="00BC34DB">
        <w:t>izo</w:t>
      </w:r>
      <w:proofErr w:type="spellEnd"/>
      <w:r w:rsidRPr="00BC34DB">
        <w:t xml:space="preserve">-alfa-kislin dosegla 50,35 mg/L, kar presega vrednosti pri svežem hmelju. Ta pojav bi lahko bil posledica lažje topnosti delno oksidiranih hmeljnih smol ali prisotnosti </w:t>
      </w:r>
      <w:proofErr w:type="spellStart"/>
      <w:r w:rsidRPr="00BC34DB">
        <w:t>humulinonov</w:t>
      </w:r>
      <w:proofErr w:type="spellEnd"/>
      <w:r w:rsidRPr="00BC34DB">
        <w:t xml:space="preserve">, ki prispevajo k grenkobi in se </w:t>
      </w:r>
      <w:r>
        <w:t xml:space="preserve">zaradi nizke specifičnosti metode </w:t>
      </w:r>
      <w:r w:rsidRPr="00BC34DB">
        <w:t xml:space="preserve">deloma zaznajo tudi v </w:t>
      </w:r>
      <w:proofErr w:type="spellStart"/>
      <w:r w:rsidRPr="00BC34DB">
        <w:t>spektrofotometrični</w:t>
      </w:r>
      <w:proofErr w:type="spellEnd"/>
      <w:r w:rsidRPr="00BC34DB">
        <w:t xml:space="preserve"> metodi</w:t>
      </w:r>
      <w:r>
        <w:t>, predstavljeni zgoraj</w:t>
      </w:r>
      <w:r w:rsidRPr="00BC34DB">
        <w:t>.</w:t>
      </w:r>
    </w:p>
    <w:p w14:paraId="5444AE1A" w14:textId="77777777" w:rsidR="00DE309D" w:rsidRPr="00BC34DB" w:rsidRDefault="00DE309D" w:rsidP="00DE309D">
      <w:pPr>
        <w:pStyle w:val="IHPSHBVsebina"/>
      </w:pPr>
      <w:proofErr w:type="spellStart"/>
      <w:r w:rsidRPr="00BC34DB">
        <w:t>Spektrofotometrično</w:t>
      </w:r>
      <w:proofErr w:type="spellEnd"/>
      <w:r w:rsidRPr="00BC34DB">
        <w:t xml:space="preserve"> določene vrednosti IBU so bile večinoma nekoliko višje od koncentracij </w:t>
      </w:r>
      <w:proofErr w:type="spellStart"/>
      <w:r w:rsidRPr="00BC34DB">
        <w:t>izo</w:t>
      </w:r>
      <w:proofErr w:type="spellEnd"/>
      <w:r w:rsidRPr="00BC34DB">
        <w:t>-alfa-kislin, kar je skladno s pričakovanji, saj metoda meri tudi oksidirane produkte in druge grenke spojine. Kljub temu pa je bila med obema metodama opažena jasna korelacija, kar potrjuje zanesljivost rezultatov.</w:t>
      </w:r>
    </w:p>
    <w:p w14:paraId="69D80E62" w14:textId="77777777" w:rsidR="00DE309D" w:rsidRPr="00BC34DB" w:rsidRDefault="00DE309D" w:rsidP="00DE309D">
      <w:pPr>
        <w:pStyle w:val="Heading3"/>
      </w:pPr>
      <w:r w:rsidRPr="00BC34DB">
        <w:t>Vpliv sorte in časa obdelave na potencial ponovne uporabe hmelja</w:t>
      </w:r>
    </w:p>
    <w:p w14:paraId="20ACB7DF" w14:textId="77777777" w:rsidR="00DE309D" w:rsidRPr="00BC34DB" w:rsidRDefault="00DE309D" w:rsidP="00DE309D">
      <w:pPr>
        <w:pStyle w:val="IHPSHBVsebina"/>
      </w:pPr>
      <w:r w:rsidRPr="00BC34DB">
        <w:t xml:space="preserve">Rezultati kažejo, da ima hmelj po </w:t>
      </w:r>
      <w:r>
        <w:t>hladnem hmeljenju</w:t>
      </w:r>
      <w:r w:rsidRPr="00BC34DB">
        <w:t>, kljub zmanjšani vsebnosti alfa-kislin, še vedno zadosten grenčični potencial za ponovno uporabo v klasičnem varjenju piva.</w:t>
      </w:r>
      <w:r w:rsidRPr="00BC34DB">
        <w:br/>
      </w:r>
      <w:r>
        <w:t>Briketi iz hmelja s</w:t>
      </w:r>
      <w:r w:rsidRPr="00BC34DB">
        <w:t>ort</w:t>
      </w:r>
      <w:r>
        <w:t>e</w:t>
      </w:r>
      <w:r w:rsidRPr="00BC34DB">
        <w:t xml:space="preserve"> </w:t>
      </w:r>
      <w:proofErr w:type="spellStart"/>
      <w:r w:rsidRPr="00BC34DB">
        <w:t>Aurora</w:t>
      </w:r>
      <w:proofErr w:type="spellEnd"/>
      <w:r w:rsidRPr="00BC34DB">
        <w:t xml:space="preserve"> </w:t>
      </w:r>
      <w:r>
        <w:t>so</w:t>
      </w:r>
      <w:r w:rsidRPr="00BC34DB">
        <w:t xml:space="preserve"> ohranil</w:t>
      </w:r>
      <w:r>
        <w:t>i</w:t>
      </w:r>
      <w:r w:rsidRPr="00BC34DB">
        <w:t xml:space="preserve"> večji delež aktivnih </w:t>
      </w:r>
      <w:r>
        <w:t xml:space="preserve">grenčičnih </w:t>
      </w:r>
      <w:r w:rsidRPr="00BC34DB">
        <w:t xml:space="preserve">spojin, kar se je odrazilo v postopnem, a enakomernem povečanju grenkobe z daljšim časom kuhanja. Sorta </w:t>
      </w:r>
      <w:proofErr w:type="spellStart"/>
      <w:r>
        <w:t>Styrian</w:t>
      </w:r>
      <w:proofErr w:type="spellEnd"/>
      <w:r>
        <w:t xml:space="preserve"> </w:t>
      </w:r>
      <w:proofErr w:type="spellStart"/>
      <w:r w:rsidRPr="00BC34DB">
        <w:t>Dragon</w:t>
      </w:r>
      <w:proofErr w:type="spellEnd"/>
      <w:r w:rsidRPr="00BC34DB">
        <w:t xml:space="preserve"> je izkazovala večje razlike med posameznimi vzorci,</w:t>
      </w:r>
      <w:r>
        <w:t xml:space="preserve"> ki so bili različno dolgo izpostavljeni hladnemu hmeljenju,</w:t>
      </w:r>
      <w:r w:rsidRPr="00BC34DB">
        <w:t xml:space="preserve"> kar nakazuje neenakomerno ekstrakcijo in večjo občutljivost kislin za razgradnjo med </w:t>
      </w:r>
      <w:r>
        <w:t xml:space="preserve">kasnejšim </w:t>
      </w:r>
      <w:r w:rsidRPr="00BC34DB">
        <w:t>sušenjem in ponovnim vretjem.</w:t>
      </w:r>
    </w:p>
    <w:p w14:paraId="1D169991" w14:textId="77777777" w:rsidR="00DE309D" w:rsidRPr="00B660B6" w:rsidRDefault="00DE309D" w:rsidP="00DE309D">
      <w:pPr>
        <w:pStyle w:val="Heading2"/>
      </w:pPr>
      <w:r w:rsidRPr="00B660B6">
        <w:t>ZAKLJUČKI</w:t>
      </w:r>
    </w:p>
    <w:p w14:paraId="070E01F5" w14:textId="77777777" w:rsidR="00DE309D" w:rsidRPr="00DE309D" w:rsidRDefault="00DE309D" w:rsidP="00DE309D">
      <w:pPr>
        <w:pStyle w:val="IHPSHBVsebina"/>
      </w:pPr>
      <w:r w:rsidRPr="00DE309D">
        <w:t xml:space="preserve">Rezultati raziskave so pokazali, da ima hmelj po postopku </w:t>
      </w:r>
      <w:r>
        <w:t>hladnega hmeljenja</w:t>
      </w:r>
      <w:r w:rsidRPr="00DE309D">
        <w:t xml:space="preserve"> še vedno pomemben potencial za ponovno uporabo v pivovarskem procesu. Kljub delni izgubi alfa-kislin med hladnim hmeljenjem </w:t>
      </w:r>
      <w:r>
        <w:t>so briketi</w:t>
      </w:r>
      <w:r w:rsidRPr="00DE309D">
        <w:t xml:space="preserve"> sort </w:t>
      </w:r>
      <w:proofErr w:type="spellStart"/>
      <w:r w:rsidRPr="00DE309D">
        <w:t>Aurora</w:t>
      </w:r>
      <w:proofErr w:type="spellEnd"/>
      <w:r w:rsidRPr="00DE309D">
        <w:t xml:space="preserve"> in </w:t>
      </w:r>
      <w:proofErr w:type="spellStart"/>
      <w:r w:rsidRPr="00DE309D">
        <w:t>Styrian</w:t>
      </w:r>
      <w:proofErr w:type="spellEnd"/>
      <w:r w:rsidRPr="00DE309D">
        <w:t xml:space="preserve"> </w:t>
      </w:r>
      <w:proofErr w:type="spellStart"/>
      <w:r w:rsidRPr="00DE309D">
        <w:t>Dragon</w:t>
      </w:r>
      <w:proofErr w:type="spellEnd"/>
      <w:r w:rsidRPr="00DE309D">
        <w:t xml:space="preserve"> po sušenju vsebovali dovolj aktivnih spojin, da </w:t>
      </w:r>
      <w:r>
        <w:t>je bila</w:t>
      </w:r>
      <w:r w:rsidRPr="00DE309D">
        <w:t xml:space="preserve"> omogoč</w:t>
      </w:r>
      <w:r>
        <w:t>ena</w:t>
      </w:r>
      <w:r w:rsidRPr="00DE309D">
        <w:t xml:space="preserve"> učinkovit</w:t>
      </w:r>
      <w:r>
        <w:t>a</w:t>
      </w:r>
      <w:r w:rsidRPr="00DE309D">
        <w:t xml:space="preserve"> </w:t>
      </w:r>
      <w:proofErr w:type="spellStart"/>
      <w:r w:rsidRPr="00DE309D">
        <w:t>izomerizacij</w:t>
      </w:r>
      <w:r>
        <w:t>a</w:t>
      </w:r>
      <w:proofErr w:type="spellEnd"/>
      <w:r w:rsidRPr="00DE309D">
        <w:t xml:space="preserve"> in tvorb</w:t>
      </w:r>
      <w:r>
        <w:t>a</w:t>
      </w:r>
      <w:r w:rsidRPr="00DE309D">
        <w:t xml:space="preserve"> </w:t>
      </w:r>
      <w:proofErr w:type="spellStart"/>
      <w:r w:rsidRPr="00DE309D">
        <w:t>izo</w:t>
      </w:r>
      <w:proofErr w:type="spellEnd"/>
      <w:r w:rsidRPr="00DE309D">
        <w:t>-alfa-kislin med klasičnim vretjem pivine.</w:t>
      </w:r>
      <w:r w:rsidRPr="00DE309D">
        <w:br/>
        <w:t xml:space="preserve">Vrednosti grenkobe, izražene v IBU, in koncentracije </w:t>
      </w:r>
      <w:proofErr w:type="spellStart"/>
      <w:r w:rsidRPr="00DE309D">
        <w:t>izo</w:t>
      </w:r>
      <w:proofErr w:type="spellEnd"/>
      <w:r w:rsidRPr="00DE309D">
        <w:t>-alfa-kislin so bile pri pivu, pripravljenem iz recikliranega hmelja, primerljive ali celo višje kot pri pivu iz svežega hmelja, zlasti pri daljšem času vretja (60</w:t>
      </w:r>
      <w:r>
        <w:t> </w:t>
      </w:r>
      <w:r w:rsidRPr="00DE309D">
        <w:t>min). To potrjuje, da ponovno uporabljen hmelj lahko prispeva k ustrezni stopnji grenčice v pivu.</w:t>
      </w:r>
    </w:p>
    <w:p w14:paraId="3F6DC2E9" w14:textId="77777777" w:rsidR="00DE309D" w:rsidRDefault="00DE309D" w:rsidP="00DE309D">
      <w:pPr>
        <w:pStyle w:val="IHPSHBVsebina"/>
      </w:pPr>
      <w:r w:rsidRPr="00BC34DB">
        <w:t>Na splošno lahko zaključimo, da ima ponovna uporaba hmelja po hladnem hmeljenju potencial, saj omogoča doseganje primerljivih ali celo višjih vrednosti gren</w:t>
      </w:r>
      <w:r>
        <w:t>čice</w:t>
      </w:r>
      <w:r w:rsidRPr="00BC34DB">
        <w:t xml:space="preserve"> kot pri svežem hmelju</w:t>
      </w:r>
      <w:r>
        <w:t>, kar so pokazali tudi rezultati našega poskusa</w:t>
      </w:r>
      <w:r w:rsidRPr="00BC34DB">
        <w:t xml:space="preserve">. Vendar je treba upoštevati, da se z vsakim ciklom uporabe spreminja kemijska sestava hmeljnih smol in s tem </w:t>
      </w:r>
      <w:r>
        <w:t xml:space="preserve">potencialno </w:t>
      </w:r>
      <w:r w:rsidRPr="00BC34DB">
        <w:t xml:space="preserve">tudi senzorični profil </w:t>
      </w:r>
      <w:r>
        <w:t xml:space="preserve">okusa </w:t>
      </w:r>
      <w:r w:rsidRPr="00BC34DB">
        <w:t>piva.</w:t>
      </w:r>
    </w:p>
    <w:p w14:paraId="70DB333E" w14:textId="77777777" w:rsidR="00DE309D" w:rsidRPr="00BC34DB" w:rsidRDefault="00DE309D" w:rsidP="00DE309D">
      <w:pPr>
        <w:pStyle w:val="IHPSHBVsebina"/>
      </w:pPr>
      <w:r w:rsidRPr="00BC34DB">
        <w:t>Za optimalno uporabo recikliranega hmelja v pivovarstvu bi bilo zato priporočljivo določiti standardizirane pogoje sušenja, shranjevanja in dodajanja, ki bi zagotovili stabilnost in ponovljivost rezultatov.</w:t>
      </w:r>
    </w:p>
    <w:p w14:paraId="2449C01F" w14:textId="77777777" w:rsidR="00DE309D" w:rsidRPr="00DE309D" w:rsidRDefault="00DE309D" w:rsidP="00DE309D">
      <w:pPr>
        <w:pStyle w:val="IHPSHBVsebina"/>
      </w:pPr>
      <w:r w:rsidRPr="00DE309D">
        <w:t xml:space="preserve">Ugotovitve kažejo, da je ponovna uporaba </w:t>
      </w:r>
      <w:r>
        <w:t xml:space="preserve">briketov </w:t>
      </w:r>
      <w:r w:rsidRPr="00DE309D">
        <w:t xml:space="preserve">hmelja po </w:t>
      </w:r>
      <w:r>
        <w:t>hladnem hmeljenju</w:t>
      </w:r>
      <w:r w:rsidRPr="00DE309D">
        <w:t xml:space="preserve"> možna in tehnološko smiselna možnost za delno nadomestitev svežega hmelja. Tak pristop bi lahko prispeval k zmanjšanju količine odpadkov</w:t>
      </w:r>
      <w:r>
        <w:t xml:space="preserve"> hmelja</w:t>
      </w:r>
      <w:r w:rsidRPr="00DE309D">
        <w:t xml:space="preserve">, nižjim stroškom surovin in večji trajnosti proizvodnje. </w:t>
      </w:r>
    </w:p>
    <w:p w14:paraId="3C5C1CA2" w14:textId="77777777" w:rsidR="00DE309D" w:rsidRPr="00DE309D" w:rsidRDefault="00DE309D" w:rsidP="00DE309D">
      <w:pPr>
        <w:pStyle w:val="IHPSHBVsebina"/>
      </w:pPr>
      <w:r w:rsidRPr="00DE309D">
        <w:lastRenderedPageBreak/>
        <w:t>Nadaljnje raziskave bi morale vključiti senzorično oceno piva, podrobnejšo karakterizacijo oksidacijskih produktov in preučitev možnosti večkratne ponovne uporabe hmelja v različnih slogih piva.</w:t>
      </w:r>
    </w:p>
    <w:p w14:paraId="34C3559C" w14:textId="49CD1186" w:rsidR="00DE309D" w:rsidRPr="00DE309D" w:rsidRDefault="00DE309D" w:rsidP="00DE309D">
      <w:pPr>
        <w:pStyle w:val="IHPSHBKljucBes"/>
        <w:rPr>
          <w:rStyle w:val="IHPSHBAKrepko"/>
          <w:lang w:val="sl-SI"/>
        </w:rPr>
      </w:pPr>
      <w:r w:rsidRPr="00DE309D">
        <w:rPr>
          <w:rStyle w:val="IHPSHBAKrepko"/>
          <w:lang w:val="sl-SI"/>
        </w:rPr>
        <w:t>Zahvala</w:t>
      </w:r>
    </w:p>
    <w:sdt>
      <w:sdtPr>
        <w:id w:val="466932474"/>
        <w:placeholder>
          <w:docPart w:val="1C607650381F4AC5A01A19F17BAE51CC"/>
        </w:placeholder>
      </w:sdtPr>
      <w:sdtContent>
        <w:p w14:paraId="44B80495" w14:textId="77777777" w:rsidR="00DE309D" w:rsidRDefault="00DE309D" w:rsidP="00DE309D">
          <w:pPr>
            <w:pStyle w:val="IHPSHBVsebina"/>
          </w:pPr>
          <w:r>
            <w:t xml:space="preserve">Avtorji prispevka se zahvaljujejo podjetju Hmezad </w:t>
          </w:r>
          <w:proofErr w:type="spellStart"/>
          <w:r>
            <w:t>export</w:t>
          </w:r>
          <w:proofErr w:type="spellEnd"/>
          <w:r>
            <w:t>-import d.o.o. za vzorce hmelja, uporabljene v raziskavi.</w:t>
          </w:r>
        </w:p>
      </w:sdtContent>
    </w:sdt>
    <w:p w14:paraId="6294A9D5" w14:textId="45E1BCCF" w:rsidR="00DE309D" w:rsidRPr="00DE309D" w:rsidRDefault="00DE309D" w:rsidP="00DE309D">
      <w:pPr>
        <w:rPr>
          <w:rStyle w:val="IHPSHBAKrepko"/>
        </w:rPr>
      </w:pPr>
      <w:r w:rsidRPr="00DE309D">
        <w:rPr>
          <w:rStyle w:val="IHPSHBAKrepko"/>
        </w:rPr>
        <w:t>Dostopnost raziskovalnih podatkov</w:t>
      </w:r>
    </w:p>
    <w:sdt>
      <w:sdtPr>
        <w:id w:val="616959297"/>
        <w:placeholder>
          <w:docPart w:val="84A8D65E48BA498F8B67EB8BD5CBC1CD"/>
        </w:placeholder>
      </w:sdtPr>
      <w:sdtContent>
        <w:p w14:paraId="7C444B2F" w14:textId="1E932CF0" w:rsidR="00DE309D" w:rsidRDefault="00000000" w:rsidP="00DE309D">
          <w:pPr>
            <w:pStyle w:val="IHPSHBVsebina"/>
          </w:pPr>
          <w:sdt>
            <w:sdtPr>
              <w:id w:val="-948230009"/>
              <w:placeholder>
                <w:docPart w:val="EBA5369A842A441CBA9FD45BCB81FE48"/>
              </w:placeholder>
            </w:sdtPr>
            <w:sdtContent>
              <w:r w:rsidR="00DE309D" w:rsidRPr="003D6AF0">
                <w:t xml:space="preserve">Podatki so na voljo pri </w:t>
              </w:r>
              <w:r w:rsidR="00DE309D">
                <w:t>zadnjem</w:t>
              </w:r>
              <w:r w:rsidR="00DE309D" w:rsidRPr="003D6AF0">
                <w:t xml:space="preserve"> avtorju na utemeljeno zahtevo.</w:t>
              </w:r>
            </w:sdtContent>
          </w:sdt>
        </w:p>
      </w:sdtContent>
    </w:sdt>
    <w:p w14:paraId="63053F1C" w14:textId="77777777" w:rsidR="00DE309D" w:rsidRPr="00B660B6" w:rsidRDefault="00DE309D" w:rsidP="00DE309D">
      <w:pPr>
        <w:pStyle w:val="Heading2"/>
      </w:pPr>
      <w:r w:rsidRPr="00B660B6">
        <w:t>VIRI</w:t>
      </w:r>
    </w:p>
    <w:bookmarkStart w:id="64" w:name="_Hlk211870193" w:displacedByCustomXml="next"/>
    <w:sdt>
      <w:sdtPr>
        <w:rPr>
          <w:rFonts w:eastAsia="Times New Roman" w:cs="Times New Roman"/>
          <w:sz w:val="20"/>
          <w:szCs w:val="20"/>
          <w:lang w:val="sl-SI" w:eastAsia="en-GB"/>
        </w:rPr>
        <w:id w:val="466090077"/>
        <w:placeholder>
          <w:docPart w:val="1C607650381F4AC5A01A19F17BAE51CC"/>
        </w:placeholder>
      </w:sdtPr>
      <w:sdtContent>
        <w:bookmarkEnd w:id="64" w:displacedByCustomXml="prev"/>
        <w:p w14:paraId="1BD567A8" w14:textId="2D947EC8" w:rsidR="00DE309D" w:rsidRDefault="00DE309D" w:rsidP="00DE309D">
          <w:pPr>
            <w:pStyle w:val="IHPSHBViri"/>
          </w:pPr>
          <w:r w:rsidRPr="00DE309D">
            <w:t xml:space="preserve">Calado, L. S., Lacerda, A. L. F., </w:t>
          </w:r>
          <w:proofErr w:type="spellStart"/>
          <w:r w:rsidRPr="00DE309D">
            <w:t>Fiaux</w:t>
          </w:r>
          <w:proofErr w:type="spellEnd"/>
          <w:r w:rsidRPr="00DE309D">
            <w:t xml:space="preserve">, S. B., </w:t>
          </w:r>
          <w:proofErr w:type="spellStart"/>
          <w:r w:rsidRPr="00DE309D">
            <w:t>Sphaier</w:t>
          </w:r>
          <w:proofErr w:type="spellEnd"/>
          <w:r w:rsidRPr="00DE309D">
            <w:t xml:space="preserve">, L. A., Silva, V. N. H., &amp; Peixoto, F. C., </w:t>
          </w:r>
          <w:hyperlink r:id="rId60" w:history="1">
            <w:r w:rsidRPr="00926593">
              <w:rPr>
                <w:rStyle w:val="Hyperlink"/>
              </w:rPr>
              <w:t>Low-cost fluorescence-based method for beer bitterness measurement</w:t>
            </w:r>
          </w:hyperlink>
          <w:r w:rsidRPr="00DE309D">
            <w:t xml:space="preserve">, Journal of Food Engineering, 2019, 262, 9-12, </w:t>
          </w:r>
          <w:r w:rsidRPr="006C4C9D">
            <w:t>https://doi.org/10.1016/j.jfoodeng.2019.05.015</w:t>
          </w:r>
        </w:p>
        <w:p w14:paraId="64F64C8E" w14:textId="08A6580D" w:rsidR="00DE309D" w:rsidRPr="00DE309D" w:rsidRDefault="00DE309D" w:rsidP="00DE309D">
          <w:pPr>
            <w:pStyle w:val="IHPSHBViri"/>
          </w:pPr>
          <w:r w:rsidRPr="003D00B5">
            <w:t>EBC</w:t>
          </w:r>
          <w:r>
            <w:t xml:space="preserve"> </w:t>
          </w:r>
          <w:r w:rsidRPr="003D00B5">
            <w:t xml:space="preserve">Analytica, 9.47 – </w:t>
          </w:r>
          <w:hyperlink r:id="rId61" w:history="1">
            <w:r w:rsidRPr="00926593">
              <w:rPr>
                <w:rStyle w:val="Hyperlink"/>
              </w:rPr>
              <w:t>Iso-</w:t>
            </w:r>
            <w:r w:rsidRPr="00926593">
              <w:rPr>
                <w:rStyle w:val="Hyperlink"/>
              </w:rPr>
              <w:sym w:font="Symbol" w:char="F061"/>
            </w:r>
            <w:r w:rsidRPr="00926593">
              <w:rPr>
                <w:rStyle w:val="Hyperlink"/>
              </w:rPr>
              <w:t>-acids and reduced iso-</w:t>
            </w:r>
            <w:r w:rsidRPr="00926593">
              <w:rPr>
                <w:rStyle w:val="Hyperlink"/>
              </w:rPr>
              <w:sym w:font="Symbol" w:char="F061"/>
            </w:r>
            <w:r w:rsidRPr="00926593">
              <w:rPr>
                <w:rStyle w:val="Hyperlink"/>
              </w:rPr>
              <w:t>-acids (Rho, Tetra, Hexa) in beer by HPLC, 2010</w:t>
            </w:r>
          </w:hyperlink>
          <w:r w:rsidRPr="003D00B5">
            <w:t xml:space="preserve">, 23. </w:t>
          </w:r>
          <w:proofErr w:type="spellStart"/>
          <w:r w:rsidRPr="003D00B5">
            <w:t>oktober</w:t>
          </w:r>
          <w:proofErr w:type="spellEnd"/>
          <w:r w:rsidRPr="003D00B5">
            <w:t xml:space="preserve"> 2018, </w:t>
          </w:r>
          <w:proofErr w:type="spellStart"/>
          <w:r w:rsidRPr="003D00B5">
            <w:t>dostop</w:t>
          </w:r>
          <w:proofErr w:type="spellEnd"/>
          <w:r w:rsidRPr="003D00B5">
            <w:t xml:space="preserve"> 19. </w:t>
          </w:r>
          <w:proofErr w:type="spellStart"/>
          <w:r w:rsidRPr="003D00B5">
            <w:t>oktober</w:t>
          </w:r>
          <w:proofErr w:type="spellEnd"/>
          <w:r w:rsidRPr="003D00B5">
            <w:t xml:space="preserve"> 2025, https://brewup.eu/ebc-analytica/beer/iso-acids-and-reduced-iso-acids-rho-tetra-hexa-in-beer-by-hplc/9.47</w:t>
          </w:r>
        </w:p>
        <w:p w14:paraId="57E3CA16" w14:textId="3032B20E" w:rsidR="00DE309D" w:rsidRPr="006C4C9D" w:rsidRDefault="00DE309D" w:rsidP="00DE309D">
          <w:pPr>
            <w:pStyle w:val="IHPSHBViri"/>
            <w:rPr>
              <w:highlight w:val="yellow"/>
            </w:rPr>
          </w:pPr>
          <w:r w:rsidRPr="003D00B5">
            <w:t xml:space="preserve">EBC Analytica, 9.8 - </w:t>
          </w:r>
          <w:hyperlink r:id="rId62" w:history="1">
            <w:r w:rsidRPr="00926593">
              <w:rPr>
                <w:rStyle w:val="Hyperlink"/>
              </w:rPr>
              <w:t>Bitterness units (BU) of beer (IM),</w:t>
            </w:r>
          </w:hyperlink>
          <w:r w:rsidRPr="003D00B5">
            <w:t xml:space="preserve"> 2020, 23. </w:t>
          </w:r>
          <w:proofErr w:type="spellStart"/>
          <w:r w:rsidRPr="003D00B5">
            <w:t>november</w:t>
          </w:r>
          <w:proofErr w:type="spellEnd"/>
          <w:r w:rsidRPr="003D00B5">
            <w:t xml:space="preserve"> 2020, </w:t>
          </w:r>
          <w:proofErr w:type="spellStart"/>
          <w:r w:rsidRPr="003D00B5">
            <w:t>dostop</w:t>
          </w:r>
          <w:proofErr w:type="spellEnd"/>
          <w:r w:rsidRPr="003D00B5">
            <w:t xml:space="preserve"> 19. </w:t>
          </w:r>
          <w:proofErr w:type="spellStart"/>
          <w:r w:rsidRPr="003D00B5">
            <w:t>oktober</w:t>
          </w:r>
          <w:proofErr w:type="spellEnd"/>
          <w:r w:rsidRPr="003D00B5">
            <w:t xml:space="preserve"> 2025, https://brewup.eu/ebc-analytica/beer/bitterness-of-beer-im/9.8</w:t>
          </w:r>
        </w:p>
        <w:p w14:paraId="58CC9A6A" w14:textId="63EC43BE" w:rsidR="00DE309D" w:rsidRPr="008A595F" w:rsidRDefault="00DE309D" w:rsidP="00DE309D">
          <w:pPr>
            <w:pStyle w:val="IHPSHBViri"/>
          </w:pPr>
          <w:proofErr w:type="spellStart"/>
          <w:r w:rsidRPr="006C4C9D">
            <w:t>Inštitut</w:t>
          </w:r>
          <w:proofErr w:type="spellEnd"/>
          <w:r w:rsidRPr="006C4C9D">
            <w:t xml:space="preserve"> za </w:t>
          </w:r>
          <w:proofErr w:type="spellStart"/>
          <w:r w:rsidRPr="006C4C9D">
            <w:t>hmeljarstvo</w:t>
          </w:r>
          <w:proofErr w:type="spellEnd"/>
          <w:r w:rsidRPr="006C4C9D">
            <w:t xml:space="preserve"> in </w:t>
          </w:r>
          <w:proofErr w:type="spellStart"/>
          <w:r w:rsidRPr="006C4C9D">
            <w:t>pivovarstvo</w:t>
          </w:r>
          <w:proofErr w:type="spellEnd"/>
          <w:r w:rsidRPr="006C4C9D">
            <w:t xml:space="preserve"> </w:t>
          </w:r>
          <w:proofErr w:type="spellStart"/>
          <w:r w:rsidRPr="006C4C9D">
            <w:t>Slovenije</w:t>
          </w:r>
          <w:proofErr w:type="spellEnd"/>
          <w:r w:rsidRPr="006C4C9D">
            <w:t xml:space="preserve">, </w:t>
          </w:r>
          <w:hyperlink r:id="rId63" w:history="1">
            <w:r w:rsidRPr="00926593">
              <w:rPr>
                <w:rStyle w:val="Hyperlink"/>
              </w:rPr>
              <w:t>Legenda žlahtne arome</w:t>
            </w:r>
          </w:hyperlink>
          <w:r w:rsidRPr="006C4C9D">
            <w:t>, 2016</w:t>
          </w:r>
          <w:r>
            <w:br/>
          </w:r>
          <w:r w:rsidRPr="006C4C9D">
            <w:t>https://view.publitas.com/ihps-sihrb/the-legend-of-noble-aroma/page/1</w:t>
          </w:r>
          <w:r>
            <w:t xml:space="preserve"> </w:t>
          </w:r>
        </w:p>
        <w:p w14:paraId="7F781448" w14:textId="1C39BAF6" w:rsidR="00DE309D" w:rsidRDefault="00DE309D" w:rsidP="00DE309D">
          <w:pPr>
            <w:pStyle w:val="IHPSHBViri"/>
          </w:pPr>
          <w:proofErr w:type="spellStart"/>
          <w:r w:rsidRPr="003D00B5">
            <w:t>Inštitut</w:t>
          </w:r>
          <w:proofErr w:type="spellEnd"/>
          <w:r w:rsidRPr="003D00B5">
            <w:t xml:space="preserve"> za </w:t>
          </w:r>
          <w:proofErr w:type="spellStart"/>
          <w:r w:rsidRPr="003D00B5">
            <w:t>hmeljarstvo</w:t>
          </w:r>
          <w:proofErr w:type="spellEnd"/>
          <w:r w:rsidRPr="003D00B5">
            <w:t xml:space="preserve"> in </w:t>
          </w:r>
          <w:proofErr w:type="spellStart"/>
          <w:r w:rsidRPr="003D00B5">
            <w:t>pivovarstvo</w:t>
          </w:r>
          <w:proofErr w:type="spellEnd"/>
          <w:r w:rsidRPr="003D00B5">
            <w:t xml:space="preserve"> </w:t>
          </w:r>
          <w:proofErr w:type="spellStart"/>
          <w:r w:rsidRPr="003D00B5">
            <w:t>Slovenije</w:t>
          </w:r>
          <w:proofErr w:type="spellEnd"/>
          <w:r w:rsidRPr="003D00B5">
            <w:t xml:space="preserve">, </w:t>
          </w:r>
          <w:hyperlink r:id="rId64" w:history="1">
            <w:r w:rsidRPr="00DE309D">
              <w:rPr>
                <w:rStyle w:val="Hyperlink"/>
              </w:rPr>
              <w:t>Val dišavnega hmelja s Štajerske</w:t>
            </w:r>
          </w:hyperlink>
          <w:r w:rsidRPr="003D00B5">
            <w:t>, 2018</w:t>
          </w:r>
          <w:r>
            <w:t xml:space="preserve">. </w:t>
          </w:r>
          <w:r w:rsidRPr="003D00B5">
            <w:t>https://www.ihps.si/wp-content/uploads/2016/10/Katalog-disavnih-sort-IHPS-web-zakl.pdf</w:t>
          </w:r>
        </w:p>
        <w:p w14:paraId="3C4CA7FA" w14:textId="3CAF1015" w:rsidR="00DE309D" w:rsidRDefault="00DE309D" w:rsidP="00DE309D">
          <w:pPr>
            <w:pStyle w:val="IHPSHBViri"/>
          </w:pPr>
          <w:r w:rsidRPr="006C4C9D">
            <w:t>Kirkpatrick, K. R., &amp; Shellhammer, T. H., Evidence of dextrin hydrolyzing enzymes in Cascade hops (</w:t>
          </w:r>
          <w:proofErr w:type="spellStart"/>
          <w:r w:rsidRPr="006C4C9D">
            <w:t>Humulus</w:t>
          </w:r>
          <w:proofErr w:type="spellEnd"/>
          <w:r w:rsidRPr="006C4C9D">
            <w:t xml:space="preserve"> lupulus), Journal of Agricultural and Food Chemistry, 2018, 66(34), 9121-9126,</w:t>
          </w:r>
        </w:p>
        <w:p w14:paraId="63D508FF" w14:textId="11CBA6EE" w:rsidR="00DE309D" w:rsidRPr="003D00B5" w:rsidRDefault="00DE309D" w:rsidP="00DE309D">
          <w:pPr>
            <w:pStyle w:val="IHPSHBViri"/>
          </w:pPr>
          <w:r w:rsidRPr="006C4C9D">
            <w:t xml:space="preserve">Kirkpatrick, K. R., &amp; Shellhammer, T. H., </w:t>
          </w:r>
          <w:hyperlink r:id="rId65" w:history="1">
            <w:r w:rsidRPr="00926593">
              <w:rPr>
                <w:rStyle w:val="Hyperlink"/>
              </w:rPr>
              <w:t>Evidence of dextrin hydrolyzing enzymes in Cascade hops (Humulus lupulus)</w:t>
            </w:r>
          </w:hyperlink>
          <w:r w:rsidRPr="006C4C9D">
            <w:t>, Journal of Agricultural and Food Chemistry, 2018, 66(34), 9121-9126,</w:t>
          </w:r>
          <w:r>
            <w:t xml:space="preserve"> </w:t>
          </w:r>
          <w:r w:rsidRPr="006C4C9D">
            <w:t>https://doi.org/10.1021/acs.jafc.8b03563</w:t>
          </w:r>
        </w:p>
        <w:p w14:paraId="7EC6FD0B" w14:textId="109C5EBD" w:rsidR="00DE309D" w:rsidRPr="003D00B5" w:rsidRDefault="00DE309D" w:rsidP="00DE309D">
          <w:pPr>
            <w:pStyle w:val="IHPSHBViri"/>
          </w:pPr>
          <w:r w:rsidRPr="006C4C9D">
            <w:t xml:space="preserve">Oladokun, O., </w:t>
          </w:r>
          <w:proofErr w:type="spellStart"/>
          <w:r w:rsidRPr="006C4C9D">
            <w:t>Tarrega</w:t>
          </w:r>
          <w:proofErr w:type="spellEnd"/>
          <w:r w:rsidRPr="006C4C9D">
            <w:t xml:space="preserve">, A., James, S., Smart, K., Hort, J., &amp; Cook, D., </w:t>
          </w:r>
          <w:hyperlink r:id="rId66" w:history="1">
            <w:r w:rsidRPr="00926593">
              <w:rPr>
                <w:rStyle w:val="Hyperlink"/>
              </w:rPr>
              <w:t>The impact of hop bitter acid and polyphenol profiles on the perceived bitterness of beer</w:t>
            </w:r>
          </w:hyperlink>
          <w:r w:rsidRPr="006C4C9D">
            <w:t>, Food chemistry, 2016, 205, 212-220,</w:t>
          </w:r>
          <w:r>
            <w:t xml:space="preserve"> </w:t>
          </w:r>
          <w:r w:rsidRPr="006C4C9D">
            <w:t>https://doi.org/10.1016/j.foodchem.2016.03.023</w:t>
          </w:r>
        </w:p>
        <w:p w14:paraId="32E68A1B" w14:textId="77777777" w:rsidR="00DE309D" w:rsidRPr="008A595F" w:rsidRDefault="00DE309D" w:rsidP="00DE309D">
          <w:pPr>
            <w:pStyle w:val="IHPSHBViri"/>
          </w:pPr>
        </w:p>
        <w:p w14:paraId="22A58427" w14:textId="514CF211" w:rsidR="00DE309D" w:rsidRDefault="00000000" w:rsidP="00DE309D">
          <w:pPr>
            <w:spacing w:before="0" w:after="0"/>
          </w:pPr>
        </w:p>
      </w:sdtContent>
    </w:sdt>
    <w:p w14:paraId="775C8212" w14:textId="0EE92E65" w:rsidR="00AB4EAC" w:rsidRDefault="00AB4EAC">
      <w:pPr>
        <w:spacing w:before="0" w:after="0"/>
      </w:pPr>
      <w:r>
        <w:br w:type="page"/>
      </w:r>
    </w:p>
    <w:sdt>
      <w:sdtPr>
        <w:id w:val="-1611966704"/>
        <w:lock w:val="contentLocked"/>
        <w:placeholder>
          <w:docPart w:val="58C74CAD2B194C879717344869BC54D5"/>
        </w:placeholder>
        <w:showingPlcHdr/>
      </w:sdtPr>
      <w:sdtContent>
        <w:p w14:paraId="70152F62" w14:textId="77777777" w:rsidR="00E80826" w:rsidRDefault="00E80826" w:rsidP="00836587">
          <w:pPr>
            <w:pStyle w:val="IHPSHBCCBY"/>
          </w:pPr>
          <w:r w:rsidRPr="00B2539A">
            <w:t xml:space="preserve">Ta članek je objavljen pod licenco Creative Commons </w:t>
          </w:r>
          <w:hyperlink r:id="rId67" w:tgtFrame="_blank" w:history="1">
            <w:r w:rsidRPr="00F31E42">
              <w:rPr>
                <w:rStyle w:val="Hyperlink"/>
              </w:rPr>
              <w:t>Priznanje avtorstva-Deljenje pod enakimi pogoji 4.0 Mednarodna</w:t>
            </w:r>
          </w:hyperlink>
          <w:r w:rsidRPr="00B2539A">
            <w:t>.</w:t>
          </w:r>
        </w:p>
      </w:sdtContent>
    </w:sdt>
    <w:p w14:paraId="76EC64C8" w14:textId="77777777" w:rsidR="009819FA" w:rsidRPr="009819FA" w:rsidRDefault="009819FA" w:rsidP="009819FA">
      <w:pPr>
        <w:pStyle w:val="Heading1"/>
      </w:pPr>
      <w:bookmarkStart w:id="65" w:name="_Pridelek_in_kakovost"/>
      <w:bookmarkStart w:id="66" w:name="_Toc216622935"/>
      <w:bookmarkStart w:id="67" w:name="_Toc216686638"/>
      <w:bookmarkEnd w:id="65"/>
      <w:r w:rsidRPr="009819FA">
        <w:t>Pridelek in kakovost hmelja v Sloveniji v prvem četrtletju tega stoletja</w:t>
      </w:r>
      <w:bookmarkEnd w:id="66"/>
      <w:bookmarkEnd w:id="67"/>
    </w:p>
    <w:p w14:paraId="440DBBA7" w14:textId="4E8ED343" w:rsidR="00E80826" w:rsidRPr="00B2539A" w:rsidRDefault="00000000" w:rsidP="00836587">
      <w:pPr>
        <w:pStyle w:val="IHPSHBAvtor"/>
      </w:pPr>
      <w:sdt>
        <w:sdtPr>
          <w:id w:val="1145934193"/>
          <w:placeholder>
            <w:docPart w:val="28A3CBAD553C41949F5B7FD39C63EDF2"/>
          </w:placeholder>
        </w:sdtPr>
        <w:sdtContent>
          <w:r w:rsidR="00E80826">
            <w:t xml:space="preserve">Žan </w:t>
          </w:r>
          <w:r w:rsidR="00C60574">
            <w:t>TROŠT</w:t>
          </w:r>
          <w:r w:rsidR="00E80826">
            <w:rPr>
              <w:rStyle w:val="FootnoteReference"/>
            </w:rPr>
            <w:footnoteReference w:id="16"/>
          </w:r>
          <w:r w:rsidR="00E80826">
            <w:t xml:space="preserve"> in Joško </w:t>
          </w:r>
          <w:r w:rsidR="00C60574">
            <w:t>LIVK</w:t>
          </w:r>
          <w:r w:rsidR="00E80826">
            <w:rPr>
              <w:rStyle w:val="FootnoteReference"/>
            </w:rPr>
            <w:footnoteReference w:id="17"/>
          </w:r>
        </w:sdtContent>
      </w:sdt>
    </w:p>
    <w:p w14:paraId="5DE4DCFE" w14:textId="032F9486" w:rsidR="00E80826" w:rsidRPr="00E80826" w:rsidRDefault="00E80826" w:rsidP="00836587">
      <w:pPr>
        <w:pStyle w:val="IHPSHBDatum"/>
      </w:pPr>
      <w:proofErr w:type="spellStart"/>
      <w:r w:rsidRPr="00717B6A">
        <w:t>Tipologija</w:t>
      </w:r>
      <w:proofErr w:type="spellEnd"/>
      <w:r w:rsidRPr="00717B6A">
        <w:t xml:space="preserve"> / Article type</w:t>
      </w:r>
      <w:r>
        <w:t xml:space="preserve">: </w:t>
      </w:r>
      <w:sdt>
        <w:sdtPr>
          <w:id w:val="143705446"/>
          <w:placeholder>
            <w:docPart w:val="9958C88C939A426FB12BB0B00ECC7D97"/>
          </w:placeholder>
        </w:sdtPr>
        <w:sdtContent>
          <w:proofErr w:type="spellStart"/>
          <w:r>
            <w:t>Strokovni</w:t>
          </w:r>
          <w:proofErr w:type="spellEnd"/>
          <w:r>
            <w:t xml:space="preserve"> </w:t>
          </w:r>
          <w:proofErr w:type="spellStart"/>
          <w:r>
            <w:t>članek</w:t>
          </w:r>
          <w:proofErr w:type="spellEnd"/>
          <w:r w:rsidRPr="00E80826">
            <w:t xml:space="preserve"> / </w:t>
          </w:r>
          <w:r>
            <w:t>Professional</w:t>
          </w:r>
          <w:r w:rsidRPr="00E80826">
            <w:t xml:space="preserve"> article</w:t>
          </w:r>
        </w:sdtContent>
      </w:sdt>
    </w:p>
    <w:p w14:paraId="2FFEE89F" w14:textId="77777777" w:rsidR="00E80826" w:rsidRPr="00E80826" w:rsidRDefault="00E80826" w:rsidP="00836587">
      <w:pPr>
        <w:pStyle w:val="IHPSHBDatum"/>
      </w:pPr>
      <w:proofErr w:type="spellStart"/>
      <w:r w:rsidRPr="00E80826">
        <w:t>Prispelo</w:t>
      </w:r>
      <w:proofErr w:type="spellEnd"/>
      <w:r w:rsidRPr="00E80826">
        <w:t xml:space="preserve"> / Arrived:</w:t>
      </w:r>
      <w:r>
        <w:t xml:space="preserve"> 25. 10. 2025</w:t>
      </w:r>
    </w:p>
    <w:p w14:paraId="612EE843" w14:textId="77777777" w:rsidR="00E80826" w:rsidRPr="00E80826" w:rsidRDefault="00E80826" w:rsidP="00836587">
      <w:pPr>
        <w:pStyle w:val="IHPSHBDatum"/>
      </w:pPr>
      <w:proofErr w:type="spellStart"/>
      <w:r w:rsidRPr="00E80826">
        <w:t>Sprejeto</w:t>
      </w:r>
      <w:proofErr w:type="spellEnd"/>
      <w:r w:rsidRPr="00E80826">
        <w:t xml:space="preserve"> / Accepted:</w:t>
      </w:r>
      <w:r>
        <w:t xml:space="preserve"> 4. 12. 2025</w:t>
      </w:r>
    </w:p>
    <w:p w14:paraId="5F913DA3" w14:textId="77777777" w:rsidR="00E80826" w:rsidRPr="00E80826" w:rsidRDefault="00E80826" w:rsidP="00836587">
      <w:pPr>
        <w:pStyle w:val="IHPSHBDatum"/>
      </w:pPr>
      <w:proofErr w:type="spellStart"/>
      <w:r w:rsidRPr="00E80826">
        <w:t>Objavljeno</w:t>
      </w:r>
      <w:proofErr w:type="spellEnd"/>
      <w:r w:rsidRPr="00E80826">
        <w:t xml:space="preserve"> / Published: </w:t>
      </w:r>
      <w:r>
        <w:t>December 2025</w:t>
      </w:r>
    </w:p>
    <w:p w14:paraId="61F67440" w14:textId="77777777" w:rsidR="00E80826" w:rsidRPr="00B2539A" w:rsidRDefault="00000000" w:rsidP="00836587">
      <w:pPr>
        <w:pStyle w:val="IHPSHBAbstract"/>
      </w:pPr>
      <w:sdt>
        <w:sdtPr>
          <w:id w:val="903567777"/>
          <w:lock w:val="contentLocked"/>
          <w:placeholder>
            <w:docPart w:val="19FCF0A0A40D4EAA8CBFA0E74CF89243"/>
          </w:placeholder>
          <w:showingPlcHdr/>
        </w:sdtPr>
        <w:sdtContent>
          <w:r w:rsidR="00E80826" w:rsidRPr="00B2539A">
            <w:t>Izvleček</w:t>
          </w:r>
        </w:sdtContent>
      </w:sdt>
    </w:p>
    <w:p w14:paraId="46D69384" w14:textId="77777777" w:rsidR="00E80826" w:rsidRPr="00C27AE1" w:rsidRDefault="00E80826" w:rsidP="00836587">
      <w:pPr>
        <w:pStyle w:val="IHPSHBVsebina"/>
      </w:pPr>
      <w:r w:rsidRPr="00C27AE1">
        <w:t xml:space="preserve">V začetku 21. stoletja je bilo v Sloveniji s hmeljem </w:t>
      </w:r>
      <w:r>
        <w:t>po</w:t>
      </w:r>
      <w:r w:rsidRPr="00C27AE1">
        <w:t>sajenih okoli 1800 ha hmelja</w:t>
      </w:r>
      <w:r>
        <w:t>, hmelj je pridelovalo več kot 200 hmeljarjev, povprečna površina hmeljišč na hmeljarski kmetiji pa je bila okoli 9 ha</w:t>
      </w:r>
      <w:r w:rsidRPr="00C27AE1">
        <w:t xml:space="preserve">. Prevladovala je sorta </w:t>
      </w:r>
      <w:proofErr w:type="spellStart"/>
      <w:r w:rsidRPr="00C27AE1">
        <w:t>Aurora</w:t>
      </w:r>
      <w:proofErr w:type="spellEnd"/>
      <w:r w:rsidRPr="00C27AE1">
        <w:t xml:space="preserve">, ki je bila zasajena v skoraj dveh tretjinah vseh hmeljišč. </w:t>
      </w:r>
      <w:r>
        <w:t xml:space="preserve">V letu 2012 je bilo s hmeljem posajenih nekaj manj kot 1200 ha, potem pa se je površina zopet začela povečevati in je trenutno okoli 1600 ha. Aktivnih hmeljarjev je v zadnjih letih okoli 120, povprečna velikost hmeljarske kmetije pa se je povečala na 14 ha. </w:t>
      </w:r>
      <w:r w:rsidRPr="00C27AE1">
        <w:t xml:space="preserve">Z leti se </w:t>
      </w:r>
      <w:r>
        <w:t xml:space="preserve">je </w:t>
      </w:r>
      <w:r w:rsidRPr="00C27AE1">
        <w:t>površin</w:t>
      </w:r>
      <w:r>
        <w:t>a</w:t>
      </w:r>
      <w:r w:rsidRPr="00C27AE1">
        <w:t xml:space="preserve">, </w:t>
      </w:r>
      <w:r>
        <w:t>po</w:t>
      </w:r>
      <w:r w:rsidRPr="00C27AE1">
        <w:t>sajen</w:t>
      </w:r>
      <w:r>
        <w:t>a</w:t>
      </w:r>
      <w:r w:rsidRPr="00C27AE1">
        <w:t xml:space="preserve"> </w:t>
      </w:r>
      <w:r>
        <w:t>s sorto</w:t>
      </w:r>
      <w:r w:rsidRPr="00C27AE1">
        <w:t xml:space="preserve"> </w:t>
      </w:r>
      <w:proofErr w:type="spellStart"/>
      <w:r w:rsidRPr="00C27AE1">
        <w:t>Auror</w:t>
      </w:r>
      <w:r>
        <w:t>a</w:t>
      </w:r>
      <w:proofErr w:type="spellEnd"/>
      <w:r w:rsidRPr="00C27AE1">
        <w:t>, zmanjševal</w:t>
      </w:r>
      <w:r>
        <w:t>a</w:t>
      </w:r>
      <w:r w:rsidRPr="00C27AE1">
        <w:t xml:space="preserve">, vse bolj pa se je uveljavljala sorta </w:t>
      </w:r>
      <w:proofErr w:type="spellStart"/>
      <w:r w:rsidRPr="00C27AE1">
        <w:t>Celeia</w:t>
      </w:r>
      <w:proofErr w:type="spellEnd"/>
      <w:r w:rsidRPr="00C27AE1">
        <w:t>. Površin</w:t>
      </w:r>
      <w:r>
        <w:t>a</w:t>
      </w:r>
      <w:r w:rsidRPr="00C27AE1">
        <w:t xml:space="preserve">, </w:t>
      </w:r>
      <w:r>
        <w:t>po</w:t>
      </w:r>
      <w:r w:rsidRPr="00C27AE1">
        <w:t>sajen</w:t>
      </w:r>
      <w:r>
        <w:t>a</w:t>
      </w:r>
      <w:r w:rsidRPr="00C27AE1">
        <w:t xml:space="preserve"> s sorto Bobek, </w:t>
      </w:r>
      <w:r>
        <w:t>je</w:t>
      </w:r>
      <w:r w:rsidRPr="00C27AE1">
        <w:t xml:space="preserve"> v zadnjih 25 letih </w:t>
      </w:r>
      <w:r w:rsidRPr="000E6F85">
        <w:t>na približno enaki ravni</w:t>
      </w:r>
      <w:r w:rsidRPr="00C27AE1">
        <w:t xml:space="preserve">, </w:t>
      </w:r>
      <w:r>
        <w:t xml:space="preserve">to je 100 - 200 ha, </w:t>
      </w:r>
      <w:r w:rsidRPr="00C27AE1">
        <w:t>delež površin</w:t>
      </w:r>
      <w:r>
        <w:t>e</w:t>
      </w:r>
      <w:r w:rsidRPr="00C27AE1">
        <w:t xml:space="preserve"> </w:t>
      </w:r>
      <w:r>
        <w:t xml:space="preserve">s sorto </w:t>
      </w:r>
      <w:r w:rsidRPr="00C27AE1">
        <w:t>Savinjsk</w:t>
      </w:r>
      <w:r>
        <w:t>i</w:t>
      </w:r>
      <w:r w:rsidRPr="00C27AE1">
        <w:t xml:space="preserve"> </w:t>
      </w:r>
      <w:proofErr w:type="spellStart"/>
      <w:r w:rsidRPr="00C27AE1">
        <w:t>golding</w:t>
      </w:r>
      <w:proofErr w:type="spellEnd"/>
      <w:r w:rsidRPr="00C27AE1">
        <w:t xml:space="preserve"> pa se počasi, a vztrajno zmanjšuje</w:t>
      </w:r>
      <w:r>
        <w:t xml:space="preserve"> in je trenutno okrog 8 %</w:t>
      </w:r>
      <w:r w:rsidRPr="00C27AE1">
        <w:t xml:space="preserve">. </w:t>
      </w:r>
      <w:r>
        <w:t xml:space="preserve">Podobno velja tudi za pridelek teh sort. Glede na pregled vremenskih razmer v pridelovalnih letih lahko sklepamo, da suša in vročina negativno vplivata tako na pridelek kot na kakovost hmelja (vsebnost alfa-kislin). Najmanjša vsebnost alfa-kislin je bila v izrazito vročih in sušnih letih 2003 in 2013. Vsebnost alfa-kislin pri sorti </w:t>
      </w:r>
      <w:proofErr w:type="spellStart"/>
      <w:r>
        <w:t>Aurora</w:t>
      </w:r>
      <w:proofErr w:type="spellEnd"/>
      <w:r>
        <w:t xml:space="preserve"> se v zadnjih 25 letih počasi, a vztrajno povečuje, medtem ko se nekatere druge sorte slabše prilagajajo vremenskim spremembam. To je najbolj opazno pri najstarejši sorti v naših hmeljiščih – sorti Savinjski </w:t>
      </w:r>
      <w:proofErr w:type="spellStart"/>
      <w:r>
        <w:t>golding</w:t>
      </w:r>
      <w:proofErr w:type="spellEnd"/>
      <w:r>
        <w:t>, ki v zadnjih letih ne dosega minimalnih referenčnih vrednosti za vsebnost alfa-kislin. Kakovost hmelja je v veliki meri povezana tudi s sušenjem; bolj kot je hmelj presušen, več odpada vsebuje. Vsebnost listov in pecljev v hmelju se je v zadnjih 25 letih znižala za polovico, zahvaljujoč posodobitvi obiralnih strojev.</w:t>
      </w:r>
    </w:p>
    <w:p w14:paraId="30E607BF" w14:textId="77777777" w:rsidR="00E80826" w:rsidRPr="00E80826" w:rsidRDefault="00E80826" w:rsidP="00836587">
      <w:pPr>
        <w:pStyle w:val="IHPSHBKljucBes"/>
        <w:rPr>
          <w:lang w:val="sl-SI"/>
        </w:rPr>
      </w:pPr>
      <w:r w:rsidRPr="00E80826">
        <w:rPr>
          <w:rStyle w:val="IHPSHBAKrepko"/>
          <w:lang w:val="sl-SI"/>
        </w:rPr>
        <w:t>Ključne besede:</w:t>
      </w:r>
      <w:r w:rsidRPr="00E80826">
        <w:rPr>
          <w:lang w:val="sl-SI"/>
        </w:rPr>
        <w:t xml:space="preserve"> </w:t>
      </w:r>
      <w:sdt>
        <w:sdtPr>
          <w:id w:val="-1170708075"/>
          <w:placeholder>
            <w:docPart w:val="9958C88C939A426FB12BB0B00ECC7D97"/>
          </w:placeholder>
        </w:sdtPr>
        <w:sdtContent>
          <w:r w:rsidRPr="00E80826">
            <w:rPr>
              <w:lang w:val="sl-SI"/>
            </w:rPr>
            <w:t xml:space="preserve">hmeljarstvo, pridelek hmelja, kakovost hmelja, </w:t>
          </w:r>
          <w:proofErr w:type="spellStart"/>
          <w:r w:rsidRPr="00E80826">
            <w:rPr>
              <w:rStyle w:val="IHPSHBAKurziva"/>
              <w:lang w:val="sl-SI"/>
            </w:rPr>
            <w:t>Humulus</w:t>
          </w:r>
          <w:proofErr w:type="spellEnd"/>
          <w:r w:rsidRPr="00E80826">
            <w:rPr>
              <w:rStyle w:val="IHPSHBAKurziva"/>
              <w:lang w:val="sl-SI"/>
            </w:rPr>
            <w:t xml:space="preserve"> </w:t>
          </w:r>
          <w:proofErr w:type="spellStart"/>
          <w:r w:rsidRPr="00E80826">
            <w:rPr>
              <w:rStyle w:val="IHPSHBAKurziva"/>
              <w:lang w:val="sl-SI"/>
            </w:rPr>
            <w:t>lupulus</w:t>
          </w:r>
          <w:proofErr w:type="spellEnd"/>
          <w:r w:rsidRPr="00E80826">
            <w:rPr>
              <w:lang w:val="sl-SI"/>
            </w:rPr>
            <w:t>, vsebnost alfa-kislin</w:t>
          </w:r>
        </w:sdtContent>
      </w:sdt>
    </w:p>
    <w:p w14:paraId="03C3E73C" w14:textId="77777777" w:rsidR="00E80826" w:rsidRPr="00B2539A" w:rsidRDefault="00E80826" w:rsidP="00836587">
      <w:pPr>
        <w:pStyle w:val="IHPSHBNaslovENG"/>
      </w:pPr>
      <w:r w:rsidRPr="00FF4DC7">
        <w:t>HOPS YIELD AND QUALITY IN THE LAST 25 YEARS</w:t>
      </w:r>
    </w:p>
    <w:p w14:paraId="0D8A88CB" w14:textId="77777777" w:rsidR="00E80826" w:rsidRPr="00B2539A" w:rsidRDefault="00000000" w:rsidP="00836587">
      <w:pPr>
        <w:pStyle w:val="IHPSHBAbstract"/>
      </w:pPr>
      <w:sdt>
        <w:sdtPr>
          <w:id w:val="-954336722"/>
          <w:lock w:val="contentLocked"/>
          <w:placeholder>
            <w:docPart w:val="9F1486816C974FEDAF4DE600DCFA2DBC"/>
          </w:placeholder>
          <w:showingPlcHdr/>
        </w:sdtPr>
        <w:sdtContent>
          <w:r w:rsidR="00E80826" w:rsidRPr="00B2539A">
            <w:t>Abstract</w:t>
          </w:r>
        </w:sdtContent>
      </w:sdt>
    </w:p>
    <w:p w14:paraId="16AE9CBB" w14:textId="77777777" w:rsidR="00E80826" w:rsidRPr="00E80826" w:rsidRDefault="00E80826" w:rsidP="00836587">
      <w:pPr>
        <w:pStyle w:val="IHPSHBVsebina"/>
        <w:rPr>
          <w:lang w:val="en-GB"/>
        </w:rPr>
      </w:pPr>
      <w:r w:rsidRPr="00E80826">
        <w:rPr>
          <w:lang w:val="en-GB"/>
        </w:rPr>
        <w:t xml:space="preserve">At the beginning of the 21st century, around 1,800 ha of hops were planted in Slovenia, with more than 200 hop growers producing hops, and the size of hop acreage on hop farm was around 9 ha. The Aurora variety dominated, planted in almost two-thirds of all hop fields. In 2012, less than 1,200 ha were planted with hops, but the areas started to grow again soon and are now around 1,600 ha. There have been around 120 active hop growers in recent years, and the size of the hop farm is increased at 14 ha. Over the years, the areas planted with Aurora have decreased, while the </w:t>
      </w:r>
      <w:proofErr w:type="spellStart"/>
      <w:r w:rsidRPr="00E80826">
        <w:rPr>
          <w:lang w:val="en-GB"/>
        </w:rPr>
        <w:t>Celeia</w:t>
      </w:r>
      <w:proofErr w:type="spellEnd"/>
      <w:r w:rsidRPr="00E80826">
        <w:rPr>
          <w:lang w:val="en-GB"/>
        </w:rPr>
        <w:t xml:space="preserve"> variety has become increasingly popular. The areas planted with the Bobek variety have been stable in the last 25 years, while the share of the </w:t>
      </w:r>
      <w:proofErr w:type="spellStart"/>
      <w:r w:rsidRPr="00E80826">
        <w:rPr>
          <w:lang w:val="en-GB"/>
        </w:rPr>
        <w:t>Savinjski</w:t>
      </w:r>
      <w:proofErr w:type="spellEnd"/>
      <w:r w:rsidRPr="00E80826">
        <w:rPr>
          <w:lang w:val="en-GB"/>
        </w:rPr>
        <w:t xml:space="preserve"> </w:t>
      </w:r>
      <w:proofErr w:type="spellStart"/>
      <w:r w:rsidRPr="00E80826">
        <w:rPr>
          <w:lang w:val="en-GB"/>
        </w:rPr>
        <w:t>golding</w:t>
      </w:r>
      <w:proofErr w:type="spellEnd"/>
      <w:r w:rsidRPr="00E80826">
        <w:rPr>
          <w:lang w:val="en-GB"/>
        </w:rPr>
        <w:t xml:space="preserve"> area is slowly but steadily decreasing. A similar picture applies to the yield of these varieties. Based on the review of weather conditions in the growing years, we can conclude that dry and hot conditions negatively affect both the yield and the quality of hops (alpha acids). The lowest alpha acid contents were achieved in the extremely hot and dry years of 2003 and 2013. The alpha acid contents of the Aurora variety have been increasing slightly in the last 25 years, while some other varieties are less able to adapt to weather changes. This is most noticeable in the old variety </w:t>
      </w:r>
      <w:proofErr w:type="spellStart"/>
      <w:r w:rsidRPr="00E80826">
        <w:rPr>
          <w:lang w:val="en-GB"/>
        </w:rPr>
        <w:t>Savinjski</w:t>
      </w:r>
      <w:proofErr w:type="spellEnd"/>
      <w:r w:rsidRPr="00E80826">
        <w:rPr>
          <w:lang w:val="en-GB"/>
        </w:rPr>
        <w:t xml:space="preserve"> </w:t>
      </w:r>
      <w:proofErr w:type="spellStart"/>
      <w:r w:rsidRPr="00E80826">
        <w:rPr>
          <w:lang w:val="en-GB"/>
        </w:rPr>
        <w:t>golding</w:t>
      </w:r>
      <w:proofErr w:type="spellEnd"/>
      <w:r w:rsidRPr="00E80826">
        <w:rPr>
          <w:lang w:val="en-GB"/>
        </w:rPr>
        <w:t>, which has not reached the minimum reference values for alpha acid content in recent years. The quality of hops is also largely related to drying, the more dried the hops are, the more hop waste they contain, so drying has a major impact on the final quality of the crop. The content of leaves and stalks in hops has decreased for half over the last 25 years, thanks to the modernization of harvesting machines.</w:t>
      </w:r>
    </w:p>
    <w:p w14:paraId="43BF6243" w14:textId="77777777" w:rsidR="00E80826" w:rsidRPr="00E80826" w:rsidRDefault="00E80826" w:rsidP="00836587">
      <w:pPr>
        <w:pStyle w:val="IHPSHBKljucBes"/>
      </w:pPr>
      <w:r w:rsidRPr="00E80826">
        <w:rPr>
          <w:rStyle w:val="IHPSHBAKrepko"/>
        </w:rPr>
        <w:t>Key words:</w:t>
      </w:r>
      <w:r w:rsidRPr="00E80826">
        <w:t xml:space="preserve"> </w:t>
      </w:r>
      <w:sdt>
        <w:sdtPr>
          <w:id w:val="660211464"/>
          <w:placeholder>
            <w:docPart w:val="B6DE8AF1B3DA48CCAC00AA01ED3CDAB2"/>
          </w:placeholder>
        </w:sdtPr>
        <w:sdtContent>
          <w:r w:rsidRPr="00FF4DC7">
            <w:t>hop growing, hop yield, hop quality, alpha-acids</w:t>
          </w:r>
        </w:sdtContent>
      </w:sdt>
    </w:p>
    <w:p w14:paraId="20298440" w14:textId="77777777" w:rsidR="00E80826" w:rsidRDefault="00E80826" w:rsidP="00836587">
      <w:pPr>
        <w:pStyle w:val="Heading2"/>
      </w:pPr>
      <w:r w:rsidRPr="00B2539A">
        <w:lastRenderedPageBreak/>
        <w:t>UVOD</w:t>
      </w:r>
    </w:p>
    <w:p w14:paraId="73C351E8" w14:textId="77777777" w:rsidR="00E80826" w:rsidRDefault="00E80826" w:rsidP="00E80826">
      <w:pPr>
        <w:pStyle w:val="IHPSHBVsebina"/>
      </w:pPr>
      <w:r w:rsidRPr="00497D76">
        <w:t>Pr</w:t>
      </w:r>
      <w:r>
        <w:t>i</w:t>
      </w:r>
      <w:r w:rsidRPr="00497D76">
        <w:t xml:space="preserve"> pridelavi hmelja imata količina in kakovost pridelka ključno vlogo pri ohranjanju konkurenčnosti tako slovenskih sort kot celotne hmeljarske panoge. Pridelek hmelja se med leti pomembno </w:t>
      </w:r>
      <w:r>
        <w:t>razlikuje, in sicer</w:t>
      </w:r>
      <w:r w:rsidRPr="00497D76">
        <w:t xml:space="preserve"> zaradi vremenskih razmer, agrotehničnih ukrepov ter pritiska bolezni in škodljivcev. Kakovost, izražena predvsem skozi vsebnost alfa- in beta-kislin ter aromatični profil, je neposredno povezana s sortimentom, tehnologijo pridelave in </w:t>
      </w:r>
      <w:r>
        <w:t>razmerami v času rasti hmelja</w:t>
      </w:r>
      <w:r w:rsidRPr="00497D76">
        <w:t xml:space="preserve">. Zadnja leta se hmeljarstvo sooča z velikimi izzivi, povezanimi s podnebnimi spremembami, </w:t>
      </w:r>
      <w:proofErr w:type="spellStart"/>
      <w:r w:rsidRPr="00497D76">
        <w:t>okoljsko</w:t>
      </w:r>
      <w:proofErr w:type="spellEnd"/>
      <w:r w:rsidRPr="00497D76">
        <w:t xml:space="preserve"> trajnostjo in zahtevami pivovarn po specifičnih kakovostnih parametrih.</w:t>
      </w:r>
      <w:r>
        <w:t xml:space="preserve"> Površina pod hmeljem pa se spreminja v glavnem zaradi stanja na trgu – odvisnost od stanja na trgu.</w:t>
      </w:r>
    </w:p>
    <w:p w14:paraId="272A1623" w14:textId="77777777" w:rsidR="00E80826" w:rsidRPr="00C27AE1" w:rsidRDefault="00E80826" w:rsidP="00E80826">
      <w:pPr>
        <w:pStyle w:val="IHPSHBVsebina"/>
      </w:pPr>
      <w:r w:rsidRPr="00497D76">
        <w:t>Namen članka je predstaviti trende pridelka in kakovosti hmelja v Sloveniji</w:t>
      </w:r>
      <w:r>
        <w:t xml:space="preserve"> v prvem četrtletju tega stoletja</w:t>
      </w:r>
      <w:r w:rsidRPr="00497D76">
        <w:t xml:space="preserve"> ter poudariti ključne dejavnike, ki vplivajo na variabilnost med leti in med sortami.</w:t>
      </w:r>
      <w:r w:rsidRPr="00626368">
        <w:t xml:space="preserve"> Predstavljena je površina teh sort v prvih 25 letih tega stoletja in količina njihovega pridelka, ter njihovi kakovostni parametri, in sicer vsebnost alfa-kislin, vlaga ter prisotnost primesi v pridelku (listi in odpad).</w:t>
      </w:r>
    </w:p>
    <w:p w14:paraId="14A00313" w14:textId="77777777" w:rsidR="00E80826" w:rsidRPr="00B660B6" w:rsidRDefault="00E80826" w:rsidP="00836587">
      <w:pPr>
        <w:pStyle w:val="Heading2"/>
      </w:pPr>
      <w:r w:rsidRPr="00B660B6">
        <w:t>MATERIAL IN METODE</w:t>
      </w:r>
    </w:p>
    <w:p w14:paraId="59A2B8E2" w14:textId="77777777" w:rsidR="00E80826" w:rsidRDefault="00E80826" w:rsidP="00E80826">
      <w:pPr>
        <w:pStyle w:val="IHPSHBVsebina"/>
      </w:pPr>
      <w:r w:rsidRPr="00C27AE1">
        <w:t>Članek se osredotoča na glavne štiri sorte hmelja, ki se v Sloveniji pridelujejo</w:t>
      </w:r>
      <w:r>
        <w:t xml:space="preserve"> na največji površini, to so sorte </w:t>
      </w:r>
      <w:proofErr w:type="spellStart"/>
      <w:r>
        <w:t>Aurora</w:t>
      </w:r>
      <w:proofErr w:type="spellEnd"/>
      <w:r>
        <w:t xml:space="preserve">, </w:t>
      </w:r>
      <w:proofErr w:type="spellStart"/>
      <w:r>
        <w:t>Celeia</w:t>
      </w:r>
      <w:proofErr w:type="spellEnd"/>
      <w:r>
        <w:t xml:space="preserve">, Bobek in Savinjski </w:t>
      </w:r>
      <w:proofErr w:type="spellStart"/>
      <w:r>
        <w:t>golding</w:t>
      </w:r>
      <w:proofErr w:type="spellEnd"/>
      <w:r>
        <w:t>.</w:t>
      </w:r>
      <w:r w:rsidRPr="00C27AE1">
        <w:t xml:space="preserve"> </w:t>
      </w:r>
      <w:r>
        <w:t>Podatki o površinah in količinah pridelanega hmelja so prevzeti iz poročil o certificiranju hmelja, ki jih letno izda Inštitut za hmeljarstvo in pivovarstvo Slovenije. Tudi kakovostni parametri so prevzeti iz baze podatkov o certificiranju hmelja, kjer se vsaka pošiljka hmelja v okviru certificiranja vzorči in analizira na vlago, vsebnost semena, listov in pecljev ter odpada. Odpad predstavljajo m</w:t>
      </w:r>
      <w:r w:rsidRPr="00EA7181">
        <w:t>ajhni delci, ki nastanejo pri strojnem obiranju in so različnih barv med temno zeleno in črno ter običajno niso del storžka</w:t>
      </w:r>
      <w:r>
        <w:t xml:space="preserve"> (</w:t>
      </w:r>
      <w:r w:rsidRPr="00EA7181">
        <w:t>Delegirana uredba Komisije (EU) 2024/602)</w:t>
      </w:r>
      <w:r>
        <w:t>.</w:t>
      </w:r>
    </w:p>
    <w:p w14:paraId="529B8CCB" w14:textId="77777777" w:rsidR="00E80826" w:rsidRDefault="00E80826" w:rsidP="00E80826">
      <w:pPr>
        <w:pStyle w:val="IHPSHBVsebina"/>
      </w:pPr>
      <w:r>
        <w:t xml:space="preserve">Vsebnost vlage se analizira po </w:t>
      </w:r>
      <w:r w:rsidRPr="00CD2061">
        <w:t>akreditiran</w:t>
      </w:r>
      <w:r>
        <w:t>i</w:t>
      </w:r>
      <w:r w:rsidRPr="00CD2061">
        <w:t xml:space="preserve"> gravimetričn</w:t>
      </w:r>
      <w:r>
        <w:t>i</w:t>
      </w:r>
      <w:r w:rsidRPr="00CD2061">
        <w:t xml:space="preserve"> metod</w:t>
      </w:r>
      <w:r>
        <w:t>i</w:t>
      </w:r>
      <w:r w:rsidRPr="00CD2061">
        <w:t xml:space="preserve"> po </w:t>
      </w:r>
      <w:proofErr w:type="spellStart"/>
      <w:r w:rsidRPr="00CD2061">
        <w:t>Analytici</w:t>
      </w:r>
      <w:proofErr w:type="spellEnd"/>
      <w:r w:rsidRPr="00CD2061">
        <w:t>-EBC, 1998, 7.2.</w:t>
      </w:r>
      <w:r>
        <w:t xml:space="preserve">, vsebnost semena po </w:t>
      </w:r>
      <w:r w:rsidRPr="00CD2061">
        <w:t>akreditiran</w:t>
      </w:r>
      <w:r>
        <w:t>i</w:t>
      </w:r>
      <w:r w:rsidRPr="00CD2061">
        <w:t xml:space="preserve"> sejalno prebiraln</w:t>
      </w:r>
      <w:r>
        <w:t>i</w:t>
      </w:r>
      <w:r w:rsidRPr="00CD2061">
        <w:t xml:space="preserve"> metod</w:t>
      </w:r>
      <w:r>
        <w:t>i</w:t>
      </w:r>
      <w:r w:rsidRPr="00CD2061">
        <w:t xml:space="preserve"> po </w:t>
      </w:r>
      <w:proofErr w:type="spellStart"/>
      <w:r w:rsidRPr="00CD2061">
        <w:t>Analytici</w:t>
      </w:r>
      <w:proofErr w:type="spellEnd"/>
      <w:r w:rsidRPr="00CD2061">
        <w:t>-EBC, 1998, 7.3.</w:t>
      </w:r>
      <w:r>
        <w:t xml:space="preserve">, ter vsebnost listov in pecljev ter odpada po </w:t>
      </w:r>
      <w:r w:rsidRPr="0049185F">
        <w:t>akreditiran</w:t>
      </w:r>
      <w:r>
        <w:t>i</w:t>
      </w:r>
      <w:r w:rsidRPr="0049185F">
        <w:t xml:space="preserve"> sejalno prebiraln</w:t>
      </w:r>
      <w:r>
        <w:t>i</w:t>
      </w:r>
      <w:r w:rsidRPr="0049185F">
        <w:t xml:space="preserve"> metod</w:t>
      </w:r>
      <w:r>
        <w:t>i</w:t>
      </w:r>
      <w:r w:rsidRPr="0049185F">
        <w:t xml:space="preserve"> po Izvedben</w:t>
      </w:r>
      <w:r>
        <w:t>i</w:t>
      </w:r>
      <w:r w:rsidRPr="0049185F">
        <w:t xml:space="preserve"> uredb</w:t>
      </w:r>
      <w:r>
        <w:t>i</w:t>
      </w:r>
      <w:r w:rsidRPr="0049185F">
        <w:t xml:space="preserve"> Komisije (EU) 2024/601, Priloga IV,</w:t>
      </w:r>
      <w:r>
        <w:t xml:space="preserve"> </w:t>
      </w:r>
      <w:r w:rsidRPr="0049185F">
        <w:t>Metoda C.</w:t>
      </w:r>
      <w:r>
        <w:t xml:space="preserve"> Za ta namen se iz tovorkov hmelja vzame najmanj 300 g vzorca. </w:t>
      </w:r>
    </w:p>
    <w:p w14:paraId="347527A8" w14:textId="77777777" w:rsidR="00E80826" w:rsidRPr="00C27AE1" w:rsidRDefault="00E80826" w:rsidP="00E80826">
      <w:pPr>
        <w:pStyle w:val="IHPSHBVsebina"/>
      </w:pPr>
      <w:r>
        <w:t xml:space="preserve">V okviru Javne službe v hmeljarstvu izvajamo tudi strokovno nalogo Ocena letnika hmelja, kjer se letno določa kakovost hmelja, med drugim tudi vsebnost alfa-kislin. Letno na hmeljarskih kmetijah odvzamemo okoli 120 vzorcev različnih sort hmelja. Vzorci se odvzamejo iz tovorkov hmelja ali iz zračno suhega hmelja, običajno že pred pakiranjem. Analiza alfa-kislin se opravi po </w:t>
      </w:r>
      <w:r w:rsidRPr="0049185F">
        <w:t>akreditiran</w:t>
      </w:r>
      <w:r>
        <w:t>i</w:t>
      </w:r>
      <w:r w:rsidRPr="0049185F">
        <w:t xml:space="preserve"> metod</w:t>
      </w:r>
      <w:r>
        <w:t>i</w:t>
      </w:r>
      <w:r w:rsidRPr="0049185F">
        <w:t xml:space="preserve"> </w:t>
      </w:r>
      <w:proofErr w:type="spellStart"/>
      <w:r w:rsidRPr="0049185F">
        <w:t>Konduktometrična</w:t>
      </w:r>
      <w:proofErr w:type="spellEnd"/>
      <w:r w:rsidRPr="0049185F">
        <w:t xml:space="preserve"> vrednost hmelja s </w:t>
      </w:r>
      <w:proofErr w:type="spellStart"/>
      <w:r w:rsidRPr="0049185F">
        <w:t>toluensko</w:t>
      </w:r>
      <w:proofErr w:type="spellEnd"/>
      <w:r w:rsidRPr="0049185F">
        <w:t xml:space="preserve"> ekstrakcijo, standardizirana metoda po </w:t>
      </w:r>
      <w:proofErr w:type="spellStart"/>
      <w:r w:rsidRPr="0049185F">
        <w:t>Analytici</w:t>
      </w:r>
      <w:proofErr w:type="spellEnd"/>
      <w:r w:rsidRPr="0049185F">
        <w:t>-EBC 2000, 7.4</w:t>
      </w:r>
      <w:r>
        <w:t xml:space="preserve">. Iz rezultatov te naloge potem ocenimo kakovost posameznega letnika hmelja </w:t>
      </w:r>
      <w:r w:rsidRPr="00EA7181">
        <w:t>(Livk in sod., 2024)</w:t>
      </w:r>
      <w:r>
        <w:t>.</w:t>
      </w:r>
    </w:p>
    <w:p w14:paraId="0D7F1EB1" w14:textId="77777777" w:rsidR="00E80826" w:rsidRDefault="00E80826" w:rsidP="00836587">
      <w:pPr>
        <w:pStyle w:val="Heading2"/>
      </w:pPr>
      <w:r w:rsidRPr="00B660B6">
        <w:t>REZULTATI IN RAZPRAVA</w:t>
      </w:r>
    </w:p>
    <w:p w14:paraId="60C92ACA" w14:textId="77777777" w:rsidR="00E80826" w:rsidRDefault="00E80826" w:rsidP="00836587">
      <w:pPr>
        <w:pStyle w:val="Heading3"/>
      </w:pPr>
      <w:r>
        <w:t>Površine in pridelek hmelja</w:t>
      </w:r>
    </w:p>
    <w:p w14:paraId="207B73F5" w14:textId="77777777" w:rsidR="00E80826" w:rsidRDefault="00E80826" w:rsidP="00E80826">
      <w:pPr>
        <w:pStyle w:val="IHPSHBVsebina"/>
      </w:pPr>
      <w:r>
        <w:t>D</w:t>
      </w:r>
      <w:r w:rsidRPr="00C27AE1">
        <w:t>o leta 1876 o pridelavi hmelja na Slovenskem ni veliko znanega. Po tem letu pa se je pričel</w:t>
      </w:r>
      <w:r>
        <w:t>a</w:t>
      </w:r>
      <w:r w:rsidRPr="00C27AE1">
        <w:t xml:space="preserve"> intenzivnejš</w:t>
      </w:r>
      <w:r>
        <w:t>a</w:t>
      </w:r>
      <w:r w:rsidRPr="00C27AE1">
        <w:t xml:space="preserve"> in načrtn</w:t>
      </w:r>
      <w:r>
        <w:t>a</w:t>
      </w:r>
      <w:r w:rsidRPr="00C27AE1">
        <w:t xml:space="preserve"> </w:t>
      </w:r>
      <w:r>
        <w:t>pridelava</w:t>
      </w:r>
      <w:r w:rsidRPr="00C27AE1">
        <w:t xml:space="preserve"> hmelja, ko so aklimatizirali angleško sorto hmelja </w:t>
      </w:r>
      <w:proofErr w:type="spellStart"/>
      <w:r w:rsidRPr="00C27AE1">
        <w:t>Fuggle</w:t>
      </w:r>
      <w:proofErr w:type="spellEnd"/>
      <w:r w:rsidRPr="00C27AE1">
        <w:t xml:space="preserve"> in pričeli pridelovati </w:t>
      </w:r>
      <w:r>
        <w:t xml:space="preserve">sorto </w:t>
      </w:r>
      <w:r w:rsidRPr="00C27AE1">
        <w:t xml:space="preserve">Savinjski </w:t>
      </w:r>
      <w:proofErr w:type="spellStart"/>
      <w:r w:rsidRPr="00C27AE1">
        <w:t>golding</w:t>
      </w:r>
      <w:proofErr w:type="spellEnd"/>
      <w:r w:rsidRPr="00C27AE1">
        <w:t xml:space="preserve"> (IHPS, 2025). Pridelava hmelja se je pozneje intenzivno razširila in do pričetka prve svetovne vojne</w:t>
      </w:r>
      <w:r>
        <w:t>,</w:t>
      </w:r>
      <w:r w:rsidRPr="00C27AE1">
        <w:t xml:space="preserve"> leta 1914</w:t>
      </w:r>
      <w:r>
        <w:t>,</w:t>
      </w:r>
      <w:r w:rsidRPr="00C27AE1">
        <w:t xml:space="preserve"> </w:t>
      </w:r>
      <w:r>
        <w:t xml:space="preserve">ko je </w:t>
      </w:r>
      <w:r w:rsidRPr="00C27AE1">
        <w:t>dosegla okoli 1800 ha. T</w:t>
      </w:r>
      <w:r>
        <w:t>a</w:t>
      </w:r>
      <w:r w:rsidRPr="00C27AE1">
        <w:t xml:space="preserve"> površin</w:t>
      </w:r>
      <w:r>
        <w:t>a</w:t>
      </w:r>
      <w:r w:rsidRPr="00C27AE1">
        <w:t xml:space="preserve"> se </w:t>
      </w:r>
      <w:r>
        <w:t xml:space="preserve">je </w:t>
      </w:r>
      <w:r w:rsidRPr="00C27AE1">
        <w:t>med vojno zmanjšal</w:t>
      </w:r>
      <w:r>
        <w:t>a</w:t>
      </w:r>
      <w:r w:rsidRPr="00C27AE1">
        <w:t xml:space="preserve"> na približno 600 ha. Kasneje se </w:t>
      </w:r>
      <w:r>
        <w:t xml:space="preserve">je </w:t>
      </w:r>
      <w:r w:rsidRPr="00C27AE1">
        <w:t>površin</w:t>
      </w:r>
      <w:r>
        <w:t>a</w:t>
      </w:r>
      <w:r w:rsidRPr="00C27AE1">
        <w:t xml:space="preserve"> začel</w:t>
      </w:r>
      <w:r>
        <w:t>a</w:t>
      </w:r>
      <w:r w:rsidRPr="00C27AE1">
        <w:t xml:space="preserve"> počasi povečevati in leta 1929 dosegl</w:t>
      </w:r>
      <w:r>
        <w:t>a</w:t>
      </w:r>
      <w:r w:rsidRPr="00C27AE1">
        <w:t xml:space="preserve"> rekordnih 2835 ha </w:t>
      </w:r>
      <w:r>
        <w:t>s pridelkom okrog 3300 ton</w:t>
      </w:r>
      <w:r w:rsidRPr="00C27AE1">
        <w:t xml:space="preserve">. </w:t>
      </w:r>
    </w:p>
    <w:p w14:paraId="3B1C390C" w14:textId="77777777" w:rsidR="00E80826" w:rsidRDefault="00E80826" w:rsidP="00E80826">
      <w:pPr>
        <w:pStyle w:val="IHPSHBVsebina"/>
      </w:pPr>
      <w:r w:rsidRPr="00C27AE1">
        <w:t xml:space="preserve">V zgodovini pridelave hmelja </w:t>
      </w:r>
      <w:r>
        <w:t xml:space="preserve">v Sloveniji </w:t>
      </w:r>
      <w:r w:rsidRPr="00C27AE1">
        <w:t xml:space="preserve">je </w:t>
      </w:r>
      <w:r>
        <w:t>imela</w:t>
      </w:r>
      <w:r w:rsidRPr="00C27AE1">
        <w:t xml:space="preserve"> odločilno vlogo </w:t>
      </w:r>
      <w:r>
        <w:t xml:space="preserve">na površino hmeljišč </w:t>
      </w:r>
      <w:r w:rsidRPr="00C27AE1">
        <w:t>cena hmelja. Višja kot je bila cena, bolj se je hmelj sadil in obratno. Število hmeljarjev se je do druge svetovne vojne povzpelo na 4000. Bili so združeni v enotni Hmeljarski zadrugi, ki je zastopala vse hmeljarje in tako tudi nastopala na trgu</w:t>
      </w:r>
      <w:r>
        <w:t xml:space="preserve"> (interni podatki IHPS ter Majer in sod., 2002)</w:t>
      </w:r>
      <w:r w:rsidRPr="00C27AE1">
        <w:t xml:space="preserve">. V času druge svetovne vojne je bila slika glede pridelovalnih površin hmelja podobna kot med prvo svetovno vojno, po vojni pa se </w:t>
      </w:r>
      <w:r>
        <w:t xml:space="preserve">je </w:t>
      </w:r>
      <w:r w:rsidRPr="00C27AE1">
        <w:t>površin</w:t>
      </w:r>
      <w:r>
        <w:t>a</w:t>
      </w:r>
      <w:r w:rsidRPr="00C27AE1">
        <w:t xml:space="preserve"> zopet začel</w:t>
      </w:r>
      <w:r>
        <w:t>a</w:t>
      </w:r>
      <w:r w:rsidRPr="00C27AE1">
        <w:t xml:space="preserve"> povečevati, povečevali pa so se tudi hektarski pridelki. Tako se je leta 1960 na 2439 ha pridelalo več kot 4000 ton hmelja. Površin</w:t>
      </w:r>
      <w:r>
        <w:t>a</w:t>
      </w:r>
      <w:r w:rsidRPr="00C27AE1">
        <w:t xml:space="preserve"> hmelja </w:t>
      </w:r>
      <w:r>
        <w:t xml:space="preserve">je bila po letu 1960 </w:t>
      </w:r>
      <w:r w:rsidRPr="00C27AE1">
        <w:t xml:space="preserve">med 2000 </w:t>
      </w:r>
      <w:r>
        <w:t>in</w:t>
      </w:r>
      <w:r w:rsidRPr="00C27AE1">
        <w:t xml:space="preserve"> 2600 ha, v letih po osamosvojitvi </w:t>
      </w:r>
      <w:r>
        <w:t xml:space="preserve">Slovenije </w:t>
      </w:r>
      <w:r w:rsidRPr="00C27AE1">
        <w:t xml:space="preserve">pa </w:t>
      </w:r>
      <w:r>
        <w:t>se je</w:t>
      </w:r>
      <w:r w:rsidRPr="00C27AE1">
        <w:t xml:space="preserve"> </w:t>
      </w:r>
      <w:r>
        <w:t>zmanjševala - tako je bilo l</w:t>
      </w:r>
      <w:r w:rsidRPr="00C27AE1">
        <w:t>eta 2012</w:t>
      </w:r>
      <w:r>
        <w:t xml:space="preserve"> </w:t>
      </w:r>
      <w:r w:rsidRPr="00C27AE1">
        <w:t xml:space="preserve">v Sloveniji s hmeljem posajenih le </w:t>
      </w:r>
      <w:r>
        <w:t xml:space="preserve">še </w:t>
      </w:r>
      <w:r w:rsidRPr="00C27AE1">
        <w:t xml:space="preserve">1160 ha površin. </w:t>
      </w:r>
      <w:r>
        <w:t>Kasneje</w:t>
      </w:r>
      <w:r w:rsidRPr="00C27AE1">
        <w:t xml:space="preserve"> se </w:t>
      </w:r>
      <w:r>
        <w:t xml:space="preserve">je </w:t>
      </w:r>
      <w:r w:rsidRPr="00C27AE1">
        <w:t>površin</w:t>
      </w:r>
      <w:r>
        <w:t>a</w:t>
      </w:r>
      <w:r w:rsidRPr="00C27AE1">
        <w:t xml:space="preserve"> zopet začel</w:t>
      </w:r>
      <w:r>
        <w:t>a</w:t>
      </w:r>
      <w:r w:rsidRPr="00C27AE1">
        <w:t xml:space="preserve"> povečevati</w:t>
      </w:r>
      <w:r>
        <w:t xml:space="preserve">, predvidoma zaradi boljših tržnih razmer in obnov nasadov po </w:t>
      </w:r>
      <w:proofErr w:type="spellStart"/>
      <w:r>
        <w:t>izkrčenju</w:t>
      </w:r>
      <w:proofErr w:type="spellEnd"/>
      <w:r>
        <w:t xml:space="preserve"> zaradi bolezni</w:t>
      </w:r>
      <w:r w:rsidRPr="00C27AE1">
        <w:t xml:space="preserve"> ter leta 2023 dosegl</w:t>
      </w:r>
      <w:r>
        <w:t>a</w:t>
      </w:r>
      <w:r w:rsidRPr="00C27AE1">
        <w:t xml:space="preserve"> 1676 ha. Ves ta čas </w:t>
      </w:r>
      <w:r>
        <w:t xml:space="preserve">se </w:t>
      </w:r>
      <w:r w:rsidRPr="00C27AE1">
        <w:t xml:space="preserve">je število hmeljarjev </w:t>
      </w:r>
      <w:r>
        <w:t>zmanjševalo;</w:t>
      </w:r>
      <w:r w:rsidRPr="00C27AE1">
        <w:t xml:space="preserve"> v začetku 90</w:t>
      </w:r>
      <w:r>
        <w:t>-ih</w:t>
      </w:r>
      <w:r w:rsidRPr="00C27AE1">
        <w:t xml:space="preserve"> let jih je bilo več kot 500, leta 2000 več kot 200, </w:t>
      </w:r>
      <w:r>
        <w:t>trenutno</w:t>
      </w:r>
      <w:r w:rsidRPr="00C27AE1">
        <w:t xml:space="preserve"> pa je </w:t>
      </w:r>
      <w:r>
        <w:t xml:space="preserve">v Sloveniji </w:t>
      </w:r>
      <w:r w:rsidRPr="00C27AE1">
        <w:t>okoli 120 aktivnih hmeljarjev</w:t>
      </w:r>
      <w:r>
        <w:t xml:space="preserve"> (Interni podatki IHPS)</w:t>
      </w:r>
      <w:r w:rsidRPr="00C27AE1">
        <w:t xml:space="preserve">. </w:t>
      </w:r>
      <w:r>
        <w:t>Trenutno je Slovenija na petem mestu po površinah hmelja na svetu, kar predstavlja 3 % vseh površin hmelja na svetu (IHGC, 2025). Namen članka je predstaviti gibanje površin, pridelka in kakovost le tega v zadnjih 25 letih.</w:t>
      </w:r>
    </w:p>
    <w:p w14:paraId="44C5604B" w14:textId="77777777" w:rsidR="00E80826" w:rsidRDefault="00E80826" w:rsidP="00E80826">
      <w:pPr>
        <w:pStyle w:val="IHPSHBVsebina"/>
      </w:pPr>
      <w:r w:rsidRPr="008D13AB">
        <w:lastRenderedPageBreak/>
        <w:t xml:space="preserve">V zadnjih 25 letih se je povprečna velikost </w:t>
      </w:r>
      <w:r>
        <w:t xml:space="preserve">hmeljišč na </w:t>
      </w:r>
      <w:r w:rsidRPr="008D13AB">
        <w:t>hmeljarsk</w:t>
      </w:r>
      <w:r>
        <w:t>i</w:t>
      </w:r>
      <w:r w:rsidRPr="008D13AB">
        <w:t xml:space="preserve"> kmetij</w:t>
      </w:r>
      <w:r>
        <w:t>i</w:t>
      </w:r>
      <w:r w:rsidRPr="008D13AB">
        <w:t xml:space="preserve"> povečala z okoli 9 ha na približno 14</w:t>
      </w:r>
      <w:r>
        <w:t xml:space="preserve"> </w:t>
      </w:r>
      <w:r w:rsidRPr="008D13AB">
        <w:t>ha</w:t>
      </w:r>
      <w:r>
        <w:t xml:space="preserve"> (slika 1)</w:t>
      </w:r>
      <w:r w:rsidRPr="008D13AB">
        <w:t xml:space="preserve">. Povečevanje </w:t>
      </w:r>
      <w:r>
        <w:t>površine s hmeljem na kmetijo</w:t>
      </w:r>
      <w:r w:rsidRPr="008D13AB">
        <w:t xml:space="preserve"> je predvsem posledica zmanjšanja števila hmeljarjev, katerih površine so nato </w:t>
      </w:r>
      <w:r>
        <w:t xml:space="preserve">povečini </w:t>
      </w:r>
      <w:r w:rsidRPr="008D13AB">
        <w:t>prevzeli preostali hmeljarji</w:t>
      </w:r>
      <w:r>
        <w:t xml:space="preserve">. Razlogi za opuščanje pridelave hmelja so v največji meri povezani z ekonomiko - cena hmelja skozi leta precej variira, dolgoročna neekonomičnost pridelave pa vodi v opuščanje hmeljarstva (Pavlovič, 2014). </w:t>
      </w:r>
      <w:r w:rsidRPr="008D13AB">
        <w:t>Leta 2001 je bil aktiv</w:t>
      </w:r>
      <w:r>
        <w:t>en</w:t>
      </w:r>
      <w:r w:rsidRPr="008D13AB">
        <w:t xml:space="preserve"> 201 hmeljar, medtem ko je </w:t>
      </w:r>
      <w:r>
        <w:t xml:space="preserve">bilo </w:t>
      </w:r>
      <w:r w:rsidRPr="008D13AB">
        <w:t>leta 2025 samo</w:t>
      </w:r>
      <w:r>
        <w:t xml:space="preserve"> še</w:t>
      </w:r>
      <w:r w:rsidRPr="008D13AB">
        <w:t xml:space="preserve"> 117 hmeljarjev. Najmanj hmeljarjev je bilo leta 2014, in sicer 110, medtem ko v zadnjih letih število hmeljarjev ne upada več</w:t>
      </w:r>
      <w:r>
        <w:t xml:space="preserve"> (slika 2)</w:t>
      </w:r>
      <w:r w:rsidRPr="008D13AB">
        <w:t>.</w:t>
      </w:r>
      <w:r>
        <w:t xml:space="preserve"> </w:t>
      </w:r>
    </w:p>
    <w:p w14:paraId="630BFC67" w14:textId="77777777" w:rsidR="00E80826" w:rsidRPr="008D13AB" w:rsidRDefault="00E80826" w:rsidP="00E80826">
      <w:pPr>
        <w:pStyle w:val="IHPSHBVsebina"/>
      </w:pPr>
      <w:r w:rsidRPr="00167B35">
        <w:t xml:space="preserve">Skupna površina </w:t>
      </w:r>
      <w:r>
        <w:t>pod glavnimi</w:t>
      </w:r>
      <w:r w:rsidRPr="00167B35">
        <w:t xml:space="preserve"> štiri</w:t>
      </w:r>
      <w:r>
        <w:t>mi</w:t>
      </w:r>
      <w:r w:rsidRPr="00167B35">
        <w:t xml:space="preserve"> sort</w:t>
      </w:r>
      <w:r>
        <w:t>ami (</w:t>
      </w:r>
      <w:proofErr w:type="spellStart"/>
      <w:r>
        <w:t>Aurora</w:t>
      </w:r>
      <w:proofErr w:type="spellEnd"/>
      <w:r>
        <w:t xml:space="preserve">, </w:t>
      </w:r>
      <w:proofErr w:type="spellStart"/>
      <w:r>
        <w:t>Celeia</w:t>
      </w:r>
      <w:proofErr w:type="spellEnd"/>
      <w:r>
        <w:t xml:space="preserve">, Savinjski </w:t>
      </w:r>
      <w:proofErr w:type="spellStart"/>
      <w:r>
        <w:t>golding</w:t>
      </w:r>
      <w:proofErr w:type="spellEnd"/>
      <w:r>
        <w:t xml:space="preserve"> in Bobek)</w:t>
      </w:r>
      <w:r w:rsidRPr="00167B35">
        <w:t xml:space="preserve"> v zadnjih 25 letih predstavlja 89–96 % </w:t>
      </w:r>
      <w:r>
        <w:t>od celotne</w:t>
      </w:r>
      <w:r w:rsidRPr="00167B35">
        <w:t xml:space="preserve"> površin</w:t>
      </w:r>
      <w:r>
        <w:t>e</w:t>
      </w:r>
      <w:r w:rsidRPr="00167B35">
        <w:t xml:space="preserve"> hmelja v Sloveniji, podobno tudi skupn</w:t>
      </w:r>
      <w:r>
        <w:t>a</w:t>
      </w:r>
      <w:r w:rsidRPr="00167B35">
        <w:t xml:space="preserve"> količin</w:t>
      </w:r>
      <w:r>
        <w:t>a</w:t>
      </w:r>
      <w:r w:rsidRPr="00167B35">
        <w:t xml:space="preserve"> pridelanega hmelja (88–97 % vse pridelane količine hmelja v Sloveniji).</w:t>
      </w:r>
    </w:p>
    <w:p w14:paraId="5DDEEF7B" w14:textId="25B78FD9" w:rsidR="00E80826" w:rsidRPr="00E80826" w:rsidRDefault="00E06BAC" w:rsidP="00E80826">
      <w:r w:rsidRPr="00E06BAC">
        <w:rPr>
          <w:noProof/>
        </w:rPr>
        <w:drawing>
          <wp:inline distT="0" distB="0" distL="0" distR="0" wp14:anchorId="0E163E0B" wp14:editId="6D6BF171">
            <wp:extent cx="5580000" cy="2113425"/>
            <wp:effectExtent l="0" t="0" r="1905" b="1270"/>
            <wp:docPr id="1672024229" name="Grafikon 1" descr="Stolpični graf">
              <a:extLst xmlns:a="http://schemas.openxmlformats.org/drawingml/2006/main">
                <a:ext uri="{FF2B5EF4-FFF2-40B4-BE49-F238E27FC236}">
                  <a16:creationId xmlns:a16="http://schemas.microsoft.com/office/drawing/2014/main" id="{6C33254A-7940-B2B7-9401-55A1AE9E9028}"/>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C962962" w14:textId="448760FD" w:rsidR="00E80826" w:rsidRDefault="00E80826" w:rsidP="00836587">
      <w:pPr>
        <w:pStyle w:val="IHPSHBNapisSlikaKrepko"/>
      </w:pPr>
      <w:r>
        <w:t xml:space="preserve">Slika </w:t>
      </w:r>
      <w:r w:rsidRPr="00E80826">
        <w:fldChar w:fldCharType="begin"/>
      </w:r>
      <w:r>
        <w:instrText xml:space="preserve"> SEQ Slika \</w:instrText>
      </w:r>
      <w:r w:rsidR="00451989">
        <w:instrText>r1</w:instrText>
      </w:r>
      <w:r>
        <w:instrText xml:space="preserve"> </w:instrText>
      </w:r>
      <w:r w:rsidRPr="00E80826">
        <w:fldChar w:fldCharType="separate"/>
      </w:r>
      <w:r w:rsidR="00243C82">
        <w:rPr>
          <w:noProof/>
        </w:rPr>
        <w:t>1</w:t>
      </w:r>
      <w:r w:rsidRPr="00E80826">
        <w:fldChar w:fldCharType="end"/>
      </w:r>
      <w:r>
        <w:t xml:space="preserve">: </w:t>
      </w:r>
      <w:r w:rsidRPr="00AF4B78">
        <w:rPr>
          <w:b w:val="0"/>
          <w:bCs w:val="0"/>
        </w:rPr>
        <w:t>Povprečna površina hmeljišč na hmeljarski kmetiji v obdobju 2001-2025 (ha)</w:t>
      </w:r>
    </w:p>
    <w:p w14:paraId="37BE7D6D" w14:textId="445645E2" w:rsidR="00E80826" w:rsidRPr="00E80826" w:rsidRDefault="00E06BAC" w:rsidP="00E80826">
      <w:r w:rsidRPr="00E06BAC">
        <w:rPr>
          <w:noProof/>
        </w:rPr>
        <w:drawing>
          <wp:inline distT="0" distB="0" distL="0" distR="0" wp14:anchorId="3CC3BB74" wp14:editId="7A5367E7">
            <wp:extent cx="5580000" cy="1956488"/>
            <wp:effectExtent l="0" t="0" r="1905" b="5715"/>
            <wp:docPr id="1418172213" name="Grafikon 1" descr="Stolpični graf">
              <a:extLst xmlns:a="http://schemas.openxmlformats.org/drawingml/2006/main">
                <a:ext uri="{FF2B5EF4-FFF2-40B4-BE49-F238E27FC236}">
                  <a16:creationId xmlns:a16="http://schemas.microsoft.com/office/drawing/2014/main" id="{EBD47AD6-592C-D1DB-A87E-A8B2D912D1F4}"/>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1DE9CDC" w14:textId="53CF0770" w:rsidR="00E80826" w:rsidRDefault="00E80826" w:rsidP="00836587">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2</w:t>
      </w:r>
      <w:r w:rsidRPr="00E80826">
        <w:fldChar w:fldCharType="end"/>
      </w:r>
      <w:r>
        <w:t xml:space="preserve">: </w:t>
      </w:r>
      <w:r w:rsidRPr="00AF4B78">
        <w:rPr>
          <w:b w:val="0"/>
          <w:bCs w:val="0"/>
        </w:rPr>
        <w:t>Število aktivnih hmeljarjev v obdobju 2001-2025</w:t>
      </w:r>
    </w:p>
    <w:p w14:paraId="04831AF6" w14:textId="77777777" w:rsidR="00754734" w:rsidRDefault="00754734" w:rsidP="00754734">
      <w:pPr>
        <w:pStyle w:val="IHPSHBSlika"/>
      </w:pPr>
      <w:r w:rsidRPr="00C27AE1">
        <w:drawing>
          <wp:inline distT="0" distB="0" distL="0" distR="0" wp14:anchorId="115419CB" wp14:editId="22944607">
            <wp:extent cx="5580000" cy="2286000"/>
            <wp:effectExtent l="0" t="0" r="1905" b="0"/>
            <wp:docPr id="112016994" name="Grafikon 1" descr="Stolpični graf">
              <a:extLst xmlns:a="http://schemas.openxmlformats.org/drawingml/2006/main">
                <a:ext uri="{FF2B5EF4-FFF2-40B4-BE49-F238E27FC236}">
                  <a16:creationId xmlns:a16="http://schemas.microsoft.com/office/drawing/2014/main" id="{4468D7EE-BD2F-A537-7C29-03E7981A48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4ADF9C7" w14:textId="6FBA87D8" w:rsidR="00754734" w:rsidRDefault="00754734" w:rsidP="00754734">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3</w:t>
      </w:r>
      <w:r w:rsidRPr="00E80826">
        <w:fldChar w:fldCharType="end"/>
      </w:r>
      <w:r>
        <w:t xml:space="preserve">: </w:t>
      </w:r>
      <w:r w:rsidRPr="00AF4B78">
        <w:rPr>
          <w:b w:val="0"/>
          <w:bCs w:val="0"/>
        </w:rPr>
        <w:t>Površina nasadov hmelja v Sloveniji v zadnjih 2025 letih (podatki na vsakih 5 let) v ha</w:t>
      </w:r>
    </w:p>
    <w:p w14:paraId="74346ABA" w14:textId="77777777" w:rsidR="00E80826" w:rsidRDefault="00E80826" w:rsidP="00E80826">
      <w:pPr>
        <w:pStyle w:val="IHPSHBVsebina"/>
      </w:pPr>
      <w:r w:rsidRPr="008C120D">
        <w:lastRenderedPageBreak/>
        <w:t>Na sliki 3 je predstavljena skupna površina nasadov hmelja v času 2001</w:t>
      </w:r>
      <w:r>
        <w:t>–</w:t>
      </w:r>
      <w:r w:rsidRPr="008C120D">
        <w:t>2025</w:t>
      </w:r>
      <w:r>
        <w:t xml:space="preserve"> </w:t>
      </w:r>
      <w:r w:rsidRPr="008C120D">
        <w:t>,</w:t>
      </w:r>
      <w:r>
        <w:t xml:space="preserve"> </w:t>
      </w:r>
      <w:r w:rsidRPr="008C120D">
        <w:t xml:space="preserve">podatki so </w:t>
      </w:r>
      <w:r>
        <w:t>prikazani</w:t>
      </w:r>
      <w:r w:rsidRPr="008C120D">
        <w:t xml:space="preserve"> </w:t>
      </w:r>
      <w:r>
        <w:t>z</w:t>
      </w:r>
      <w:r w:rsidRPr="008C120D">
        <w:t>a vsak</w:t>
      </w:r>
      <w:r>
        <w:t xml:space="preserve">o peto </w:t>
      </w:r>
      <w:r w:rsidRPr="008C120D">
        <w:t>let</w:t>
      </w:r>
      <w:r>
        <w:t>o</w:t>
      </w:r>
      <w:r w:rsidRPr="008C120D">
        <w:t xml:space="preserve">. V začetku 21. stoletja je bilo v Sloveniji s hmeljem zasajenih okoli 1800 ha hmelja. V tem času je na nekaterih območjih prišlo do popolne opustitve hmeljarstva (Brežice, Kozje, Rače, Radmirje) (Joško Livk, ustni vir). V začetku je prevladovala sorta </w:t>
      </w:r>
      <w:proofErr w:type="spellStart"/>
      <w:r w:rsidRPr="008C120D">
        <w:t>Aurora</w:t>
      </w:r>
      <w:proofErr w:type="spellEnd"/>
      <w:r w:rsidRPr="008C120D">
        <w:t xml:space="preserve">, ki je bila zasajena v skoraj dveh tretjinah vseh hmeljišč. Z leti se je površina, zasajena s sorto </w:t>
      </w:r>
      <w:proofErr w:type="spellStart"/>
      <w:r w:rsidRPr="008C120D">
        <w:t>Aurora</w:t>
      </w:r>
      <w:proofErr w:type="spellEnd"/>
      <w:r w:rsidRPr="008C120D">
        <w:t xml:space="preserve">, zmanjševala, vse bolj pa se je uveljavljala sorta </w:t>
      </w:r>
      <w:proofErr w:type="spellStart"/>
      <w:r w:rsidRPr="008C120D">
        <w:t>Celeia</w:t>
      </w:r>
      <w:proofErr w:type="spellEnd"/>
      <w:r w:rsidRPr="008C120D">
        <w:t xml:space="preserve">. V določenem obdobju je po površini celo prehitela sorto </w:t>
      </w:r>
      <w:proofErr w:type="spellStart"/>
      <w:r w:rsidRPr="008C120D">
        <w:t>Auror</w:t>
      </w:r>
      <w:r>
        <w:t>a</w:t>
      </w:r>
      <w:proofErr w:type="spellEnd"/>
      <w:r w:rsidRPr="008C120D">
        <w:t>, trenutno pa si delita skoraj enak delež površin v Sloveniji (</w:t>
      </w:r>
      <w:proofErr w:type="spellStart"/>
      <w:r w:rsidRPr="008C120D">
        <w:t>Aurora</w:t>
      </w:r>
      <w:proofErr w:type="spellEnd"/>
      <w:r w:rsidRPr="008C120D">
        <w:t xml:space="preserve"> predstavlja 39 % vseh površin s hmeljem, </w:t>
      </w:r>
      <w:proofErr w:type="spellStart"/>
      <w:r w:rsidRPr="008C120D">
        <w:t>Celeia</w:t>
      </w:r>
      <w:proofErr w:type="spellEnd"/>
      <w:r w:rsidRPr="008C120D">
        <w:t xml:space="preserve"> pa 34 % vseh površin). Površina, zasajena s sorto Bobek, je v zadnjih 25 letih stabilna, delež površine s sorto Savinjski </w:t>
      </w:r>
      <w:proofErr w:type="spellStart"/>
      <w:r w:rsidRPr="008C120D">
        <w:t>golding</w:t>
      </w:r>
      <w:proofErr w:type="spellEnd"/>
      <w:r w:rsidRPr="008C120D">
        <w:t xml:space="preserve"> pa se počasi, a vztrajno zmanjšuje, tako zaradi manjšega zanimanja za to sorto na trgu kot zaradi slabših pridelkov in kakovosti v zadnjih letih. </w:t>
      </w:r>
    </w:p>
    <w:p w14:paraId="19EF545D" w14:textId="77777777" w:rsidR="00E80826" w:rsidRPr="00E44142" w:rsidRDefault="00E80826" w:rsidP="00E80826">
      <w:pPr>
        <w:pStyle w:val="IHPSHBVsebina"/>
      </w:pPr>
      <w:r w:rsidRPr="00F64B96">
        <w:t xml:space="preserve">Količina pridelanega hmelja po sortah se je gibala podobno kot površina s hmeljem (slika 4 in preglednica 1). Od leta 2001 do leta 2015 se je letno pridelalo največ sorte </w:t>
      </w:r>
      <w:proofErr w:type="spellStart"/>
      <w:r w:rsidRPr="00F64B96">
        <w:t>Aurora</w:t>
      </w:r>
      <w:proofErr w:type="spellEnd"/>
      <w:r w:rsidRPr="00F64B96">
        <w:t xml:space="preserve">, po letu 2015 pa je letna količina pridelanega hmelja sort </w:t>
      </w:r>
      <w:proofErr w:type="spellStart"/>
      <w:r w:rsidRPr="00F64B96">
        <w:t>Aurora</w:t>
      </w:r>
      <w:proofErr w:type="spellEnd"/>
      <w:r w:rsidRPr="00F64B96">
        <w:t xml:space="preserve"> in </w:t>
      </w:r>
      <w:proofErr w:type="spellStart"/>
      <w:r w:rsidRPr="00F64B96">
        <w:t>Celeia</w:t>
      </w:r>
      <w:proofErr w:type="spellEnd"/>
      <w:r w:rsidRPr="00F64B96">
        <w:t xml:space="preserve"> precej podobna (med 700 in 1300 t letno). V obdobju 2001–2025 je bil največji letni pridelek ene sorte, to je bila sorta </w:t>
      </w:r>
      <w:proofErr w:type="spellStart"/>
      <w:r w:rsidRPr="00F64B96">
        <w:t>Aurora</w:t>
      </w:r>
      <w:proofErr w:type="spellEnd"/>
      <w:r w:rsidRPr="00F64B96">
        <w:t xml:space="preserve">, v letu 2005 (1.678 kg). Glede na 25-letno povprečje je pridelava </w:t>
      </w:r>
      <w:proofErr w:type="spellStart"/>
      <w:r w:rsidRPr="00F64B96">
        <w:t>Aurore</w:t>
      </w:r>
      <w:proofErr w:type="spellEnd"/>
      <w:r w:rsidRPr="00F64B96">
        <w:t xml:space="preserve"> v upadu, medtem ko se pridelava </w:t>
      </w:r>
      <w:proofErr w:type="spellStart"/>
      <w:r w:rsidRPr="00F64B96">
        <w:t>Celeie</w:t>
      </w:r>
      <w:proofErr w:type="spellEnd"/>
      <w:r w:rsidRPr="00F64B96">
        <w:t xml:space="preserve"> povečuje (preglednica 1). Vseh 25 let je količina pridelanega hmelja sort Bobek in Savinjski </w:t>
      </w:r>
      <w:proofErr w:type="spellStart"/>
      <w:r w:rsidRPr="00F64B96">
        <w:t>golding</w:t>
      </w:r>
      <w:proofErr w:type="spellEnd"/>
      <w:r w:rsidRPr="00F64B96">
        <w:t xml:space="preserve"> podobna in stabilna, v povprečju okoli 200 ton letno, čeprav se je pridelava sorte Savinjski </w:t>
      </w:r>
      <w:proofErr w:type="spellStart"/>
      <w:r w:rsidRPr="00F64B96">
        <w:t>golding</w:t>
      </w:r>
      <w:proofErr w:type="spellEnd"/>
      <w:r w:rsidRPr="00F64B96">
        <w:t xml:space="preserve"> v zadnjih letih zmanjšala pod 200 ton letno, pridelava sorte Bobek pa je večinoma nad 200 tonami letno. Na sliki 5 so predstavljene površine nasadov v letu 2025. Tudi tu vidimo, da prevladujejo štiri sorte, ki so predstavljene v tem članku.</w:t>
      </w:r>
    </w:p>
    <w:p w14:paraId="6C12C02B" w14:textId="3E4C7CA2" w:rsidR="00E80826" w:rsidRDefault="00E06BAC" w:rsidP="00836587">
      <w:pPr>
        <w:pStyle w:val="IHPSHBSlika"/>
      </w:pPr>
      <w:r w:rsidRPr="00C27AE1">
        <w:drawing>
          <wp:inline distT="0" distB="0" distL="0" distR="0" wp14:anchorId="17562952" wp14:editId="423814B6">
            <wp:extent cx="5040000" cy="2526768"/>
            <wp:effectExtent l="0" t="0" r="8255" b="6985"/>
            <wp:docPr id="2014355419" name="Grafikon 1" descr="Točkovni graf">
              <a:extLst xmlns:a="http://schemas.openxmlformats.org/drawingml/2006/main">
                <a:ext uri="{FF2B5EF4-FFF2-40B4-BE49-F238E27FC236}">
                  <a16:creationId xmlns:a16="http://schemas.microsoft.com/office/drawing/2014/main" id="{AF393C8B-2302-68A6-AE05-EFE88EED7D08}"/>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663344C" w14:textId="2ADD6D08" w:rsidR="00E80826" w:rsidRDefault="00E80826" w:rsidP="00836587">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4</w:t>
      </w:r>
      <w:r w:rsidRPr="00E80826">
        <w:fldChar w:fldCharType="end"/>
      </w:r>
      <w:r>
        <w:t xml:space="preserve">: </w:t>
      </w:r>
      <w:r w:rsidRPr="00AF4B78">
        <w:rPr>
          <w:b w:val="0"/>
          <w:bCs w:val="0"/>
        </w:rPr>
        <w:t>Količina pridelanega hmelja po sortah v obdobju 2001-2025 (kg)</w:t>
      </w:r>
    </w:p>
    <w:p w14:paraId="46DA190E" w14:textId="77777777" w:rsidR="00E80826" w:rsidRDefault="00E80826" w:rsidP="00836587">
      <w:pPr>
        <w:pStyle w:val="IHPSHBSlika"/>
      </w:pPr>
      <w:r>
        <w:drawing>
          <wp:inline distT="0" distB="0" distL="0" distR="0" wp14:anchorId="62913FEF" wp14:editId="13246EE4">
            <wp:extent cx="5040000" cy="2820340"/>
            <wp:effectExtent l="0" t="0" r="8255" b="0"/>
            <wp:docPr id="1877619308" name="Slika 1" descr="Tortni 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19308" name="Slika 1" descr="Tortni gra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0000" cy="2820340"/>
                    </a:xfrm>
                    <a:prstGeom prst="rect">
                      <a:avLst/>
                    </a:prstGeom>
                    <a:noFill/>
                  </pic:spPr>
                </pic:pic>
              </a:graphicData>
            </a:graphic>
          </wp:inline>
        </w:drawing>
      </w:r>
    </w:p>
    <w:p w14:paraId="380018EF" w14:textId="0B1B3147" w:rsidR="00E80826" w:rsidRDefault="00E80826" w:rsidP="00836587">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5</w:t>
      </w:r>
      <w:r w:rsidRPr="00E80826">
        <w:fldChar w:fldCharType="end"/>
      </w:r>
      <w:r>
        <w:t xml:space="preserve">: </w:t>
      </w:r>
      <w:r w:rsidRPr="00AF4B78">
        <w:rPr>
          <w:b w:val="0"/>
          <w:bCs w:val="0"/>
        </w:rPr>
        <w:t>Površina nasadov hmelja (ha) v letu 2025 glede na sorto</w:t>
      </w:r>
    </w:p>
    <w:p w14:paraId="76C96369" w14:textId="4352E4A1" w:rsidR="00E80826" w:rsidRDefault="00E80826" w:rsidP="00836587">
      <w:pPr>
        <w:pStyle w:val="IHPSHBNapisPreglednicaKrepko"/>
      </w:pPr>
      <w:r>
        <w:lastRenderedPageBreak/>
        <w:t xml:space="preserve">Preglednica </w:t>
      </w:r>
      <w:r w:rsidRPr="00E80826">
        <w:fldChar w:fldCharType="begin"/>
      </w:r>
      <w:r>
        <w:instrText xml:space="preserve"> SEQ Preglednica \</w:instrText>
      </w:r>
      <w:r w:rsidR="00451989">
        <w:instrText>r1</w:instrText>
      </w:r>
      <w:r>
        <w:instrText xml:space="preserve"> </w:instrText>
      </w:r>
      <w:r w:rsidRPr="00E80826">
        <w:fldChar w:fldCharType="separate"/>
      </w:r>
      <w:r w:rsidR="00243C82">
        <w:rPr>
          <w:noProof/>
        </w:rPr>
        <w:t>1</w:t>
      </w:r>
      <w:r w:rsidRPr="00E80826">
        <w:fldChar w:fldCharType="end"/>
      </w:r>
      <w:r>
        <w:t xml:space="preserve">: </w:t>
      </w:r>
      <w:r w:rsidRPr="00AF4B78">
        <w:rPr>
          <w:b w:val="0"/>
          <w:bCs w:val="0"/>
        </w:rPr>
        <w:t>Certificiran pridelek hmelja (t) v obdobju 2001-2025</w:t>
      </w:r>
    </w:p>
    <w:tbl>
      <w:tblPr>
        <w:tblStyle w:val="TableGrid"/>
        <w:tblW w:w="5912" w:type="dxa"/>
        <w:tblLook w:val="04A0" w:firstRow="1" w:lastRow="0" w:firstColumn="1" w:lastColumn="0" w:noHBand="0" w:noVBand="1"/>
      </w:tblPr>
      <w:tblGrid>
        <w:gridCol w:w="962"/>
        <w:gridCol w:w="995"/>
        <w:gridCol w:w="859"/>
        <w:gridCol w:w="1013"/>
        <w:gridCol w:w="1123"/>
        <w:gridCol w:w="960"/>
      </w:tblGrid>
      <w:tr w:rsidR="00E80826" w:rsidRPr="00EF7AFC" w14:paraId="3B847C95" w14:textId="77777777" w:rsidTr="00836587">
        <w:trPr>
          <w:trHeight w:val="732"/>
        </w:trPr>
        <w:tc>
          <w:tcPr>
            <w:tcW w:w="962" w:type="dxa"/>
            <w:hideMark/>
          </w:tcPr>
          <w:p w14:paraId="26F7A423" w14:textId="77777777" w:rsidR="00E80826" w:rsidRPr="00E80826" w:rsidRDefault="00E80826" w:rsidP="00E80826">
            <w:pPr>
              <w:pStyle w:val="IHPSHBTabelaGlava"/>
            </w:pPr>
            <w:r w:rsidRPr="00E80826">
              <w:t>Leto</w:t>
            </w:r>
          </w:p>
        </w:tc>
        <w:tc>
          <w:tcPr>
            <w:tcW w:w="995" w:type="dxa"/>
            <w:hideMark/>
          </w:tcPr>
          <w:p w14:paraId="0560A943" w14:textId="77777777" w:rsidR="00E80826" w:rsidRPr="00E80826" w:rsidRDefault="00E80826" w:rsidP="00E80826">
            <w:pPr>
              <w:pStyle w:val="IHPSHBTabelaGlava"/>
            </w:pPr>
            <w:proofErr w:type="spellStart"/>
            <w:r w:rsidRPr="00E80826">
              <w:t>Aurora</w:t>
            </w:r>
            <w:proofErr w:type="spellEnd"/>
            <w:r w:rsidRPr="00E80826">
              <w:t xml:space="preserve"> (t)</w:t>
            </w:r>
          </w:p>
        </w:tc>
        <w:tc>
          <w:tcPr>
            <w:tcW w:w="859" w:type="dxa"/>
            <w:hideMark/>
          </w:tcPr>
          <w:p w14:paraId="684A1AF2" w14:textId="77777777" w:rsidR="00E80826" w:rsidRPr="00E80826" w:rsidRDefault="00E80826" w:rsidP="00E80826">
            <w:pPr>
              <w:pStyle w:val="IHPSHBTabelaGlava"/>
            </w:pPr>
            <w:r w:rsidRPr="00E80826">
              <w:t>Bobek (t)</w:t>
            </w:r>
          </w:p>
        </w:tc>
        <w:tc>
          <w:tcPr>
            <w:tcW w:w="1013" w:type="dxa"/>
            <w:hideMark/>
          </w:tcPr>
          <w:p w14:paraId="7DF8AB2C" w14:textId="77777777" w:rsidR="00E80826" w:rsidRPr="00E80826" w:rsidRDefault="00E80826" w:rsidP="00E80826">
            <w:pPr>
              <w:pStyle w:val="IHPSHBTabelaGlava"/>
            </w:pPr>
            <w:proofErr w:type="spellStart"/>
            <w:r w:rsidRPr="00E80826">
              <w:t>Celeia</w:t>
            </w:r>
            <w:proofErr w:type="spellEnd"/>
            <w:r w:rsidRPr="00E80826">
              <w:t xml:space="preserve"> (t)</w:t>
            </w:r>
          </w:p>
        </w:tc>
        <w:tc>
          <w:tcPr>
            <w:tcW w:w="1123" w:type="dxa"/>
            <w:hideMark/>
          </w:tcPr>
          <w:p w14:paraId="47CBC174" w14:textId="77777777" w:rsidR="00E80826" w:rsidRPr="00E80826" w:rsidRDefault="00E80826" w:rsidP="00E80826">
            <w:pPr>
              <w:pStyle w:val="IHPSHBTabelaGlava"/>
            </w:pPr>
            <w:r w:rsidRPr="00E80826">
              <w:t xml:space="preserve">Savinjski </w:t>
            </w:r>
            <w:proofErr w:type="spellStart"/>
            <w:r w:rsidRPr="00E80826">
              <w:t>golding</w:t>
            </w:r>
            <w:proofErr w:type="spellEnd"/>
            <w:r w:rsidRPr="00E80826">
              <w:t xml:space="preserve"> (t)</w:t>
            </w:r>
          </w:p>
        </w:tc>
        <w:tc>
          <w:tcPr>
            <w:tcW w:w="960" w:type="dxa"/>
            <w:hideMark/>
          </w:tcPr>
          <w:p w14:paraId="6EC94C64" w14:textId="77777777" w:rsidR="00E80826" w:rsidRPr="00E80826" w:rsidRDefault="00E80826" w:rsidP="00E80826">
            <w:pPr>
              <w:pStyle w:val="IHPSHBTabelaGlava"/>
            </w:pPr>
            <w:r w:rsidRPr="00E80826">
              <w:t>Skupaj (te štiri sorte) (t)</w:t>
            </w:r>
          </w:p>
        </w:tc>
      </w:tr>
      <w:tr w:rsidR="00E80826" w:rsidRPr="00EF7AFC" w14:paraId="4B35348E" w14:textId="77777777" w:rsidTr="00836587">
        <w:trPr>
          <w:trHeight w:val="300"/>
        </w:trPr>
        <w:tc>
          <w:tcPr>
            <w:tcW w:w="962" w:type="dxa"/>
            <w:hideMark/>
          </w:tcPr>
          <w:p w14:paraId="64AC3B77" w14:textId="77777777" w:rsidR="00E80826" w:rsidRPr="00E80826" w:rsidRDefault="00E80826" w:rsidP="00E80826">
            <w:pPr>
              <w:pStyle w:val="IHPSHBTabelaTekstDesno"/>
            </w:pPr>
            <w:r w:rsidRPr="00E80826">
              <w:t>2001</w:t>
            </w:r>
          </w:p>
        </w:tc>
        <w:tc>
          <w:tcPr>
            <w:tcW w:w="995" w:type="dxa"/>
            <w:hideMark/>
          </w:tcPr>
          <w:p w14:paraId="3E722E2E" w14:textId="77777777" w:rsidR="00E80826" w:rsidRPr="00E80826" w:rsidRDefault="00E80826" w:rsidP="00E80826">
            <w:pPr>
              <w:pStyle w:val="IHPSHBTabelaTekstDesno"/>
            </w:pPr>
            <w:r w:rsidRPr="00E80826">
              <w:t>1376,18</w:t>
            </w:r>
          </w:p>
        </w:tc>
        <w:tc>
          <w:tcPr>
            <w:tcW w:w="859" w:type="dxa"/>
            <w:hideMark/>
          </w:tcPr>
          <w:p w14:paraId="3D626E68" w14:textId="77777777" w:rsidR="00E80826" w:rsidRPr="00E80826" w:rsidRDefault="00E80826" w:rsidP="00E80826">
            <w:pPr>
              <w:pStyle w:val="IHPSHBTabelaTekstDesno"/>
            </w:pPr>
            <w:r w:rsidRPr="00E80826">
              <w:t>299,59</w:t>
            </w:r>
          </w:p>
        </w:tc>
        <w:tc>
          <w:tcPr>
            <w:tcW w:w="1013" w:type="dxa"/>
            <w:hideMark/>
          </w:tcPr>
          <w:p w14:paraId="04326181" w14:textId="77777777" w:rsidR="00E80826" w:rsidRPr="00E80826" w:rsidRDefault="00E80826" w:rsidP="00E80826">
            <w:pPr>
              <w:pStyle w:val="IHPSHBTabelaTekstDesno"/>
            </w:pPr>
            <w:r w:rsidRPr="00E80826">
              <w:t>69,69</w:t>
            </w:r>
          </w:p>
        </w:tc>
        <w:tc>
          <w:tcPr>
            <w:tcW w:w="1123" w:type="dxa"/>
            <w:hideMark/>
          </w:tcPr>
          <w:p w14:paraId="1BD33D8D" w14:textId="77777777" w:rsidR="00E80826" w:rsidRPr="00E80826" w:rsidRDefault="00E80826" w:rsidP="00E80826">
            <w:pPr>
              <w:pStyle w:val="IHPSHBTabelaTekstDesno"/>
            </w:pPr>
            <w:r w:rsidRPr="00E80826">
              <w:t>265,40</w:t>
            </w:r>
          </w:p>
        </w:tc>
        <w:tc>
          <w:tcPr>
            <w:tcW w:w="960" w:type="dxa"/>
            <w:hideMark/>
          </w:tcPr>
          <w:p w14:paraId="11ECF9BB" w14:textId="77777777" w:rsidR="00E80826" w:rsidRPr="00E80826" w:rsidRDefault="00E80826" w:rsidP="00E80826">
            <w:pPr>
              <w:pStyle w:val="IHPSHBTabelaTekstDesno"/>
            </w:pPr>
            <w:r w:rsidRPr="00E80826">
              <w:t>2010,85</w:t>
            </w:r>
          </w:p>
        </w:tc>
      </w:tr>
      <w:tr w:rsidR="00E80826" w:rsidRPr="00EF7AFC" w14:paraId="7F24C6C9" w14:textId="77777777" w:rsidTr="00836587">
        <w:trPr>
          <w:trHeight w:val="300"/>
        </w:trPr>
        <w:tc>
          <w:tcPr>
            <w:tcW w:w="962" w:type="dxa"/>
            <w:hideMark/>
          </w:tcPr>
          <w:p w14:paraId="532DF936" w14:textId="77777777" w:rsidR="00E80826" w:rsidRPr="00E80826" w:rsidRDefault="00E80826" w:rsidP="00E80826">
            <w:pPr>
              <w:pStyle w:val="IHPSHBTabelaTekstDesno"/>
            </w:pPr>
            <w:r w:rsidRPr="00E80826">
              <w:t>2002</w:t>
            </w:r>
          </w:p>
        </w:tc>
        <w:tc>
          <w:tcPr>
            <w:tcW w:w="995" w:type="dxa"/>
            <w:hideMark/>
          </w:tcPr>
          <w:p w14:paraId="25BE6D5A" w14:textId="77777777" w:rsidR="00E80826" w:rsidRPr="00E80826" w:rsidRDefault="00E80826" w:rsidP="00E80826">
            <w:pPr>
              <w:pStyle w:val="IHPSHBTabelaTekstDesno"/>
            </w:pPr>
            <w:r w:rsidRPr="00E80826">
              <w:t>1448,66</w:t>
            </w:r>
          </w:p>
        </w:tc>
        <w:tc>
          <w:tcPr>
            <w:tcW w:w="859" w:type="dxa"/>
            <w:hideMark/>
          </w:tcPr>
          <w:p w14:paraId="1575DC48" w14:textId="77777777" w:rsidR="00E80826" w:rsidRPr="00E80826" w:rsidRDefault="00E80826" w:rsidP="00E80826">
            <w:pPr>
              <w:pStyle w:val="IHPSHBTabelaTekstDesno"/>
            </w:pPr>
            <w:r w:rsidRPr="00E80826">
              <w:t>324,77</w:t>
            </w:r>
          </w:p>
        </w:tc>
        <w:tc>
          <w:tcPr>
            <w:tcW w:w="1013" w:type="dxa"/>
            <w:hideMark/>
          </w:tcPr>
          <w:p w14:paraId="65906DAD" w14:textId="77777777" w:rsidR="00E80826" w:rsidRPr="00E80826" w:rsidRDefault="00E80826" w:rsidP="00E80826">
            <w:pPr>
              <w:pStyle w:val="IHPSHBTabelaTekstDesno"/>
            </w:pPr>
            <w:r w:rsidRPr="00E80826">
              <w:t>96,24</w:t>
            </w:r>
          </w:p>
        </w:tc>
        <w:tc>
          <w:tcPr>
            <w:tcW w:w="1123" w:type="dxa"/>
            <w:hideMark/>
          </w:tcPr>
          <w:p w14:paraId="70CC768A" w14:textId="77777777" w:rsidR="00E80826" w:rsidRPr="00E80826" w:rsidRDefault="00E80826" w:rsidP="00E80826">
            <w:pPr>
              <w:pStyle w:val="IHPSHBTabelaTekstDesno"/>
            </w:pPr>
            <w:r w:rsidRPr="00E80826">
              <w:t>187,74</w:t>
            </w:r>
          </w:p>
        </w:tc>
        <w:tc>
          <w:tcPr>
            <w:tcW w:w="960" w:type="dxa"/>
            <w:hideMark/>
          </w:tcPr>
          <w:p w14:paraId="6EEC6D2A" w14:textId="77777777" w:rsidR="00E80826" w:rsidRPr="00E80826" w:rsidRDefault="00E80826" w:rsidP="00E80826">
            <w:pPr>
              <w:pStyle w:val="IHPSHBTabelaTekstDesno"/>
            </w:pPr>
            <w:r w:rsidRPr="00E80826">
              <w:t>2057,41</w:t>
            </w:r>
          </w:p>
        </w:tc>
      </w:tr>
      <w:tr w:rsidR="00E80826" w:rsidRPr="00EF7AFC" w14:paraId="72B2DAAB" w14:textId="77777777" w:rsidTr="00836587">
        <w:trPr>
          <w:trHeight w:val="300"/>
        </w:trPr>
        <w:tc>
          <w:tcPr>
            <w:tcW w:w="962" w:type="dxa"/>
            <w:hideMark/>
          </w:tcPr>
          <w:p w14:paraId="40EB07D4" w14:textId="77777777" w:rsidR="00E80826" w:rsidRPr="00E80826" w:rsidRDefault="00E80826" w:rsidP="00E80826">
            <w:pPr>
              <w:pStyle w:val="IHPSHBTabelaTekstDesno"/>
            </w:pPr>
            <w:r w:rsidRPr="00E80826">
              <w:t>2003</w:t>
            </w:r>
          </w:p>
        </w:tc>
        <w:tc>
          <w:tcPr>
            <w:tcW w:w="995" w:type="dxa"/>
            <w:hideMark/>
          </w:tcPr>
          <w:p w14:paraId="13981EC5" w14:textId="77777777" w:rsidR="00E80826" w:rsidRPr="00E80826" w:rsidRDefault="00E80826" w:rsidP="00E80826">
            <w:pPr>
              <w:pStyle w:val="IHPSHBTabelaTekstDesno"/>
            </w:pPr>
            <w:r w:rsidRPr="00E80826">
              <w:t>820,99</w:t>
            </w:r>
          </w:p>
        </w:tc>
        <w:tc>
          <w:tcPr>
            <w:tcW w:w="859" w:type="dxa"/>
            <w:hideMark/>
          </w:tcPr>
          <w:p w14:paraId="4DE11B5F" w14:textId="77777777" w:rsidR="00E80826" w:rsidRPr="00E80826" w:rsidRDefault="00E80826" w:rsidP="00E80826">
            <w:pPr>
              <w:pStyle w:val="IHPSHBTabelaTekstDesno"/>
            </w:pPr>
            <w:r w:rsidRPr="00E80826">
              <w:t>136,32</w:t>
            </w:r>
          </w:p>
        </w:tc>
        <w:tc>
          <w:tcPr>
            <w:tcW w:w="1013" w:type="dxa"/>
            <w:hideMark/>
          </w:tcPr>
          <w:p w14:paraId="4FE3E101" w14:textId="77777777" w:rsidR="00E80826" w:rsidRPr="00E80826" w:rsidRDefault="00E80826" w:rsidP="00E80826">
            <w:pPr>
              <w:pStyle w:val="IHPSHBTabelaTekstDesno"/>
            </w:pPr>
            <w:r w:rsidRPr="00E80826">
              <w:t>126,35</w:t>
            </w:r>
          </w:p>
        </w:tc>
        <w:tc>
          <w:tcPr>
            <w:tcW w:w="1123" w:type="dxa"/>
            <w:hideMark/>
          </w:tcPr>
          <w:p w14:paraId="743BC6DD" w14:textId="77777777" w:rsidR="00E80826" w:rsidRPr="00E80826" w:rsidRDefault="00E80826" w:rsidP="00E80826">
            <w:pPr>
              <w:pStyle w:val="IHPSHBTabelaTekstDesno"/>
            </w:pPr>
            <w:r w:rsidRPr="00E80826">
              <w:t>92,90</w:t>
            </w:r>
          </w:p>
        </w:tc>
        <w:tc>
          <w:tcPr>
            <w:tcW w:w="960" w:type="dxa"/>
            <w:hideMark/>
          </w:tcPr>
          <w:p w14:paraId="344914E1" w14:textId="77777777" w:rsidR="00E80826" w:rsidRPr="00E80826" w:rsidRDefault="00E80826" w:rsidP="00E80826">
            <w:pPr>
              <w:pStyle w:val="IHPSHBTabelaTekstDesno"/>
            </w:pPr>
            <w:r w:rsidRPr="00E80826">
              <w:t>1176,56</w:t>
            </w:r>
          </w:p>
        </w:tc>
      </w:tr>
      <w:tr w:rsidR="00E80826" w:rsidRPr="00EF7AFC" w14:paraId="78137388" w14:textId="77777777" w:rsidTr="00836587">
        <w:trPr>
          <w:trHeight w:val="300"/>
        </w:trPr>
        <w:tc>
          <w:tcPr>
            <w:tcW w:w="962" w:type="dxa"/>
            <w:hideMark/>
          </w:tcPr>
          <w:p w14:paraId="527BD7A4" w14:textId="77777777" w:rsidR="00E80826" w:rsidRPr="00E80826" w:rsidRDefault="00E80826" w:rsidP="00E80826">
            <w:pPr>
              <w:pStyle w:val="IHPSHBTabelaTekstDesno"/>
            </w:pPr>
            <w:r w:rsidRPr="00E80826">
              <w:t>2004</w:t>
            </w:r>
          </w:p>
        </w:tc>
        <w:tc>
          <w:tcPr>
            <w:tcW w:w="995" w:type="dxa"/>
            <w:hideMark/>
          </w:tcPr>
          <w:p w14:paraId="740CA2CA" w14:textId="77777777" w:rsidR="00E80826" w:rsidRPr="00E80826" w:rsidRDefault="00E80826" w:rsidP="00E80826">
            <w:pPr>
              <w:pStyle w:val="IHPSHBTabelaTekstDesno"/>
            </w:pPr>
            <w:r w:rsidRPr="00E80826">
              <w:t>1571,23</w:t>
            </w:r>
          </w:p>
        </w:tc>
        <w:tc>
          <w:tcPr>
            <w:tcW w:w="859" w:type="dxa"/>
            <w:hideMark/>
          </w:tcPr>
          <w:p w14:paraId="23CE1506" w14:textId="77777777" w:rsidR="00E80826" w:rsidRPr="00E80826" w:rsidRDefault="00E80826" w:rsidP="00E80826">
            <w:pPr>
              <w:pStyle w:val="IHPSHBTabelaTekstDesno"/>
            </w:pPr>
            <w:r w:rsidRPr="00E80826">
              <w:t>260,57</w:t>
            </w:r>
          </w:p>
        </w:tc>
        <w:tc>
          <w:tcPr>
            <w:tcW w:w="1013" w:type="dxa"/>
            <w:hideMark/>
          </w:tcPr>
          <w:p w14:paraId="3409418D" w14:textId="77777777" w:rsidR="00E80826" w:rsidRPr="00E80826" w:rsidRDefault="00E80826" w:rsidP="00E80826">
            <w:pPr>
              <w:pStyle w:val="IHPSHBTabelaTekstDesno"/>
            </w:pPr>
            <w:r w:rsidRPr="00E80826">
              <w:t>151,89</w:t>
            </w:r>
          </w:p>
        </w:tc>
        <w:tc>
          <w:tcPr>
            <w:tcW w:w="1123" w:type="dxa"/>
            <w:hideMark/>
          </w:tcPr>
          <w:p w14:paraId="622484CE" w14:textId="77777777" w:rsidR="00E80826" w:rsidRPr="00E80826" w:rsidRDefault="00E80826" w:rsidP="00E80826">
            <w:pPr>
              <w:pStyle w:val="IHPSHBTabelaTekstDesno"/>
            </w:pPr>
            <w:r w:rsidRPr="00E80826">
              <w:t>291,17</w:t>
            </w:r>
          </w:p>
        </w:tc>
        <w:tc>
          <w:tcPr>
            <w:tcW w:w="960" w:type="dxa"/>
            <w:hideMark/>
          </w:tcPr>
          <w:p w14:paraId="2E07B0B9" w14:textId="77777777" w:rsidR="00E80826" w:rsidRPr="00E80826" w:rsidRDefault="00E80826" w:rsidP="00E80826">
            <w:pPr>
              <w:pStyle w:val="IHPSHBTabelaTekstDesno"/>
            </w:pPr>
            <w:r w:rsidRPr="00E80826">
              <w:t>2274,86</w:t>
            </w:r>
          </w:p>
        </w:tc>
      </w:tr>
      <w:tr w:rsidR="00E80826" w:rsidRPr="00EF7AFC" w14:paraId="41B4114A" w14:textId="77777777" w:rsidTr="00836587">
        <w:trPr>
          <w:trHeight w:val="300"/>
        </w:trPr>
        <w:tc>
          <w:tcPr>
            <w:tcW w:w="962" w:type="dxa"/>
            <w:hideMark/>
          </w:tcPr>
          <w:p w14:paraId="1D442FCE" w14:textId="77777777" w:rsidR="00E80826" w:rsidRPr="00E80826" w:rsidRDefault="00E80826" w:rsidP="00E80826">
            <w:pPr>
              <w:pStyle w:val="IHPSHBTabelaTekstDesno"/>
            </w:pPr>
            <w:r w:rsidRPr="00E80826">
              <w:t>2005</w:t>
            </w:r>
          </w:p>
        </w:tc>
        <w:tc>
          <w:tcPr>
            <w:tcW w:w="995" w:type="dxa"/>
            <w:hideMark/>
          </w:tcPr>
          <w:p w14:paraId="5BEAAE01" w14:textId="77777777" w:rsidR="00E80826" w:rsidRPr="00E80826" w:rsidRDefault="00E80826" w:rsidP="00E80826">
            <w:pPr>
              <w:pStyle w:val="IHPSHBTabelaTekstDesno"/>
            </w:pPr>
            <w:r w:rsidRPr="00E80826">
              <w:t>1677,55</w:t>
            </w:r>
          </w:p>
        </w:tc>
        <w:tc>
          <w:tcPr>
            <w:tcW w:w="859" w:type="dxa"/>
            <w:hideMark/>
          </w:tcPr>
          <w:p w14:paraId="552230BB" w14:textId="77777777" w:rsidR="00E80826" w:rsidRPr="00E80826" w:rsidRDefault="00E80826" w:rsidP="00E80826">
            <w:pPr>
              <w:pStyle w:val="IHPSHBTabelaTekstDesno"/>
            </w:pPr>
            <w:r w:rsidRPr="00E80826">
              <w:t>294,36</w:t>
            </w:r>
          </w:p>
        </w:tc>
        <w:tc>
          <w:tcPr>
            <w:tcW w:w="1013" w:type="dxa"/>
            <w:hideMark/>
          </w:tcPr>
          <w:p w14:paraId="1BB46401" w14:textId="77777777" w:rsidR="00E80826" w:rsidRPr="00E80826" w:rsidRDefault="00E80826" w:rsidP="00E80826">
            <w:pPr>
              <w:pStyle w:val="IHPSHBTabelaTekstDesno"/>
            </w:pPr>
            <w:r w:rsidRPr="00E80826">
              <w:t>218,41</w:t>
            </w:r>
          </w:p>
        </w:tc>
        <w:tc>
          <w:tcPr>
            <w:tcW w:w="1123" w:type="dxa"/>
            <w:hideMark/>
          </w:tcPr>
          <w:p w14:paraId="726D4DAE" w14:textId="77777777" w:rsidR="00E80826" w:rsidRPr="00E80826" w:rsidRDefault="00E80826" w:rsidP="00E80826">
            <w:pPr>
              <w:pStyle w:val="IHPSHBTabelaTekstDesno"/>
            </w:pPr>
            <w:r w:rsidRPr="00E80826">
              <w:t>227,16</w:t>
            </w:r>
          </w:p>
        </w:tc>
        <w:tc>
          <w:tcPr>
            <w:tcW w:w="960" w:type="dxa"/>
            <w:hideMark/>
          </w:tcPr>
          <w:p w14:paraId="664A0BD0" w14:textId="77777777" w:rsidR="00E80826" w:rsidRPr="00E80826" w:rsidRDefault="00E80826" w:rsidP="00E80826">
            <w:pPr>
              <w:pStyle w:val="IHPSHBTabelaTekstDesno"/>
            </w:pPr>
            <w:r w:rsidRPr="00E80826">
              <w:t>2417,48</w:t>
            </w:r>
          </w:p>
        </w:tc>
      </w:tr>
      <w:tr w:rsidR="00E80826" w:rsidRPr="00EF7AFC" w14:paraId="5A5EEB85" w14:textId="77777777" w:rsidTr="00836587">
        <w:trPr>
          <w:trHeight w:val="300"/>
        </w:trPr>
        <w:tc>
          <w:tcPr>
            <w:tcW w:w="962" w:type="dxa"/>
            <w:hideMark/>
          </w:tcPr>
          <w:p w14:paraId="34081ED9" w14:textId="77777777" w:rsidR="00E80826" w:rsidRPr="00E80826" w:rsidRDefault="00E80826" w:rsidP="00E80826">
            <w:pPr>
              <w:pStyle w:val="IHPSHBTabelaTekstDesno"/>
            </w:pPr>
            <w:r w:rsidRPr="00E80826">
              <w:t>2006</w:t>
            </w:r>
          </w:p>
        </w:tc>
        <w:tc>
          <w:tcPr>
            <w:tcW w:w="995" w:type="dxa"/>
            <w:hideMark/>
          </w:tcPr>
          <w:p w14:paraId="369431F1" w14:textId="77777777" w:rsidR="00E80826" w:rsidRPr="00E80826" w:rsidRDefault="00E80826" w:rsidP="00E80826">
            <w:pPr>
              <w:pStyle w:val="IHPSHBTabelaTekstDesno"/>
            </w:pPr>
            <w:r w:rsidRPr="00E80826">
              <w:t>1147,72</w:t>
            </w:r>
          </w:p>
        </w:tc>
        <w:tc>
          <w:tcPr>
            <w:tcW w:w="859" w:type="dxa"/>
            <w:hideMark/>
          </w:tcPr>
          <w:p w14:paraId="6E4CAC7C" w14:textId="77777777" w:rsidR="00E80826" w:rsidRPr="00E80826" w:rsidRDefault="00E80826" w:rsidP="00E80826">
            <w:pPr>
              <w:pStyle w:val="IHPSHBTabelaTekstDesno"/>
            </w:pPr>
            <w:r w:rsidRPr="00E80826">
              <w:t>255,20</w:t>
            </w:r>
          </w:p>
        </w:tc>
        <w:tc>
          <w:tcPr>
            <w:tcW w:w="1013" w:type="dxa"/>
            <w:hideMark/>
          </w:tcPr>
          <w:p w14:paraId="0E820B42" w14:textId="77777777" w:rsidR="00E80826" w:rsidRPr="00E80826" w:rsidRDefault="00E80826" w:rsidP="00E80826">
            <w:pPr>
              <w:pStyle w:val="IHPSHBTabelaTekstDesno"/>
            </w:pPr>
            <w:r w:rsidRPr="00E80826">
              <w:t>213,83</w:t>
            </w:r>
          </w:p>
        </w:tc>
        <w:tc>
          <w:tcPr>
            <w:tcW w:w="1123" w:type="dxa"/>
            <w:hideMark/>
          </w:tcPr>
          <w:p w14:paraId="2DF6A058" w14:textId="77777777" w:rsidR="00E80826" w:rsidRPr="00E80826" w:rsidRDefault="00E80826" w:rsidP="00E80826">
            <w:pPr>
              <w:pStyle w:val="IHPSHBTabelaTekstDesno"/>
            </w:pPr>
            <w:r w:rsidRPr="00E80826">
              <w:t>183,73</w:t>
            </w:r>
          </w:p>
        </w:tc>
        <w:tc>
          <w:tcPr>
            <w:tcW w:w="960" w:type="dxa"/>
            <w:hideMark/>
          </w:tcPr>
          <w:p w14:paraId="697220BD" w14:textId="77777777" w:rsidR="00E80826" w:rsidRPr="00E80826" w:rsidRDefault="00E80826" w:rsidP="00E80826">
            <w:pPr>
              <w:pStyle w:val="IHPSHBTabelaTekstDesno"/>
            </w:pPr>
            <w:r w:rsidRPr="00E80826">
              <w:t>1800,47</w:t>
            </w:r>
          </w:p>
        </w:tc>
      </w:tr>
      <w:tr w:rsidR="00E80826" w:rsidRPr="00EF7AFC" w14:paraId="282C1A13" w14:textId="77777777" w:rsidTr="00836587">
        <w:trPr>
          <w:trHeight w:val="300"/>
        </w:trPr>
        <w:tc>
          <w:tcPr>
            <w:tcW w:w="962" w:type="dxa"/>
            <w:hideMark/>
          </w:tcPr>
          <w:p w14:paraId="067E26A3" w14:textId="77777777" w:rsidR="00E80826" w:rsidRPr="00E80826" w:rsidRDefault="00E80826" w:rsidP="00E80826">
            <w:pPr>
              <w:pStyle w:val="IHPSHBTabelaTekstDesno"/>
            </w:pPr>
            <w:r w:rsidRPr="00E80826">
              <w:t>2007</w:t>
            </w:r>
          </w:p>
        </w:tc>
        <w:tc>
          <w:tcPr>
            <w:tcW w:w="995" w:type="dxa"/>
            <w:hideMark/>
          </w:tcPr>
          <w:p w14:paraId="309CDC1C" w14:textId="77777777" w:rsidR="00E80826" w:rsidRPr="00E80826" w:rsidRDefault="00E80826" w:rsidP="00E80826">
            <w:pPr>
              <w:pStyle w:val="IHPSHBTabelaTekstDesno"/>
            </w:pPr>
            <w:r w:rsidRPr="00E80826">
              <w:t>1205,08</w:t>
            </w:r>
          </w:p>
        </w:tc>
        <w:tc>
          <w:tcPr>
            <w:tcW w:w="859" w:type="dxa"/>
            <w:hideMark/>
          </w:tcPr>
          <w:p w14:paraId="0CB4EE0D" w14:textId="77777777" w:rsidR="00E80826" w:rsidRPr="00E80826" w:rsidRDefault="00E80826" w:rsidP="00E80826">
            <w:pPr>
              <w:pStyle w:val="IHPSHBTabelaTekstDesno"/>
            </w:pPr>
            <w:r w:rsidRPr="00E80826">
              <w:t>246,50</w:t>
            </w:r>
          </w:p>
        </w:tc>
        <w:tc>
          <w:tcPr>
            <w:tcW w:w="1013" w:type="dxa"/>
            <w:hideMark/>
          </w:tcPr>
          <w:p w14:paraId="141D0DF7" w14:textId="77777777" w:rsidR="00E80826" w:rsidRPr="00E80826" w:rsidRDefault="00E80826" w:rsidP="00E80826">
            <w:pPr>
              <w:pStyle w:val="IHPSHBTabelaTekstDesno"/>
            </w:pPr>
            <w:r w:rsidRPr="00E80826">
              <w:t>246,87</w:t>
            </w:r>
          </w:p>
        </w:tc>
        <w:tc>
          <w:tcPr>
            <w:tcW w:w="1123" w:type="dxa"/>
            <w:hideMark/>
          </w:tcPr>
          <w:p w14:paraId="39AD7AC6" w14:textId="77777777" w:rsidR="00E80826" w:rsidRPr="00E80826" w:rsidRDefault="00E80826" w:rsidP="00E80826">
            <w:pPr>
              <w:pStyle w:val="IHPSHBTabelaTekstDesno"/>
            </w:pPr>
            <w:r w:rsidRPr="00E80826">
              <w:t>178,82</w:t>
            </w:r>
          </w:p>
        </w:tc>
        <w:tc>
          <w:tcPr>
            <w:tcW w:w="960" w:type="dxa"/>
            <w:hideMark/>
          </w:tcPr>
          <w:p w14:paraId="4F4BC0B1" w14:textId="77777777" w:rsidR="00E80826" w:rsidRPr="00E80826" w:rsidRDefault="00E80826" w:rsidP="00E80826">
            <w:pPr>
              <w:pStyle w:val="IHPSHBTabelaTekstDesno"/>
            </w:pPr>
            <w:r w:rsidRPr="00E80826">
              <w:t>1877,27</w:t>
            </w:r>
          </w:p>
        </w:tc>
      </w:tr>
      <w:tr w:rsidR="00E80826" w:rsidRPr="00EF7AFC" w14:paraId="59843596" w14:textId="77777777" w:rsidTr="00836587">
        <w:trPr>
          <w:trHeight w:val="300"/>
        </w:trPr>
        <w:tc>
          <w:tcPr>
            <w:tcW w:w="962" w:type="dxa"/>
            <w:hideMark/>
          </w:tcPr>
          <w:p w14:paraId="3EF1013A" w14:textId="77777777" w:rsidR="00E80826" w:rsidRPr="00E80826" w:rsidRDefault="00E80826" w:rsidP="00E80826">
            <w:pPr>
              <w:pStyle w:val="IHPSHBTabelaTekstDesno"/>
            </w:pPr>
            <w:r w:rsidRPr="00E80826">
              <w:t>2008</w:t>
            </w:r>
          </w:p>
        </w:tc>
        <w:tc>
          <w:tcPr>
            <w:tcW w:w="995" w:type="dxa"/>
            <w:hideMark/>
          </w:tcPr>
          <w:p w14:paraId="3EC8DBFF" w14:textId="77777777" w:rsidR="00E80826" w:rsidRPr="00E80826" w:rsidRDefault="00E80826" w:rsidP="00E80826">
            <w:pPr>
              <w:pStyle w:val="IHPSHBTabelaTekstDesno"/>
            </w:pPr>
            <w:r w:rsidRPr="00E80826">
              <w:t>1423,52</w:t>
            </w:r>
          </w:p>
        </w:tc>
        <w:tc>
          <w:tcPr>
            <w:tcW w:w="859" w:type="dxa"/>
            <w:hideMark/>
          </w:tcPr>
          <w:p w14:paraId="3AAC9BE1" w14:textId="77777777" w:rsidR="00E80826" w:rsidRPr="00E80826" w:rsidRDefault="00E80826" w:rsidP="00E80826">
            <w:pPr>
              <w:pStyle w:val="IHPSHBTabelaTekstDesno"/>
            </w:pPr>
            <w:r w:rsidRPr="00E80826">
              <w:t>288,11</w:t>
            </w:r>
          </w:p>
        </w:tc>
        <w:tc>
          <w:tcPr>
            <w:tcW w:w="1013" w:type="dxa"/>
            <w:hideMark/>
          </w:tcPr>
          <w:p w14:paraId="0AE4E334" w14:textId="77777777" w:rsidR="00E80826" w:rsidRPr="00E80826" w:rsidRDefault="00E80826" w:rsidP="00E80826">
            <w:pPr>
              <w:pStyle w:val="IHPSHBTabelaTekstDesno"/>
            </w:pPr>
            <w:r w:rsidRPr="00E80826">
              <w:t>275,86</w:t>
            </w:r>
          </w:p>
        </w:tc>
        <w:tc>
          <w:tcPr>
            <w:tcW w:w="1123" w:type="dxa"/>
            <w:hideMark/>
          </w:tcPr>
          <w:p w14:paraId="09ECFAEA" w14:textId="77777777" w:rsidR="00E80826" w:rsidRPr="00E80826" w:rsidRDefault="00E80826" w:rsidP="00E80826">
            <w:pPr>
              <w:pStyle w:val="IHPSHBTabelaTekstDesno"/>
            </w:pPr>
            <w:r w:rsidRPr="00E80826">
              <w:t>239,09</w:t>
            </w:r>
          </w:p>
        </w:tc>
        <w:tc>
          <w:tcPr>
            <w:tcW w:w="960" w:type="dxa"/>
            <w:hideMark/>
          </w:tcPr>
          <w:p w14:paraId="63629F40" w14:textId="77777777" w:rsidR="00E80826" w:rsidRPr="00E80826" w:rsidRDefault="00E80826" w:rsidP="00E80826">
            <w:pPr>
              <w:pStyle w:val="IHPSHBTabelaTekstDesno"/>
            </w:pPr>
            <w:r w:rsidRPr="00E80826">
              <w:t>2226,58</w:t>
            </w:r>
          </w:p>
        </w:tc>
      </w:tr>
      <w:tr w:rsidR="00E80826" w:rsidRPr="00EF7AFC" w14:paraId="15950EC2" w14:textId="77777777" w:rsidTr="00836587">
        <w:trPr>
          <w:trHeight w:val="300"/>
        </w:trPr>
        <w:tc>
          <w:tcPr>
            <w:tcW w:w="962" w:type="dxa"/>
            <w:hideMark/>
          </w:tcPr>
          <w:p w14:paraId="4008A571" w14:textId="77777777" w:rsidR="00E80826" w:rsidRPr="00E80826" w:rsidRDefault="00E80826" w:rsidP="00E80826">
            <w:pPr>
              <w:pStyle w:val="IHPSHBTabelaTekstDesno"/>
            </w:pPr>
            <w:r w:rsidRPr="00E80826">
              <w:t>2009</w:t>
            </w:r>
          </w:p>
        </w:tc>
        <w:tc>
          <w:tcPr>
            <w:tcW w:w="995" w:type="dxa"/>
            <w:hideMark/>
          </w:tcPr>
          <w:p w14:paraId="26BFB3BF" w14:textId="77777777" w:rsidR="00E80826" w:rsidRPr="00E80826" w:rsidRDefault="00E80826" w:rsidP="00E80826">
            <w:pPr>
              <w:pStyle w:val="IHPSHBTabelaTekstDesno"/>
            </w:pPr>
            <w:r w:rsidRPr="00E80826">
              <w:t>1581,91</w:t>
            </w:r>
          </w:p>
        </w:tc>
        <w:tc>
          <w:tcPr>
            <w:tcW w:w="859" w:type="dxa"/>
            <w:hideMark/>
          </w:tcPr>
          <w:p w14:paraId="235F7C1B" w14:textId="77777777" w:rsidR="00E80826" w:rsidRPr="00E80826" w:rsidRDefault="00E80826" w:rsidP="00E80826">
            <w:pPr>
              <w:pStyle w:val="IHPSHBTabelaTekstDesno"/>
            </w:pPr>
            <w:r w:rsidRPr="00E80826">
              <w:t>333,05</w:t>
            </w:r>
          </w:p>
        </w:tc>
        <w:tc>
          <w:tcPr>
            <w:tcW w:w="1013" w:type="dxa"/>
            <w:hideMark/>
          </w:tcPr>
          <w:p w14:paraId="2128E9DB" w14:textId="77777777" w:rsidR="00E80826" w:rsidRPr="00E80826" w:rsidRDefault="00E80826" w:rsidP="00E80826">
            <w:pPr>
              <w:pStyle w:val="IHPSHBTabelaTekstDesno"/>
            </w:pPr>
            <w:r w:rsidRPr="00E80826">
              <w:t>265,57</w:t>
            </w:r>
          </w:p>
        </w:tc>
        <w:tc>
          <w:tcPr>
            <w:tcW w:w="1123" w:type="dxa"/>
            <w:hideMark/>
          </w:tcPr>
          <w:p w14:paraId="39A04C6D" w14:textId="77777777" w:rsidR="00E80826" w:rsidRPr="00E80826" w:rsidRDefault="00E80826" w:rsidP="00E80826">
            <w:pPr>
              <w:pStyle w:val="IHPSHBTabelaTekstDesno"/>
            </w:pPr>
            <w:r w:rsidRPr="00E80826">
              <w:t>198,89</w:t>
            </w:r>
          </w:p>
        </w:tc>
        <w:tc>
          <w:tcPr>
            <w:tcW w:w="960" w:type="dxa"/>
            <w:hideMark/>
          </w:tcPr>
          <w:p w14:paraId="55A0D194" w14:textId="77777777" w:rsidR="00E80826" w:rsidRPr="00E80826" w:rsidRDefault="00E80826" w:rsidP="00E80826">
            <w:pPr>
              <w:pStyle w:val="IHPSHBTabelaTekstDesno"/>
            </w:pPr>
            <w:r w:rsidRPr="00E80826">
              <w:t>2379,42</w:t>
            </w:r>
          </w:p>
        </w:tc>
      </w:tr>
      <w:tr w:rsidR="00E80826" w:rsidRPr="00EF7AFC" w14:paraId="0B82D14A" w14:textId="77777777" w:rsidTr="00836587">
        <w:trPr>
          <w:trHeight w:val="300"/>
        </w:trPr>
        <w:tc>
          <w:tcPr>
            <w:tcW w:w="962" w:type="dxa"/>
            <w:hideMark/>
          </w:tcPr>
          <w:p w14:paraId="1263E2D9" w14:textId="77777777" w:rsidR="00E80826" w:rsidRPr="00E80826" w:rsidRDefault="00E80826" w:rsidP="00E80826">
            <w:pPr>
              <w:pStyle w:val="IHPSHBTabelaTekstDesno"/>
            </w:pPr>
            <w:r w:rsidRPr="00E80826">
              <w:t>2010</w:t>
            </w:r>
          </w:p>
        </w:tc>
        <w:tc>
          <w:tcPr>
            <w:tcW w:w="995" w:type="dxa"/>
            <w:hideMark/>
          </w:tcPr>
          <w:p w14:paraId="1D02656B" w14:textId="77777777" w:rsidR="00E80826" w:rsidRPr="00E80826" w:rsidRDefault="00E80826" w:rsidP="00E80826">
            <w:pPr>
              <w:pStyle w:val="IHPSHBTabelaTekstDesno"/>
            </w:pPr>
            <w:r w:rsidRPr="00E80826">
              <w:t>1516,67</w:t>
            </w:r>
          </w:p>
        </w:tc>
        <w:tc>
          <w:tcPr>
            <w:tcW w:w="859" w:type="dxa"/>
            <w:hideMark/>
          </w:tcPr>
          <w:p w14:paraId="7FF97164" w14:textId="77777777" w:rsidR="00E80826" w:rsidRPr="00E80826" w:rsidRDefault="00E80826" w:rsidP="00E80826">
            <w:pPr>
              <w:pStyle w:val="IHPSHBTabelaTekstDesno"/>
            </w:pPr>
            <w:r w:rsidRPr="00E80826">
              <w:t>244,43</w:t>
            </w:r>
          </w:p>
        </w:tc>
        <w:tc>
          <w:tcPr>
            <w:tcW w:w="1013" w:type="dxa"/>
            <w:hideMark/>
          </w:tcPr>
          <w:p w14:paraId="1F7FFA06" w14:textId="77777777" w:rsidR="00E80826" w:rsidRPr="00E80826" w:rsidRDefault="00E80826" w:rsidP="00E80826">
            <w:pPr>
              <w:pStyle w:val="IHPSHBTabelaTekstDesno"/>
            </w:pPr>
            <w:r w:rsidRPr="00E80826">
              <w:t>355,56</w:t>
            </w:r>
          </w:p>
        </w:tc>
        <w:tc>
          <w:tcPr>
            <w:tcW w:w="1123" w:type="dxa"/>
            <w:hideMark/>
          </w:tcPr>
          <w:p w14:paraId="0BA772DA" w14:textId="77777777" w:rsidR="00E80826" w:rsidRPr="00E80826" w:rsidRDefault="00E80826" w:rsidP="00E80826">
            <w:pPr>
              <w:pStyle w:val="IHPSHBTabelaTekstDesno"/>
            </w:pPr>
            <w:r w:rsidRPr="00E80826">
              <w:t>232,15</w:t>
            </w:r>
          </w:p>
        </w:tc>
        <w:tc>
          <w:tcPr>
            <w:tcW w:w="960" w:type="dxa"/>
            <w:hideMark/>
          </w:tcPr>
          <w:p w14:paraId="31EDD14A" w14:textId="77777777" w:rsidR="00E80826" w:rsidRPr="00E80826" w:rsidRDefault="00E80826" w:rsidP="00E80826">
            <w:pPr>
              <w:pStyle w:val="IHPSHBTabelaTekstDesno"/>
            </w:pPr>
            <w:r w:rsidRPr="00E80826">
              <w:t>2348,81</w:t>
            </w:r>
          </w:p>
        </w:tc>
      </w:tr>
      <w:tr w:rsidR="00E80826" w:rsidRPr="00EF7AFC" w14:paraId="7F6E5358" w14:textId="77777777" w:rsidTr="00836587">
        <w:trPr>
          <w:trHeight w:val="300"/>
        </w:trPr>
        <w:tc>
          <w:tcPr>
            <w:tcW w:w="962" w:type="dxa"/>
            <w:hideMark/>
          </w:tcPr>
          <w:p w14:paraId="34A3A959" w14:textId="77777777" w:rsidR="00E80826" w:rsidRPr="00E80826" w:rsidRDefault="00E80826" w:rsidP="00E80826">
            <w:pPr>
              <w:pStyle w:val="IHPSHBTabelaTekstDesno"/>
            </w:pPr>
            <w:r w:rsidRPr="00E80826">
              <w:t>2011</w:t>
            </w:r>
          </w:p>
        </w:tc>
        <w:tc>
          <w:tcPr>
            <w:tcW w:w="995" w:type="dxa"/>
            <w:hideMark/>
          </w:tcPr>
          <w:p w14:paraId="05A48E48" w14:textId="77777777" w:rsidR="00E80826" w:rsidRPr="00E80826" w:rsidRDefault="00E80826" w:rsidP="00E80826">
            <w:pPr>
              <w:pStyle w:val="IHPSHBTabelaTekstDesno"/>
            </w:pPr>
            <w:r w:rsidRPr="00E80826">
              <w:t>1558,15</w:t>
            </w:r>
          </w:p>
        </w:tc>
        <w:tc>
          <w:tcPr>
            <w:tcW w:w="859" w:type="dxa"/>
            <w:hideMark/>
          </w:tcPr>
          <w:p w14:paraId="14F3168F" w14:textId="77777777" w:rsidR="00E80826" w:rsidRPr="00E80826" w:rsidRDefault="00E80826" w:rsidP="00E80826">
            <w:pPr>
              <w:pStyle w:val="IHPSHBTabelaTekstDesno"/>
            </w:pPr>
            <w:r w:rsidRPr="00E80826">
              <w:t>216,94</w:t>
            </w:r>
          </w:p>
        </w:tc>
        <w:tc>
          <w:tcPr>
            <w:tcW w:w="1013" w:type="dxa"/>
            <w:hideMark/>
          </w:tcPr>
          <w:p w14:paraId="4CB51A7B" w14:textId="77777777" w:rsidR="00E80826" w:rsidRPr="00E80826" w:rsidRDefault="00E80826" w:rsidP="00E80826">
            <w:pPr>
              <w:pStyle w:val="IHPSHBTabelaTekstDesno"/>
            </w:pPr>
            <w:r w:rsidRPr="00E80826">
              <w:t>402,84</w:t>
            </w:r>
          </w:p>
        </w:tc>
        <w:tc>
          <w:tcPr>
            <w:tcW w:w="1123" w:type="dxa"/>
            <w:hideMark/>
          </w:tcPr>
          <w:p w14:paraId="5AC5B2CE" w14:textId="77777777" w:rsidR="00E80826" w:rsidRPr="00E80826" w:rsidRDefault="00E80826" w:rsidP="00E80826">
            <w:pPr>
              <w:pStyle w:val="IHPSHBTabelaTekstDesno"/>
            </w:pPr>
            <w:r w:rsidRPr="00E80826">
              <w:t>182,70</w:t>
            </w:r>
          </w:p>
        </w:tc>
        <w:tc>
          <w:tcPr>
            <w:tcW w:w="960" w:type="dxa"/>
            <w:hideMark/>
          </w:tcPr>
          <w:p w14:paraId="6D6965AB" w14:textId="77777777" w:rsidR="00E80826" w:rsidRPr="00E80826" w:rsidRDefault="00E80826" w:rsidP="00E80826">
            <w:pPr>
              <w:pStyle w:val="IHPSHBTabelaTekstDesno"/>
            </w:pPr>
            <w:r w:rsidRPr="00E80826">
              <w:t>2360,63</w:t>
            </w:r>
          </w:p>
        </w:tc>
      </w:tr>
      <w:tr w:rsidR="00E80826" w:rsidRPr="00EF7AFC" w14:paraId="76CC765A" w14:textId="77777777" w:rsidTr="00836587">
        <w:trPr>
          <w:trHeight w:val="300"/>
        </w:trPr>
        <w:tc>
          <w:tcPr>
            <w:tcW w:w="962" w:type="dxa"/>
            <w:hideMark/>
          </w:tcPr>
          <w:p w14:paraId="46804B7B" w14:textId="77777777" w:rsidR="00E80826" w:rsidRPr="00E80826" w:rsidRDefault="00E80826" w:rsidP="00E80826">
            <w:pPr>
              <w:pStyle w:val="IHPSHBTabelaTekstDesno"/>
            </w:pPr>
            <w:r w:rsidRPr="00E80826">
              <w:t>2012</w:t>
            </w:r>
          </w:p>
        </w:tc>
        <w:tc>
          <w:tcPr>
            <w:tcW w:w="995" w:type="dxa"/>
            <w:hideMark/>
          </w:tcPr>
          <w:p w14:paraId="42DC98E8" w14:textId="77777777" w:rsidR="00E80826" w:rsidRPr="00E80826" w:rsidRDefault="00E80826" w:rsidP="00E80826">
            <w:pPr>
              <w:pStyle w:val="IHPSHBTabelaTekstDesno"/>
            </w:pPr>
            <w:r w:rsidRPr="00E80826">
              <w:t>901,11</w:t>
            </w:r>
          </w:p>
        </w:tc>
        <w:tc>
          <w:tcPr>
            <w:tcW w:w="859" w:type="dxa"/>
            <w:hideMark/>
          </w:tcPr>
          <w:p w14:paraId="23E2D35A" w14:textId="77777777" w:rsidR="00E80826" w:rsidRPr="00E80826" w:rsidRDefault="00E80826" w:rsidP="00E80826">
            <w:pPr>
              <w:pStyle w:val="IHPSHBTabelaTekstDesno"/>
            </w:pPr>
            <w:r w:rsidRPr="00E80826">
              <w:t>133,43</w:t>
            </w:r>
          </w:p>
        </w:tc>
        <w:tc>
          <w:tcPr>
            <w:tcW w:w="1013" w:type="dxa"/>
            <w:hideMark/>
          </w:tcPr>
          <w:p w14:paraId="4FD2D9B8" w14:textId="77777777" w:rsidR="00E80826" w:rsidRPr="00E80826" w:rsidRDefault="00E80826" w:rsidP="00E80826">
            <w:pPr>
              <w:pStyle w:val="IHPSHBTabelaTekstDesno"/>
            </w:pPr>
            <w:r w:rsidRPr="00E80826">
              <w:t>336,60</w:t>
            </w:r>
          </w:p>
        </w:tc>
        <w:tc>
          <w:tcPr>
            <w:tcW w:w="1123" w:type="dxa"/>
            <w:hideMark/>
          </w:tcPr>
          <w:p w14:paraId="66F74042" w14:textId="77777777" w:rsidR="00E80826" w:rsidRPr="00E80826" w:rsidRDefault="00E80826" w:rsidP="00E80826">
            <w:pPr>
              <w:pStyle w:val="IHPSHBTabelaTekstDesno"/>
            </w:pPr>
            <w:r w:rsidRPr="00E80826">
              <w:t>133,15</w:t>
            </w:r>
          </w:p>
        </w:tc>
        <w:tc>
          <w:tcPr>
            <w:tcW w:w="960" w:type="dxa"/>
            <w:hideMark/>
          </w:tcPr>
          <w:p w14:paraId="36690AB4" w14:textId="77777777" w:rsidR="00E80826" w:rsidRPr="00E80826" w:rsidRDefault="00E80826" w:rsidP="00E80826">
            <w:pPr>
              <w:pStyle w:val="IHPSHBTabelaTekstDesno"/>
            </w:pPr>
            <w:r w:rsidRPr="00E80826">
              <w:t>1504,29</w:t>
            </w:r>
          </w:p>
        </w:tc>
      </w:tr>
      <w:tr w:rsidR="00E80826" w:rsidRPr="00EF7AFC" w14:paraId="5DFDAEC2" w14:textId="77777777" w:rsidTr="00836587">
        <w:trPr>
          <w:trHeight w:val="300"/>
        </w:trPr>
        <w:tc>
          <w:tcPr>
            <w:tcW w:w="962" w:type="dxa"/>
            <w:hideMark/>
          </w:tcPr>
          <w:p w14:paraId="1CE5482B" w14:textId="77777777" w:rsidR="00E80826" w:rsidRPr="00E80826" w:rsidRDefault="00E80826" w:rsidP="00E80826">
            <w:pPr>
              <w:pStyle w:val="IHPSHBTabelaTekstDesno"/>
            </w:pPr>
            <w:r w:rsidRPr="00E80826">
              <w:t>2013</w:t>
            </w:r>
          </w:p>
        </w:tc>
        <w:tc>
          <w:tcPr>
            <w:tcW w:w="995" w:type="dxa"/>
            <w:hideMark/>
          </w:tcPr>
          <w:p w14:paraId="230E5BA3" w14:textId="77777777" w:rsidR="00E80826" w:rsidRPr="00E80826" w:rsidRDefault="00E80826" w:rsidP="00E80826">
            <w:pPr>
              <w:pStyle w:val="IHPSHBTabelaTekstDesno"/>
            </w:pPr>
            <w:r w:rsidRPr="00E80826">
              <w:t>650,00</w:t>
            </w:r>
          </w:p>
        </w:tc>
        <w:tc>
          <w:tcPr>
            <w:tcW w:w="859" w:type="dxa"/>
            <w:hideMark/>
          </w:tcPr>
          <w:p w14:paraId="78DE30A9" w14:textId="77777777" w:rsidR="00E80826" w:rsidRPr="00E80826" w:rsidRDefault="00E80826" w:rsidP="00E80826">
            <w:pPr>
              <w:pStyle w:val="IHPSHBTabelaTekstDesno"/>
            </w:pPr>
            <w:r w:rsidRPr="00E80826">
              <w:t>111,91</w:t>
            </w:r>
          </w:p>
        </w:tc>
        <w:tc>
          <w:tcPr>
            <w:tcW w:w="1013" w:type="dxa"/>
            <w:hideMark/>
          </w:tcPr>
          <w:p w14:paraId="7EFDC94A" w14:textId="77777777" w:rsidR="00E80826" w:rsidRPr="00E80826" w:rsidRDefault="00E80826" w:rsidP="00E80826">
            <w:pPr>
              <w:pStyle w:val="IHPSHBTabelaTekstDesno"/>
            </w:pPr>
            <w:r w:rsidRPr="00E80826">
              <w:t>369,21</w:t>
            </w:r>
          </w:p>
        </w:tc>
        <w:tc>
          <w:tcPr>
            <w:tcW w:w="1123" w:type="dxa"/>
            <w:hideMark/>
          </w:tcPr>
          <w:p w14:paraId="69200C7F" w14:textId="77777777" w:rsidR="00E80826" w:rsidRPr="00E80826" w:rsidRDefault="00E80826" w:rsidP="00E80826">
            <w:pPr>
              <w:pStyle w:val="IHPSHBTabelaTekstDesno"/>
            </w:pPr>
            <w:r w:rsidRPr="00E80826">
              <w:t>123,15</w:t>
            </w:r>
          </w:p>
        </w:tc>
        <w:tc>
          <w:tcPr>
            <w:tcW w:w="960" w:type="dxa"/>
            <w:hideMark/>
          </w:tcPr>
          <w:p w14:paraId="0D8C64A4" w14:textId="77777777" w:rsidR="00E80826" w:rsidRPr="00E80826" w:rsidRDefault="00E80826" w:rsidP="00E80826">
            <w:pPr>
              <w:pStyle w:val="IHPSHBTabelaTekstDesno"/>
            </w:pPr>
            <w:r w:rsidRPr="00E80826">
              <w:t>1254,28</w:t>
            </w:r>
          </w:p>
        </w:tc>
      </w:tr>
      <w:tr w:rsidR="00E80826" w:rsidRPr="00EF7AFC" w14:paraId="34B4BE47" w14:textId="77777777" w:rsidTr="00836587">
        <w:trPr>
          <w:trHeight w:val="300"/>
        </w:trPr>
        <w:tc>
          <w:tcPr>
            <w:tcW w:w="962" w:type="dxa"/>
            <w:hideMark/>
          </w:tcPr>
          <w:p w14:paraId="682637BE" w14:textId="77777777" w:rsidR="00E80826" w:rsidRPr="00E80826" w:rsidRDefault="00E80826" w:rsidP="00E80826">
            <w:pPr>
              <w:pStyle w:val="IHPSHBTabelaTekstDesno"/>
            </w:pPr>
            <w:r w:rsidRPr="00E80826">
              <w:t>2014</w:t>
            </w:r>
          </w:p>
        </w:tc>
        <w:tc>
          <w:tcPr>
            <w:tcW w:w="995" w:type="dxa"/>
            <w:hideMark/>
          </w:tcPr>
          <w:p w14:paraId="1D356A1D" w14:textId="77777777" w:rsidR="00E80826" w:rsidRPr="00E80826" w:rsidRDefault="00E80826" w:rsidP="00E80826">
            <w:pPr>
              <w:pStyle w:val="IHPSHBTabelaTekstDesno"/>
            </w:pPr>
            <w:r w:rsidRPr="00E80826">
              <w:t>1175,57</w:t>
            </w:r>
          </w:p>
        </w:tc>
        <w:tc>
          <w:tcPr>
            <w:tcW w:w="859" w:type="dxa"/>
            <w:hideMark/>
          </w:tcPr>
          <w:p w14:paraId="25349834" w14:textId="77777777" w:rsidR="00E80826" w:rsidRPr="00E80826" w:rsidRDefault="00E80826" w:rsidP="00E80826">
            <w:pPr>
              <w:pStyle w:val="IHPSHBTabelaTekstDesno"/>
            </w:pPr>
            <w:r w:rsidRPr="00E80826">
              <w:t>182,03</w:t>
            </w:r>
          </w:p>
        </w:tc>
        <w:tc>
          <w:tcPr>
            <w:tcW w:w="1013" w:type="dxa"/>
            <w:hideMark/>
          </w:tcPr>
          <w:p w14:paraId="6DBFC92C" w14:textId="77777777" w:rsidR="00E80826" w:rsidRPr="00E80826" w:rsidRDefault="00E80826" w:rsidP="00E80826">
            <w:pPr>
              <w:pStyle w:val="IHPSHBTabelaTekstDesno"/>
            </w:pPr>
            <w:r w:rsidRPr="00E80826">
              <w:t>683,46</w:t>
            </w:r>
          </w:p>
        </w:tc>
        <w:tc>
          <w:tcPr>
            <w:tcW w:w="1123" w:type="dxa"/>
            <w:hideMark/>
          </w:tcPr>
          <w:p w14:paraId="7195855B" w14:textId="77777777" w:rsidR="00E80826" w:rsidRPr="00E80826" w:rsidRDefault="00E80826" w:rsidP="00E80826">
            <w:pPr>
              <w:pStyle w:val="IHPSHBTabelaTekstDesno"/>
            </w:pPr>
            <w:r w:rsidRPr="00E80826">
              <w:t>196,69</w:t>
            </w:r>
          </w:p>
        </w:tc>
        <w:tc>
          <w:tcPr>
            <w:tcW w:w="960" w:type="dxa"/>
            <w:hideMark/>
          </w:tcPr>
          <w:p w14:paraId="1029F550" w14:textId="77777777" w:rsidR="00E80826" w:rsidRPr="00E80826" w:rsidRDefault="00E80826" w:rsidP="00E80826">
            <w:pPr>
              <w:pStyle w:val="IHPSHBTabelaTekstDesno"/>
            </w:pPr>
            <w:r w:rsidRPr="00E80826">
              <w:t>2237,75</w:t>
            </w:r>
          </w:p>
        </w:tc>
      </w:tr>
      <w:tr w:rsidR="00E80826" w:rsidRPr="00EF7AFC" w14:paraId="3F48B647" w14:textId="77777777" w:rsidTr="00836587">
        <w:trPr>
          <w:trHeight w:val="300"/>
        </w:trPr>
        <w:tc>
          <w:tcPr>
            <w:tcW w:w="962" w:type="dxa"/>
            <w:hideMark/>
          </w:tcPr>
          <w:p w14:paraId="14F476D2" w14:textId="77777777" w:rsidR="00E80826" w:rsidRPr="00E80826" w:rsidRDefault="00E80826" w:rsidP="00E80826">
            <w:pPr>
              <w:pStyle w:val="IHPSHBTabelaTekstDesno"/>
            </w:pPr>
            <w:r w:rsidRPr="00E80826">
              <w:t>2015</w:t>
            </w:r>
          </w:p>
        </w:tc>
        <w:tc>
          <w:tcPr>
            <w:tcW w:w="995" w:type="dxa"/>
            <w:hideMark/>
          </w:tcPr>
          <w:p w14:paraId="017F25A4" w14:textId="77777777" w:rsidR="00E80826" w:rsidRPr="00E80826" w:rsidRDefault="00E80826" w:rsidP="00E80826">
            <w:pPr>
              <w:pStyle w:val="IHPSHBTabelaTekstDesno"/>
            </w:pPr>
            <w:r w:rsidRPr="00E80826">
              <w:t>622,74</w:t>
            </w:r>
          </w:p>
        </w:tc>
        <w:tc>
          <w:tcPr>
            <w:tcW w:w="859" w:type="dxa"/>
            <w:hideMark/>
          </w:tcPr>
          <w:p w14:paraId="05D3C5C5" w14:textId="77777777" w:rsidR="00E80826" w:rsidRPr="00E80826" w:rsidRDefault="00E80826" w:rsidP="00E80826">
            <w:pPr>
              <w:pStyle w:val="IHPSHBTabelaTekstDesno"/>
            </w:pPr>
            <w:r w:rsidRPr="00E80826">
              <w:t>142,67</w:t>
            </w:r>
          </w:p>
        </w:tc>
        <w:tc>
          <w:tcPr>
            <w:tcW w:w="1013" w:type="dxa"/>
            <w:hideMark/>
          </w:tcPr>
          <w:p w14:paraId="2856CB18" w14:textId="77777777" w:rsidR="00E80826" w:rsidRPr="00E80826" w:rsidRDefault="00E80826" w:rsidP="00E80826">
            <w:pPr>
              <w:pStyle w:val="IHPSHBTabelaTekstDesno"/>
            </w:pPr>
            <w:r w:rsidRPr="00E80826">
              <w:t>720,28</w:t>
            </w:r>
          </w:p>
        </w:tc>
        <w:tc>
          <w:tcPr>
            <w:tcW w:w="1123" w:type="dxa"/>
            <w:hideMark/>
          </w:tcPr>
          <w:p w14:paraId="24BA235B" w14:textId="77777777" w:rsidR="00E80826" w:rsidRPr="00E80826" w:rsidRDefault="00E80826" w:rsidP="00E80826">
            <w:pPr>
              <w:pStyle w:val="IHPSHBTabelaTekstDesno"/>
            </w:pPr>
            <w:r w:rsidRPr="00E80826">
              <w:t>113,63</w:t>
            </w:r>
          </w:p>
        </w:tc>
        <w:tc>
          <w:tcPr>
            <w:tcW w:w="960" w:type="dxa"/>
            <w:hideMark/>
          </w:tcPr>
          <w:p w14:paraId="13EB2720" w14:textId="77777777" w:rsidR="00E80826" w:rsidRPr="00E80826" w:rsidRDefault="00E80826" w:rsidP="00E80826">
            <w:pPr>
              <w:pStyle w:val="IHPSHBTabelaTekstDesno"/>
            </w:pPr>
            <w:r w:rsidRPr="00E80826">
              <w:t>1599,31</w:t>
            </w:r>
          </w:p>
        </w:tc>
      </w:tr>
      <w:tr w:rsidR="00E80826" w:rsidRPr="00EF7AFC" w14:paraId="380A8CFF" w14:textId="77777777" w:rsidTr="00836587">
        <w:trPr>
          <w:trHeight w:val="300"/>
        </w:trPr>
        <w:tc>
          <w:tcPr>
            <w:tcW w:w="962" w:type="dxa"/>
            <w:hideMark/>
          </w:tcPr>
          <w:p w14:paraId="6385941A" w14:textId="77777777" w:rsidR="00E80826" w:rsidRPr="00E80826" w:rsidRDefault="00E80826" w:rsidP="00E80826">
            <w:pPr>
              <w:pStyle w:val="IHPSHBTabelaTekstDesno"/>
            </w:pPr>
            <w:r w:rsidRPr="00E80826">
              <w:t>2016</w:t>
            </w:r>
          </w:p>
        </w:tc>
        <w:tc>
          <w:tcPr>
            <w:tcW w:w="995" w:type="dxa"/>
            <w:hideMark/>
          </w:tcPr>
          <w:p w14:paraId="168F8490" w14:textId="77777777" w:rsidR="00E80826" w:rsidRPr="00E80826" w:rsidRDefault="00E80826" w:rsidP="00E80826">
            <w:pPr>
              <w:pStyle w:val="IHPSHBTabelaTekstDesno"/>
            </w:pPr>
            <w:r w:rsidRPr="00E80826">
              <w:t>813,12</w:t>
            </w:r>
          </w:p>
        </w:tc>
        <w:tc>
          <w:tcPr>
            <w:tcW w:w="859" w:type="dxa"/>
            <w:hideMark/>
          </w:tcPr>
          <w:p w14:paraId="1ADD36FF" w14:textId="77777777" w:rsidR="00E80826" w:rsidRPr="00E80826" w:rsidRDefault="00E80826" w:rsidP="00E80826">
            <w:pPr>
              <w:pStyle w:val="IHPSHBTabelaTekstDesno"/>
            </w:pPr>
            <w:r w:rsidRPr="00E80826">
              <w:t>272,92</w:t>
            </w:r>
          </w:p>
        </w:tc>
        <w:tc>
          <w:tcPr>
            <w:tcW w:w="1013" w:type="dxa"/>
            <w:hideMark/>
          </w:tcPr>
          <w:p w14:paraId="33938E55" w14:textId="77777777" w:rsidR="00E80826" w:rsidRPr="00E80826" w:rsidRDefault="00E80826" w:rsidP="00E80826">
            <w:pPr>
              <w:pStyle w:val="IHPSHBTabelaTekstDesno"/>
            </w:pPr>
            <w:r w:rsidRPr="00E80826">
              <w:t>1006,17</w:t>
            </w:r>
          </w:p>
        </w:tc>
        <w:tc>
          <w:tcPr>
            <w:tcW w:w="1123" w:type="dxa"/>
            <w:hideMark/>
          </w:tcPr>
          <w:p w14:paraId="3EC82779" w14:textId="77777777" w:rsidR="00E80826" w:rsidRPr="00E80826" w:rsidRDefault="00E80826" w:rsidP="00E80826">
            <w:pPr>
              <w:pStyle w:val="IHPSHBTabelaTekstDesno"/>
            </w:pPr>
            <w:r w:rsidRPr="00E80826">
              <w:t>211,26</w:t>
            </w:r>
          </w:p>
        </w:tc>
        <w:tc>
          <w:tcPr>
            <w:tcW w:w="960" w:type="dxa"/>
            <w:hideMark/>
          </w:tcPr>
          <w:p w14:paraId="1F9F2992" w14:textId="77777777" w:rsidR="00E80826" w:rsidRPr="00E80826" w:rsidRDefault="00E80826" w:rsidP="00E80826">
            <w:pPr>
              <w:pStyle w:val="IHPSHBTabelaTekstDesno"/>
            </w:pPr>
            <w:r w:rsidRPr="00E80826">
              <w:t>2303,48</w:t>
            </w:r>
          </w:p>
        </w:tc>
      </w:tr>
      <w:tr w:rsidR="00E80826" w:rsidRPr="00EF7AFC" w14:paraId="5037813D" w14:textId="77777777" w:rsidTr="00836587">
        <w:trPr>
          <w:trHeight w:val="300"/>
        </w:trPr>
        <w:tc>
          <w:tcPr>
            <w:tcW w:w="962" w:type="dxa"/>
            <w:hideMark/>
          </w:tcPr>
          <w:p w14:paraId="07CFED01" w14:textId="77777777" w:rsidR="00E80826" w:rsidRPr="00E80826" w:rsidRDefault="00E80826" w:rsidP="00E80826">
            <w:pPr>
              <w:pStyle w:val="IHPSHBTabelaTekstDesno"/>
            </w:pPr>
            <w:r w:rsidRPr="00E80826">
              <w:t>2017</w:t>
            </w:r>
          </w:p>
        </w:tc>
        <w:tc>
          <w:tcPr>
            <w:tcW w:w="995" w:type="dxa"/>
            <w:hideMark/>
          </w:tcPr>
          <w:p w14:paraId="4EC3F516" w14:textId="77777777" w:rsidR="00E80826" w:rsidRPr="00E80826" w:rsidRDefault="00E80826" w:rsidP="00E80826">
            <w:pPr>
              <w:pStyle w:val="IHPSHBTabelaTekstDesno"/>
            </w:pPr>
            <w:r w:rsidRPr="00E80826">
              <w:t>903,25</w:t>
            </w:r>
          </w:p>
        </w:tc>
        <w:tc>
          <w:tcPr>
            <w:tcW w:w="859" w:type="dxa"/>
            <w:hideMark/>
          </w:tcPr>
          <w:p w14:paraId="4E9E2FE6" w14:textId="77777777" w:rsidR="00E80826" w:rsidRPr="00E80826" w:rsidRDefault="00E80826" w:rsidP="00E80826">
            <w:pPr>
              <w:pStyle w:val="IHPSHBTabelaTekstDesno"/>
            </w:pPr>
            <w:r w:rsidRPr="00E80826">
              <w:t>267,48</w:t>
            </w:r>
          </w:p>
        </w:tc>
        <w:tc>
          <w:tcPr>
            <w:tcW w:w="1013" w:type="dxa"/>
            <w:hideMark/>
          </w:tcPr>
          <w:p w14:paraId="25A05B67" w14:textId="77777777" w:rsidR="00E80826" w:rsidRPr="00E80826" w:rsidRDefault="00E80826" w:rsidP="00E80826">
            <w:pPr>
              <w:pStyle w:val="IHPSHBTabelaTekstDesno"/>
            </w:pPr>
            <w:r w:rsidRPr="00E80826">
              <w:t>1153,39</w:t>
            </w:r>
          </w:p>
        </w:tc>
        <w:tc>
          <w:tcPr>
            <w:tcW w:w="1123" w:type="dxa"/>
            <w:hideMark/>
          </w:tcPr>
          <w:p w14:paraId="13DF57E3" w14:textId="77777777" w:rsidR="00E80826" w:rsidRPr="00E80826" w:rsidRDefault="00E80826" w:rsidP="00E80826">
            <w:pPr>
              <w:pStyle w:val="IHPSHBTabelaTekstDesno"/>
            </w:pPr>
            <w:r w:rsidRPr="00E80826">
              <w:t>201,65</w:t>
            </w:r>
          </w:p>
        </w:tc>
        <w:tc>
          <w:tcPr>
            <w:tcW w:w="960" w:type="dxa"/>
            <w:hideMark/>
          </w:tcPr>
          <w:p w14:paraId="7A3B4E4B" w14:textId="77777777" w:rsidR="00E80826" w:rsidRPr="00E80826" w:rsidRDefault="00E80826" w:rsidP="00E80826">
            <w:pPr>
              <w:pStyle w:val="IHPSHBTabelaTekstDesno"/>
            </w:pPr>
            <w:r w:rsidRPr="00E80826">
              <w:t>2525,77</w:t>
            </w:r>
          </w:p>
        </w:tc>
      </w:tr>
      <w:tr w:rsidR="00E80826" w:rsidRPr="00EF7AFC" w14:paraId="0A2C9D8B" w14:textId="77777777" w:rsidTr="00836587">
        <w:trPr>
          <w:trHeight w:val="300"/>
        </w:trPr>
        <w:tc>
          <w:tcPr>
            <w:tcW w:w="962" w:type="dxa"/>
            <w:hideMark/>
          </w:tcPr>
          <w:p w14:paraId="7C65F3DF" w14:textId="77777777" w:rsidR="00E80826" w:rsidRPr="00E80826" w:rsidRDefault="00E80826" w:rsidP="00E80826">
            <w:pPr>
              <w:pStyle w:val="IHPSHBTabelaTekstDesno"/>
            </w:pPr>
            <w:r w:rsidRPr="00E80826">
              <w:t>2018</w:t>
            </w:r>
          </w:p>
        </w:tc>
        <w:tc>
          <w:tcPr>
            <w:tcW w:w="995" w:type="dxa"/>
            <w:hideMark/>
          </w:tcPr>
          <w:p w14:paraId="6E49B5BC" w14:textId="77777777" w:rsidR="00E80826" w:rsidRPr="00E80826" w:rsidRDefault="00E80826" w:rsidP="00E80826">
            <w:pPr>
              <w:pStyle w:val="IHPSHBTabelaTekstDesno"/>
            </w:pPr>
            <w:r w:rsidRPr="00E80826">
              <w:t>1058,02</w:t>
            </w:r>
          </w:p>
        </w:tc>
        <w:tc>
          <w:tcPr>
            <w:tcW w:w="859" w:type="dxa"/>
            <w:hideMark/>
          </w:tcPr>
          <w:p w14:paraId="1CCDD3BA" w14:textId="77777777" w:rsidR="00E80826" w:rsidRPr="00E80826" w:rsidRDefault="00E80826" w:rsidP="00E80826">
            <w:pPr>
              <w:pStyle w:val="IHPSHBTabelaTekstDesno"/>
            </w:pPr>
            <w:r w:rsidRPr="00E80826">
              <w:t>340,71</w:t>
            </w:r>
          </w:p>
        </w:tc>
        <w:tc>
          <w:tcPr>
            <w:tcW w:w="1013" w:type="dxa"/>
            <w:hideMark/>
          </w:tcPr>
          <w:p w14:paraId="1F4045BD" w14:textId="77777777" w:rsidR="00E80826" w:rsidRPr="00E80826" w:rsidRDefault="00E80826" w:rsidP="00E80826">
            <w:pPr>
              <w:pStyle w:val="IHPSHBTabelaTekstDesno"/>
            </w:pPr>
            <w:r w:rsidRPr="00E80826">
              <w:t>1220,82</w:t>
            </w:r>
          </w:p>
        </w:tc>
        <w:tc>
          <w:tcPr>
            <w:tcW w:w="1123" w:type="dxa"/>
            <w:hideMark/>
          </w:tcPr>
          <w:p w14:paraId="7FC01BDA" w14:textId="77777777" w:rsidR="00E80826" w:rsidRPr="00E80826" w:rsidRDefault="00E80826" w:rsidP="00E80826">
            <w:pPr>
              <w:pStyle w:val="IHPSHBTabelaTekstDesno"/>
            </w:pPr>
            <w:r w:rsidRPr="00E80826">
              <w:t>184,21</w:t>
            </w:r>
          </w:p>
        </w:tc>
        <w:tc>
          <w:tcPr>
            <w:tcW w:w="960" w:type="dxa"/>
            <w:hideMark/>
          </w:tcPr>
          <w:p w14:paraId="07F9833E" w14:textId="77777777" w:rsidR="00E80826" w:rsidRPr="00E80826" w:rsidRDefault="00E80826" w:rsidP="00E80826">
            <w:pPr>
              <w:pStyle w:val="IHPSHBTabelaTekstDesno"/>
            </w:pPr>
            <w:r w:rsidRPr="00E80826">
              <w:t>2803,76</w:t>
            </w:r>
          </w:p>
        </w:tc>
      </w:tr>
      <w:tr w:rsidR="00E80826" w:rsidRPr="00EF7AFC" w14:paraId="23A03B85" w14:textId="77777777" w:rsidTr="00836587">
        <w:trPr>
          <w:trHeight w:val="300"/>
        </w:trPr>
        <w:tc>
          <w:tcPr>
            <w:tcW w:w="962" w:type="dxa"/>
            <w:hideMark/>
          </w:tcPr>
          <w:p w14:paraId="6CA4A3ED" w14:textId="77777777" w:rsidR="00E80826" w:rsidRPr="00E80826" w:rsidRDefault="00E80826" w:rsidP="00E80826">
            <w:pPr>
              <w:pStyle w:val="IHPSHBTabelaTekstDesno"/>
            </w:pPr>
            <w:r w:rsidRPr="00E80826">
              <w:t>2019</w:t>
            </w:r>
          </w:p>
        </w:tc>
        <w:tc>
          <w:tcPr>
            <w:tcW w:w="995" w:type="dxa"/>
            <w:hideMark/>
          </w:tcPr>
          <w:p w14:paraId="0331B16A" w14:textId="77777777" w:rsidR="00E80826" w:rsidRPr="00E80826" w:rsidRDefault="00E80826" w:rsidP="00E80826">
            <w:pPr>
              <w:pStyle w:val="IHPSHBTabelaTekstDesno"/>
            </w:pPr>
            <w:r w:rsidRPr="00E80826">
              <w:t>827,29</w:t>
            </w:r>
          </w:p>
        </w:tc>
        <w:tc>
          <w:tcPr>
            <w:tcW w:w="859" w:type="dxa"/>
            <w:hideMark/>
          </w:tcPr>
          <w:p w14:paraId="246FDBCB" w14:textId="77777777" w:rsidR="00E80826" w:rsidRPr="00E80826" w:rsidRDefault="00E80826" w:rsidP="00E80826">
            <w:pPr>
              <w:pStyle w:val="IHPSHBTabelaTekstDesno"/>
            </w:pPr>
            <w:r w:rsidRPr="00E80826">
              <w:t>257,62</w:t>
            </w:r>
          </w:p>
        </w:tc>
        <w:tc>
          <w:tcPr>
            <w:tcW w:w="1013" w:type="dxa"/>
            <w:hideMark/>
          </w:tcPr>
          <w:p w14:paraId="724FBBA2" w14:textId="77777777" w:rsidR="00E80826" w:rsidRPr="00E80826" w:rsidRDefault="00E80826" w:rsidP="00E80826">
            <w:pPr>
              <w:pStyle w:val="IHPSHBTabelaTekstDesno"/>
            </w:pPr>
            <w:r w:rsidRPr="00E80826">
              <w:t>980,02</w:t>
            </w:r>
          </w:p>
        </w:tc>
        <w:tc>
          <w:tcPr>
            <w:tcW w:w="1123" w:type="dxa"/>
            <w:hideMark/>
          </w:tcPr>
          <w:p w14:paraId="77DE323B" w14:textId="77777777" w:rsidR="00E80826" w:rsidRPr="00E80826" w:rsidRDefault="00E80826" w:rsidP="00E80826">
            <w:pPr>
              <w:pStyle w:val="IHPSHBTabelaTekstDesno"/>
            </w:pPr>
            <w:r w:rsidRPr="00E80826">
              <w:t>203,04</w:t>
            </w:r>
          </w:p>
        </w:tc>
        <w:tc>
          <w:tcPr>
            <w:tcW w:w="960" w:type="dxa"/>
            <w:hideMark/>
          </w:tcPr>
          <w:p w14:paraId="2239EF5B" w14:textId="77777777" w:rsidR="00E80826" w:rsidRPr="00E80826" w:rsidRDefault="00E80826" w:rsidP="00E80826">
            <w:pPr>
              <w:pStyle w:val="IHPSHBTabelaTekstDesno"/>
            </w:pPr>
            <w:r w:rsidRPr="00E80826">
              <w:t>2267,97</w:t>
            </w:r>
          </w:p>
        </w:tc>
      </w:tr>
      <w:tr w:rsidR="00E80826" w:rsidRPr="00EF7AFC" w14:paraId="4716FA30" w14:textId="77777777" w:rsidTr="00836587">
        <w:trPr>
          <w:trHeight w:val="300"/>
        </w:trPr>
        <w:tc>
          <w:tcPr>
            <w:tcW w:w="962" w:type="dxa"/>
            <w:hideMark/>
          </w:tcPr>
          <w:p w14:paraId="55181F67" w14:textId="77777777" w:rsidR="00E80826" w:rsidRPr="00E80826" w:rsidRDefault="00E80826" w:rsidP="00E80826">
            <w:pPr>
              <w:pStyle w:val="IHPSHBTabelaTekstDesno"/>
            </w:pPr>
            <w:r w:rsidRPr="00E80826">
              <w:t>2020</w:t>
            </w:r>
          </w:p>
        </w:tc>
        <w:tc>
          <w:tcPr>
            <w:tcW w:w="995" w:type="dxa"/>
            <w:hideMark/>
          </w:tcPr>
          <w:p w14:paraId="19799434" w14:textId="77777777" w:rsidR="00E80826" w:rsidRPr="00E80826" w:rsidRDefault="00E80826" w:rsidP="00E80826">
            <w:pPr>
              <w:pStyle w:val="IHPSHBTabelaTekstDesno"/>
            </w:pPr>
            <w:r w:rsidRPr="00E80826">
              <w:t>1114,30</w:t>
            </w:r>
          </w:p>
        </w:tc>
        <w:tc>
          <w:tcPr>
            <w:tcW w:w="859" w:type="dxa"/>
            <w:hideMark/>
          </w:tcPr>
          <w:p w14:paraId="683743F0" w14:textId="77777777" w:rsidR="00E80826" w:rsidRPr="00E80826" w:rsidRDefault="00E80826" w:rsidP="00E80826">
            <w:pPr>
              <w:pStyle w:val="IHPSHBTabelaTekstDesno"/>
            </w:pPr>
            <w:r w:rsidRPr="00E80826">
              <w:t>260,59</w:t>
            </w:r>
          </w:p>
        </w:tc>
        <w:tc>
          <w:tcPr>
            <w:tcW w:w="1013" w:type="dxa"/>
            <w:hideMark/>
          </w:tcPr>
          <w:p w14:paraId="2B363F1B" w14:textId="77777777" w:rsidR="00E80826" w:rsidRPr="00E80826" w:rsidRDefault="00E80826" w:rsidP="00E80826">
            <w:pPr>
              <w:pStyle w:val="IHPSHBTabelaTekstDesno"/>
            </w:pPr>
            <w:r w:rsidRPr="00E80826">
              <w:t>891,40</w:t>
            </w:r>
          </w:p>
        </w:tc>
        <w:tc>
          <w:tcPr>
            <w:tcW w:w="1123" w:type="dxa"/>
            <w:hideMark/>
          </w:tcPr>
          <w:p w14:paraId="5B1FBE62" w14:textId="77777777" w:rsidR="00E80826" w:rsidRPr="00E80826" w:rsidRDefault="00E80826" w:rsidP="00E80826">
            <w:pPr>
              <w:pStyle w:val="IHPSHBTabelaTekstDesno"/>
            </w:pPr>
            <w:r w:rsidRPr="00E80826">
              <w:t>208,49</w:t>
            </w:r>
          </w:p>
        </w:tc>
        <w:tc>
          <w:tcPr>
            <w:tcW w:w="960" w:type="dxa"/>
            <w:hideMark/>
          </w:tcPr>
          <w:p w14:paraId="6BD78BB1" w14:textId="77777777" w:rsidR="00E80826" w:rsidRPr="00E80826" w:rsidRDefault="00E80826" w:rsidP="00E80826">
            <w:pPr>
              <w:pStyle w:val="IHPSHBTabelaTekstDesno"/>
            </w:pPr>
            <w:r w:rsidRPr="00E80826">
              <w:t>2474,78</w:t>
            </w:r>
          </w:p>
        </w:tc>
      </w:tr>
      <w:tr w:rsidR="00E80826" w:rsidRPr="00EF7AFC" w14:paraId="6CC77099" w14:textId="77777777" w:rsidTr="00836587">
        <w:trPr>
          <w:trHeight w:val="300"/>
        </w:trPr>
        <w:tc>
          <w:tcPr>
            <w:tcW w:w="962" w:type="dxa"/>
            <w:hideMark/>
          </w:tcPr>
          <w:p w14:paraId="5788EB10" w14:textId="77777777" w:rsidR="00E80826" w:rsidRPr="00E80826" w:rsidRDefault="00E80826" w:rsidP="00E80826">
            <w:pPr>
              <w:pStyle w:val="IHPSHBTabelaTekstDesno"/>
            </w:pPr>
            <w:r w:rsidRPr="00E80826">
              <w:t>2021</w:t>
            </w:r>
          </w:p>
        </w:tc>
        <w:tc>
          <w:tcPr>
            <w:tcW w:w="995" w:type="dxa"/>
            <w:hideMark/>
          </w:tcPr>
          <w:p w14:paraId="3AAEA6AB" w14:textId="77777777" w:rsidR="00E80826" w:rsidRPr="00E80826" w:rsidRDefault="00E80826" w:rsidP="00E80826">
            <w:pPr>
              <w:pStyle w:val="IHPSHBTabelaTekstDesno"/>
            </w:pPr>
            <w:r w:rsidRPr="00E80826">
              <w:t>811,23</w:t>
            </w:r>
          </w:p>
        </w:tc>
        <w:tc>
          <w:tcPr>
            <w:tcW w:w="859" w:type="dxa"/>
            <w:hideMark/>
          </w:tcPr>
          <w:p w14:paraId="593CD080" w14:textId="77777777" w:rsidR="00E80826" w:rsidRPr="00E80826" w:rsidRDefault="00E80826" w:rsidP="00E80826">
            <w:pPr>
              <w:pStyle w:val="IHPSHBTabelaTekstDesno"/>
            </w:pPr>
            <w:r w:rsidRPr="00E80826">
              <w:t>210,93</w:t>
            </w:r>
          </w:p>
        </w:tc>
        <w:tc>
          <w:tcPr>
            <w:tcW w:w="1013" w:type="dxa"/>
            <w:hideMark/>
          </w:tcPr>
          <w:p w14:paraId="0D17AB4D" w14:textId="77777777" w:rsidR="00E80826" w:rsidRPr="00E80826" w:rsidRDefault="00E80826" w:rsidP="00E80826">
            <w:pPr>
              <w:pStyle w:val="IHPSHBTabelaTekstDesno"/>
            </w:pPr>
            <w:r w:rsidRPr="00E80826">
              <w:t>762,03</w:t>
            </w:r>
          </w:p>
        </w:tc>
        <w:tc>
          <w:tcPr>
            <w:tcW w:w="1123" w:type="dxa"/>
            <w:hideMark/>
          </w:tcPr>
          <w:p w14:paraId="6013528E" w14:textId="77777777" w:rsidR="00E80826" w:rsidRPr="00E80826" w:rsidRDefault="00E80826" w:rsidP="00E80826">
            <w:pPr>
              <w:pStyle w:val="IHPSHBTabelaTekstDesno"/>
            </w:pPr>
            <w:r w:rsidRPr="00E80826">
              <w:t>143,88</w:t>
            </w:r>
          </w:p>
        </w:tc>
        <w:tc>
          <w:tcPr>
            <w:tcW w:w="960" w:type="dxa"/>
            <w:hideMark/>
          </w:tcPr>
          <w:p w14:paraId="60530A85" w14:textId="77777777" w:rsidR="00E80826" w:rsidRPr="00E80826" w:rsidRDefault="00E80826" w:rsidP="00E80826">
            <w:pPr>
              <w:pStyle w:val="IHPSHBTabelaTekstDesno"/>
            </w:pPr>
            <w:r w:rsidRPr="00E80826">
              <w:t>1928,07</w:t>
            </w:r>
          </w:p>
        </w:tc>
      </w:tr>
      <w:tr w:rsidR="00E80826" w:rsidRPr="00EF7AFC" w14:paraId="09F0B239" w14:textId="77777777" w:rsidTr="00836587">
        <w:trPr>
          <w:trHeight w:val="300"/>
        </w:trPr>
        <w:tc>
          <w:tcPr>
            <w:tcW w:w="962" w:type="dxa"/>
            <w:hideMark/>
          </w:tcPr>
          <w:p w14:paraId="3A378715" w14:textId="77777777" w:rsidR="00E80826" w:rsidRPr="00E80826" w:rsidRDefault="00E80826" w:rsidP="00E80826">
            <w:pPr>
              <w:pStyle w:val="IHPSHBTabelaTekstDesno"/>
            </w:pPr>
            <w:r w:rsidRPr="00E80826">
              <w:t>2022</w:t>
            </w:r>
          </w:p>
        </w:tc>
        <w:tc>
          <w:tcPr>
            <w:tcW w:w="995" w:type="dxa"/>
            <w:hideMark/>
          </w:tcPr>
          <w:p w14:paraId="7F4600E0" w14:textId="77777777" w:rsidR="00E80826" w:rsidRPr="00E80826" w:rsidRDefault="00E80826" w:rsidP="00E80826">
            <w:pPr>
              <w:pStyle w:val="IHPSHBTabelaTekstDesno"/>
            </w:pPr>
            <w:r w:rsidRPr="00E80826">
              <w:t>956,37</w:t>
            </w:r>
          </w:p>
        </w:tc>
        <w:tc>
          <w:tcPr>
            <w:tcW w:w="859" w:type="dxa"/>
            <w:hideMark/>
          </w:tcPr>
          <w:p w14:paraId="3B9C7FD2" w14:textId="77777777" w:rsidR="00E80826" w:rsidRPr="00E80826" w:rsidRDefault="00E80826" w:rsidP="00E80826">
            <w:pPr>
              <w:pStyle w:val="IHPSHBTabelaTekstDesno"/>
            </w:pPr>
            <w:r w:rsidRPr="00E80826">
              <w:t>236,91</w:t>
            </w:r>
          </w:p>
        </w:tc>
        <w:tc>
          <w:tcPr>
            <w:tcW w:w="1013" w:type="dxa"/>
            <w:hideMark/>
          </w:tcPr>
          <w:p w14:paraId="7DE06B3C" w14:textId="77777777" w:rsidR="00E80826" w:rsidRPr="00E80826" w:rsidRDefault="00E80826" w:rsidP="00E80826">
            <w:pPr>
              <w:pStyle w:val="IHPSHBTabelaTekstDesno"/>
            </w:pPr>
            <w:r w:rsidRPr="00E80826">
              <w:t>714,48</w:t>
            </w:r>
          </w:p>
        </w:tc>
        <w:tc>
          <w:tcPr>
            <w:tcW w:w="1123" w:type="dxa"/>
            <w:hideMark/>
          </w:tcPr>
          <w:p w14:paraId="257ED5BC" w14:textId="77777777" w:rsidR="00E80826" w:rsidRPr="00E80826" w:rsidRDefault="00E80826" w:rsidP="00E80826">
            <w:pPr>
              <w:pStyle w:val="IHPSHBTabelaTekstDesno"/>
            </w:pPr>
            <w:r w:rsidRPr="00E80826">
              <w:t>129,61</w:t>
            </w:r>
          </w:p>
        </w:tc>
        <w:tc>
          <w:tcPr>
            <w:tcW w:w="960" w:type="dxa"/>
            <w:hideMark/>
          </w:tcPr>
          <w:p w14:paraId="0DDA475F" w14:textId="77777777" w:rsidR="00E80826" w:rsidRPr="00E80826" w:rsidRDefault="00E80826" w:rsidP="00E80826">
            <w:pPr>
              <w:pStyle w:val="IHPSHBTabelaTekstDesno"/>
            </w:pPr>
            <w:r w:rsidRPr="00E80826">
              <w:t>2037,37</w:t>
            </w:r>
          </w:p>
        </w:tc>
      </w:tr>
      <w:tr w:rsidR="00E80826" w:rsidRPr="00EF7AFC" w14:paraId="2D05DF5C" w14:textId="77777777" w:rsidTr="00836587">
        <w:trPr>
          <w:trHeight w:val="300"/>
        </w:trPr>
        <w:tc>
          <w:tcPr>
            <w:tcW w:w="962" w:type="dxa"/>
            <w:hideMark/>
          </w:tcPr>
          <w:p w14:paraId="71F1FCB6" w14:textId="77777777" w:rsidR="00E80826" w:rsidRPr="00E80826" w:rsidRDefault="00E80826" w:rsidP="00E80826">
            <w:pPr>
              <w:pStyle w:val="IHPSHBTabelaTekstDesno"/>
            </w:pPr>
            <w:r w:rsidRPr="00E80826">
              <w:t>2023</w:t>
            </w:r>
          </w:p>
        </w:tc>
        <w:tc>
          <w:tcPr>
            <w:tcW w:w="995" w:type="dxa"/>
            <w:hideMark/>
          </w:tcPr>
          <w:p w14:paraId="6B78C14F" w14:textId="77777777" w:rsidR="00E80826" w:rsidRPr="00E80826" w:rsidRDefault="00E80826" w:rsidP="00E80826">
            <w:pPr>
              <w:pStyle w:val="IHPSHBTabelaTekstDesno"/>
            </w:pPr>
            <w:r w:rsidRPr="00E80826">
              <w:t>1282,23</w:t>
            </w:r>
          </w:p>
        </w:tc>
        <w:tc>
          <w:tcPr>
            <w:tcW w:w="859" w:type="dxa"/>
            <w:hideMark/>
          </w:tcPr>
          <w:p w14:paraId="129CE2D2" w14:textId="77777777" w:rsidR="00E80826" w:rsidRPr="00E80826" w:rsidRDefault="00E80826" w:rsidP="00E80826">
            <w:pPr>
              <w:pStyle w:val="IHPSHBTabelaTekstDesno"/>
            </w:pPr>
            <w:r w:rsidRPr="00E80826">
              <w:t>250,63</w:t>
            </w:r>
          </w:p>
        </w:tc>
        <w:tc>
          <w:tcPr>
            <w:tcW w:w="1013" w:type="dxa"/>
            <w:hideMark/>
          </w:tcPr>
          <w:p w14:paraId="27B65427" w14:textId="77777777" w:rsidR="00E80826" w:rsidRPr="00E80826" w:rsidRDefault="00E80826" w:rsidP="00E80826">
            <w:pPr>
              <w:pStyle w:val="IHPSHBTabelaTekstDesno"/>
            </w:pPr>
            <w:r w:rsidRPr="00E80826">
              <w:t>799,21</w:t>
            </w:r>
          </w:p>
        </w:tc>
        <w:tc>
          <w:tcPr>
            <w:tcW w:w="1123" w:type="dxa"/>
            <w:hideMark/>
          </w:tcPr>
          <w:p w14:paraId="18C7290C" w14:textId="77777777" w:rsidR="00E80826" w:rsidRPr="00E80826" w:rsidRDefault="00E80826" w:rsidP="00E80826">
            <w:pPr>
              <w:pStyle w:val="IHPSHBTabelaTekstDesno"/>
            </w:pPr>
            <w:r w:rsidRPr="00E80826">
              <w:t>166,17</w:t>
            </w:r>
          </w:p>
        </w:tc>
        <w:tc>
          <w:tcPr>
            <w:tcW w:w="960" w:type="dxa"/>
            <w:hideMark/>
          </w:tcPr>
          <w:p w14:paraId="2B7E72C6" w14:textId="77777777" w:rsidR="00E80826" w:rsidRPr="00E80826" w:rsidRDefault="00E80826" w:rsidP="00E80826">
            <w:pPr>
              <w:pStyle w:val="IHPSHBTabelaTekstDesno"/>
            </w:pPr>
            <w:r w:rsidRPr="00E80826">
              <w:t>2498,24</w:t>
            </w:r>
          </w:p>
        </w:tc>
      </w:tr>
      <w:tr w:rsidR="00E80826" w:rsidRPr="00EF7AFC" w14:paraId="1CCE05B0" w14:textId="77777777" w:rsidTr="00836587">
        <w:trPr>
          <w:trHeight w:val="300"/>
        </w:trPr>
        <w:tc>
          <w:tcPr>
            <w:tcW w:w="962" w:type="dxa"/>
            <w:hideMark/>
          </w:tcPr>
          <w:p w14:paraId="5556A68F" w14:textId="77777777" w:rsidR="00E80826" w:rsidRPr="00E80826" w:rsidRDefault="00E80826" w:rsidP="00E80826">
            <w:pPr>
              <w:pStyle w:val="IHPSHBTabelaTekstDesno"/>
            </w:pPr>
            <w:r w:rsidRPr="00E80826">
              <w:t>2024</w:t>
            </w:r>
          </w:p>
        </w:tc>
        <w:tc>
          <w:tcPr>
            <w:tcW w:w="995" w:type="dxa"/>
            <w:hideMark/>
          </w:tcPr>
          <w:p w14:paraId="7840A97E" w14:textId="77777777" w:rsidR="00E80826" w:rsidRPr="00E80826" w:rsidRDefault="00E80826" w:rsidP="00E80826">
            <w:pPr>
              <w:pStyle w:val="IHPSHBTabelaTekstDesno"/>
            </w:pPr>
            <w:r w:rsidRPr="00E80826">
              <w:t>954,52</w:t>
            </w:r>
          </w:p>
        </w:tc>
        <w:tc>
          <w:tcPr>
            <w:tcW w:w="859" w:type="dxa"/>
            <w:hideMark/>
          </w:tcPr>
          <w:p w14:paraId="63B3360A" w14:textId="77777777" w:rsidR="00E80826" w:rsidRPr="00E80826" w:rsidRDefault="00E80826" w:rsidP="00E80826">
            <w:pPr>
              <w:pStyle w:val="IHPSHBTabelaTekstDesno"/>
            </w:pPr>
            <w:r w:rsidRPr="00E80826">
              <w:t>186,90</w:t>
            </w:r>
          </w:p>
        </w:tc>
        <w:tc>
          <w:tcPr>
            <w:tcW w:w="1013" w:type="dxa"/>
            <w:hideMark/>
          </w:tcPr>
          <w:p w14:paraId="6D2D13CB" w14:textId="77777777" w:rsidR="00E80826" w:rsidRPr="00E80826" w:rsidRDefault="00E80826" w:rsidP="00E80826">
            <w:pPr>
              <w:pStyle w:val="IHPSHBTabelaTekstDesno"/>
            </w:pPr>
            <w:r w:rsidRPr="00E80826">
              <w:t>761,03</w:t>
            </w:r>
          </w:p>
        </w:tc>
        <w:tc>
          <w:tcPr>
            <w:tcW w:w="1123" w:type="dxa"/>
            <w:hideMark/>
          </w:tcPr>
          <w:p w14:paraId="755D3DBE" w14:textId="77777777" w:rsidR="00E80826" w:rsidRPr="00E80826" w:rsidRDefault="00E80826" w:rsidP="00E80826">
            <w:pPr>
              <w:pStyle w:val="IHPSHBTabelaTekstDesno"/>
            </w:pPr>
            <w:r w:rsidRPr="00E80826">
              <w:t>146,14</w:t>
            </w:r>
          </w:p>
        </w:tc>
        <w:tc>
          <w:tcPr>
            <w:tcW w:w="960" w:type="dxa"/>
            <w:hideMark/>
          </w:tcPr>
          <w:p w14:paraId="15168A8D" w14:textId="77777777" w:rsidR="00E80826" w:rsidRPr="00E80826" w:rsidRDefault="00E80826" w:rsidP="00E80826">
            <w:pPr>
              <w:pStyle w:val="IHPSHBTabelaTekstDesno"/>
            </w:pPr>
            <w:r w:rsidRPr="00E80826">
              <w:t>2048,59</w:t>
            </w:r>
          </w:p>
        </w:tc>
      </w:tr>
      <w:tr w:rsidR="00E80826" w:rsidRPr="00EF7AFC" w14:paraId="6EB5BFC8" w14:textId="77777777" w:rsidTr="00836587">
        <w:trPr>
          <w:trHeight w:val="288"/>
        </w:trPr>
        <w:tc>
          <w:tcPr>
            <w:tcW w:w="962" w:type="dxa"/>
            <w:hideMark/>
          </w:tcPr>
          <w:p w14:paraId="26BCE8D6" w14:textId="77777777" w:rsidR="00E80826" w:rsidRPr="00E80826" w:rsidRDefault="00E80826" w:rsidP="00E80826">
            <w:pPr>
              <w:pStyle w:val="IHPSHBTabelaTekstDesno"/>
            </w:pPr>
            <w:r w:rsidRPr="00E80826">
              <w:t>2025</w:t>
            </w:r>
          </w:p>
        </w:tc>
        <w:tc>
          <w:tcPr>
            <w:tcW w:w="995" w:type="dxa"/>
            <w:hideMark/>
          </w:tcPr>
          <w:p w14:paraId="383D208D" w14:textId="77777777" w:rsidR="00E80826" w:rsidRPr="00E80826" w:rsidRDefault="00E80826" w:rsidP="00E80826">
            <w:pPr>
              <w:pStyle w:val="IHPSHBTabelaTekstDesno"/>
            </w:pPr>
            <w:r w:rsidRPr="00E80826">
              <w:t>864,14</w:t>
            </w:r>
          </w:p>
        </w:tc>
        <w:tc>
          <w:tcPr>
            <w:tcW w:w="859" w:type="dxa"/>
            <w:hideMark/>
          </w:tcPr>
          <w:p w14:paraId="1C168DA7" w14:textId="77777777" w:rsidR="00E80826" w:rsidRPr="00E80826" w:rsidRDefault="00E80826" w:rsidP="00E80826">
            <w:pPr>
              <w:pStyle w:val="IHPSHBTabelaTekstDesno"/>
            </w:pPr>
            <w:r w:rsidRPr="00E80826">
              <w:t>227,40</w:t>
            </w:r>
          </w:p>
        </w:tc>
        <w:tc>
          <w:tcPr>
            <w:tcW w:w="1013" w:type="dxa"/>
            <w:hideMark/>
          </w:tcPr>
          <w:p w14:paraId="2844FDA3" w14:textId="77777777" w:rsidR="00E80826" w:rsidRPr="00E80826" w:rsidRDefault="00E80826" w:rsidP="00E80826">
            <w:pPr>
              <w:pStyle w:val="IHPSHBTabelaTekstDesno"/>
            </w:pPr>
            <w:r w:rsidRPr="00E80826">
              <w:t>935,68</w:t>
            </w:r>
          </w:p>
        </w:tc>
        <w:tc>
          <w:tcPr>
            <w:tcW w:w="1123" w:type="dxa"/>
            <w:hideMark/>
          </w:tcPr>
          <w:p w14:paraId="79C31201" w14:textId="77777777" w:rsidR="00E80826" w:rsidRPr="00E80826" w:rsidRDefault="00E80826" w:rsidP="00E80826">
            <w:pPr>
              <w:pStyle w:val="IHPSHBTabelaTekstDesno"/>
            </w:pPr>
            <w:r w:rsidRPr="00E80826">
              <w:t>127,10</w:t>
            </w:r>
          </w:p>
        </w:tc>
        <w:tc>
          <w:tcPr>
            <w:tcW w:w="960" w:type="dxa"/>
            <w:hideMark/>
          </w:tcPr>
          <w:p w14:paraId="4B96AE9E" w14:textId="77777777" w:rsidR="00E80826" w:rsidRPr="00E80826" w:rsidRDefault="00E80826" w:rsidP="00E80826">
            <w:pPr>
              <w:pStyle w:val="IHPSHBTabelaTekstDesno"/>
            </w:pPr>
            <w:r w:rsidRPr="00E80826">
              <w:t>2154,31</w:t>
            </w:r>
          </w:p>
        </w:tc>
      </w:tr>
      <w:tr w:rsidR="00E80826" w:rsidRPr="00EF7AFC" w14:paraId="666C29B3" w14:textId="77777777" w:rsidTr="00836587">
        <w:trPr>
          <w:trHeight w:val="492"/>
        </w:trPr>
        <w:tc>
          <w:tcPr>
            <w:tcW w:w="962" w:type="dxa"/>
            <w:hideMark/>
          </w:tcPr>
          <w:p w14:paraId="4D8B5A6F" w14:textId="77777777" w:rsidR="00E80826" w:rsidRPr="00E80826" w:rsidRDefault="00E80826" w:rsidP="00E80826">
            <w:pPr>
              <w:pStyle w:val="IHPSHBTabelaTekstDesno"/>
            </w:pPr>
            <w:r w:rsidRPr="00E80826">
              <w:t>SKUPAJ 2001 - 2025</w:t>
            </w:r>
          </w:p>
        </w:tc>
        <w:tc>
          <w:tcPr>
            <w:tcW w:w="995" w:type="dxa"/>
            <w:hideMark/>
          </w:tcPr>
          <w:p w14:paraId="76193B0C" w14:textId="77777777" w:rsidR="00E80826" w:rsidRPr="00E80826" w:rsidRDefault="00E80826" w:rsidP="00E80826">
            <w:pPr>
              <w:pStyle w:val="IHPSHBTabelaTekstDesno"/>
            </w:pPr>
            <w:r w:rsidRPr="00E80826">
              <w:t>28261,55</w:t>
            </w:r>
          </w:p>
        </w:tc>
        <w:tc>
          <w:tcPr>
            <w:tcW w:w="859" w:type="dxa"/>
            <w:hideMark/>
          </w:tcPr>
          <w:p w14:paraId="40FB3CB0" w14:textId="77777777" w:rsidR="00E80826" w:rsidRPr="00E80826" w:rsidRDefault="00E80826" w:rsidP="00E80826">
            <w:pPr>
              <w:pStyle w:val="IHPSHBTabelaTekstDesno"/>
            </w:pPr>
            <w:r w:rsidRPr="00E80826">
              <w:t>5981,94</w:t>
            </w:r>
          </w:p>
        </w:tc>
        <w:tc>
          <w:tcPr>
            <w:tcW w:w="1013" w:type="dxa"/>
            <w:hideMark/>
          </w:tcPr>
          <w:p w14:paraId="0153F333" w14:textId="77777777" w:rsidR="00E80826" w:rsidRPr="00E80826" w:rsidRDefault="00E80826" w:rsidP="00E80826">
            <w:pPr>
              <w:pStyle w:val="IHPSHBTabelaTekstDesno"/>
            </w:pPr>
            <w:r w:rsidRPr="00E80826">
              <w:t>13756,91</w:t>
            </w:r>
          </w:p>
        </w:tc>
        <w:tc>
          <w:tcPr>
            <w:tcW w:w="1123" w:type="dxa"/>
            <w:hideMark/>
          </w:tcPr>
          <w:p w14:paraId="0CA5950B" w14:textId="77777777" w:rsidR="00E80826" w:rsidRPr="00E80826" w:rsidRDefault="00E80826" w:rsidP="00E80826">
            <w:pPr>
              <w:pStyle w:val="IHPSHBTabelaTekstDesno"/>
            </w:pPr>
            <w:r w:rsidRPr="00E80826">
              <w:t>4567,91</w:t>
            </w:r>
          </w:p>
        </w:tc>
        <w:tc>
          <w:tcPr>
            <w:tcW w:w="960" w:type="dxa"/>
            <w:hideMark/>
          </w:tcPr>
          <w:p w14:paraId="47536C3D" w14:textId="77777777" w:rsidR="00E80826" w:rsidRPr="00E80826" w:rsidRDefault="00E80826" w:rsidP="00E80826">
            <w:pPr>
              <w:pStyle w:val="IHPSHBTabelaTekstDesno"/>
            </w:pPr>
            <w:r w:rsidRPr="00E80826">
              <w:t>52568,31</w:t>
            </w:r>
          </w:p>
        </w:tc>
      </w:tr>
      <w:tr w:rsidR="00E80826" w:rsidRPr="00EF7AFC" w14:paraId="51A18E72" w14:textId="77777777" w:rsidTr="00836587">
        <w:trPr>
          <w:trHeight w:val="492"/>
        </w:trPr>
        <w:tc>
          <w:tcPr>
            <w:tcW w:w="962" w:type="dxa"/>
            <w:hideMark/>
          </w:tcPr>
          <w:p w14:paraId="5E88AFC3" w14:textId="77777777" w:rsidR="00E80826" w:rsidRPr="00E80826" w:rsidRDefault="00E80826" w:rsidP="00E80826">
            <w:pPr>
              <w:pStyle w:val="IHPSHBTabelaTekstDesno"/>
            </w:pPr>
            <w:r w:rsidRPr="00E80826">
              <w:t>SKUPAJ 2016 - 2025</w:t>
            </w:r>
          </w:p>
        </w:tc>
        <w:tc>
          <w:tcPr>
            <w:tcW w:w="995" w:type="dxa"/>
            <w:hideMark/>
          </w:tcPr>
          <w:p w14:paraId="3CCBAFB8" w14:textId="77777777" w:rsidR="00E80826" w:rsidRPr="00E80826" w:rsidRDefault="00E80826" w:rsidP="00E80826">
            <w:pPr>
              <w:pStyle w:val="IHPSHBTabelaTekstDesno"/>
            </w:pPr>
            <w:r w:rsidRPr="00E80826">
              <w:t>9584,47</w:t>
            </w:r>
          </w:p>
        </w:tc>
        <w:tc>
          <w:tcPr>
            <w:tcW w:w="859" w:type="dxa"/>
            <w:hideMark/>
          </w:tcPr>
          <w:p w14:paraId="6D21048D" w14:textId="77777777" w:rsidR="00E80826" w:rsidRPr="00E80826" w:rsidRDefault="00E80826" w:rsidP="00E80826">
            <w:pPr>
              <w:pStyle w:val="IHPSHBTabelaTekstDesno"/>
            </w:pPr>
            <w:r w:rsidRPr="00E80826">
              <w:t>2512,09</w:t>
            </w:r>
          </w:p>
        </w:tc>
        <w:tc>
          <w:tcPr>
            <w:tcW w:w="1013" w:type="dxa"/>
            <w:hideMark/>
          </w:tcPr>
          <w:p w14:paraId="26B885D7" w14:textId="77777777" w:rsidR="00E80826" w:rsidRPr="00E80826" w:rsidRDefault="00E80826" w:rsidP="00E80826">
            <w:pPr>
              <w:pStyle w:val="IHPSHBTabelaTekstDesno"/>
            </w:pPr>
            <w:r w:rsidRPr="00E80826">
              <w:t>9224,24</w:t>
            </w:r>
          </w:p>
        </w:tc>
        <w:tc>
          <w:tcPr>
            <w:tcW w:w="1123" w:type="dxa"/>
            <w:hideMark/>
          </w:tcPr>
          <w:p w14:paraId="0FF3633F" w14:textId="77777777" w:rsidR="00E80826" w:rsidRPr="00E80826" w:rsidRDefault="00E80826" w:rsidP="00E80826">
            <w:pPr>
              <w:pStyle w:val="IHPSHBTabelaTekstDesno"/>
            </w:pPr>
            <w:r w:rsidRPr="00E80826">
              <w:t>1721,55</w:t>
            </w:r>
          </w:p>
        </w:tc>
        <w:tc>
          <w:tcPr>
            <w:tcW w:w="960" w:type="dxa"/>
            <w:hideMark/>
          </w:tcPr>
          <w:p w14:paraId="07332F13" w14:textId="77777777" w:rsidR="00E80826" w:rsidRPr="00E80826" w:rsidRDefault="00E80826" w:rsidP="00E80826">
            <w:pPr>
              <w:pStyle w:val="IHPSHBTabelaTekstDesno"/>
            </w:pPr>
            <w:r w:rsidRPr="00E80826">
              <w:t>23042,34</w:t>
            </w:r>
          </w:p>
        </w:tc>
      </w:tr>
    </w:tbl>
    <w:p w14:paraId="3DE27B23" w14:textId="77777777" w:rsidR="00E80826" w:rsidRDefault="00E80826" w:rsidP="00E80826">
      <w:pPr>
        <w:pStyle w:val="IHPSHBVsebina"/>
      </w:pPr>
      <w:r>
        <w:t xml:space="preserve">Če pogledamo skupni pridelek v zadnjih 25 letih, vidimo, da je skupna količina pridelane sorte </w:t>
      </w:r>
      <w:proofErr w:type="spellStart"/>
      <w:r>
        <w:t>Aurora</w:t>
      </w:r>
      <w:proofErr w:type="spellEnd"/>
      <w:r>
        <w:t xml:space="preserve"> (</w:t>
      </w:r>
      <w:r w:rsidRPr="00EF7AFC">
        <w:t>2826</w:t>
      </w:r>
      <w:r>
        <w:t>2 t) večja od pridelka ostalih treh sort skupaj (</w:t>
      </w:r>
      <w:r w:rsidRPr="00E80826">
        <w:t>2430</w:t>
      </w:r>
      <w:r>
        <w:t>7 t</w:t>
      </w:r>
      <w:r w:rsidRPr="00E80826">
        <w:t>)</w:t>
      </w:r>
      <w:r>
        <w:t xml:space="preserve">. V zadnjih 10 letih pa je dejstvo drugačno; hmelja pridelanih sort </w:t>
      </w:r>
      <w:proofErr w:type="spellStart"/>
      <w:r>
        <w:t>Aurora</w:t>
      </w:r>
      <w:proofErr w:type="spellEnd"/>
      <w:r>
        <w:t xml:space="preserve"> in </w:t>
      </w:r>
      <w:proofErr w:type="spellStart"/>
      <w:r>
        <w:t>Celeia</w:t>
      </w:r>
      <w:proofErr w:type="spellEnd"/>
      <w:r>
        <w:t xml:space="preserve"> je skoraj enaka količina (9584 t in 9224 ton).</w:t>
      </w:r>
    </w:p>
    <w:p w14:paraId="349AD1BF" w14:textId="77777777" w:rsidR="00E80826" w:rsidRDefault="00E80826" w:rsidP="00E80826">
      <w:pPr>
        <w:pStyle w:val="IHPSHBVsebina"/>
      </w:pPr>
      <w:r>
        <w:t xml:space="preserve">Najmanjši skupni pridelek teh štirih sort je bil v letih 2003 in 2013, </w:t>
      </w:r>
      <w:r w:rsidRPr="00860031">
        <w:t>117</w:t>
      </w:r>
      <w:r>
        <w:t xml:space="preserve">7 t oz. </w:t>
      </w:r>
      <w:r w:rsidRPr="00860031">
        <w:t>125</w:t>
      </w:r>
      <w:r>
        <w:t xml:space="preserve">5 t. Leta 2003 je huda suša prizadela večino Slovenije, pomanjkanje vode je spremljala še zelo visoka temperatura (Sušnik, 2004), leto 2013 pa je bilo prav tako izrazito neugodno za pridelavo hmelja, saj je bilo poletje zelo sušno ter nadpovprečno vroče, poleg tega pa je v maju klestila še toča, ki je poškodovala 750 ha hmeljišč (Čeh in sod., 2013). Največji skupni pridelek je bil v letu 2018, in sicer </w:t>
      </w:r>
      <w:r w:rsidRPr="00107CB2">
        <w:t>280</w:t>
      </w:r>
      <w:r>
        <w:t>4 t. V ostalih letih je pridelek precej variiral, v večini let pa je presegel 2000 t.</w:t>
      </w:r>
    </w:p>
    <w:p w14:paraId="326D52AC" w14:textId="77777777" w:rsidR="00E80826" w:rsidRDefault="00E80826" w:rsidP="00E80826">
      <w:pPr>
        <w:pStyle w:val="Heading3"/>
      </w:pPr>
      <w:r>
        <w:t>Vsebnost alfa-kislin v pridelku hmelja</w:t>
      </w:r>
    </w:p>
    <w:p w14:paraId="27095280" w14:textId="77777777" w:rsidR="00E80826" w:rsidRDefault="00E80826" w:rsidP="00E80826">
      <w:pPr>
        <w:pStyle w:val="IHPSHBVsebina"/>
      </w:pPr>
      <w:r>
        <w:t xml:space="preserve">Vsebnost alfa-kislin glede na leto in sorto je predstavljena v preglednici 2. Sorta </w:t>
      </w:r>
      <w:proofErr w:type="spellStart"/>
      <w:r>
        <w:t>Aurora</w:t>
      </w:r>
      <w:proofErr w:type="spellEnd"/>
      <w:r>
        <w:t xml:space="preserve"> je v zadnjih 25 letih dosegala vsebnost alfa-kislin med 5,7 % in 11,4 %, povprečna vsebnost alfa-kislin v obdobju 2000-2025 je bila 8,1 %, medtem ko je bila v zadnjih 10 letih malo višja, in sicer 8,4 %. </w:t>
      </w:r>
    </w:p>
    <w:p w14:paraId="2BAEACF4" w14:textId="77777777" w:rsidR="00E80826" w:rsidRDefault="00E80826" w:rsidP="00E80826">
      <w:pPr>
        <w:pStyle w:val="IHPSHBVsebina"/>
      </w:pPr>
      <w:r>
        <w:lastRenderedPageBreak/>
        <w:t xml:space="preserve">Pri sorti Bobek je bila vsebnost alfa-kislin med 2,1 % in 6,3 %, povprečje 2000-2025 je bilo 4,6 %, podobno kot pri desetletnem povprečju (4,5 %). Sorta </w:t>
      </w:r>
      <w:proofErr w:type="spellStart"/>
      <w:r>
        <w:t>Celeia</w:t>
      </w:r>
      <w:proofErr w:type="spellEnd"/>
      <w:r>
        <w:t xml:space="preserve"> je dosegala vsebnost alfa-kislin od 2,2 % do 4,6 %, povprečje 25 let (3,6 %) je bilo višje kot povprečje zadnjih 10 let (3,3 %). Sorta Savinjski </w:t>
      </w:r>
      <w:proofErr w:type="spellStart"/>
      <w:r>
        <w:t>golding</w:t>
      </w:r>
      <w:proofErr w:type="spellEnd"/>
      <w:r>
        <w:t xml:space="preserve"> je dosegala vsebnost alfa-kislin od 2 % do 4,5 %, povprečje zadnjih 25 let je 3 %, medtem ko je povprečje zadnjih 10 let 2,8 %. Najnižja vsebnost alfa-kislin je bila v letih 2003 ter 2013, kar sovpada tudi z nizkimi pridelki v teh letih, posledice vročine in pomanjkanje vode v teh dveh letih. </w:t>
      </w:r>
    </w:p>
    <w:p w14:paraId="672DC5CF" w14:textId="4E0E4397" w:rsidR="00E80826" w:rsidRDefault="00E80826" w:rsidP="00E80826">
      <w:pPr>
        <w:pStyle w:val="IHPSHBNapisPreglednicaKrepko"/>
      </w:pPr>
      <w:r>
        <w:t xml:space="preserve">Preglednica </w:t>
      </w:r>
      <w:r w:rsidRPr="00E80826">
        <w:fldChar w:fldCharType="begin"/>
      </w:r>
      <w:r>
        <w:instrText xml:space="preserve"> SEQ Preglednica \* ARABIC </w:instrText>
      </w:r>
      <w:r w:rsidRPr="00E80826">
        <w:fldChar w:fldCharType="separate"/>
      </w:r>
      <w:r w:rsidR="00243C82">
        <w:rPr>
          <w:noProof/>
        </w:rPr>
        <w:t>2</w:t>
      </w:r>
      <w:r w:rsidRPr="00E80826">
        <w:fldChar w:fldCharType="end"/>
      </w:r>
      <w:r>
        <w:t xml:space="preserve">: </w:t>
      </w:r>
      <w:r w:rsidRPr="00AF4B78">
        <w:rPr>
          <w:b w:val="0"/>
          <w:bCs w:val="0"/>
        </w:rPr>
        <w:t>Povprečna vsebnost alfa-kislin (%), preračunano na 11 % vlage v hmelju, po sortah v letih 2000-2025</w:t>
      </w:r>
    </w:p>
    <w:tbl>
      <w:tblPr>
        <w:tblW w:w="7078" w:type="dxa"/>
        <w:tblCellMar>
          <w:left w:w="70" w:type="dxa"/>
          <w:right w:w="70" w:type="dxa"/>
        </w:tblCellMar>
        <w:tblLook w:val="04A0" w:firstRow="1" w:lastRow="0" w:firstColumn="1" w:lastColumn="0" w:noHBand="0" w:noVBand="1"/>
      </w:tblPr>
      <w:tblGrid>
        <w:gridCol w:w="2117"/>
        <w:gridCol w:w="992"/>
        <w:gridCol w:w="1134"/>
        <w:gridCol w:w="1134"/>
        <w:gridCol w:w="1701"/>
      </w:tblGrid>
      <w:tr w:rsidR="00E80826" w:rsidRPr="00290EC6" w14:paraId="2D2236EA" w14:textId="77777777" w:rsidTr="00836587">
        <w:trPr>
          <w:trHeight w:val="492"/>
        </w:trPr>
        <w:tc>
          <w:tcPr>
            <w:tcW w:w="2117" w:type="dxa"/>
            <w:tcBorders>
              <w:top w:val="single" w:sz="8" w:space="0" w:color="525252"/>
              <w:left w:val="single" w:sz="8" w:space="0" w:color="525252"/>
              <w:bottom w:val="single" w:sz="8" w:space="0" w:color="525252"/>
              <w:right w:val="single" w:sz="8" w:space="0" w:color="525252"/>
            </w:tcBorders>
            <w:vAlign w:val="center"/>
            <w:hideMark/>
          </w:tcPr>
          <w:p w14:paraId="620A86BD" w14:textId="77777777" w:rsidR="00E80826" w:rsidRPr="00E80826" w:rsidRDefault="00E80826" w:rsidP="00E80826">
            <w:pPr>
              <w:pStyle w:val="IHPSHBTabelaGlava"/>
            </w:pPr>
            <w:r w:rsidRPr="00E80826">
              <w:t>Leto</w:t>
            </w:r>
          </w:p>
        </w:tc>
        <w:tc>
          <w:tcPr>
            <w:tcW w:w="992" w:type="dxa"/>
            <w:tcBorders>
              <w:top w:val="single" w:sz="8" w:space="0" w:color="525252"/>
              <w:left w:val="nil"/>
              <w:bottom w:val="single" w:sz="8" w:space="0" w:color="525252"/>
              <w:right w:val="single" w:sz="8" w:space="0" w:color="525252"/>
            </w:tcBorders>
            <w:vAlign w:val="center"/>
            <w:hideMark/>
          </w:tcPr>
          <w:p w14:paraId="48DFFA1E" w14:textId="77777777" w:rsidR="00E80826" w:rsidRPr="00E80826" w:rsidRDefault="00E80826" w:rsidP="00E80826">
            <w:pPr>
              <w:pStyle w:val="IHPSHBTabelaGlava"/>
            </w:pPr>
            <w:proofErr w:type="spellStart"/>
            <w:r w:rsidRPr="00E80826">
              <w:t>Aurora</w:t>
            </w:r>
            <w:proofErr w:type="spellEnd"/>
          </w:p>
        </w:tc>
        <w:tc>
          <w:tcPr>
            <w:tcW w:w="1134" w:type="dxa"/>
            <w:tcBorders>
              <w:top w:val="single" w:sz="8" w:space="0" w:color="525252"/>
              <w:left w:val="nil"/>
              <w:bottom w:val="single" w:sz="8" w:space="0" w:color="525252"/>
              <w:right w:val="single" w:sz="8" w:space="0" w:color="525252"/>
            </w:tcBorders>
            <w:vAlign w:val="center"/>
            <w:hideMark/>
          </w:tcPr>
          <w:p w14:paraId="538B3B98" w14:textId="77777777" w:rsidR="00E80826" w:rsidRPr="00E80826" w:rsidRDefault="00E80826" w:rsidP="00E80826">
            <w:pPr>
              <w:pStyle w:val="IHPSHBTabelaGlava"/>
            </w:pPr>
            <w:r w:rsidRPr="00E80826">
              <w:t>Bobek</w:t>
            </w:r>
          </w:p>
        </w:tc>
        <w:tc>
          <w:tcPr>
            <w:tcW w:w="1134" w:type="dxa"/>
            <w:tcBorders>
              <w:top w:val="single" w:sz="8" w:space="0" w:color="525252"/>
              <w:left w:val="nil"/>
              <w:bottom w:val="single" w:sz="8" w:space="0" w:color="525252"/>
              <w:right w:val="single" w:sz="8" w:space="0" w:color="525252"/>
            </w:tcBorders>
            <w:vAlign w:val="center"/>
            <w:hideMark/>
          </w:tcPr>
          <w:p w14:paraId="1F7A293C" w14:textId="77777777" w:rsidR="00E80826" w:rsidRPr="00E80826" w:rsidRDefault="00E80826" w:rsidP="00E80826">
            <w:pPr>
              <w:pStyle w:val="IHPSHBTabelaGlava"/>
            </w:pPr>
            <w:proofErr w:type="spellStart"/>
            <w:r w:rsidRPr="00E80826">
              <w:t>Celeia</w:t>
            </w:r>
            <w:proofErr w:type="spellEnd"/>
          </w:p>
        </w:tc>
        <w:tc>
          <w:tcPr>
            <w:tcW w:w="1701" w:type="dxa"/>
            <w:tcBorders>
              <w:top w:val="single" w:sz="8" w:space="0" w:color="525252"/>
              <w:left w:val="nil"/>
              <w:bottom w:val="single" w:sz="8" w:space="0" w:color="525252"/>
              <w:right w:val="single" w:sz="8" w:space="0" w:color="525252"/>
            </w:tcBorders>
            <w:vAlign w:val="center"/>
            <w:hideMark/>
          </w:tcPr>
          <w:p w14:paraId="2C8CB5AB" w14:textId="77777777" w:rsidR="00E80826" w:rsidRPr="00E80826" w:rsidRDefault="00E80826" w:rsidP="00E80826">
            <w:pPr>
              <w:pStyle w:val="IHPSHBTabelaGlava"/>
            </w:pPr>
            <w:r w:rsidRPr="00E80826">
              <w:t xml:space="preserve">Savinjski </w:t>
            </w:r>
            <w:proofErr w:type="spellStart"/>
            <w:r w:rsidRPr="00E80826">
              <w:t>golding</w:t>
            </w:r>
            <w:proofErr w:type="spellEnd"/>
          </w:p>
        </w:tc>
      </w:tr>
      <w:tr w:rsidR="00E80826" w:rsidRPr="00290EC6" w14:paraId="178021EE"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14A18807" w14:textId="77777777" w:rsidR="00E80826" w:rsidRPr="00AF4B78" w:rsidRDefault="00E80826" w:rsidP="00AF4B78">
            <w:pPr>
              <w:pStyle w:val="IHPSHBTabelaTekstLevo"/>
            </w:pPr>
            <w:r w:rsidRPr="00AF4B78">
              <w:t>2000</w:t>
            </w:r>
          </w:p>
        </w:tc>
        <w:tc>
          <w:tcPr>
            <w:tcW w:w="992" w:type="dxa"/>
            <w:tcBorders>
              <w:top w:val="nil"/>
              <w:left w:val="nil"/>
              <w:bottom w:val="single" w:sz="8" w:space="0" w:color="525252"/>
              <w:right w:val="single" w:sz="8" w:space="0" w:color="525252"/>
            </w:tcBorders>
            <w:vAlign w:val="center"/>
            <w:hideMark/>
          </w:tcPr>
          <w:p w14:paraId="13EC1FEE" w14:textId="77777777" w:rsidR="00E80826" w:rsidRPr="00AF4B78" w:rsidRDefault="00E80826" w:rsidP="00AF4B78">
            <w:pPr>
              <w:pStyle w:val="IHPSHBTabelaTekstLevo"/>
            </w:pPr>
            <w:r w:rsidRPr="00AF4B78">
              <w:t>8,6</w:t>
            </w:r>
          </w:p>
        </w:tc>
        <w:tc>
          <w:tcPr>
            <w:tcW w:w="1134" w:type="dxa"/>
            <w:tcBorders>
              <w:top w:val="nil"/>
              <w:left w:val="nil"/>
              <w:bottom w:val="single" w:sz="8" w:space="0" w:color="525252"/>
              <w:right w:val="single" w:sz="8" w:space="0" w:color="525252"/>
            </w:tcBorders>
            <w:vAlign w:val="center"/>
            <w:hideMark/>
          </w:tcPr>
          <w:p w14:paraId="6491A774" w14:textId="77777777" w:rsidR="00E80826" w:rsidRPr="00AF4B78" w:rsidRDefault="00E80826" w:rsidP="00AF4B78">
            <w:pPr>
              <w:pStyle w:val="IHPSHBTabelaTekstLevo"/>
            </w:pPr>
            <w:r w:rsidRPr="00AF4B78">
              <w:t>5,7</w:t>
            </w:r>
          </w:p>
        </w:tc>
        <w:tc>
          <w:tcPr>
            <w:tcW w:w="1134" w:type="dxa"/>
            <w:tcBorders>
              <w:top w:val="nil"/>
              <w:left w:val="nil"/>
              <w:bottom w:val="single" w:sz="8" w:space="0" w:color="525252"/>
              <w:right w:val="single" w:sz="8" w:space="0" w:color="525252"/>
            </w:tcBorders>
            <w:vAlign w:val="center"/>
            <w:hideMark/>
          </w:tcPr>
          <w:p w14:paraId="42D1FD9C" w14:textId="77777777" w:rsidR="00E80826" w:rsidRPr="00AF4B78" w:rsidRDefault="00E80826" w:rsidP="00AF4B78">
            <w:pPr>
              <w:pStyle w:val="IHPSHBTabelaTekstLevo"/>
            </w:pPr>
            <w:r w:rsidRPr="00AF4B78">
              <w:t>4,5</w:t>
            </w:r>
          </w:p>
        </w:tc>
        <w:tc>
          <w:tcPr>
            <w:tcW w:w="1701" w:type="dxa"/>
            <w:tcBorders>
              <w:top w:val="nil"/>
              <w:left w:val="nil"/>
              <w:bottom w:val="single" w:sz="8" w:space="0" w:color="525252"/>
              <w:right w:val="single" w:sz="8" w:space="0" w:color="525252"/>
            </w:tcBorders>
            <w:vAlign w:val="center"/>
            <w:hideMark/>
          </w:tcPr>
          <w:p w14:paraId="0CFB15CD" w14:textId="77777777" w:rsidR="00E80826" w:rsidRPr="00AF4B78" w:rsidRDefault="00E80826" w:rsidP="00AF4B78">
            <w:pPr>
              <w:pStyle w:val="IHPSHBTabelaTekstLevo"/>
            </w:pPr>
            <w:r w:rsidRPr="00AF4B78">
              <w:t>3,7</w:t>
            </w:r>
          </w:p>
        </w:tc>
      </w:tr>
      <w:tr w:rsidR="00E80826" w:rsidRPr="00290EC6" w14:paraId="7ECAF2C2"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29A273BD" w14:textId="77777777" w:rsidR="00E80826" w:rsidRPr="00AF4B78" w:rsidRDefault="00E80826" w:rsidP="00AF4B78">
            <w:pPr>
              <w:pStyle w:val="IHPSHBTabelaTekstLevo"/>
            </w:pPr>
            <w:r w:rsidRPr="00AF4B78">
              <w:t>2001</w:t>
            </w:r>
          </w:p>
        </w:tc>
        <w:tc>
          <w:tcPr>
            <w:tcW w:w="992" w:type="dxa"/>
            <w:tcBorders>
              <w:top w:val="nil"/>
              <w:left w:val="nil"/>
              <w:bottom w:val="single" w:sz="8" w:space="0" w:color="525252"/>
              <w:right w:val="single" w:sz="8" w:space="0" w:color="525252"/>
            </w:tcBorders>
            <w:vAlign w:val="center"/>
            <w:hideMark/>
          </w:tcPr>
          <w:p w14:paraId="583EF00D" w14:textId="77777777" w:rsidR="00E80826" w:rsidRPr="00AF4B78" w:rsidRDefault="00E80826" w:rsidP="00AF4B78">
            <w:pPr>
              <w:pStyle w:val="IHPSHBTabelaTekstLevo"/>
            </w:pPr>
            <w:r w:rsidRPr="00AF4B78">
              <w:t>7,8</w:t>
            </w:r>
          </w:p>
        </w:tc>
        <w:tc>
          <w:tcPr>
            <w:tcW w:w="1134" w:type="dxa"/>
            <w:tcBorders>
              <w:top w:val="nil"/>
              <w:left w:val="nil"/>
              <w:bottom w:val="single" w:sz="8" w:space="0" w:color="525252"/>
              <w:right w:val="single" w:sz="8" w:space="0" w:color="525252"/>
            </w:tcBorders>
            <w:vAlign w:val="center"/>
            <w:hideMark/>
          </w:tcPr>
          <w:p w14:paraId="018C0D20" w14:textId="77777777" w:rsidR="00E80826" w:rsidRPr="00AF4B78" w:rsidRDefault="00E80826" w:rsidP="00AF4B78">
            <w:pPr>
              <w:pStyle w:val="IHPSHBTabelaTekstLevo"/>
            </w:pPr>
            <w:r w:rsidRPr="00AF4B78">
              <w:t>4,6</w:t>
            </w:r>
          </w:p>
        </w:tc>
        <w:tc>
          <w:tcPr>
            <w:tcW w:w="1134" w:type="dxa"/>
            <w:tcBorders>
              <w:top w:val="nil"/>
              <w:left w:val="nil"/>
              <w:bottom w:val="single" w:sz="8" w:space="0" w:color="525252"/>
              <w:right w:val="single" w:sz="8" w:space="0" w:color="525252"/>
            </w:tcBorders>
            <w:vAlign w:val="center"/>
            <w:hideMark/>
          </w:tcPr>
          <w:p w14:paraId="74E03567" w14:textId="77777777" w:rsidR="00E80826" w:rsidRPr="00AF4B78" w:rsidRDefault="00E80826" w:rsidP="00AF4B78">
            <w:pPr>
              <w:pStyle w:val="IHPSHBTabelaTekstLevo"/>
            </w:pPr>
            <w:r w:rsidRPr="00AF4B78">
              <w:t>3,7</w:t>
            </w:r>
          </w:p>
        </w:tc>
        <w:tc>
          <w:tcPr>
            <w:tcW w:w="1701" w:type="dxa"/>
            <w:tcBorders>
              <w:top w:val="nil"/>
              <w:left w:val="nil"/>
              <w:bottom w:val="single" w:sz="8" w:space="0" w:color="525252"/>
              <w:right w:val="single" w:sz="8" w:space="0" w:color="525252"/>
            </w:tcBorders>
            <w:vAlign w:val="center"/>
            <w:hideMark/>
          </w:tcPr>
          <w:p w14:paraId="586D93C6" w14:textId="77777777" w:rsidR="00E80826" w:rsidRPr="00AF4B78" w:rsidRDefault="00E80826" w:rsidP="00AF4B78">
            <w:pPr>
              <w:pStyle w:val="IHPSHBTabelaTekstLevo"/>
            </w:pPr>
            <w:r w:rsidRPr="00AF4B78">
              <w:t>3,6</w:t>
            </w:r>
          </w:p>
        </w:tc>
      </w:tr>
      <w:tr w:rsidR="00E80826" w:rsidRPr="00290EC6" w14:paraId="701AF293"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4AD008E4" w14:textId="77777777" w:rsidR="00E80826" w:rsidRPr="00AF4B78" w:rsidRDefault="00E80826" w:rsidP="00AF4B78">
            <w:pPr>
              <w:pStyle w:val="IHPSHBTabelaTekstLevo"/>
            </w:pPr>
            <w:r w:rsidRPr="00AF4B78">
              <w:t>2002</w:t>
            </w:r>
          </w:p>
        </w:tc>
        <w:tc>
          <w:tcPr>
            <w:tcW w:w="992" w:type="dxa"/>
            <w:tcBorders>
              <w:top w:val="nil"/>
              <w:left w:val="nil"/>
              <w:bottom w:val="single" w:sz="8" w:space="0" w:color="525252"/>
              <w:right w:val="single" w:sz="8" w:space="0" w:color="525252"/>
            </w:tcBorders>
            <w:vAlign w:val="center"/>
            <w:hideMark/>
          </w:tcPr>
          <w:p w14:paraId="29F1FBF4" w14:textId="77777777" w:rsidR="00E80826" w:rsidRPr="00AF4B78" w:rsidRDefault="00E80826" w:rsidP="00AF4B78">
            <w:pPr>
              <w:pStyle w:val="IHPSHBTabelaTekstLevo"/>
            </w:pPr>
            <w:r w:rsidRPr="00AF4B78">
              <w:t>7,3</w:t>
            </w:r>
          </w:p>
        </w:tc>
        <w:tc>
          <w:tcPr>
            <w:tcW w:w="1134" w:type="dxa"/>
            <w:tcBorders>
              <w:top w:val="nil"/>
              <w:left w:val="nil"/>
              <w:bottom w:val="single" w:sz="8" w:space="0" w:color="525252"/>
              <w:right w:val="single" w:sz="8" w:space="0" w:color="525252"/>
            </w:tcBorders>
            <w:vAlign w:val="center"/>
            <w:hideMark/>
          </w:tcPr>
          <w:p w14:paraId="435B9369" w14:textId="77777777" w:rsidR="00E80826" w:rsidRPr="00AF4B78" w:rsidRDefault="00E80826" w:rsidP="00AF4B78">
            <w:pPr>
              <w:pStyle w:val="IHPSHBTabelaTekstLevo"/>
            </w:pPr>
            <w:r w:rsidRPr="00AF4B78">
              <w:t>4,3</w:t>
            </w:r>
          </w:p>
        </w:tc>
        <w:tc>
          <w:tcPr>
            <w:tcW w:w="1134" w:type="dxa"/>
            <w:tcBorders>
              <w:top w:val="nil"/>
              <w:left w:val="nil"/>
              <w:bottom w:val="single" w:sz="8" w:space="0" w:color="525252"/>
              <w:right w:val="single" w:sz="8" w:space="0" w:color="525252"/>
            </w:tcBorders>
            <w:vAlign w:val="center"/>
            <w:hideMark/>
          </w:tcPr>
          <w:p w14:paraId="2B32FFD5" w14:textId="77777777" w:rsidR="00E80826" w:rsidRPr="00AF4B78" w:rsidRDefault="00E80826" w:rsidP="00AF4B78">
            <w:pPr>
              <w:pStyle w:val="IHPSHBTabelaTekstLevo"/>
            </w:pPr>
            <w:r w:rsidRPr="00AF4B78">
              <w:t>3,9</w:t>
            </w:r>
          </w:p>
        </w:tc>
        <w:tc>
          <w:tcPr>
            <w:tcW w:w="1701" w:type="dxa"/>
            <w:tcBorders>
              <w:top w:val="nil"/>
              <w:left w:val="nil"/>
              <w:bottom w:val="single" w:sz="8" w:space="0" w:color="525252"/>
              <w:right w:val="single" w:sz="8" w:space="0" w:color="525252"/>
            </w:tcBorders>
            <w:vAlign w:val="center"/>
            <w:hideMark/>
          </w:tcPr>
          <w:p w14:paraId="5E8D5C4E" w14:textId="77777777" w:rsidR="00E80826" w:rsidRPr="00AF4B78" w:rsidRDefault="00E80826" w:rsidP="00AF4B78">
            <w:pPr>
              <w:pStyle w:val="IHPSHBTabelaTekstLevo"/>
            </w:pPr>
            <w:r w:rsidRPr="00AF4B78">
              <w:t>3</w:t>
            </w:r>
          </w:p>
        </w:tc>
      </w:tr>
      <w:tr w:rsidR="00E80826" w:rsidRPr="00290EC6" w14:paraId="413B29D6"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54D8F43A" w14:textId="77777777" w:rsidR="00E80826" w:rsidRPr="00AF4B78" w:rsidRDefault="00E80826" w:rsidP="00AF4B78">
            <w:pPr>
              <w:pStyle w:val="IHPSHBTabelaTekstLevo"/>
            </w:pPr>
            <w:r w:rsidRPr="00AF4B78">
              <w:t>2003</w:t>
            </w:r>
          </w:p>
        </w:tc>
        <w:tc>
          <w:tcPr>
            <w:tcW w:w="992" w:type="dxa"/>
            <w:tcBorders>
              <w:top w:val="nil"/>
              <w:left w:val="nil"/>
              <w:bottom w:val="single" w:sz="8" w:space="0" w:color="525252"/>
              <w:right w:val="single" w:sz="8" w:space="0" w:color="525252"/>
            </w:tcBorders>
            <w:vAlign w:val="center"/>
            <w:hideMark/>
          </w:tcPr>
          <w:p w14:paraId="221E349B" w14:textId="77777777" w:rsidR="00E80826" w:rsidRPr="00AF4B78" w:rsidRDefault="00E80826" w:rsidP="00AF4B78">
            <w:pPr>
              <w:pStyle w:val="IHPSHBTabelaTekstLevo"/>
            </w:pPr>
            <w:r w:rsidRPr="00AF4B78">
              <w:t>5,9</w:t>
            </w:r>
          </w:p>
        </w:tc>
        <w:tc>
          <w:tcPr>
            <w:tcW w:w="1134" w:type="dxa"/>
            <w:tcBorders>
              <w:top w:val="nil"/>
              <w:left w:val="nil"/>
              <w:bottom w:val="single" w:sz="8" w:space="0" w:color="525252"/>
              <w:right w:val="single" w:sz="8" w:space="0" w:color="525252"/>
            </w:tcBorders>
            <w:vAlign w:val="center"/>
            <w:hideMark/>
          </w:tcPr>
          <w:p w14:paraId="7BD4E87C" w14:textId="77777777" w:rsidR="00E80826" w:rsidRPr="00AF4B78" w:rsidRDefault="00E80826" w:rsidP="00AF4B78">
            <w:pPr>
              <w:pStyle w:val="IHPSHBTabelaTekstLevo"/>
            </w:pPr>
            <w:r w:rsidRPr="00AF4B78">
              <w:t>2,6</w:t>
            </w:r>
          </w:p>
        </w:tc>
        <w:tc>
          <w:tcPr>
            <w:tcW w:w="1134" w:type="dxa"/>
            <w:tcBorders>
              <w:top w:val="nil"/>
              <w:left w:val="nil"/>
              <w:bottom w:val="single" w:sz="8" w:space="0" w:color="525252"/>
              <w:right w:val="single" w:sz="8" w:space="0" w:color="525252"/>
            </w:tcBorders>
            <w:vAlign w:val="center"/>
            <w:hideMark/>
          </w:tcPr>
          <w:p w14:paraId="31E7D682" w14:textId="77777777" w:rsidR="00E80826" w:rsidRPr="00AF4B78" w:rsidRDefault="00E80826" w:rsidP="00AF4B78">
            <w:pPr>
              <w:pStyle w:val="IHPSHBTabelaTekstLevo"/>
            </w:pPr>
            <w:r w:rsidRPr="00AF4B78">
              <w:t>2,2</w:t>
            </w:r>
          </w:p>
        </w:tc>
        <w:tc>
          <w:tcPr>
            <w:tcW w:w="1701" w:type="dxa"/>
            <w:tcBorders>
              <w:top w:val="nil"/>
              <w:left w:val="nil"/>
              <w:bottom w:val="single" w:sz="8" w:space="0" w:color="525252"/>
              <w:right w:val="single" w:sz="8" w:space="0" w:color="525252"/>
            </w:tcBorders>
            <w:vAlign w:val="center"/>
            <w:hideMark/>
          </w:tcPr>
          <w:p w14:paraId="261CFDA3" w14:textId="77777777" w:rsidR="00E80826" w:rsidRPr="00AF4B78" w:rsidRDefault="00E80826" w:rsidP="00AF4B78">
            <w:pPr>
              <w:pStyle w:val="IHPSHBTabelaTekstLevo"/>
            </w:pPr>
            <w:r w:rsidRPr="00AF4B78">
              <w:t>2</w:t>
            </w:r>
          </w:p>
        </w:tc>
      </w:tr>
      <w:tr w:rsidR="00E80826" w:rsidRPr="00290EC6" w14:paraId="5931CCCB"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15C0C57F" w14:textId="77777777" w:rsidR="00E80826" w:rsidRPr="00AF4B78" w:rsidRDefault="00E80826" w:rsidP="00AF4B78">
            <w:pPr>
              <w:pStyle w:val="IHPSHBTabelaTekstLevo"/>
            </w:pPr>
            <w:r w:rsidRPr="00AF4B78">
              <w:t>2004</w:t>
            </w:r>
          </w:p>
        </w:tc>
        <w:tc>
          <w:tcPr>
            <w:tcW w:w="992" w:type="dxa"/>
            <w:tcBorders>
              <w:top w:val="nil"/>
              <w:left w:val="nil"/>
              <w:bottom w:val="single" w:sz="8" w:space="0" w:color="525252"/>
              <w:right w:val="single" w:sz="8" w:space="0" w:color="525252"/>
            </w:tcBorders>
            <w:vAlign w:val="center"/>
            <w:hideMark/>
          </w:tcPr>
          <w:p w14:paraId="1F6548F1" w14:textId="77777777" w:rsidR="00E80826" w:rsidRPr="00AF4B78" w:rsidRDefault="00E80826" w:rsidP="00AF4B78">
            <w:pPr>
              <w:pStyle w:val="IHPSHBTabelaTekstLevo"/>
            </w:pPr>
            <w:r w:rsidRPr="00AF4B78">
              <w:t>8,8</w:t>
            </w:r>
          </w:p>
        </w:tc>
        <w:tc>
          <w:tcPr>
            <w:tcW w:w="1134" w:type="dxa"/>
            <w:tcBorders>
              <w:top w:val="nil"/>
              <w:left w:val="nil"/>
              <w:bottom w:val="single" w:sz="8" w:space="0" w:color="525252"/>
              <w:right w:val="single" w:sz="8" w:space="0" w:color="525252"/>
            </w:tcBorders>
            <w:vAlign w:val="center"/>
            <w:hideMark/>
          </w:tcPr>
          <w:p w14:paraId="0BAC1B0C" w14:textId="77777777" w:rsidR="00E80826" w:rsidRPr="00AF4B78" w:rsidRDefault="00E80826" w:rsidP="00AF4B78">
            <w:pPr>
              <w:pStyle w:val="IHPSHBTabelaTekstLevo"/>
            </w:pPr>
            <w:r w:rsidRPr="00AF4B78">
              <w:t>5,6</w:t>
            </w:r>
          </w:p>
        </w:tc>
        <w:tc>
          <w:tcPr>
            <w:tcW w:w="1134" w:type="dxa"/>
            <w:tcBorders>
              <w:top w:val="nil"/>
              <w:left w:val="nil"/>
              <w:bottom w:val="single" w:sz="8" w:space="0" w:color="525252"/>
              <w:right w:val="single" w:sz="8" w:space="0" w:color="525252"/>
            </w:tcBorders>
            <w:vAlign w:val="center"/>
            <w:hideMark/>
          </w:tcPr>
          <w:p w14:paraId="64965880" w14:textId="77777777" w:rsidR="00E80826" w:rsidRPr="00AF4B78" w:rsidRDefault="00E80826" w:rsidP="00AF4B78">
            <w:pPr>
              <w:pStyle w:val="IHPSHBTabelaTekstLevo"/>
            </w:pPr>
            <w:r w:rsidRPr="00AF4B78">
              <w:t>4,1</w:t>
            </w:r>
          </w:p>
        </w:tc>
        <w:tc>
          <w:tcPr>
            <w:tcW w:w="1701" w:type="dxa"/>
            <w:tcBorders>
              <w:top w:val="nil"/>
              <w:left w:val="nil"/>
              <w:bottom w:val="single" w:sz="8" w:space="0" w:color="525252"/>
              <w:right w:val="single" w:sz="8" w:space="0" w:color="525252"/>
            </w:tcBorders>
            <w:vAlign w:val="center"/>
            <w:hideMark/>
          </w:tcPr>
          <w:p w14:paraId="76CE08BA" w14:textId="77777777" w:rsidR="00E80826" w:rsidRPr="00AF4B78" w:rsidRDefault="00E80826" w:rsidP="00AF4B78">
            <w:pPr>
              <w:pStyle w:val="IHPSHBTabelaTekstLevo"/>
            </w:pPr>
            <w:r w:rsidRPr="00AF4B78">
              <w:t>4,2</w:t>
            </w:r>
          </w:p>
        </w:tc>
      </w:tr>
      <w:tr w:rsidR="00E80826" w:rsidRPr="00290EC6" w14:paraId="2D193ABF"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668A6016" w14:textId="77777777" w:rsidR="00E80826" w:rsidRPr="00AF4B78" w:rsidRDefault="00E80826" w:rsidP="00AF4B78">
            <w:pPr>
              <w:pStyle w:val="IHPSHBTabelaTekstLevo"/>
            </w:pPr>
            <w:r w:rsidRPr="00AF4B78">
              <w:t>2005</w:t>
            </w:r>
          </w:p>
        </w:tc>
        <w:tc>
          <w:tcPr>
            <w:tcW w:w="992" w:type="dxa"/>
            <w:tcBorders>
              <w:top w:val="nil"/>
              <w:left w:val="nil"/>
              <w:bottom w:val="single" w:sz="8" w:space="0" w:color="525252"/>
              <w:right w:val="single" w:sz="8" w:space="0" w:color="525252"/>
            </w:tcBorders>
            <w:vAlign w:val="center"/>
            <w:hideMark/>
          </w:tcPr>
          <w:p w14:paraId="65950BC0" w14:textId="77777777" w:rsidR="00E80826" w:rsidRPr="00AF4B78" w:rsidRDefault="00E80826" w:rsidP="00AF4B78">
            <w:pPr>
              <w:pStyle w:val="IHPSHBTabelaTekstLevo"/>
            </w:pPr>
            <w:r w:rsidRPr="00AF4B78">
              <w:t>8,8</w:t>
            </w:r>
          </w:p>
        </w:tc>
        <w:tc>
          <w:tcPr>
            <w:tcW w:w="1134" w:type="dxa"/>
            <w:tcBorders>
              <w:top w:val="nil"/>
              <w:left w:val="nil"/>
              <w:bottom w:val="single" w:sz="8" w:space="0" w:color="525252"/>
              <w:right w:val="single" w:sz="8" w:space="0" w:color="525252"/>
            </w:tcBorders>
            <w:vAlign w:val="center"/>
            <w:hideMark/>
          </w:tcPr>
          <w:p w14:paraId="21F0A3D6" w14:textId="77777777" w:rsidR="00E80826" w:rsidRPr="00AF4B78" w:rsidRDefault="00E80826" w:rsidP="00AF4B78">
            <w:pPr>
              <w:pStyle w:val="IHPSHBTabelaTekstLevo"/>
            </w:pPr>
            <w:r w:rsidRPr="00AF4B78">
              <w:t>5,5</w:t>
            </w:r>
          </w:p>
        </w:tc>
        <w:tc>
          <w:tcPr>
            <w:tcW w:w="1134" w:type="dxa"/>
            <w:tcBorders>
              <w:top w:val="nil"/>
              <w:left w:val="nil"/>
              <w:bottom w:val="single" w:sz="8" w:space="0" w:color="525252"/>
              <w:right w:val="single" w:sz="8" w:space="0" w:color="525252"/>
            </w:tcBorders>
            <w:vAlign w:val="center"/>
            <w:hideMark/>
          </w:tcPr>
          <w:p w14:paraId="27CA0F7A" w14:textId="77777777" w:rsidR="00E80826" w:rsidRPr="00AF4B78" w:rsidRDefault="00E80826" w:rsidP="00AF4B78">
            <w:pPr>
              <w:pStyle w:val="IHPSHBTabelaTekstLevo"/>
            </w:pPr>
            <w:r w:rsidRPr="00AF4B78">
              <w:t>4,4</w:t>
            </w:r>
          </w:p>
        </w:tc>
        <w:tc>
          <w:tcPr>
            <w:tcW w:w="1701" w:type="dxa"/>
            <w:tcBorders>
              <w:top w:val="nil"/>
              <w:left w:val="nil"/>
              <w:bottom w:val="single" w:sz="8" w:space="0" w:color="525252"/>
              <w:right w:val="single" w:sz="8" w:space="0" w:color="525252"/>
            </w:tcBorders>
            <w:vAlign w:val="center"/>
            <w:hideMark/>
          </w:tcPr>
          <w:p w14:paraId="0DC080C8" w14:textId="77777777" w:rsidR="00E80826" w:rsidRPr="00AF4B78" w:rsidRDefault="00E80826" w:rsidP="00AF4B78">
            <w:pPr>
              <w:pStyle w:val="IHPSHBTabelaTekstLevo"/>
            </w:pPr>
            <w:r w:rsidRPr="00AF4B78">
              <w:t>3,9</w:t>
            </w:r>
          </w:p>
        </w:tc>
      </w:tr>
      <w:tr w:rsidR="00E80826" w:rsidRPr="00290EC6" w14:paraId="3BE2BF94"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3BEF6CCE" w14:textId="77777777" w:rsidR="00E80826" w:rsidRPr="00AF4B78" w:rsidRDefault="00E80826" w:rsidP="00AF4B78">
            <w:pPr>
              <w:pStyle w:val="IHPSHBTabelaTekstLevo"/>
            </w:pPr>
            <w:r w:rsidRPr="00AF4B78">
              <w:t>2006</w:t>
            </w:r>
          </w:p>
        </w:tc>
        <w:tc>
          <w:tcPr>
            <w:tcW w:w="992" w:type="dxa"/>
            <w:tcBorders>
              <w:top w:val="nil"/>
              <w:left w:val="nil"/>
              <w:bottom w:val="single" w:sz="8" w:space="0" w:color="525252"/>
              <w:right w:val="single" w:sz="8" w:space="0" w:color="525252"/>
            </w:tcBorders>
            <w:vAlign w:val="center"/>
            <w:hideMark/>
          </w:tcPr>
          <w:p w14:paraId="6B2DF63F" w14:textId="77777777" w:rsidR="00E80826" w:rsidRPr="00AF4B78" w:rsidRDefault="00E80826" w:rsidP="00AF4B78">
            <w:pPr>
              <w:pStyle w:val="IHPSHBTabelaTekstLevo"/>
            </w:pPr>
            <w:r w:rsidRPr="00AF4B78">
              <w:t>6,3</w:t>
            </w:r>
          </w:p>
        </w:tc>
        <w:tc>
          <w:tcPr>
            <w:tcW w:w="1134" w:type="dxa"/>
            <w:tcBorders>
              <w:top w:val="nil"/>
              <w:left w:val="nil"/>
              <w:bottom w:val="single" w:sz="8" w:space="0" w:color="525252"/>
              <w:right w:val="single" w:sz="8" w:space="0" w:color="525252"/>
            </w:tcBorders>
            <w:vAlign w:val="center"/>
            <w:hideMark/>
          </w:tcPr>
          <w:p w14:paraId="5D4CBFCD" w14:textId="77777777" w:rsidR="00E80826" w:rsidRPr="00AF4B78" w:rsidRDefault="00E80826" w:rsidP="00AF4B78">
            <w:pPr>
              <w:pStyle w:val="IHPSHBTabelaTekstLevo"/>
            </w:pPr>
            <w:r w:rsidRPr="00AF4B78">
              <w:t>4,2</w:t>
            </w:r>
          </w:p>
        </w:tc>
        <w:tc>
          <w:tcPr>
            <w:tcW w:w="1134" w:type="dxa"/>
            <w:tcBorders>
              <w:top w:val="nil"/>
              <w:left w:val="nil"/>
              <w:bottom w:val="single" w:sz="8" w:space="0" w:color="525252"/>
              <w:right w:val="single" w:sz="8" w:space="0" w:color="525252"/>
            </w:tcBorders>
            <w:vAlign w:val="center"/>
            <w:hideMark/>
          </w:tcPr>
          <w:p w14:paraId="6467117C" w14:textId="77777777" w:rsidR="00E80826" w:rsidRPr="00AF4B78" w:rsidRDefault="00E80826" w:rsidP="00AF4B78">
            <w:pPr>
              <w:pStyle w:val="IHPSHBTabelaTekstLevo"/>
            </w:pPr>
            <w:r w:rsidRPr="00AF4B78">
              <w:t>3,5</w:t>
            </w:r>
          </w:p>
        </w:tc>
        <w:tc>
          <w:tcPr>
            <w:tcW w:w="1701" w:type="dxa"/>
            <w:tcBorders>
              <w:top w:val="nil"/>
              <w:left w:val="nil"/>
              <w:bottom w:val="single" w:sz="8" w:space="0" w:color="525252"/>
              <w:right w:val="single" w:sz="8" w:space="0" w:color="525252"/>
            </w:tcBorders>
            <w:vAlign w:val="center"/>
            <w:hideMark/>
          </w:tcPr>
          <w:p w14:paraId="61169F1B" w14:textId="77777777" w:rsidR="00E80826" w:rsidRPr="00AF4B78" w:rsidRDefault="00E80826" w:rsidP="00AF4B78">
            <w:pPr>
              <w:pStyle w:val="IHPSHBTabelaTekstLevo"/>
            </w:pPr>
            <w:r w:rsidRPr="00AF4B78">
              <w:t>2,5</w:t>
            </w:r>
          </w:p>
        </w:tc>
      </w:tr>
      <w:tr w:rsidR="00E80826" w:rsidRPr="00290EC6" w14:paraId="33080FB9"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04DC5268" w14:textId="77777777" w:rsidR="00E80826" w:rsidRPr="00AF4B78" w:rsidRDefault="00E80826" w:rsidP="00AF4B78">
            <w:pPr>
              <w:pStyle w:val="IHPSHBTabelaTekstLevo"/>
            </w:pPr>
            <w:r w:rsidRPr="00AF4B78">
              <w:t>2007</w:t>
            </w:r>
          </w:p>
        </w:tc>
        <w:tc>
          <w:tcPr>
            <w:tcW w:w="992" w:type="dxa"/>
            <w:tcBorders>
              <w:top w:val="nil"/>
              <w:left w:val="nil"/>
              <w:bottom w:val="single" w:sz="8" w:space="0" w:color="525252"/>
              <w:right w:val="single" w:sz="8" w:space="0" w:color="525252"/>
            </w:tcBorders>
            <w:vAlign w:val="center"/>
            <w:hideMark/>
          </w:tcPr>
          <w:p w14:paraId="135217C1" w14:textId="77777777" w:rsidR="00E80826" w:rsidRPr="00AF4B78" w:rsidRDefault="00E80826" w:rsidP="00AF4B78">
            <w:pPr>
              <w:pStyle w:val="IHPSHBTabelaTekstLevo"/>
            </w:pPr>
            <w:r w:rsidRPr="00AF4B78">
              <w:t>7,4</w:t>
            </w:r>
          </w:p>
        </w:tc>
        <w:tc>
          <w:tcPr>
            <w:tcW w:w="1134" w:type="dxa"/>
            <w:tcBorders>
              <w:top w:val="nil"/>
              <w:left w:val="nil"/>
              <w:bottom w:val="single" w:sz="8" w:space="0" w:color="525252"/>
              <w:right w:val="single" w:sz="8" w:space="0" w:color="525252"/>
            </w:tcBorders>
            <w:vAlign w:val="center"/>
            <w:hideMark/>
          </w:tcPr>
          <w:p w14:paraId="4F6614E3" w14:textId="77777777" w:rsidR="00E80826" w:rsidRPr="00AF4B78" w:rsidRDefault="00E80826" w:rsidP="00AF4B78">
            <w:pPr>
              <w:pStyle w:val="IHPSHBTabelaTekstLevo"/>
            </w:pPr>
            <w:r w:rsidRPr="00AF4B78">
              <w:t>4,7</w:t>
            </w:r>
          </w:p>
        </w:tc>
        <w:tc>
          <w:tcPr>
            <w:tcW w:w="1134" w:type="dxa"/>
            <w:tcBorders>
              <w:top w:val="nil"/>
              <w:left w:val="nil"/>
              <w:bottom w:val="single" w:sz="8" w:space="0" w:color="525252"/>
              <w:right w:val="single" w:sz="8" w:space="0" w:color="525252"/>
            </w:tcBorders>
            <w:vAlign w:val="center"/>
            <w:hideMark/>
          </w:tcPr>
          <w:p w14:paraId="1A3C3723" w14:textId="77777777" w:rsidR="00E80826" w:rsidRPr="00AF4B78" w:rsidRDefault="00E80826" w:rsidP="00AF4B78">
            <w:pPr>
              <w:pStyle w:val="IHPSHBTabelaTekstLevo"/>
            </w:pPr>
            <w:r w:rsidRPr="00AF4B78">
              <w:t>4,1</w:t>
            </w:r>
          </w:p>
        </w:tc>
        <w:tc>
          <w:tcPr>
            <w:tcW w:w="1701" w:type="dxa"/>
            <w:tcBorders>
              <w:top w:val="nil"/>
              <w:left w:val="nil"/>
              <w:bottom w:val="single" w:sz="8" w:space="0" w:color="525252"/>
              <w:right w:val="single" w:sz="8" w:space="0" w:color="525252"/>
            </w:tcBorders>
            <w:vAlign w:val="center"/>
            <w:hideMark/>
          </w:tcPr>
          <w:p w14:paraId="131BF80F" w14:textId="77777777" w:rsidR="00E80826" w:rsidRPr="00AF4B78" w:rsidRDefault="00E80826" w:rsidP="00AF4B78">
            <w:pPr>
              <w:pStyle w:val="IHPSHBTabelaTekstLevo"/>
            </w:pPr>
            <w:r w:rsidRPr="00AF4B78">
              <w:t>2,6</w:t>
            </w:r>
          </w:p>
        </w:tc>
      </w:tr>
      <w:tr w:rsidR="00E80826" w:rsidRPr="00290EC6" w14:paraId="7ECDB346"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574FEF7E" w14:textId="77777777" w:rsidR="00E80826" w:rsidRPr="00AF4B78" w:rsidRDefault="00E80826" w:rsidP="00AF4B78">
            <w:pPr>
              <w:pStyle w:val="IHPSHBTabelaTekstLevo"/>
            </w:pPr>
            <w:r w:rsidRPr="00AF4B78">
              <w:t>2008</w:t>
            </w:r>
          </w:p>
        </w:tc>
        <w:tc>
          <w:tcPr>
            <w:tcW w:w="992" w:type="dxa"/>
            <w:tcBorders>
              <w:top w:val="nil"/>
              <w:left w:val="nil"/>
              <w:bottom w:val="single" w:sz="8" w:space="0" w:color="525252"/>
              <w:right w:val="single" w:sz="8" w:space="0" w:color="525252"/>
            </w:tcBorders>
            <w:vAlign w:val="center"/>
            <w:hideMark/>
          </w:tcPr>
          <w:p w14:paraId="30A392F6" w14:textId="77777777" w:rsidR="00E80826" w:rsidRPr="00AF4B78" w:rsidRDefault="00E80826" w:rsidP="00AF4B78">
            <w:pPr>
              <w:pStyle w:val="IHPSHBTabelaTekstLevo"/>
            </w:pPr>
            <w:r w:rsidRPr="00AF4B78">
              <w:t>8,8</w:t>
            </w:r>
          </w:p>
        </w:tc>
        <w:tc>
          <w:tcPr>
            <w:tcW w:w="1134" w:type="dxa"/>
            <w:tcBorders>
              <w:top w:val="nil"/>
              <w:left w:val="nil"/>
              <w:bottom w:val="single" w:sz="8" w:space="0" w:color="525252"/>
              <w:right w:val="single" w:sz="8" w:space="0" w:color="525252"/>
            </w:tcBorders>
            <w:vAlign w:val="center"/>
            <w:hideMark/>
          </w:tcPr>
          <w:p w14:paraId="0E49A736" w14:textId="77777777" w:rsidR="00E80826" w:rsidRPr="00AF4B78" w:rsidRDefault="00E80826" w:rsidP="00AF4B78">
            <w:pPr>
              <w:pStyle w:val="IHPSHBTabelaTekstLevo"/>
            </w:pPr>
            <w:r w:rsidRPr="00AF4B78">
              <w:t>5,5</w:t>
            </w:r>
          </w:p>
        </w:tc>
        <w:tc>
          <w:tcPr>
            <w:tcW w:w="1134" w:type="dxa"/>
            <w:tcBorders>
              <w:top w:val="nil"/>
              <w:left w:val="nil"/>
              <w:bottom w:val="single" w:sz="8" w:space="0" w:color="525252"/>
              <w:right w:val="single" w:sz="8" w:space="0" w:color="525252"/>
            </w:tcBorders>
            <w:vAlign w:val="center"/>
            <w:hideMark/>
          </w:tcPr>
          <w:p w14:paraId="3AA06CCD" w14:textId="77777777" w:rsidR="00E80826" w:rsidRPr="00AF4B78" w:rsidRDefault="00E80826" w:rsidP="00AF4B78">
            <w:pPr>
              <w:pStyle w:val="IHPSHBTabelaTekstLevo"/>
            </w:pPr>
            <w:r w:rsidRPr="00AF4B78">
              <w:t>4,2</w:t>
            </w:r>
          </w:p>
        </w:tc>
        <w:tc>
          <w:tcPr>
            <w:tcW w:w="1701" w:type="dxa"/>
            <w:tcBorders>
              <w:top w:val="nil"/>
              <w:left w:val="nil"/>
              <w:bottom w:val="single" w:sz="8" w:space="0" w:color="525252"/>
              <w:right w:val="single" w:sz="8" w:space="0" w:color="525252"/>
            </w:tcBorders>
            <w:vAlign w:val="center"/>
            <w:hideMark/>
          </w:tcPr>
          <w:p w14:paraId="377AD86E" w14:textId="77777777" w:rsidR="00E80826" w:rsidRPr="00AF4B78" w:rsidRDefault="00E80826" w:rsidP="00AF4B78">
            <w:pPr>
              <w:pStyle w:val="IHPSHBTabelaTekstLevo"/>
            </w:pPr>
            <w:r w:rsidRPr="00AF4B78">
              <w:t>3,4</w:t>
            </w:r>
          </w:p>
        </w:tc>
      </w:tr>
      <w:tr w:rsidR="00E80826" w:rsidRPr="00290EC6" w14:paraId="59F1FA96"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346370ED" w14:textId="77777777" w:rsidR="00E80826" w:rsidRPr="00AF4B78" w:rsidRDefault="00E80826" w:rsidP="00AF4B78">
            <w:pPr>
              <w:pStyle w:val="IHPSHBTabelaTekstLevo"/>
            </w:pPr>
            <w:r w:rsidRPr="00AF4B78">
              <w:t>2009</w:t>
            </w:r>
          </w:p>
        </w:tc>
        <w:tc>
          <w:tcPr>
            <w:tcW w:w="992" w:type="dxa"/>
            <w:tcBorders>
              <w:top w:val="nil"/>
              <w:left w:val="nil"/>
              <w:bottom w:val="single" w:sz="8" w:space="0" w:color="525252"/>
              <w:right w:val="single" w:sz="8" w:space="0" w:color="525252"/>
            </w:tcBorders>
            <w:vAlign w:val="center"/>
            <w:hideMark/>
          </w:tcPr>
          <w:p w14:paraId="65F00E89" w14:textId="77777777" w:rsidR="00E80826" w:rsidRPr="00AF4B78" w:rsidRDefault="00E80826" w:rsidP="00AF4B78">
            <w:pPr>
              <w:pStyle w:val="IHPSHBTabelaTekstLevo"/>
            </w:pPr>
            <w:r w:rsidRPr="00AF4B78">
              <w:t>8,4</w:t>
            </w:r>
          </w:p>
        </w:tc>
        <w:tc>
          <w:tcPr>
            <w:tcW w:w="1134" w:type="dxa"/>
            <w:tcBorders>
              <w:top w:val="nil"/>
              <w:left w:val="nil"/>
              <w:bottom w:val="single" w:sz="8" w:space="0" w:color="525252"/>
              <w:right w:val="single" w:sz="8" w:space="0" w:color="525252"/>
            </w:tcBorders>
            <w:vAlign w:val="center"/>
            <w:hideMark/>
          </w:tcPr>
          <w:p w14:paraId="456A80D3" w14:textId="77777777" w:rsidR="00E80826" w:rsidRPr="00AF4B78" w:rsidRDefault="00E80826" w:rsidP="00AF4B78">
            <w:pPr>
              <w:pStyle w:val="IHPSHBTabelaTekstLevo"/>
            </w:pPr>
            <w:r w:rsidRPr="00AF4B78">
              <w:t>4,9</w:t>
            </w:r>
          </w:p>
        </w:tc>
        <w:tc>
          <w:tcPr>
            <w:tcW w:w="1134" w:type="dxa"/>
            <w:tcBorders>
              <w:top w:val="nil"/>
              <w:left w:val="nil"/>
              <w:bottom w:val="single" w:sz="8" w:space="0" w:color="525252"/>
              <w:right w:val="single" w:sz="8" w:space="0" w:color="525252"/>
            </w:tcBorders>
            <w:vAlign w:val="center"/>
            <w:hideMark/>
          </w:tcPr>
          <w:p w14:paraId="21DCFD70" w14:textId="77777777" w:rsidR="00E80826" w:rsidRPr="00AF4B78" w:rsidRDefault="00E80826" w:rsidP="00AF4B78">
            <w:pPr>
              <w:pStyle w:val="IHPSHBTabelaTekstLevo"/>
            </w:pPr>
            <w:r w:rsidRPr="00AF4B78">
              <w:t>4,2</w:t>
            </w:r>
          </w:p>
        </w:tc>
        <w:tc>
          <w:tcPr>
            <w:tcW w:w="1701" w:type="dxa"/>
            <w:tcBorders>
              <w:top w:val="nil"/>
              <w:left w:val="nil"/>
              <w:bottom w:val="single" w:sz="8" w:space="0" w:color="525252"/>
              <w:right w:val="single" w:sz="8" w:space="0" w:color="525252"/>
            </w:tcBorders>
            <w:vAlign w:val="center"/>
            <w:hideMark/>
          </w:tcPr>
          <w:p w14:paraId="35F382E9" w14:textId="77777777" w:rsidR="00E80826" w:rsidRPr="00AF4B78" w:rsidRDefault="00E80826" w:rsidP="00AF4B78">
            <w:pPr>
              <w:pStyle w:val="IHPSHBTabelaTekstLevo"/>
            </w:pPr>
            <w:r w:rsidRPr="00AF4B78">
              <w:t>4</w:t>
            </w:r>
          </w:p>
        </w:tc>
      </w:tr>
      <w:tr w:rsidR="00E80826" w:rsidRPr="00290EC6" w14:paraId="1CE0B69C"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33273372" w14:textId="77777777" w:rsidR="00E80826" w:rsidRPr="00AF4B78" w:rsidRDefault="00E80826" w:rsidP="00AF4B78">
            <w:pPr>
              <w:pStyle w:val="IHPSHBTabelaTekstLevo"/>
            </w:pPr>
            <w:r w:rsidRPr="00AF4B78">
              <w:t>2010</w:t>
            </w:r>
          </w:p>
        </w:tc>
        <w:tc>
          <w:tcPr>
            <w:tcW w:w="992" w:type="dxa"/>
            <w:tcBorders>
              <w:top w:val="nil"/>
              <w:left w:val="nil"/>
              <w:bottom w:val="single" w:sz="8" w:space="0" w:color="525252"/>
              <w:right w:val="single" w:sz="8" w:space="0" w:color="525252"/>
            </w:tcBorders>
            <w:vAlign w:val="center"/>
            <w:hideMark/>
          </w:tcPr>
          <w:p w14:paraId="01ED65EC" w14:textId="77777777" w:rsidR="00E80826" w:rsidRPr="00AF4B78" w:rsidRDefault="00E80826" w:rsidP="00AF4B78">
            <w:pPr>
              <w:pStyle w:val="IHPSHBTabelaTekstLevo"/>
            </w:pPr>
            <w:r w:rsidRPr="00AF4B78">
              <w:t>8,3</w:t>
            </w:r>
          </w:p>
        </w:tc>
        <w:tc>
          <w:tcPr>
            <w:tcW w:w="1134" w:type="dxa"/>
            <w:tcBorders>
              <w:top w:val="nil"/>
              <w:left w:val="nil"/>
              <w:bottom w:val="single" w:sz="8" w:space="0" w:color="525252"/>
              <w:right w:val="single" w:sz="8" w:space="0" w:color="525252"/>
            </w:tcBorders>
            <w:vAlign w:val="center"/>
            <w:hideMark/>
          </w:tcPr>
          <w:p w14:paraId="0B6BC97B" w14:textId="77777777" w:rsidR="00E80826" w:rsidRPr="00AF4B78" w:rsidRDefault="00E80826" w:rsidP="00AF4B78">
            <w:pPr>
              <w:pStyle w:val="IHPSHBTabelaTekstLevo"/>
            </w:pPr>
            <w:r w:rsidRPr="00AF4B78">
              <w:t>4,7</w:t>
            </w:r>
          </w:p>
        </w:tc>
        <w:tc>
          <w:tcPr>
            <w:tcW w:w="1134" w:type="dxa"/>
            <w:tcBorders>
              <w:top w:val="nil"/>
              <w:left w:val="nil"/>
              <w:bottom w:val="single" w:sz="8" w:space="0" w:color="525252"/>
              <w:right w:val="single" w:sz="8" w:space="0" w:color="525252"/>
            </w:tcBorders>
            <w:vAlign w:val="center"/>
            <w:hideMark/>
          </w:tcPr>
          <w:p w14:paraId="411D36BF" w14:textId="77777777" w:rsidR="00E80826" w:rsidRPr="00AF4B78" w:rsidRDefault="00E80826" w:rsidP="00AF4B78">
            <w:pPr>
              <w:pStyle w:val="IHPSHBTabelaTekstLevo"/>
            </w:pPr>
            <w:r w:rsidRPr="00AF4B78">
              <w:t>4</w:t>
            </w:r>
          </w:p>
        </w:tc>
        <w:tc>
          <w:tcPr>
            <w:tcW w:w="1701" w:type="dxa"/>
            <w:tcBorders>
              <w:top w:val="nil"/>
              <w:left w:val="nil"/>
              <w:bottom w:val="single" w:sz="8" w:space="0" w:color="525252"/>
              <w:right w:val="single" w:sz="8" w:space="0" w:color="525252"/>
            </w:tcBorders>
            <w:vAlign w:val="center"/>
            <w:hideMark/>
          </w:tcPr>
          <w:p w14:paraId="18CA1DAA" w14:textId="77777777" w:rsidR="00E80826" w:rsidRPr="00AF4B78" w:rsidRDefault="00E80826" w:rsidP="00AF4B78">
            <w:pPr>
              <w:pStyle w:val="IHPSHBTabelaTekstLevo"/>
            </w:pPr>
            <w:r w:rsidRPr="00AF4B78">
              <w:t>2,7</w:t>
            </w:r>
          </w:p>
        </w:tc>
      </w:tr>
      <w:tr w:rsidR="00E80826" w:rsidRPr="00290EC6" w14:paraId="7D01F548"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73CA4CD2" w14:textId="77777777" w:rsidR="00E80826" w:rsidRPr="00AF4B78" w:rsidRDefault="00E80826" w:rsidP="00AF4B78">
            <w:pPr>
              <w:pStyle w:val="IHPSHBTabelaTekstLevo"/>
            </w:pPr>
            <w:r w:rsidRPr="00AF4B78">
              <w:t>2011</w:t>
            </w:r>
          </w:p>
        </w:tc>
        <w:tc>
          <w:tcPr>
            <w:tcW w:w="992" w:type="dxa"/>
            <w:tcBorders>
              <w:top w:val="nil"/>
              <w:left w:val="nil"/>
              <w:bottom w:val="single" w:sz="8" w:space="0" w:color="525252"/>
              <w:right w:val="single" w:sz="8" w:space="0" w:color="525252"/>
            </w:tcBorders>
            <w:vAlign w:val="center"/>
            <w:hideMark/>
          </w:tcPr>
          <w:p w14:paraId="32F1FF70" w14:textId="77777777" w:rsidR="00E80826" w:rsidRPr="00AF4B78" w:rsidRDefault="00E80826" w:rsidP="00AF4B78">
            <w:pPr>
              <w:pStyle w:val="IHPSHBTabelaTekstLevo"/>
            </w:pPr>
            <w:r w:rsidRPr="00AF4B78">
              <w:t>9,1</w:t>
            </w:r>
          </w:p>
        </w:tc>
        <w:tc>
          <w:tcPr>
            <w:tcW w:w="1134" w:type="dxa"/>
            <w:tcBorders>
              <w:top w:val="nil"/>
              <w:left w:val="nil"/>
              <w:bottom w:val="single" w:sz="8" w:space="0" w:color="525252"/>
              <w:right w:val="single" w:sz="8" w:space="0" w:color="525252"/>
            </w:tcBorders>
            <w:vAlign w:val="center"/>
            <w:hideMark/>
          </w:tcPr>
          <w:p w14:paraId="08E13BF0" w14:textId="77777777" w:rsidR="00E80826" w:rsidRPr="00AF4B78" w:rsidRDefault="00E80826" w:rsidP="00AF4B78">
            <w:pPr>
              <w:pStyle w:val="IHPSHBTabelaTekstLevo"/>
            </w:pPr>
            <w:r w:rsidRPr="00AF4B78">
              <w:t>5,9</w:t>
            </w:r>
          </w:p>
        </w:tc>
        <w:tc>
          <w:tcPr>
            <w:tcW w:w="1134" w:type="dxa"/>
            <w:tcBorders>
              <w:top w:val="nil"/>
              <w:left w:val="nil"/>
              <w:bottom w:val="single" w:sz="8" w:space="0" w:color="525252"/>
              <w:right w:val="single" w:sz="8" w:space="0" w:color="525252"/>
            </w:tcBorders>
            <w:vAlign w:val="center"/>
            <w:hideMark/>
          </w:tcPr>
          <w:p w14:paraId="43C52E45" w14:textId="77777777" w:rsidR="00E80826" w:rsidRPr="00AF4B78" w:rsidRDefault="00E80826" w:rsidP="00AF4B78">
            <w:pPr>
              <w:pStyle w:val="IHPSHBTabelaTekstLevo"/>
            </w:pPr>
            <w:r w:rsidRPr="00AF4B78">
              <w:t>4,1</w:t>
            </w:r>
          </w:p>
        </w:tc>
        <w:tc>
          <w:tcPr>
            <w:tcW w:w="1701" w:type="dxa"/>
            <w:tcBorders>
              <w:top w:val="nil"/>
              <w:left w:val="nil"/>
              <w:bottom w:val="single" w:sz="8" w:space="0" w:color="525252"/>
              <w:right w:val="single" w:sz="8" w:space="0" w:color="525252"/>
            </w:tcBorders>
            <w:vAlign w:val="center"/>
            <w:hideMark/>
          </w:tcPr>
          <w:p w14:paraId="7E8CDCDD" w14:textId="77777777" w:rsidR="00E80826" w:rsidRPr="00AF4B78" w:rsidRDefault="00E80826" w:rsidP="00AF4B78">
            <w:pPr>
              <w:pStyle w:val="IHPSHBTabelaTekstLevo"/>
            </w:pPr>
            <w:r w:rsidRPr="00AF4B78">
              <w:t>3,8</w:t>
            </w:r>
          </w:p>
        </w:tc>
      </w:tr>
      <w:tr w:rsidR="00E80826" w:rsidRPr="00290EC6" w14:paraId="0F2D0A1D"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4F2BB3AE" w14:textId="77777777" w:rsidR="00E80826" w:rsidRPr="00AF4B78" w:rsidRDefault="00E80826" w:rsidP="00AF4B78">
            <w:pPr>
              <w:pStyle w:val="IHPSHBTabelaTekstLevo"/>
            </w:pPr>
            <w:r w:rsidRPr="00AF4B78">
              <w:t>2012</w:t>
            </w:r>
          </w:p>
        </w:tc>
        <w:tc>
          <w:tcPr>
            <w:tcW w:w="992" w:type="dxa"/>
            <w:tcBorders>
              <w:top w:val="nil"/>
              <w:left w:val="nil"/>
              <w:bottom w:val="single" w:sz="8" w:space="0" w:color="525252"/>
              <w:right w:val="single" w:sz="8" w:space="0" w:color="525252"/>
            </w:tcBorders>
            <w:vAlign w:val="center"/>
            <w:hideMark/>
          </w:tcPr>
          <w:p w14:paraId="5A990309" w14:textId="77777777" w:rsidR="00E80826" w:rsidRPr="00AF4B78" w:rsidRDefault="00E80826" w:rsidP="00AF4B78">
            <w:pPr>
              <w:pStyle w:val="IHPSHBTabelaTekstLevo"/>
            </w:pPr>
            <w:r w:rsidRPr="00AF4B78">
              <w:t>8,2</w:t>
            </w:r>
          </w:p>
        </w:tc>
        <w:tc>
          <w:tcPr>
            <w:tcW w:w="1134" w:type="dxa"/>
            <w:tcBorders>
              <w:top w:val="nil"/>
              <w:left w:val="nil"/>
              <w:bottom w:val="single" w:sz="8" w:space="0" w:color="525252"/>
              <w:right w:val="single" w:sz="8" w:space="0" w:color="525252"/>
            </w:tcBorders>
            <w:vAlign w:val="center"/>
            <w:hideMark/>
          </w:tcPr>
          <w:p w14:paraId="3B164E88" w14:textId="77777777" w:rsidR="00E80826" w:rsidRPr="00AF4B78" w:rsidRDefault="00E80826" w:rsidP="00AF4B78">
            <w:pPr>
              <w:pStyle w:val="IHPSHBTabelaTekstLevo"/>
            </w:pPr>
            <w:r w:rsidRPr="00AF4B78">
              <w:t>4</w:t>
            </w:r>
          </w:p>
        </w:tc>
        <w:tc>
          <w:tcPr>
            <w:tcW w:w="1134" w:type="dxa"/>
            <w:tcBorders>
              <w:top w:val="nil"/>
              <w:left w:val="nil"/>
              <w:bottom w:val="single" w:sz="8" w:space="0" w:color="525252"/>
              <w:right w:val="single" w:sz="8" w:space="0" w:color="525252"/>
            </w:tcBorders>
            <w:vAlign w:val="center"/>
            <w:hideMark/>
          </w:tcPr>
          <w:p w14:paraId="61CF7E36" w14:textId="77777777" w:rsidR="00E80826" w:rsidRPr="00AF4B78" w:rsidRDefault="00E80826" w:rsidP="00AF4B78">
            <w:pPr>
              <w:pStyle w:val="IHPSHBTabelaTekstLevo"/>
            </w:pPr>
            <w:r w:rsidRPr="00AF4B78">
              <w:t>3,2</w:t>
            </w:r>
          </w:p>
        </w:tc>
        <w:tc>
          <w:tcPr>
            <w:tcW w:w="1701" w:type="dxa"/>
            <w:tcBorders>
              <w:top w:val="nil"/>
              <w:left w:val="nil"/>
              <w:bottom w:val="single" w:sz="8" w:space="0" w:color="525252"/>
              <w:right w:val="single" w:sz="8" w:space="0" w:color="525252"/>
            </w:tcBorders>
            <w:vAlign w:val="center"/>
            <w:hideMark/>
          </w:tcPr>
          <w:p w14:paraId="7029D068" w14:textId="77777777" w:rsidR="00E80826" w:rsidRPr="00AF4B78" w:rsidRDefault="00E80826" w:rsidP="00AF4B78">
            <w:pPr>
              <w:pStyle w:val="IHPSHBTabelaTekstLevo"/>
            </w:pPr>
            <w:r w:rsidRPr="00AF4B78">
              <w:t>2,6</w:t>
            </w:r>
          </w:p>
        </w:tc>
      </w:tr>
      <w:tr w:rsidR="00E80826" w:rsidRPr="00290EC6" w14:paraId="50438761"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4DE9B667" w14:textId="77777777" w:rsidR="00E80826" w:rsidRPr="00AF4B78" w:rsidRDefault="00E80826" w:rsidP="00AF4B78">
            <w:pPr>
              <w:pStyle w:val="IHPSHBTabelaTekstLevo"/>
            </w:pPr>
            <w:r w:rsidRPr="00AF4B78">
              <w:t>2013</w:t>
            </w:r>
          </w:p>
        </w:tc>
        <w:tc>
          <w:tcPr>
            <w:tcW w:w="992" w:type="dxa"/>
            <w:tcBorders>
              <w:top w:val="nil"/>
              <w:left w:val="nil"/>
              <w:bottom w:val="single" w:sz="8" w:space="0" w:color="525252"/>
              <w:right w:val="single" w:sz="8" w:space="0" w:color="525252"/>
            </w:tcBorders>
            <w:vAlign w:val="center"/>
            <w:hideMark/>
          </w:tcPr>
          <w:p w14:paraId="1A076C48" w14:textId="77777777" w:rsidR="00E80826" w:rsidRPr="00AF4B78" w:rsidRDefault="00E80826" w:rsidP="00AF4B78">
            <w:pPr>
              <w:pStyle w:val="IHPSHBTabelaTekstLevo"/>
            </w:pPr>
            <w:r w:rsidRPr="00AF4B78">
              <w:t>5,7</w:t>
            </w:r>
          </w:p>
        </w:tc>
        <w:tc>
          <w:tcPr>
            <w:tcW w:w="1134" w:type="dxa"/>
            <w:tcBorders>
              <w:top w:val="nil"/>
              <w:left w:val="nil"/>
              <w:bottom w:val="single" w:sz="8" w:space="0" w:color="525252"/>
              <w:right w:val="single" w:sz="8" w:space="0" w:color="525252"/>
            </w:tcBorders>
            <w:vAlign w:val="center"/>
            <w:hideMark/>
          </w:tcPr>
          <w:p w14:paraId="29D1B7FC" w14:textId="77777777" w:rsidR="00E80826" w:rsidRPr="00AF4B78" w:rsidRDefault="00E80826" w:rsidP="00AF4B78">
            <w:pPr>
              <w:pStyle w:val="IHPSHBTabelaTekstLevo"/>
            </w:pPr>
            <w:r w:rsidRPr="00AF4B78">
              <w:t>2,1</w:t>
            </w:r>
          </w:p>
        </w:tc>
        <w:tc>
          <w:tcPr>
            <w:tcW w:w="1134" w:type="dxa"/>
            <w:tcBorders>
              <w:top w:val="nil"/>
              <w:left w:val="nil"/>
              <w:bottom w:val="single" w:sz="8" w:space="0" w:color="525252"/>
              <w:right w:val="single" w:sz="8" w:space="0" w:color="525252"/>
            </w:tcBorders>
            <w:vAlign w:val="center"/>
            <w:hideMark/>
          </w:tcPr>
          <w:p w14:paraId="6D8C105E" w14:textId="77777777" w:rsidR="00E80826" w:rsidRPr="00AF4B78" w:rsidRDefault="00E80826" w:rsidP="00AF4B78">
            <w:pPr>
              <w:pStyle w:val="IHPSHBTabelaTekstLevo"/>
            </w:pPr>
            <w:r w:rsidRPr="00AF4B78">
              <w:t>2,2</w:t>
            </w:r>
          </w:p>
        </w:tc>
        <w:tc>
          <w:tcPr>
            <w:tcW w:w="1701" w:type="dxa"/>
            <w:tcBorders>
              <w:top w:val="nil"/>
              <w:left w:val="nil"/>
              <w:bottom w:val="single" w:sz="8" w:space="0" w:color="525252"/>
              <w:right w:val="single" w:sz="8" w:space="0" w:color="525252"/>
            </w:tcBorders>
            <w:vAlign w:val="center"/>
            <w:hideMark/>
          </w:tcPr>
          <w:p w14:paraId="315CCD7A" w14:textId="77777777" w:rsidR="00E80826" w:rsidRPr="00AF4B78" w:rsidRDefault="00E80826" w:rsidP="00AF4B78">
            <w:pPr>
              <w:pStyle w:val="IHPSHBTabelaTekstLevo"/>
            </w:pPr>
            <w:r w:rsidRPr="00AF4B78">
              <w:t>2,1</w:t>
            </w:r>
          </w:p>
        </w:tc>
      </w:tr>
      <w:tr w:rsidR="00E80826" w:rsidRPr="00290EC6" w14:paraId="4B655679"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49AD67B5" w14:textId="77777777" w:rsidR="00E80826" w:rsidRPr="00AF4B78" w:rsidRDefault="00E80826" w:rsidP="00AF4B78">
            <w:pPr>
              <w:pStyle w:val="IHPSHBTabelaTekstLevo"/>
            </w:pPr>
            <w:r w:rsidRPr="00AF4B78">
              <w:t>2014</w:t>
            </w:r>
          </w:p>
        </w:tc>
        <w:tc>
          <w:tcPr>
            <w:tcW w:w="992" w:type="dxa"/>
            <w:tcBorders>
              <w:top w:val="nil"/>
              <w:left w:val="nil"/>
              <w:bottom w:val="single" w:sz="8" w:space="0" w:color="525252"/>
              <w:right w:val="single" w:sz="8" w:space="0" w:color="525252"/>
            </w:tcBorders>
            <w:vAlign w:val="center"/>
            <w:hideMark/>
          </w:tcPr>
          <w:p w14:paraId="1C7071EF" w14:textId="77777777" w:rsidR="00E80826" w:rsidRPr="00AF4B78" w:rsidRDefault="00E80826" w:rsidP="00AF4B78">
            <w:pPr>
              <w:pStyle w:val="IHPSHBTabelaTekstLevo"/>
            </w:pPr>
            <w:r w:rsidRPr="00AF4B78">
              <w:t>10,2</w:t>
            </w:r>
          </w:p>
        </w:tc>
        <w:tc>
          <w:tcPr>
            <w:tcW w:w="1134" w:type="dxa"/>
            <w:tcBorders>
              <w:top w:val="nil"/>
              <w:left w:val="nil"/>
              <w:bottom w:val="single" w:sz="8" w:space="0" w:color="525252"/>
              <w:right w:val="single" w:sz="8" w:space="0" w:color="525252"/>
            </w:tcBorders>
            <w:vAlign w:val="center"/>
            <w:hideMark/>
          </w:tcPr>
          <w:p w14:paraId="20CF95DF" w14:textId="77777777" w:rsidR="00E80826" w:rsidRPr="00AF4B78" w:rsidRDefault="00E80826" w:rsidP="00AF4B78">
            <w:pPr>
              <w:pStyle w:val="IHPSHBTabelaTekstLevo"/>
            </w:pPr>
            <w:r w:rsidRPr="00AF4B78">
              <w:t>6,3</w:t>
            </w:r>
          </w:p>
        </w:tc>
        <w:tc>
          <w:tcPr>
            <w:tcW w:w="1134" w:type="dxa"/>
            <w:tcBorders>
              <w:top w:val="nil"/>
              <w:left w:val="nil"/>
              <w:bottom w:val="single" w:sz="8" w:space="0" w:color="525252"/>
              <w:right w:val="single" w:sz="8" w:space="0" w:color="525252"/>
            </w:tcBorders>
            <w:vAlign w:val="center"/>
            <w:hideMark/>
          </w:tcPr>
          <w:p w14:paraId="56B560C1" w14:textId="77777777" w:rsidR="00E80826" w:rsidRPr="00AF4B78" w:rsidRDefault="00E80826" w:rsidP="00AF4B78">
            <w:pPr>
              <w:pStyle w:val="IHPSHBTabelaTekstLevo"/>
            </w:pPr>
            <w:r w:rsidRPr="00AF4B78">
              <w:t>4,6</w:t>
            </w:r>
          </w:p>
        </w:tc>
        <w:tc>
          <w:tcPr>
            <w:tcW w:w="1701" w:type="dxa"/>
            <w:tcBorders>
              <w:top w:val="nil"/>
              <w:left w:val="nil"/>
              <w:bottom w:val="single" w:sz="8" w:space="0" w:color="525252"/>
              <w:right w:val="single" w:sz="8" w:space="0" w:color="525252"/>
            </w:tcBorders>
            <w:vAlign w:val="center"/>
            <w:hideMark/>
          </w:tcPr>
          <w:p w14:paraId="074DB6AA" w14:textId="77777777" w:rsidR="00E80826" w:rsidRPr="00AF4B78" w:rsidRDefault="00E80826" w:rsidP="00AF4B78">
            <w:pPr>
              <w:pStyle w:val="IHPSHBTabelaTekstLevo"/>
            </w:pPr>
            <w:r w:rsidRPr="00AF4B78">
              <w:t>3,9</w:t>
            </w:r>
          </w:p>
        </w:tc>
      </w:tr>
      <w:tr w:rsidR="00E80826" w:rsidRPr="00290EC6" w14:paraId="5A2CB846"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09B33B13" w14:textId="77777777" w:rsidR="00E80826" w:rsidRPr="00AF4B78" w:rsidRDefault="00E80826" w:rsidP="00AF4B78">
            <w:pPr>
              <w:pStyle w:val="IHPSHBTabelaTekstLevo"/>
            </w:pPr>
            <w:r w:rsidRPr="00AF4B78">
              <w:t>2015</w:t>
            </w:r>
          </w:p>
        </w:tc>
        <w:tc>
          <w:tcPr>
            <w:tcW w:w="992" w:type="dxa"/>
            <w:tcBorders>
              <w:top w:val="nil"/>
              <w:left w:val="nil"/>
              <w:bottom w:val="single" w:sz="8" w:space="0" w:color="525252"/>
              <w:right w:val="single" w:sz="8" w:space="0" w:color="525252"/>
            </w:tcBorders>
            <w:vAlign w:val="center"/>
            <w:hideMark/>
          </w:tcPr>
          <w:p w14:paraId="3BEDF695" w14:textId="77777777" w:rsidR="00E80826" w:rsidRPr="00AF4B78" w:rsidRDefault="00E80826" w:rsidP="00AF4B78">
            <w:pPr>
              <w:pStyle w:val="IHPSHBTabelaTekstLevo"/>
            </w:pPr>
            <w:r w:rsidRPr="00AF4B78">
              <w:t>8,5</w:t>
            </w:r>
          </w:p>
        </w:tc>
        <w:tc>
          <w:tcPr>
            <w:tcW w:w="1134" w:type="dxa"/>
            <w:tcBorders>
              <w:top w:val="nil"/>
              <w:left w:val="nil"/>
              <w:bottom w:val="single" w:sz="8" w:space="0" w:color="525252"/>
              <w:right w:val="single" w:sz="8" w:space="0" w:color="525252"/>
            </w:tcBorders>
            <w:vAlign w:val="center"/>
            <w:hideMark/>
          </w:tcPr>
          <w:p w14:paraId="33199230" w14:textId="77777777" w:rsidR="00E80826" w:rsidRPr="00AF4B78" w:rsidRDefault="00E80826" w:rsidP="00AF4B78">
            <w:pPr>
              <w:pStyle w:val="IHPSHBTabelaTekstLevo"/>
            </w:pPr>
            <w:r w:rsidRPr="00AF4B78">
              <w:t>4,9</w:t>
            </w:r>
          </w:p>
        </w:tc>
        <w:tc>
          <w:tcPr>
            <w:tcW w:w="1134" w:type="dxa"/>
            <w:tcBorders>
              <w:top w:val="nil"/>
              <w:left w:val="nil"/>
              <w:bottom w:val="single" w:sz="8" w:space="0" w:color="525252"/>
              <w:right w:val="single" w:sz="8" w:space="0" w:color="525252"/>
            </w:tcBorders>
            <w:vAlign w:val="center"/>
            <w:hideMark/>
          </w:tcPr>
          <w:p w14:paraId="770A1007" w14:textId="77777777" w:rsidR="00E80826" w:rsidRPr="00AF4B78" w:rsidRDefault="00E80826" w:rsidP="00AF4B78">
            <w:pPr>
              <w:pStyle w:val="IHPSHBTabelaTekstLevo"/>
            </w:pPr>
            <w:r w:rsidRPr="00AF4B78">
              <w:t>3,2</w:t>
            </w:r>
          </w:p>
        </w:tc>
        <w:tc>
          <w:tcPr>
            <w:tcW w:w="1701" w:type="dxa"/>
            <w:tcBorders>
              <w:top w:val="nil"/>
              <w:left w:val="nil"/>
              <w:bottom w:val="single" w:sz="8" w:space="0" w:color="525252"/>
              <w:right w:val="single" w:sz="8" w:space="0" w:color="525252"/>
            </w:tcBorders>
            <w:vAlign w:val="center"/>
            <w:hideMark/>
          </w:tcPr>
          <w:p w14:paraId="5815DF84" w14:textId="77777777" w:rsidR="00E80826" w:rsidRPr="00AF4B78" w:rsidRDefault="00E80826" w:rsidP="00AF4B78">
            <w:pPr>
              <w:pStyle w:val="IHPSHBTabelaTekstLevo"/>
            </w:pPr>
            <w:r w:rsidRPr="00AF4B78">
              <w:t>2</w:t>
            </w:r>
          </w:p>
        </w:tc>
      </w:tr>
      <w:tr w:rsidR="00E80826" w:rsidRPr="00290EC6" w14:paraId="3E643E43"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00A62FCC" w14:textId="77777777" w:rsidR="00E80826" w:rsidRPr="00AF4B78" w:rsidRDefault="00E80826" w:rsidP="00AF4B78">
            <w:pPr>
              <w:pStyle w:val="IHPSHBTabelaTekstLevo"/>
            </w:pPr>
            <w:r w:rsidRPr="00AF4B78">
              <w:t>2016</w:t>
            </w:r>
          </w:p>
        </w:tc>
        <w:tc>
          <w:tcPr>
            <w:tcW w:w="992" w:type="dxa"/>
            <w:tcBorders>
              <w:top w:val="nil"/>
              <w:left w:val="nil"/>
              <w:bottom w:val="single" w:sz="8" w:space="0" w:color="525252"/>
              <w:right w:val="single" w:sz="8" w:space="0" w:color="525252"/>
            </w:tcBorders>
            <w:vAlign w:val="center"/>
            <w:hideMark/>
          </w:tcPr>
          <w:p w14:paraId="02845AD6" w14:textId="77777777" w:rsidR="00E80826" w:rsidRPr="00AF4B78" w:rsidRDefault="00E80826" w:rsidP="00AF4B78">
            <w:pPr>
              <w:pStyle w:val="IHPSHBTabelaTekstLevo"/>
            </w:pPr>
            <w:r w:rsidRPr="00AF4B78">
              <w:t>8,6</w:t>
            </w:r>
          </w:p>
        </w:tc>
        <w:tc>
          <w:tcPr>
            <w:tcW w:w="1134" w:type="dxa"/>
            <w:tcBorders>
              <w:top w:val="nil"/>
              <w:left w:val="nil"/>
              <w:bottom w:val="single" w:sz="8" w:space="0" w:color="525252"/>
              <w:right w:val="single" w:sz="8" w:space="0" w:color="525252"/>
            </w:tcBorders>
            <w:vAlign w:val="center"/>
            <w:hideMark/>
          </w:tcPr>
          <w:p w14:paraId="2A9D8049" w14:textId="77777777" w:rsidR="00E80826" w:rsidRPr="00AF4B78" w:rsidRDefault="00E80826" w:rsidP="00AF4B78">
            <w:pPr>
              <w:pStyle w:val="IHPSHBTabelaTekstLevo"/>
            </w:pPr>
            <w:r w:rsidRPr="00AF4B78">
              <w:t>4,4</w:t>
            </w:r>
          </w:p>
        </w:tc>
        <w:tc>
          <w:tcPr>
            <w:tcW w:w="1134" w:type="dxa"/>
            <w:tcBorders>
              <w:top w:val="nil"/>
              <w:left w:val="nil"/>
              <w:bottom w:val="single" w:sz="8" w:space="0" w:color="525252"/>
              <w:right w:val="single" w:sz="8" w:space="0" w:color="525252"/>
            </w:tcBorders>
            <w:vAlign w:val="center"/>
            <w:hideMark/>
          </w:tcPr>
          <w:p w14:paraId="774F4CDD" w14:textId="77777777" w:rsidR="00E80826" w:rsidRPr="00AF4B78" w:rsidRDefault="00E80826" w:rsidP="00AF4B78">
            <w:pPr>
              <w:pStyle w:val="IHPSHBTabelaTekstLevo"/>
            </w:pPr>
            <w:r w:rsidRPr="00AF4B78">
              <w:t>3,2</w:t>
            </w:r>
          </w:p>
        </w:tc>
        <w:tc>
          <w:tcPr>
            <w:tcW w:w="1701" w:type="dxa"/>
            <w:tcBorders>
              <w:top w:val="nil"/>
              <w:left w:val="nil"/>
              <w:bottom w:val="single" w:sz="8" w:space="0" w:color="525252"/>
              <w:right w:val="single" w:sz="8" w:space="0" w:color="525252"/>
            </w:tcBorders>
            <w:vAlign w:val="center"/>
            <w:hideMark/>
          </w:tcPr>
          <w:p w14:paraId="3844B1C2" w14:textId="77777777" w:rsidR="00E80826" w:rsidRPr="00AF4B78" w:rsidRDefault="00E80826" w:rsidP="00AF4B78">
            <w:pPr>
              <w:pStyle w:val="IHPSHBTabelaTekstLevo"/>
            </w:pPr>
            <w:r w:rsidRPr="00AF4B78">
              <w:t>3,4</w:t>
            </w:r>
          </w:p>
        </w:tc>
      </w:tr>
      <w:tr w:rsidR="00E80826" w:rsidRPr="00290EC6" w14:paraId="409CFB5A"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26B56190" w14:textId="77777777" w:rsidR="00E80826" w:rsidRPr="00AF4B78" w:rsidRDefault="00E80826" w:rsidP="00AF4B78">
            <w:pPr>
              <w:pStyle w:val="IHPSHBTabelaTekstLevo"/>
            </w:pPr>
            <w:r w:rsidRPr="00AF4B78">
              <w:t>2017</w:t>
            </w:r>
          </w:p>
        </w:tc>
        <w:tc>
          <w:tcPr>
            <w:tcW w:w="992" w:type="dxa"/>
            <w:tcBorders>
              <w:top w:val="nil"/>
              <w:left w:val="nil"/>
              <w:bottom w:val="single" w:sz="8" w:space="0" w:color="525252"/>
              <w:right w:val="single" w:sz="8" w:space="0" w:color="525252"/>
            </w:tcBorders>
            <w:vAlign w:val="center"/>
            <w:hideMark/>
          </w:tcPr>
          <w:p w14:paraId="176CA742" w14:textId="77777777" w:rsidR="00E80826" w:rsidRPr="00AF4B78" w:rsidRDefault="00E80826" w:rsidP="00AF4B78">
            <w:pPr>
              <w:pStyle w:val="IHPSHBTabelaTekstLevo"/>
            </w:pPr>
            <w:r w:rsidRPr="00AF4B78">
              <w:t>7,4</w:t>
            </w:r>
          </w:p>
        </w:tc>
        <w:tc>
          <w:tcPr>
            <w:tcW w:w="1134" w:type="dxa"/>
            <w:tcBorders>
              <w:top w:val="nil"/>
              <w:left w:val="nil"/>
              <w:bottom w:val="single" w:sz="8" w:space="0" w:color="525252"/>
              <w:right w:val="single" w:sz="8" w:space="0" w:color="525252"/>
            </w:tcBorders>
            <w:vAlign w:val="center"/>
            <w:hideMark/>
          </w:tcPr>
          <w:p w14:paraId="3E594F91" w14:textId="77777777" w:rsidR="00E80826" w:rsidRPr="00AF4B78" w:rsidRDefault="00E80826" w:rsidP="00AF4B78">
            <w:pPr>
              <w:pStyle w:val="IHPSHBTabelaTekstLevo"/>
            </w:pPr>
            <w:r w:rsidRPr="00AF4B78">
              <w:t>3,5</w:t>
            </w:r>
          </w:p>
        </w:tc>
        <w:tc>
          <w:tcPr>
            <w:tcW w:w="1134" w:type="dxa"/>
            <w:tcBorders>
              <w:top w:val="nil"/>
              <w:left w:val="nil"/>
              <w:bottom w:val="single" w:sz="8" w:space="0" w:color="525252"/>
              <w:right w:val="single" w:sz="8" w:space="0" w:color="525252"/>
            </w:tcBorders>
            <w:vAlign w:val="center"/>
            <w:hideMark/>
          </w:tcPr>
          <w:p w14:paraId="034E372F" w14:textId="77777777" w:rsidR="00E80826" w:rsidRPr="00AF4B78" w:rsidRDefault="00E80826" w:rsidP="00AF4B78">
            <w:pPr>
              <w:pStyle w:val="IHPSHBTabelaTekstLevo"/>
            </w:pPr>
            <w:r w:rsidRPr="00AF4B78">
              <w:t>3,2</w:t>
            </w:r>
          </w:p>
        </w:tc>
        <w:tc>
          <w:tcPr>
            <w:tcW w:w="1701" w:type="dxa"/>
            <w:tcBorders>
              <w:top w:val="nil"/>
              <w:left w:val="nil"/>
              <w:bottom w:val="single" w:sz="8" w:space="0" w:color="525252"/>
              <w:right w:val="single" w:sz="8" w:space="0" w:color="525252"/>
            </w:tcBorders>
            <w:vAlign w:val="center"/>
            <w:hideMark/>
          </w:tcPr>
          <w:p w14:paraId="6AA7C0D1" w14:textId="77777777" w:rsidR="00E80826" w:rsidRPr="00AF4B78" w:rsidRDefault="00E80826" w:rsidP="00AF4B78">
            <w:pPr>
              <w:pStyle w:val="IHPSHBTabelaTekstLevo"/>
            </w:pPr>
            <w:r w:rsidRPr="00AF4B78">
              <w:t>2,2</w:t>
            </w:r>
          </w:p>
        </w:tc>
      </w:tr>
      <w:tr w:rsidR="00E80826" w:rsidRPr="00290EC6" w14:paraId="7B07AACA"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61638BFA" w14:textId="77777777" w:rsidR="00E80826" w:rsidRPr="00AF4B78" w:rsidRDefault="00E80826" w:rsidP="00AF4B78">
            <w:pPr>
              <w:pStyle w:val="IHPSHBTabelaTekstLevo"/>
            </w:pPr>
            <w:r w:rsidRPr="00AF4B78">
              <w:t>2018</w:t>
            </w:r>
          </w:p>
        </w:tc>
        <w:tc>
          <w:tcPr>
            <w:tcW w:w="992" w:type="dxa"/>
            <w:tcBorders>
              <w:top w:val="nil"/>
              <w:left w:val="nil"/>
              <w:bottom w:val="single" w:sz="8" w:space="0" w:color="525252"/>
              <w:right w:val="single" w:sz="8" w:space="0" w:color="525252"/>
            </w:tcBorders>
            <w:vAlign w:val="center"/>
            <w:hideMark/>
          </w:tcPr>
          <w:p w14:paraId="42FDDF52" w14:textId="77777777" w:rsidR="00E80826" w:rsidRPr="00AF4B78" w:rsidRDefault="00E80826" w:rsidP="00AF4B78">
            <w:pPr>
              <w:pStyle w:val="IHPSHBTabelaTekstLevo"/>
            </w:pPr>
            <w:r w:rsidRPr="00AF4B78">
              <w:t>8,9</w:t>
            </w:r>
          </w:p>
        </w:tc>
        <w:tc>
          <w:tcPr>
            <w:tcW w:w="1134" w:type="dxa"/>
            <w:tcBorders>
              <w:top w:val="nil"/>
              <w:left w:val="nil"/>
              <w:bottom w:val="single" w:sz="8" w:space="0" w:color="525252"/>
              <w:right w:val="single" w:sz="8" w:space="0" w:color="525252"/>
            </w:tcBorders>
            <w:vAlign w:val="center"/>
            <w:hideMark/>
          </w:tcPr>
          <w:p w14:paraId="206D1D0A" w14:textId="77777777" w:rsidR="00E80826" w:rsidRPr="00AF4B78" w:rsidRDefault="00E80826" w:rsidP="00AF4B78">
            <w:pPr>
              <w:pStyle w:val="IHPSHBTabelaTekstLevo"/>
            </w:pPr>
            <w:r w:rsidRPr="00AF4B78">
              <w:t>4,3</w:t>
            </w:r>
          </w:p>
        </w:tc>
        <w:tc>
          <w:tcPr>
            <w:tcW w:w="1134" w:type="dxa"/>
            <w:tcBorders>
              <w:top w:val="nil"/>
              <w:left w:val="nil"/>
              <w:bottom w:val="single" w:sz="8" w:space="0" w:color="525252"/>
              <w:right w:val="single" w:sz="8" w:space="0" w:color="525252"/>
            </w:tcBorders>
            <w:vAlign w:val="center"/>
            <w:hideMark/>
          </w:tcPr>
          <w:p w14:paraId="14FFD0B7" w14:textId="77777777" w:rsidR="00E80826" w:rsidRPr="00AF4B78" w:rsidRDefault="00E80826" w:rsidP="00AF4B78">
            <w:pPr>
              <w:pStyle w:val="IHPSHBTabelaTekstLevo"/>
            </w:pPr>
            <w:r w:rsidRPr="00AF4B78">
              <w:t>3</w:t>
            </w:r>
          </w:p>
        </w:tc>
        <w:tc>
          <w:tcPr>
            <w:tcW w:w="1701" w:type="dxa"/>
            <w:tcBorders>
              <w:top w:val="nil"/>
              <w:left w:val="nil"/>
              <w:bottom w:val="single" w:sz="8" w:space="0" w:color="525252"/>
              <w:right w:val="single" w:sz="8" w:space="0" w:color="525252"/>
            </w:tcBorders>
            <w:vAlign w:val="center"/>
            <w:hideMark/>
          </w:tcPr>
          <w:p w14:paraId="34F6CC48" w14:textId="77777777" w:rsidR="00E80826" w:rsidRPr="00AF4B78" w:rsidRDefault="00E80826" w:rsidP="00AF4B78">
            <w:pPr>
              <w:pStyle w:val="IHPSHBTabelaTekstLevo"/>
            </w:pPr>
            <w:r w:rsidRPr="00AF4B78">
              <w:t>3,3</w:t>
            </w:r>
          </w:p>
        </w:tc>
      </w:tr>
      <w:tr w:rsidR="00E80826" w:rsidRPr="00290EC6" w14:paraId="57521DE6"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702FEFE8" w14:textId="77777777" w:rsidR="00E80826" w:rsidRPr="00AF4B78" w:rsidRDefault="00E80826" w:rsidP="00AF4B78">
            <w:pPr>
              <w:pStyle w:val="IHPSHBTabelaTekstLevo"/>
            </w:pPr>
            <w:r w:rsidRPr="00AF4B78">
              <w:t>2019</w:t>
            </w:r>
          </w:p>
        </w:tc>
        <w:tc>
          <w:tcPr>
            <w:tcW w:w="992" w:type="dxa"/>
            <w:tcBorders>
              <w:top w:val="nil"/>
              <w:left w:val="nil"/>
              <w:bottom w:val="single" w:sz="8" w:space="0" w:color="525252"/>
              <w:right w:val="single" w:sz="8" w:space="0" w:color="525252"/>
            </w:tcBorders>
            <w:vAlign w:val="center"/>
            <w:hideMark/>
          </w:tcPr>
          <w:p w14:paraId="7A13801A" w14:textId="77777777" w:rsidR="00E80826" w:rsidRPr="00AF4B78" w:rsidRDefault="00E80826" w:rsidP="00AF4B78">
            <w:pPr>
              <w:pStyle w:val="IHPSHBTabelaTekstLevo"/>
            </w:pPr>
            <w:r w:rsidRPr="00AF4B78">
              <w:t>7,8</w:t>
            </w:r>
          </w:p>
        </w:tc>
        <w:tc>
          <w:tcPr>
            <w:tcW w:w="1134" w:type="dxa"/>
            <w:tcBorders>
              <w:top w:val="nil"/>
              <w:left w:val="nil"/>
              <w:bottom w:val="single" w:sz="8" w:space="0" w:color="525252"/>
              <w:right w:val="single" w:sz="8" w:space="0" w:color="525252"/>
            </w:tcBorders>
            <w:vAlign w:val="center"/>
            <w:hideMark/>
          </w:tcPr>
          <w:p w14:paraId="59266A24" w14:textId="77777777" w:rsidR="00E80826" w:rsidRPr="00AF4B78" w:rsidRDefault="00E80826" w:rsidP="00AF4B78">
            <w:pPr>
              <w:pStyle w:val="IHPSHBTabelaTekstLevo"/>
            </w:pPr>
            <w:r w:rsidRPr="00AF4B78">
              <w:t>4,9</w:t>
            </w:r>
          </w:p>
        </w:tc>
        <w:tc>
          <w:tcPr>
            <w:tcW w:w="1134" w:type="dxa"/>
            <w:tcBorders>
              <w:top w:val="nil"/>
              <w:left w:val="nil"/>
              <w:bottom w:val="single" w:sz="8" w:space="0" w:color="525252"/>
              <w:right w:val="single" w:sz="8" w:space="0" w:color="525252"/>
            </w:tcBorders>
            <w:vAlign w:val="center"/>
            <w:hideMark/>
          </w:tcPr>
          <w:p w14:paraId="31C2DB4B" w14:textId="77777777" w:rsidR="00E80826" w:rsidRPr="00AF4B78" w:rsidRDefault="00E80826" w:rsidP="00AF4B78">
            <w:pPr>
              <w:pStyle w:val="IHPSHBTabelaTekstLevo"/>
            </w:pPr>
            <w:r w:rsidRPr="00AF4B78">
              <w:t>3,4</w:t>
            </w:r>
          </w:p>
        </w:tc>
        <w:tc>
          <w:tcPr>
            <w:tcW w:w="1701" w:type="dxa"/>
            <w:tcBorders>
              <w:top w:val="nil"/>
              <w:left w:val="nil"/>
              <w:bottom w:val="single" w:sz="8" w:space="0" w:color="525252"/>
              <w:right w:val="single" w:sz="8" w:space="0" w:color="525252"/>
            </w:tcBorders>
            <w:vAlign w:val="center"/>
            <w:hideMark/>
          </w:tcPr>
          <w:p w14:paraId="1B639B86" w14:textId="77777777" w:rsidR="00E80826" w:rsidRPr="00AF4B78" w:rsidRDefault="00E80826" w:rsidP="00AF4B78">
            <w:pPr>
              <w:pStyle w:val="IHPSHBTabelaTekstLevo"/>
            </w:pPr>
            <w:r w:rsidRPr="00AF4B78">
              <w:t>3,1</w:t>
            </w:r>
          </w:p>
        </w:tc>
      </w:tr>
      <w:tr w:rsidR="00E80826" w:rsidRPr="00290EC6" w14:paraId="12BB590E"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0451DF91" w14:textId="77777777" w:rsidR="00E80826" w:rsidRPr="00AF4B78" w:rsidRDefault="00E80826" w:rsidP="00AF4B78">
            <w:pPr>
              <w:pStyle w:val="IHPSHBTabelaTekstLevo"/>
            </w:pPr>
            <w:r w:rsidRPr="00AF4B78">
              <w:t>2020</w:t>
            </w:r>
          </w:p>
        </w:tc>
        <w:tc>
          <w:tcPr>
            <w:tcW w:w="992" w:type="dxa"/>
            <w:tcBorders>
              <w:top w:val="nil"/>
              <w:left w:val="nil"/>
              <w:bottom w:val="single" w:sz="8" w:space="0" w:color="525252"/>
              <w:right w:val="single" w:sz="8" w:space="0" w:color="525252"/>
            </w:tcBorders>
            <w:vAlign w:val="center"/>
            <w:hideMark/>
          </w:tcPr>
          <w:p w14:paraId="53FA7D70" w14:textId="77777777" w:rsidR="00E80826" w:rsidRPr="00AF4B78" w:rsidRDefault="00E80826" w:rsidP="00AF4B78">
            <w:pPr>
              <w:pStyle w:val="IHPSHBTabelaTekstLevo"/>
            </w:pPr>
            <w:r w:rsidRPr="00AF4B78">
              <w:t>11,4</w:t>
            </w:r>
          </w:p>
        </w:tc>
        <w:tc>
          <w:tcPr>
            <w:tcW w:w="1134" w:type="dxa"/>
            <w:tcBorders>
              <w:top w:val="nil"/>
              <w:left w:val="nil"/>
              <w:bottom w:val="single" w:sz="8" w:space="0" w:color="525252"/>
              <w:right w:val="single" w:sz="8" w:space="0" w:color="525252"/>
            </w:tcBorders>
            <w:vAlign w:val="center"/>
            <w:hideMark/>
          </w:tcPr>
          <w:p w14:paraId="4BAB21A1" w14:textId="77777777" w:rsidR="00E80826" w:rsidRPr="00AF4B78" w:rsidRDefault="00E80826" w:rsidP="00AF4B78">
            <w:pPr>
              <w:pStyle w:val="IHPSHBTabelaTekstLevo"/>
            </w:pPr>
            <w:r w:rsidRPr="00AF4B78">
              <w:t>5,9</w:t>
            </w:r>
          </w:p>
        </w:tc>
        <w:tc>
          <w:tcPr>
            <w:tcW w:w="1134" w:type="dxa"/>
            <w:tcBorders>
              <w:top w:val="nil"/>
              <w:left w:val="nil"/>
              <w:bottom w:val="single" w:sz="8" w:space="0" w:color="525252"/>
              <w:right w:val="single" w:sz="8" w:space="0" w:color="525252"/>
            </w:tcBorders>
            <w:vAlign w:val="center"/>
            <w:hideMark/>
          </w:tcPr>
          <w:p w14:paraId="7F36058F" w14:textId="77777777" w:rsidR="00E80826" w:rsidRPr="00AF4B78" w:rsidRDefault="00E80826" w:rsidP="00AF4B78">
            <w:pPr>
              <w:pStyle w:val="IHPSHBTabelaTekstLevo"/>
            </w:pPr>
            <w:r w:rsidRPr="00AF4B78">
              <w:t>4,1</w:t>
            </w:r>
          </w:p>
        </w:tc>
        <w:tc>
          <w:tcPr>
            <w:tcW w:w="1701" w:type="dxa"/>
            <w:tcBorders>
              <w:top w:val="nil"/>
              <w:left w:val="nil"/>
              <w:bottom w:val="single" w:sz="8" w:space="0" w:color="525252"/>
              <w:right w:val="single" w:sz="8" w:space="0" w:color="525252"/>
            </w:tcBorders>
            <w:vAlign w:val="center"/>
            <w:hideMark/>
          </w:tcPr>
          <w:p w14:paraId="56804A9D" w14:textId="77777777" w:rsidR="00E80826" w:rsidRPr="00AF4B78" w:rsidRDefault="00E80826" w:rsidP="00AF4B78">
            <w:pPr>
              <w:pStyle w:val="IHPSHBTabelaTekstLevo"/>
            </w:pPr>
            <w:r w:rsidRPr="00AF4B78">
              <w:t>4,5</w:t>
            </w:r>
          </w:p>
        </w:tc>
      </w:tr>
      <w:tr w:rsidR="00E80826" w:rsidRPr="00290EC6" w14:paraId="34D39DB6"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385436C4" w14:textId="77777777" w:rsidR="00E80826" w:rsidRPr="00AF4B78" w:rsidRDefault="00E80826" w:rsidP="00AF4B78">
            <w:pPr>
              <w:pStyle w:val="IHPSHBTabelaTekstLevo"/>
            </w:pPr>
            <w:r w:rsidRPr="00AF4B78">
              <w:t>2021</w:t>
            </w:r>
          </w:p>
        </w:tc>
        <w:tc>
          <w:tcPr>
            <w:tcW w:w="992" w:type="dxa"/>
            <w:tcBorders>
              <w:top w:val="nil"/>
              <w:left w:val="nil"/>
              <w:bottom w:val="single" w:sz="8" w:space="0" w:color="525252"/>
              <w:right w:val="single" w:sz="8" w:space="0" w:color="525252"/>
            </w:tcBorders>
            <w:vAlign w:val="center"/>
            <w:hideMark/>
          </w:tcPr>
          <w:p w14:paraId="11C5DE63" w14:textId="77777777" w:rsidR="00E80826" w:rsidRPr="00AF4B78" w:rsidRDefault="00E80826" w:rsidP="00AF4B78">
            <w:pPr>
              <w:pStyle w:val="IHPSHBTabelaTekstLevo"/>
            </w:pPr>
            <w:r w:rsidRPr="00AF4B78">
              <w:t>6,7</w:t>
            </w:r>
          </w:p>
        </w:tc>
        <w:tc>
          <w:tcPr>
            <w:tcW w:w="1134" w:type="dxa"/>
            <w:tcBorders>
              <w:top w:val="nil"/>
              <w:left w:val="nil"/>
              <w:bottom w:val="single" w:sz="8" w:space="0" w:color="525252"/>
              <w:right w:val="single" w:sz="8" w:space="0" w:color="525252"/>
            </w:tcBorders>
            <w:vAlign w:val="center"/>
            <w:hideMark/>
          </w:tcPr>
          <w:p w14:paraId="6EF145FE" w14:textId="77777777" w:rsidR="00E80826" w:rsidRPr="00AF4B78" w:rsidRDefault="00E80826" w:rsidP="00AF4B78">
            <w:pPr>
              <w:pStyle w:val="IHPSHBTabelaTekstLevo"/>
            </w:pPr>
            <w:r w:rsidRPr="00AF4B78">
              <w:t>3,9</w:t>
            </w:r>
          </w:p>
        </w:tc>
        <w:tc>
          <w:tcPr>
            <w:tcW w:w="1134" w:type="dxa"/>
            <w:tcBorders>
              <w:top w:val="nil"/>
              <w:left w:val="nil"/>
              <w:bottom w:val="single" w:sz="8" w:space="0" w:color="525252"/>
              <w:right w:val="single" w:sz="8" w:space="0" w:color="525252"/>
            </w:tcBorders>
            <w:vAlign w:val="center"/>
            <w:hideMark/>
          </w:tcPr>
          <w:p w14:paraId="39170CCC" w14:textId="77777777" w:rsidR="00E80826" w:rsidRPr="00AF4B78" w:rsidRDefault="00E80826" w:rsidP="00AF4B78">
            <w:pPr>
              <w:pStyle w:val="IHPSHBTabelaTekstLevo"/>
            </w:pPr>
            <w:r w:rsidRPr="00AF4B78">
              <w:t>3,3</w:t>
            </w:r>
          </w:p>
        </w:tc>
        <w:tc>
          <w:tcPr>
            <w:tcW w:w="1701" w:type="dxa"/>
            <w:tcBorders>
              <w:top w:val="nil"/>
              <w:left w:val="nil"/>
              <w:bottom w:val="single" w:sz="8" w:space="0" w:color="525252"/>
              <w:right w:val="single" w:sz="8" w:space="0" w:color="525252"/>
            </w:tcBorders>
            <w:vAlign w:val="center"/>
            <w:hideMark/>
          </w:tcPr>
          <w:p w14:paraId="4452BAC3" w14:textId="77777777" w:rsidR="00E80826" w:rsidRPr="00AF4B78" w:rsidRDefault="00E80826" w:rsidP="00AF4B78">
            <w:pPr>
              <w:pStyle w:val="IHPSHBTabelaTekstLevo"/>
            </w:pPr>
            <w:r w:rsidRPr="00AF4B78">
              <w:t>2,2</w:t>
            </w:r>
          </w:p>
        </w:tc>
      </w:tr>
      <w:tr w:rsidR="00E80826" w:rsidRPr="00290EC6" w14:paraId="4A27AEDF"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355624E9" w14:textId="77777777" w:rsidR="00E80826" w:rsidRPr="00AF4B78" w:rsidRDefault="00E80826" w:rsidP="00AF4B78">
            <w:pPr>
              <w:pStyle w:val="IHPSHBTabelaTekstLevo"/>
            </w:pPr>
            <w:r w:rsidRPr="00AF4B78">
              <w:t>2022</w:t>
            </w:r>
          </w:p>
        </w:tc>
        <w:tc>
          <w:tcPr>
            <w:tcW w:w="992" w:type="dxa"/>
            <w:tcBorders>
              <w:top w:val="nil"/>
              <w:left w:val="nil"/>
              <w:bottom w:val="single" w:sz="8" w:space="0" w:color="525252"/>
              <w:right w:val="single" w:sz="8" w:space="0" w:color="525252"/>
            </w:tcBorders>
            <w:vAlign w:val="center"/>
            <w:hideMark/>
          </w:tcPr>
          <w:p w14:paraId="44D2D7A9" w14:textId="77777777" w:rsidR="00E80826" w:rsidRPr="00AF4B78" w:rsidRDefault="00E80826" w:rsidP="00AF4B78">
            <w:pPr>
              <w:pStyle w:val="IHPSHBTabelaTekstLevo"/>
            </w:pPr>
            <w:r w:rsidRPr="00AF4B78">
              <w:t>7</w:t>
            </w:r>
          </w:p>
        </w:tc>
        <w:tc>
          <w:tcPr>
            <w:tcW w:w="1134" w:type="dxa"/>
            <w:tcBorders>
              <w:top w:val="nil"/>
              <w:left w:val="nil"/>
              <w:bottom w:val="single" w:sz="8" w:space="0" w:color="525252"/>
              <w:right w:val="single" w:sz="8" w:space="0" w:color="525252"/>
            </w:tcBorders>
            <w:vAlign w:val="center"/>
            <w:hideMark/>
          </w:tcPr>
          <w:p w14:paraId="67A84024" w14:textId="77777777" w:rsidR="00E80826" w:rsidRPr="00AF4B78" w:rsidRDefault="00E80826" w:rsidP="00AF4B78">
            <w:pPr>
              <w:pStyle w:val="IHPSHBTabelaTekstLevo"/>
            </w:pPr>
            <w:r w:rsidRPr="00AF4B78">
              <w:t>3,2</w:t>
            </w:r>
          </w:p>
        </w:tc>
        <w:tc>
          <w:tcPr>
            <w:tcW w:w="1134" w:type="dxa"/>
            <w:tcBorders>
              <w:top w:val="nil"/>
              <w:left w:val="nil"/>
              <w:bottom w:val="single" w:sz="8" w:space="0" w:color="525252"/>
              <w:right w:val="single" w:sz="8" w:space="0" w:color="525252"/>
            </w:tcBorders>
            <w:vAlign w:val="center"/>
            <w:hideMark/>
          </w:tcPr>
          <w:p w14:paraId="3CB18570" w14:textId="77777777" w:rsidR="00E80826" w:rsidRPr="00AF4B78" w:rsidRDefault="00E80826" w:rsidP="00AF4B78">
            <w:pPr>
              <w:pStyle w:val="IHPSHBTabelaTekstLevo"/>
            </w:pPr>
            <w:r w:rsidRPr="00AF4B78">
              <w:t>2,6</w:t>
            </w:r>
          </w:p>
        </w:tc>
        <w:tc>
          <w:tcPr>
            <w:tcW w:w="1701" w:type="dxa"/>
            <w:tcBorders>
              <w:top w:val="nil"/>
              <w:left w:val="nil"/>
              <w:bottom w:val="single" w:sz="8" w:space="0" w:color="525252"/>
              <w:right w:val="single" w:sz="8" w:space="0" w:color="525252"/>
            </w:tcBorders>
            <w:vAlign w:val="center"/>
            <w:hideMark/>
          </w:tcPr>
          <w:p w14:paraId="0158E3CC" w14:textId="77777777" w:rsidR="00E80826" w:rsidRPr="00AF4B78" w:rsidRDefault="00E80826" w:rsidP="00AF4B78">
            <w:pPr>
              <w:pStyle w:val="IHPSHBTabelaTekstLevo"/>
            </w:pPr>
            <w:r w:rsidRPr="00AF4B78">
              <w:t>2,4</w:t>
            </w:r>
          </w:p>
        </w:tc>
      </w:tr>
      <w:tr w:rsidR="00E80826" w:rsidRPr="00290EC6" w14:paraId="3279BE08"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6F6C8FD4" w14:textId="77777777" w:rsidR="00E80826" w:rsidRPr="00AF4B78" w:rsidRDefault="00E80826" w:rsidP="00AF4B78">
            <w:pPr>
              <w:pStyle w:val="IHPSHBTabelaTekstLevo"/>
            </w:pPr>
            <w:r w:rsidRPr="00AF4B78">
              <w:t>2023</w:t>
            </w:r>
          </w:p>
        </w:tc>
        <w:tc>
          <w:tcPr>
            <w:tcW w:w="992" w:type="dxa"/>
            <w:tcBorders>
              <w:top w:val="nil"/>
              <w:left w:val="nil"/>
              <w:bottom w:val="single" w:sz="8" w:space="0" w:color="525252"/>
              <w:right w:val="single" w:sz="8" w:space="0" w:color="525252"/>
            </w:tcBorders>
            <w:vAlign w:val="center"/>
            <w:hideMark/>
          </w:tcPr>
          <w:p w14:paraId="32D6B61F" w14:textId="77777777" w:rsidR="00E80826" w:rsidRPr="00AF4B78" w:rsidRDefault="00E80826" w:rsidP="00AF4B78">
            <w:pPr>
              <w:pStyle w:val="IHPSHBTabelaTekstLevo"/>
            </w:pPr>
            <w:r w:rsidRPr="00AF4B78">
              <w:t>9,6</w:t>
            </w:r>
          </w:p>
        </w:tc>
        <w:tc>
          <w:tcPr>
            <w:tcW w:w="1134" w:type="dxa"/>
            <w:tcBorders>
              <w:top w:val="nil"/>
              <w:left w:val="nil"/>
              <w:bottom w:val="single" w:sz="8" w:space="0" w:color="525252"/>
              <w:right w:val="single" w:sz="8" w:space="0" w:color="525252"/>
            </w:tcBorders>
            <w:vAlign w:val="center"/>
            <w:hideMark/>
          </w:tcPr>
          <w:p w14:paraId="721591B5" w14:textId="77777777" w:rsidR="00E80826" w:rsidRPr="00AF4B78" w:rsidRDefault="00E80826" w:rsidP="00AF4B78">
            <w:pPr>
              <w:pStyle w:val="IHPSHBTabelaTekstLevo"/>
            </w:pPr>
            <w:r w:rsidRPr="00AF4B78">
              <w:t>5,8</w:t>
            </w:r>
          </w:p>
        </w:tc>
        <w:tc>
          <w:tcPr>
            <w:tcW w:w="1134" w:type="dxa"/>
            <w:tcBorders>
              <w:top w:val="nil"/>
              <w:left w:val="nil"/>
              <w:bottom w:val="single" w:sz="8" w:space="0" w:color="525252"/>
              <w:right w:val="single" w:sz="8" w:space="0" w:color="525252"/>
            </w:tcBorders>
            <w:vAlign w:val="center"/>
            <w:hideMark/>
          </w:tcPr>
          <w:p w14:paraId="4083D3C6" w14:textId="77777777" w:rsidR="00E80826" w:rsidRPr="00AF4B78" w:rsidRDefault="00E80826" w:rsidP="00AF4B78">
            <w:pPr>
              <w:pStyle w:val="IHPSHBTabelaTekstLevo"/>
            </w:pPr>
            <w:r w:rsidRPr="00AF4B78">
              <w:t>4,1</w:t>
            </w:r>
          </w:p>
        </w:tc>
        <w:tc>
          <w:tcPr>
            <w:tcW w:w="1701" w:type="dxa"/>
            <w:tcBorders>
              <w:top w:val="nil"/>
              <w:left w:val="nil"/>
              <w:bottom w:val="single" w:sz="8" w:space="0" w:color="525252"/>
              <w:right w:val="single" w:sz="8" w:space="0" w:color="525252"/>
            </w:tcBorders>
            <w:vAlign w:val="center"/>
            <w:hideMark/>
          </w:tcPr>
          <w:p w14:paraId="1C60390F" w14:textId="77777777" w:rsidR="00E80826" w:rsidRPr="00AF4B78" w:rsidRDefault="00E80826" w:rsidP="00AF4B78">
            <w:pPr>
              <w:pStyle w:val="IHPSHBTabelaTekstLevo"/>
            </w:pPr>
            <w:r w:rsidRPr="00AF4B78">
              <w:t>3</w:t>
            </w:r>
          </w:p>
        </w:tc>
      </w:tr>
      <w:tr w:rsidR="00E80826" w:rsidRPr="00290EC6" w14:paraId="612F6BF4"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037BFA9F" w14:textId="77777777" w:rsidR="00E80826" w:rsidRPr="00AF4B78" w:rsidRDefault="00E80826" w:rsidP="00AF4B78">
            <w:pPr>
              <w:pStyle w:val="IHPSHBTabelaTekstLevo"/>
            </w:pPr>
            <w:r w:rsidRPr="00AF4B78">
              <w:t>2024</w:t>
            </w:r>
          </w:p>
        </w:tc>
        <w:tc>
          <w:tcPr>
            <w:tcW w:w="992" w:type="dxa"/>
            <w:tcBorders>
              <w:top w:val="nil"/>
              <w:left w:val="nil"/>
              <w:bottom w:val="single" w:sz="8" w:space="0" w:color="525252"/>
              <w:right w:val="single" w:sz="8" w:space="0" w:color="525252"/>
            </w:tcBorders>
            <w:vAlign w:val="center"/>
            <w:hideMark/>
          </w:tcPr>
          <w:p w14:paraId="464A64B4" w14:textId="77777777" w:rsidR="00E80826" w:rsidRPr="00AF4B78" w:rsidRDefault="00E80826" w:rsidP="00AF4B78">
            <w:pPr>
              <w:pStyle w:val="IHPSHBTabelaTekstLevo"/>
            </w:pPr>
            <w:r w:rsidRPr="00AF4B78">
              <w:t>7,6</w:t>
            </w:r>
          </w:p>
        </w:tc>
        <w:tc>
          <w:tcPr>
            <w:tcW w:w="1134" w:type="dxa"/>
            <w:tcBorders>
              <w:top w:val="nil"/>
              <w:left w:val="nil"/>
              <w:bottom w:val="single" w:sz="8" w:space="0" w:color="525252"/>
              <w:right w:val="single" w:sz="8" w:space="0" w:color="525252"/>
            </w:tcBorders>
            <w:vAlign w:val="center"/>
            <w:hideMark/>
          </w:tcPr>
          <w:p w14:paraId="2F06170C" w14:textId="77777777" w:rsidR="00E80826" w:rsidRPr="00AF4B78" w:rsidRDefault="00E80826" w:rsidP="00AF4B78">
            <w:pPr>
              <w:pStyle w:val="IHPSHBTabelaTekstLevo"/>
            </w:pPr>
            <w:r w:rsidRPr="00AF4B78">
              <w:t>3,7</w:t>
            </w:r>
          </w:p>
        </w:tc>
        <w:tc>
          <w:tcPr>
            <w:tcW w:w="1134" w:type="dxa"/>
            <w:tcBorders>
              <w:top w:val="nil"/>
              <w:left w:val="nil"/>
              <w:bottom w:val="single" w:sz="8" w:space="0" w:color="525252"/>
              <w:right w:val="single" w:sz="8" w:space="0" w:color="525252"/>
            </w:tcBorders>
            <w:vAlign w:val="center"/>
            <w:hideMark/>
          </w:tcPr>
          <w:p w14:paraId="17AEF00B" w14:textId="77777777" w:rsidR="00E80826" w:rsidRPr="00AF4B78" w:rsidRDefault="00E80826" w:rsidP="00AF4B78">
            <w:pPr>
              <w:pStyle w:val="IHPSHBTabelaTekstLevo"/>
            </w:pPr>
            <w:r w:rsidRPr="00AF4B78">
              <w:t>3</w:t>
            </w:r>
          </w:p>
        </w:tc>
        <w:tc>
          <w:tcPr>
            <w:tcW w:w="1701" w:type="dxa"/>
            <w:tcBorders>
              <w:top w:val="nil"/>
              <w:left w:val="nil"/>
              <w:bottom w:val="single" w:sz="8" w:space="0" w:color="525252"/>
              <w:right w:val="single" w:sz="8" w:space="0" w:color="525252"/>
            </w:tcBorders>
            <w:vAlign w:val="center"/>
            <w:hideMark/>
          </w:tcPr>
          <w:p w14:paraId="2D3B90D1" w14:textId="77777777" w:rsidR="00E80826" w:rsidRPr="00AF4B78" w:rsidRDefault="00E80826" w:rsidP="00AF4B78">
            <w:pPr>
              <w:pStyle w:val="IHPSHBTabelaTekstLevo"/>
            </w:pPr>
            <w:r w:rsidRPr="00AF4B78">
              <w:t>2,2</w:t>
            </w:r>
          </w:p>
        </w:tc>
      </w:tr>
      <w:tr w:rsidR="00E80826" w:rsidRPr="00290EC6" w14:paraId="3D9E0818" w14:textId="77777777" w:rsidTr="00836587">
        <w:trPr>
          <w:trHeight w:val="300"/>
        </w:trPr>
        <w:tc>
          <w:tcPr>
            <w:tcW w:w="2117" w:type="dxa"/>
            <w:tcBorders>
              <w:top w:val="nil"/>
              <w:left w:val="single" w:sz="8" w:space="0" w:color="525252"/>
              <w:bottom w:val="single" w:sz="8" w:space="0" w:color="525252"/>
              <w:right w:val="single" w:sz="8" w:space="0" w:color="525252"/>
            </w:tcBorders>
            <w:vAlign w:val="center"/>
            <w:hideMark/>
          </w:tcPr>
          <w:p w14:paraId="734D5B29" w14:textId="77777777" w:rsidR="00E80826" w:rsidRPr="00AF4B78" w:rsidRDefault="00E80826" w:rsidP="00AF4B78">
            <w:pPr>
              <w:pStyle w:val="IHPSHBTabelaTekstLevo"/>
            </w:pPr>
            <w:r w:rsidRPr="00AF4B78">
              <w:t>2025</w:t>
            </w:r>
          </w:p>
        </w:tc>
        <w:tc>
          <w:tcPr>
            <w:tcW w:w="992" w:type="dxa"/>
            <w:tcBorders>
              <w:top w:val="nil"/>
              <w:left w:val="nil"/>
              <w:bottom w:val="single" w:sz="8" w:space="0" w:color="525252"/>
              <w:right w:val="single" w:sz="8" w:space="0" w:color="525252"/>
            </w:tcBorders>
            <w:vAlign w:val="center"/>
            <w:hideMark/>
          </w:tcPr>
          <w:p w14:paraId="79AF26D5" w14:textId="77777777" w:rsidR="00E80826" w:rsidRPr="00AF4B78" w:rsidRDefault="00E80826" w:rsidP="00AF4B78">
            <w:pPr>
              <w:pStyle w:val="IHPSHBTabelaTekstLevo"/>
            </w:pPr>
            <w:r w:rsidRPr="00AF4B78">
              <w:t>8,1</w:t>
            </w:r>
          </w:p>
        </w:tc>
        <w:tc>
          <w:tcPr>
            <w:tcW w:w="1134" w:type="dxa"/>
            <w:tcBorders>
              <w:top w:val="nil"/>
              <w:left w:val="nil"/>
              <w:bottom w:val="single" w:sz="8" w:space="0" w:color="525252"/>
              <w:right w:val="single" w:sz="8" w:space="0" w:color="525252"/>
            </w:tcBorders>
            <w:vAlign w:val="center"/>
            <w:hideMark/>
          </w:tcPr>
          <w:p w14:paraId="4F71ABCB" w14:textId="77777777" w:rsidR="00E80826" w:rsidRPr="00AF4B78" w:rsidRDefault="00E80826" w:rsidP="00AF4B78">
            <w:pPr>
              <w:pStyle w:val="IHPSHBTabelaTekstLevo"/>
            </w:pPr>
            <w:r w:rsidRPr="00AF4B78">
              <w:t>4,5</w:t>
            </w:r>
          </w:p>
        </w:tc>
        <w:tc>
          <w:tcPr>
            <w:tcW w:w="1134" w:type="dxa"/>
            <w:tcBorders>
              <w:top w:val="nil"/>
              <w:left w:val="nil"/>
              <w:bottom w:val="single" w:sz="8" w:space="0" w:color="525252"/>
              <w:right w:val="single" w:sz="8" w:space="0" w:color="525252"/>
            </w:tcBorders>
            <w:vAlign w:val="center"/>
            <w:hideMark/>
          </w:tcPr>
          <w:p w14:paraId="56D872AC" w14:textId="77777777" w:rsidR="00E80826" w:rsidRPr="00AF4B78" w:rsidRDefault="00E80826" w:rsidP="00AF4B78">
            <w:pPr>
              <w:pStyle w:val="IHPSHBTabelaTekstLevo"/>
            </w:pPr>
            <w:r w:rsidRPr="00AF4B78">
              <w:t>3,8</w:t>
            </w:r>
          </w:p>
        </w:tc>
        <w:tc>
          <w:tcPr>
            <w:tcW w:w="1701" w:type="dxa"/>
            <w:tcBorders>
              <w:top w:val="nil"/>
              <w:left w:val="nil"/>
              <w:bottom w:val="single" w:sz="8" w:space="0" w:color="525252"/>
              <w:right w:val="single" w:sz="8" w:space="0" w:color="525252"/>
            </w:tcBorders>
            <w:vAlign w:val="center"/>
            <w:hideMark/>
          </w:tcPr>
          <w:p w14:paraId="48B407DA" w14:textId="77777777" w:rsidR="00E80826" w:rsidRPr="00AF4B78" w:rsidRDefault="00E80826" w:rsidP="00AF4B78">
            <w:pPr>
              <w:pStyle w:val="IHPSHBTabelaTekstLevo"/>
            </w:pPr>
            <w:r w:rsidRPr="00AF4B78">
              <w:t>2,1</w:t>
            </w:r>
          </w:p>
        </w:tc>
      </w:tr>
      <w:tr w:rsidR="00E80826" w:rsidRPr="00290EC6" w14:paraId="2AABA8F5" w14:textId="77777777" w:rsidTr="00836587">
        <w:trPr>
          <w:trHeight w:val="215"/>
        </w:trPr>
        <w:tc>
          <w:tcPr>
            <w:tcW w:w="2117" w:type="dxa"/>
            <w:tcBorders>
              <w:top w:val="nil"/>
              <w:left w:val="single" w:sz="8" w:space="0" w:color="525252"/>
              <w:bottom w:val="single" w:sz="8" w:space="0" w:color="525252"/>
              <w:right w:val="single" w:sz="8" w:space="0" w:color="525252"/>
            </w:tcBorders>
            <w:vAlign w:val="center"/>
            <w:hideMark/>
          </w:tcPr>
          <w:p w14:paraId="72A948A6" w14:textId="77777777" w:rsidR="00E80826" w:rsidRPr="00AF4B78" w:rsidRDefault="00E80826" w:rsidP="00AF4B78">
            <w:pPr>
              <w:pStyle w:val="IHPSHBTabelaTekstLevo"/>
            </w:pPr>
            <w:r w:rsidRPr="00AF4B78">
              <w:t>Povprečje 2000 - 2025</w:t>
            </w:r>
          </w:p>
        </w:tc>
        <w:tc>
          <w:tcPr>
            <w:tcW w:w="992" w:type="dxa"/>
            <w:tcBorders>
              <w:top w:val="nil"/>
              <w:left w:val="nil"/>
              <w:bottom w:val="single" w:sz="8" w:space="0" w:color="525252"/>
              <w:right w:val="single" w:sz="8" w:space="0" w:color="525252"/>
            </w:tcBorders>
            <w:vAlign w:val="center"/>
            <w:hideMark/>
          </w:tcPr>
          <w:p w14:paraId="6354F087" w14:textId="77777777" w:rsidR="00E80826" w:rsidRPr="00AF4B78" w:rsidRDefault="00E80826" w:rsidP="00AF4B78">
            <w:pPr>
              <w:pStyle w:val="IHPSHBTabelaTekstLevo"/>
            </w:pPr>
            <w:r w:rsidRPr="00AF4B78">
              <w:t>8,1</w:t>
            </w:r>
          </w:p>
        </w:tc>
        <w:tc>
          <w:tcPr>
            <w:tcW w:w="1134" w:type="dxa"/>
            <w:tcBorders>
              <w:top w:val="nil"/>
              <w:left w:val="nil"/>
              <w:bottom w:val="single" w:sz="8" w:space="0" w:color="525252"/>
              <w:right w:val="single" w:sz="8" w:space="0" w:color="525252"/>
            </w:tcBorders>
            <w:vAlign w:val="center"/>
            <w:hideMark/>
          </w:tcPr>
          <w:p w14:paraId="4C9C5E5B" w14:textId="77777777" w:rsidR="00E80826" w:rsidRPr="00AF4B78" w:rsidRDefault="00E80826" w:rsidP="00AF4B78">
            <w:pPr>
              <w:pStyle w:val="IHPSHBTabelaTekstLevo"/>
            </w:pPr>
            <w:r w:rsidRPr="00AF4B78">
              <w:t>4,6</w:t>
            </w:r>
          </w:p>
        </w:tc>
        <w:tc>
          <w:tcPr>
            <w:tcW w:w="1134" w:type="dxa"/>
            <w:tcBorders>
              <w:top w:val="nil"/>
              <w:left w:val="nil"/>
              <w:bottom w:val="single" w:sz="8" w:space="0" w:color="525252"/>
              <w:right w:val="single" w:sz="8" w:space="0" w:color="525252"/>
            </w:tcBorders>
            <w:vAlign w:val="center"/>
            <w:hideMark/>
          </w:tcPr>
          <w:p w14:paraId="25DCB7CE" w14:textId="77777777" w:rsidR="00E80826" w:rsidRPr="00AF4B78" w:rsidRDefault="00E80826" w:rsidP="00AF4B78">
            <w:pPr>
              <w:pStyle w:val="IHPSHBTabelaTekstLevo"/>
            </w:pPr>
            <w:r w:rsidRPr="00AF4B78">
              <w:t>3,6</w:t>
            </w:r>
          </w:p>
        </w:tc>
        <w:tc>
          <w:tcPr>
            <w:tcW w:w="1701" w:type="dxa"/>
            <w:tcBorders>
              <w:top w:val="nil"/>
              <w:left w:val="nil"/>
              <w:bottom w:val="single" w:sz="8" w:space="0" w:color="525252"/>
              <w:right w:val="single" w:sz="8" w:space="0" w:color="525252"/>
            </w:tcBorders>
            <w:vAlign w:val="center"/>
            <w:hideMark/>
          </w:tcPr>
          <w:p w14:paraId="1F841F26" w14:textId="77777777" w:rsidR="00E80826" w:rsidRPr="00AF4B78" w:rsidRDefault="00E80826" w:rsidP="00AF4B78">
            <w:pPr>
              <w:pStyle w:val="IHPSHBTabelaTekstLevo"/>
            </w:pPr>
            <w:r w:rsidRPr="00AF4B78">
              <w:t>3</w:t>
            </w:r>
          </w:p>
        </w:tc>
      </w:tr>
      <w:tr w:rsidR="00E80826" w:rsidRPr="00290EC6" w14:paraId="7073B8AA" w14:textId="77777777" w:rsidTr="00836587">
        <w:trPr>
          <w:trHeight w:val="334"/>
        </w:trPr>
        <w:tc>
          <w:tcPr>
            <w:tcW w:w="2117" w:type="dxa"/>
            <w:tcBorders>
              <w:top w:val="nil"/>
              <w:left w:val="single" w:sz="8" w:space="0" w:color="525252"/>
              <w:bottom w:val="single" w:sz="8" w:space="0" w:color="525252"/>
              <w:right w:val="single" w:sz="8" w:space="0" w:color="525252"/>
            </w:tcBorders>
            <w:vAlign w:val="center"/>
            <w:hideMark/>
          </w:tcPr>
          <w:p w14:paraId="167D82AB" w14:textId="77777777" w:rsidR="00E80826" w:rsidRPr="00AF4B78" w:rsidRDefault="00E80826" w:rsidP="00AF4B78">
            <w:pPr>
              <w:pStyle w:val="IHPSHBTabelaTekstLevo"/>
            </w:pPr>
            <w:r w:rsidRPr="00AF4B78">
              <w:t>Desetletno povprečje (2016 – 2025)</w:t>
            </w:r>
          </w:p>
        </w:tc>
        <w:tc>
          <w:tcPr>
            <w:tcW w:w="992" w:type="dxa"/>
            <w:tcBorders>
              <w:top w:val="nil"/>
              <w:left w:val="nil"/>
              <w:bottom w:val="single" w:sz="8" w:space="0" w:color="525252"/>
              <w:right w:val="single" w:sz="8" w:space="0" w:color="525252"/>
            </w:tcBorders>
            <w:vAlign w:val="center"/>
            <w:hideMark/>
          </w:tcPr>
          <w:p w14:paraId="680A8E6B" w14:textId="77777777" w:rsidR="00E80826" w:rsidRPr="00AF4B78" w:rsidRDefault="00E80826" w:rsidP="00AF4B78">
            <w:pPr>
              <w:pStyle w:val="IHPSHBTabelaTekstLevo"/>
            </w:pPr>
            <w:r w:rsidRPr="00AF4B78">
              <w:t>8,4</w:t>
            </w:r>
          </w:p>
        </w:tc>
        <w:tc>
          <w:tcPr>
            <w:tcW w:w="1134" w:type="dxa"/>
            <w:tcBorders>
              <w:top w:val="nil"/>
              <w:left w:val="nil"/>
              <w:bottom w:val="single" w:sz="8" w:space="0" w:color="525252"/>
              <w:right w:val="single" w:sz="8" w:space="0" w:color="525252"/>
            </w:tcBorders>
            <w:vAlign w:val="center"/>
            <w:hideMark/>
          </w:tcPr>
          <w:p w14:paraId="780696D4" w14:textId="77777777" w:rsidR="00E80826" w:rsidRPr="00AF4B78" w:rsidRDefault="00E80826" w:rsidP="00AF4B78">
            <w:pPr>
              <w:pStyle w:val="IHPSHBTabelaTekstLevo"/>
            </w:pPr>
            <w:r w:rsidRPr="00AF4B78">
              <w:t>4,5</w:t>
            </w:r>
          </w:p>
        </w:tc>
        <w:tc>
          <w:tcPr>
            <w:tcW w:w="1134" w:type="dxa"/>
            <w:tcBorders>
              <w:top w:val="nil"/>
              <w:left w:val="nil"/>
              <w:bottom w:val="single" w:sz="8" w:space="0" w:color="525252"/>
              <w:right w:val="single" w:sz="8" w:space="0" w:color="525252"/>
            </w:tcBorders>
            <w:vAlign w:val="center"/>
            <w:hideMark/>
          </w:tcPr>
          <w:p w14:paraId="2FD53BCD" w14:textId="77777777" w:rsidR="00E80826" w:rsidRPr="00AF4B78" w:rsidRDefault="00E80826" w:rsidP="00AF4B78">
            <w:pPr>
              <w:pStyle w:val="IHPSHBTabelaTekstLevo"/>
            </w:pPr>
            <w:r w:rsidRPr="00AF4B78">
              <w:t>3,3</w:t>
            </w:r>
          </w:p>
        </w:tc>
        <w:tc>
          <w:tcPr>
            <w:tcW w:w="1701" w:type="dxa"/>
            <w:tcBorders>
              <w:top w:val="nil"/>
              <w:left w:val="nil"/>
              <w:bottom w:val="single" w:sz="8" w:space="0" w:color="525252"/>
              <w:right w:val="single" w:sz="8" w:space="0" w:color="525252"/>
            </w:tcBorders>
            <w:vAlign w:val="center"/>
            <w:hideMark/>
          </w:tcPr>
          <w:p w14:paraId="2263F9D2" w14:textId="77777777" w:rsidR="00E80826" w:rsidRPr="00AF4B78" w:rsidRDefault="00E80826" w:rsidP="00AF4B78">
            <w:pPr>
              <w:pStyle w:val="IHPSHBTabelaTekstLevo"/>
            </w:pPr>
            <w:r w:rsidRPr="00AF4B78">
              <w:t>2,8</w:t>
            </w:r>
          </w:p>
        </w:tc>
      </w:tr>
    </w:tbl>
    <w:p w14:paraId="2280479F" w14:textId="77777777" w:rsidR="00E80826" w:rsidRDefault="00E80826" w:rsidP="00E80826">
      <w:pPr>
        <w:pStyle w:val="IHPSHBVsebina"/>
      </w:pPr>
      <w:r>
        <w:t xml:space="preserve">Kot vidimo na sliki 6, v 25-letnem obdobju povprečna vsebnost alfa-kislin pri sorti </w:t>
      </w:r>
      <w:proofErr w:type="spellStart"/>
      <w:r>
        <w:t>Aurora</w:t>
      </w:r>
      <w:proofErr w:type="spellEnd"/>
      <w:r>
        <w:t xml:space="preserve"> ostaja stabilna oz. se celo rahlo povečuje.</w:t>
      </w:r>
      <w:r w:rsidRPr="00A24B55">
        <w:t xml:space="preserve"> </w:t>
      </w:r>
      <w:r>
        <w:t xml:space="preserve">Pri sorti Bobek (slika 7) pa je glede na 25-letno povprečje vsebnost alfa-kislin skoraj enaka oz. se rahlo zmanjšuje. </w:t>
      </w:r>
    </w:p>
    <w:p w14:paraId="2E486DF6" w14:textId="77777777" w:rsidR="00E80826" w:rsidRPr="00C1523B" w:rsidRDefault="00E80826" w:rsidP="00E80826">
      <w:pPr>
        <w:pStyle w:val="IHPSHBVsebina"/>
      </w:pPr>
      <w:r w:rsidRPr="00C1523B">
        <w:t xml:space="preserve">Pri sorti </w:t>
      </w:r>
      <w:proofErr w:type="spellStart"/>
      <w:r w:rsidRPr="00C1523B">
        <w:t>Celeia</w:t>
      </w:r>
      <w:proofErr w:type="spellEnd"/>
      <w:r w:rsidRPr="00C1523B">
        <w:t xml:space="preserve"> (slika 8) se vsebnost alfa-kislin v zadnjih 25 letih zmanjšuje očitneje kot pri sorti Bobek, kar nakazuje, da se slabše prilagaja na spremenljive vremenske razmere, predvsem višje temperature in sušni stres, ki jih je v zadnjih letih vse več. </w:t>
      </w:r>
    </w:p>
    <w:p w14:paraId="2BAF4FFC" w14:textId="77777777" w:rsidR="00E80826" w:rsidRDefault="00E80826" w:rsidP="00E80826">
      <w:pPr>
        <w:pStyle w:val="IHPSHBVsebina"/>
      </w:pPr>
      <w:r w:rsidRPr="00C1523B">
        <w:t xml:space="preserve">Tudi pri sorti </w:t>
      </w:r>
      <w:proofErr w:type="spellStart"/>
      <w:r w:rsidRPr="00C1523B">
        <w:t>Celeia</w:t>
      </w:r>
      <w:proofErr w:type="spellEnd"/>
      <w:r w:rsidRPr="00C1523B">
        <w:t xml:space="preserve"> vidimo, da je bila najnižja povprečna vsebnost alfa-kislin v letih 2003 in 2013, medtem ko je najvišjo vsebnost alfa-kislin dosegla leto kasneje, 2014, ko je bilo leto precej deževno in brez temperaturnih ekstremov (Čeh in sod., 2014).</w:t>
      </w:r>
    </w:p>
    <w:p w14:paraId="7F9C334F" w14:textId="19F9D3E4" w:rsidR="00E80826" w:rsidRPr="00E80826" w:rsidRDefault="00E06BAC" w:rsidP="00E80826">
      <w:pPr>
        <w:pStyle w:val="IHPSHBSlika"/>
      </w:pPr>
      <w:r w:rsidRPr="0017248D">
        <w:lastRenderedPageBreak/>
        <w:drawing>
          <wp:inline distT="0" distB="0" distL="0" distR="0" wp14:anchorId="20429A36" wp14:editId="7CB21B7B">
            <wp:extent cx="5760000" cy="2486960"/>
            <wp:effectExtent l="0" t="0" r="12700" b="8890"/>
            <wp:docPr id="476630659" name="Grafikon 1" descr="Točkovni graf">
              <a:extLst xmlns:a="http://schemas.openxmlformats.org/drawingml/2006/main">
                <a:ext uri="{FF2B5EF4-FFF2-40B4-BE49-F238E27FC236}">
                  <a16:creationId xmlns:a16="http://schemas.microsoft.com/office/drawing/2014/main" id="{4A4377D1-B5F4-FC12-88A1-376B63628D7D}"/>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66969D1" w14:textId="3F56495E" w:rsidR="00E80826" w:rsidRPr="00E80826" w:rsidRDefault="00E80826" w:rsidP="00E80826">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6</w:t>
      </w:r>
      <w:r w:rsidRPr="00E80826">
        <w:fldChar w:fldCharType="end"/>
      </w:r>
      <w:r>
        <w:t xml:space="preserve">: </w:t>
      </w:r>
      <w:r w:rsidRPr="00AF4B78">
        <w:rPr>
          <w:b w:val="0"/>
          <w:bCs w:val="0"/>
        </w:rPr>
        <w:t xml:space="preserve">Povprečna vsebnost alfa-kislin v hmelju sorte </w:t>
      </w:r>
      <w:proofErr w:type="spellStart"/>
      <w:r w:rsidRPr="00AF4B78">
        <w:rPr>
          <w:b w:val="0"/>
          <w:bCs w:val="0"/>
        </w:rPr>
        <w:t>Aurora</w:t>
      </w:r>
      <w:proofErr w:type="spellEnd"/>
      <w:r w:rsidRPr="00AF4B78">
        <w:rPr>
          <w:b w:val="0"/>
          <w:bCs w:val="0"/>
        </w:rPr>
        <w:t xml:space="preserve"> (pri 11 % vlage)</w:t>
      </w:r>
    </w:p>
    <w:p w14:paraId="350D442E" w14:textId="2EF7E281" w:rsidR="00E80826" w:rsidRPr="00E80826" w:rsidRDefault="00E06BAC" w:rsidP="00E80826">
      <w:pPr>
        <w:pStyle w:val="IHPSHBSlika"/>
      </w:pPr>
      <w:r w:rsidRPr="0017248D">
        <w:drawing>
          <wp:inline distT="0" distB="0" distL="0" distR="0" wp14:anchorId="76B94E18" wp14:editId="03BED47E">
            <wp:extent cx="5760000" cy="1944000"/>
            <wp:effectExtent l="0" t="0" r="12700" b="18415"/>
            <wp:docPr id="225791774" name="Grafikon 1" descr="Točkovni graf">
              <a:extLst xmlns:a="http://schemas.openxmlformats.org/drawingml/2006/main">
                <a:ext uri="{FF2B5EF4-FFF2-40B4-BE49-F238E27FC236}">
                  <a16:creationId xmlns:a16="http://schemas.microsoft.com/office/drawing/2014/main" id="{AB91E699-F8A1-7881-211E-0CFFF9D638E1}"/>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58FD569A" w14:textId="18F08C24" w:rsidR="00E80826" w:rsidRDefault="00E80826" w:rsidP="00E80826">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7</w:t>
      </w:r>
      <w:r w:rsidRPr="00E80826">
        <w:fldChar w:fldCharType="end"/>
      </w:r>
      <w:r>
        <w:t xml:space="preserve">: </w:t>
      </w:r>
      <w:r w:rsidRPr="00AF4B78">
        <w:rPr>
          <w:b w:val="0"/>
          <w:bCs w:val="0"/>
        </w:rPr>
        <w:t>Povprečne vrednosti alfa-kislin sorte Bobek (pri 11 % vlage)</w:t>
      </w:r>
      <w:r>
        <w:tab/>
      </w:r>
    </w:p>
    <w:p w14:paraId="09F02D23" w14:textId="4A554792" w:rsidR="00E80826" w:rsidRDefault="00E06BAC" w:rsidP="00E80826">
      <w:pPr>
        <w:pStyle w:val="IHPSHBNapisSlikaKrepko"/>
      </w:pPr>
      <w:r w:rsidRPr="0017248D">
        <w:rPr>
          <w:noProof/>
        </w:rPr>
        <w:drawing>
          <wp:inline distT="0" distB="0" distL="0" distR="0" wp14:anchorId="44A798FC" wp14:editId="4DF29E9B">
            <wp:extent cx="5760000" cy="2869200"/>
            <wp:effectExtent l="0" t="0" r="12700" b="7620"/>
            <wp:docPr id="2004844345" name="Grafikon 1" descr="Točkovni graf">
              <a:extLst xmlns:a="http://schemas.openxmlformats.org/drawingml/2006/main">
                <a:ext uri="{FF2B5EF4-FFF2-40B4-BE49-F238E27FC236}">
                  <a16:creationId xmlns:a16="http://schemas.microsoft.com/office/drawing/2014/main" id="{477DBD48-C77B-6134-4463-79CE7FB4B2AE}"/>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5E004D5D" w14:textId="5B0A1FB8" w:rsidR="00E80826" w:rsidRDefault="00E80826" w:rsidP="00E80826">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8</w:t>
      </w:r>
      <w:r w:rsidRPr="00E80826">
        <w:fldChar w:fldCharType="end"/>
      </w:r>
      <w:r>
        <w:t xml:space="preserve">: </w:t>
      </w:r>
      <w:r w:rsidRPr="00AF4B78">
        <w:rPr>
          <w:b w:val="0"/>
          <w:bCs w:val="0"/>
        </w:rPr>
        <w:t xml:space="preserve">Povprečna vsebnost alfa-kislin pri sorti </w:t>
      </w:r>
      <w:proofErr w:type="spellStart"/>
      <w:r w:rsidRPr="00AF4B78">
        <w:rPr>
          <w:b w:val="0"/>
          <w:bCs w:val="0"/>
        </w:rPr>
        <w:t>Celeia</w:t>
      </w:r>
      <w:proofErr w:type="spellEnd"/>
      <w:r w:rsidRPr="00AF4B78">
        <w:rPr>
          <w:b w:val="0"/>
          <w:bCs w:val="0"/>
        </w:rPr>
        <w:t xml:space="preserve"> (pri 11 % vlage)</w:t>
      </w:r>
    </w:p>
    <w:p w14:paraId="4CA4C4B9" w14:textId="77777777" w:rsidR="00E80826" w:rsidRPr="003D1CBE" w:rsidRDefault="00E80826" w:rsidP="00E80826">
      <w:pPr>
        <w:pStyle w:val="IHPSHBVsebina"/>
      </w:pPr>
      <w:r w:rsidRPr="003D1CBE">
        <w:t xml:space="preserve">Tako kot pri sorti </w:t>
      </w:r>
      <w:proofErr w:type="spellStart"/>
      <w:r w:rsidRPr="003D1CBE">
        <w:t>Celeia</w:t>
      </w:r>
      <w:proofErr w:type="spellEnd"/>
      <w:r w:rsidRPr="003D1CBE">
        <w:t xml:space="preserve">, tudi pri sorti Savinjski </w:t>
      </w:r>
      <w:proofErr w:type="spellStart"/>
      <w:r w:rsidRPr="003D1CBE">
        <w:t>golding</w:t>
      </w:r>
      <w:proofErr w:type="spellEnd"/>
      <w:r w:rsidRPr="003D1CBE">
        <w:t xml:space="preserve"> beležimo padec povprečne vsebnosti alfa-kislin v zadnjih 25 letih (slika 9). Opisna sortna lista za hmelj sicer navaja, da Savinjski </w:t>
      </w:r>
      <w:proofErr w:type="spellStart"/>
      <w:r w:rsidRPr="003D1CBE">
        <w:t>golding</w:t>
      </w:r>
      <w:proofErr w:type="spellEnd"/>
      <w:r w:rsidRPr="003D1CBE">
        <w:t xml:space="preserve"> dosega 2,8</w:t>
      </w:r>
      <w:r>
        <w:t xml:space="preserve"> % do </w:t>
      </w:r>
      <w:r w:rsidRPr="003D1CBE">
        <w:t>6,1 % alfa-kislin (v suhi snovi) oz. 2,5</w:t>
      </w:r>
      <w:r>
        <w:t xml:space="preserve"> % do </w:t>
      </w:r>
      <w:r w:rsidRPr="003D1CBE">
        <w:t>5,4 % alfa-kislin (pri 11% vlagi) (Oset Luskar in sod., 2021)</w:t>
      </w:r>
      <w:r>
        <w:t>, vendar</w:t>
      </w:r>
      <w:r w:rsidRPr="003D1CBE">
        <w:t xml:space="preserve"> </w:t>
      </w:r>
      <w:r>
        <w:t>v</w:t>
      </w:r>
      <w:r w:rsidRPr="003D1CBE">
        <w:t xml:space="preserve"> zadnjih letih vidimo, da z izjemo leta 2020, vsebnost alfa-kislin le redko preseže 3 % (pri 11 % vlagi), pogosto </w:t>
      </w:r>
      <w:r w:rsidRPr="003D1CBE">
        <w:lastRenderedPageBreak/>
        <w:t xml:space="preserve">pa ne doseže niti </w:t>
      </w:r>
      <w:r>
        <w:t>spodnje</w:t>
      </w:r>
      <w:r w:rsidRPr="003D1CBE">
        <w:t xml:space="preserve"> vrednosti z opisne sortne liste. Za razliko od ostalih sort, pri katerih je vsebnost alfa-kislin izrazito padla le v res vremensko neugodnih letih 2003 in 2013, pri sorti Savinjski </w:t>
      </w:r>
      <w:proofErr w:type="spellStart"/>
      <w:r w:rsidRPr="003D1CBE">
        <w:t>golding</w:t>
      </w:r>
      <w:proofErr w:type="spellEnd"/>
      <w:r w:rsidRPr="003D1CBE">
        <w:t xml:space="preserve"> vidimo, da je imela nizko vsebnost alfa-kislin tudi v večini drugih let, kar nakazuje, da </w:t>
      </w:r>
      <w:r>
        <w:t>s</w:t>
      </w:r>
      <w:r w:rsidRPr="003D1CBE">
        <w:t xml:space="preserve">e najslabše </w:t>
      </w:r>
      <w:r>
        <w:t>odziva</w:t>
      </w:r>
      <w:r w:rsidRPr="003D1CBE">
        <w:t xml:space="preserve"> na sedanje vremenske razmere, saj gre za staro sorto, ki se je razvila iz angleške sorte </w:t>
      </w:r>
      <w:proofErr w:type="spellStart"/>
      <w:r w:rsidRPr="003D1CBE">
        <w:t>Fuggle</w:t>
      </w:r>
      <w:proofErr w:type="spellEnd"/>
      <w:r w:rsidRPr="003D1CBE">
        <w:t>, ki so jo k nam prinesli v 19. stoletju, ko so bile vremenske razmere drugačne od današnjih (IHPS, 2025). Nadpovprečno visok</w:t>
      </w:r>
      <w:r>
        <w:t>o</w:t>
      </w:r>
      <w:r w:rsidRPr="003D1CBE">
        <w:t xml:space="preserve"> </w:t>
      </w:r>
      <w:r>
        <w:t>vsebnost</w:t>
      </w:r>
      <w:r w:rsidRPr="003D1CBE">
        <w:t xml:space="preserve"> alfa-kislin </w:t>
      </w:r>
      <w:r>
        <w:t>je sorta</w:t>
      </w:r>
      <w:r w:rsidRPr="003D1CBE">
        <w:t xml:space="preserve"> Savinjsk</w:t>
      </w:r>
      <w:r>
        <w:t>i</w:t>
      </w:r>
      <w:r w:rsidRPr="003D1CBE">
        <w:t xml:space="preserve"> </w:t>
      </w:r>
      <w:proofErr w:type="spellStart"/>
      <w:r w:rsidRPr="003D1CBE">
        <w:t>golding</w:t>
      </w:r>
      <w:proofErr w:type="spellEnd"/>
      <w:r w:rsidRPr="003D1CBE">
        <w:t xml:space="preserve"> dosegl</w:t>
      </w:r>
      <w:r>
        <w:t>a</w:t>
      </w:r>
      <w:r w:rsidRPr="003D1CBE">
        <w:t xml:space="preserve"> v letu 2020 (4,5 % pri 11% vlagi)</w:t>
      </w:r>
      <w:r>
        <w:t>;</w:t>
      </w:r>
      <w:r w:rsidRPr="003D1CBE">
        <w:t xml:space="preserve"> takrat je bilo poletje bogato s padavinami, ni pa bilo vročinskih valov in ekstremno visokih temperatur (Ferlež Rus in Naglič, 2020), kar je ugodno vplivalo na rast in razvoj vseh sort, predvsem pa </w:t>
      </w:r>
      <w:r>
        <w:t xml:space="preserve">sorte </w:t>
      </w:r>
      <w:r w:rsidRPr="003D1CBE">
        <w:t>Savinjsk</w:t>
      </w:r>
      <w:r>
        <w:t>i</w:t>
      </w:r>
      <w:r w:rsidRPr="003D1CBE">
        <w:t xml:space="preserve"> </w:t>
      </w:r>
      <w:proofErr w:type="spellStart"/>
      <w:r w:rsidRPr="003D1CBE">
        <w:t>golding</w:t>
      </w:r>
      <w:proofErr w:type="spellEnd"/>
      <w:r w:rsidRPr="003D1CBE">
        <w:t xml:space="preserve">. </w:t>
      </w:r>
    </w:p>
    <w:p w14:paraId="681BC22C" w14:textId="61C7ACF0" w:rsidR="00E80826" w:rsidRPr="00E80826" w:rsidRDefault="00E06BAC" w:rsidP="00E80826">
      <w:pPr>
        <w:pStyle w:val="IHPSHBSlika"/>
      </w:pPr>
      <w:r w:rsidRPr="0017248D">
        <w:drawing>
          <wp:inline distT="0" distB="0" distL="0" distR="0" wp14:anchorId="44425917" wp14:editId="7D14DB81">
            <wp:extent cx="5759450" cy="2286000"/>
            <wp:effectExtent l="0" t="0" r="12700" b="0"/>
            <wp:docPr id="1502532111" name="Grafikon 1" descr="Točkovni graf">
              <a:extLst xmlns:a="http://schemas.openxmlformats.org/drawingml/2006/main">
                <a:ext uri="{FF2B5EF4-FFF2-40B4-BE49-F238E27FC236}">
                  <a16:creationId xmlns:a16="http://schemas.microsoft.com/office/drawing/2014/main" id="{037BAE15-BF4D-A55C-F7BE-5C52E6CF1054}"/>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BF51171" w14:textId="04C5EA22" w:rsidR="00E80826" w:rsidRDefault="00E80826" w:rsidP="00E80826">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9</w:t>
      </w:r>
      <w:r w:rsidRPr="00E80826">
        <w:fldChar w:fldCharType="end"/>
      </w:r>
      <w:r>
        <w:t xml:space="preserve">: </w:t>
      </w:r>
      <w:r w:rsidRPr="00AF4B78">
        <w:rPr>
          <w:b w:val="0"/>
          <w:bCs w:val="0"/>
        </w:rPr>
        <w:t xml:space="preserve">Povprečna vsebnost alfa-kislin pri sorte Savinjski </w:t>
      </w:r>
      <w:proofErr w:type="spellStart"/>
      <w:r w:rsidRPr="00AF4B78">
        <w:rPr>
          <w:b w:val="0"/>
          <w:bCs w:val="0"/>
        </w:rPr>
        <w:t>golding</w:t>
      </w:r>
      <w:proofErr w:type="spellEnd"/>
      <w:r w:rsidRPr="00AF4B78">
        <w:rPr>
          <w:b w:val="0"/>
          <w:bCs w:val="0"/>
        </w:rPr>
        <w:t xml:space="preserve"> glede na leto (pri 11 % vlage)</w:t>
      </w:r>
    </w:p>
    <w:p w14:paraId="53AACE67" w14:textId="77777777" w:rsidR="00E80826" w:rsidRDefault="00E80826" w:rsidP="00E80826">
      <w:pPr>
        <w:pStyle w:val="Heading3"/>
      </w:pPr>
      <w:r>
        <w:t>Vlaga in vsebnost primesi v certificiranem hmelju</w:t>
      </w:r>
    </w:p>
    <w:p w14:paraId="5ABD21A7" w14:textId="77777777" w:rsidR="00E80826" w:rsidRDefault="00E80826" w:rsidP="00E80826">
      <w:pPr>
        <w:pStyle w:val="IHPSHBVsebina"/>
      </w:pPr>
      <w:r>
        <w:t xml:space="preserve">V zadnjih desetih letih se je v povprečju vlaga v certificiranem pridelku hmelju zmanjševala, predvsem zaradi zahtev trgovcev, da naj bo vlaga pridelka čim nižja. Nižjo vlago so hmeljarji dosegali z daljšim časom sušenja ali višjo temperaturo zraka za sušenje. To včasih vodi v </w:t>
      </w:r>
      <w:proofErr w:type="spellStart"/>
      <w:r>
        <w:t>presušenost</w:t>
      </w:r>
      <w:proofErr w:type="spellEnd"/>
      <w:r>
        <w:t xml:space="preserve"> hmelja, ki ima za posledico previsok delež zdrobljenih storžkov. Presušen hmelj izgubi sposobnost vezave vlage med </w:t>
      </w:r>
      <w:proofErr w:type="spellStart"/>
      <w:r>
        <w:t>navlaževanjem</w:t>
      </w:r>
      <w:proofErr w:type="spellEnd"/>
      <w:r>
        <w:t xml:space="preserve">, s tem postanejo storžki krhki in drobljivi. Pri pakiranju takšni storžki razpadejo in se zdrobijo (Vrhovnik in Košir, 2024). Ta povezava se jasno odraža na sliki 10, saj vidimo, da se je vlaga v zadnjih desetih letih zniževala, medtem ko se je vsebnost odpada povečevala. Zdrobljenost storžkov vpliva tako na vizualno ter tudi kemijsko kakovost, saj se z njo povečuje HSI (Indeks staranja hmelja), ki </w:t>
      </w:r>
      <w:r w:rsidRPr="00FC1E2C">
        <w:t>neposredno vpliva na vsebnost alfa-kislin</w:t>
      </w:r>
      <w:r>
        <w:t xml:space="preserve"> (Vrhovnik in Košir, 2024).</w:t>
      </w:r>
    </w:p>
    <w:p w14:paraId="24C0F483" w14:textId="5F070DF0" w:rsidR="00E80826" w:rsidRDefault="00E06BAC" w:rsidP="00E80826">
      <w:pPr>
        <w:pStyle w:val="IHPSHBSlika"/>
      </w:pPr>
      <w:r w:rsidRPr="00290EC6">
        <w:drawing>
          <wp:inline distT="0" distB="0" distL="0" distR="0" wp14:anchorId="2CAEA4DA" wp14:editId="1211700E">
            <wp:extent cx="5760000" cy="3049200"/>
            <wp:effectExtent l="0" t="0" r="12700" b="18415"/>
            <wp:docPr id="186517688" name="Grafikon 1" descr="Točkovni graf vlage in odpada v hmelju">
              <a:extLst xmlns:a="http://schemas.openxmlformats.org/drawingml/2006/main">
                <a:ext uri="{FF2B5EF4-FFF2-40B4-BE49-F238E27FC236}">
                  <a16:creationId xmlns:a16="http://schemas.microsoft.com/office/drawing/2014/main" id="{E4D99BF5-A994-5C89-3643-F71587542F32}"/>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19710E33" w14:textId="39439CB0" w:rsidR="00E80826" w:rsidRDefault="00E80826" w:rsidP="00E80826">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10</w:t>
      </w:r>
      <w:r w:rsidRPr="00E80826">
        <w:fldChar w:fldCharType="end"/>
      </w:r>
      <w:r>
        <w:t xml:space="preserve">: </w:t>
      </w:r>
      <w:r w:rsidRPr="00AF4B78">
        <w:rPr>
          <w:b w:val="0"/>
          <w:bCs w:val="0"/>
        </w:rPr>
        <w:t>Povprečna letna vsebnost vlage in odpada v certificiranem hmelju (%)</w:t>
      </w:r>
    </w:p>
    <w:p w14:paraId="213A6E61" w14:textId="77777777" w:rsidR="00E80826" w:rsidRPr="005C61A1" w:rsidRDefault="00E80826" w:rsidP="00E80826">
      <w:pPr>
        <w:pStyle w:val="IHPSHBVsebina"/>
      </w:pPr>
      <w:r w:rsidRPr="005C61A1">
        <w:lastRenderedPageBreak/>
        <w:t>Odstotek listov in pecljev v hmelju (slika 11) se je od leta 2007 naprej zniževal in se v zadnjih letih ustalil pri okrog 1 %, medtem ko je po zakonodaji dovoljeno do 6 % listov in pecljev (Delegirana uredba Komisije (EU) 2024/602). To gre pripisati tudi dejstvu, da se je število hmeljarjev zmanjševalo (157 hmeljarjev v letu 2007, 117 v letu 2025), manjši hmeljarji s starejšimi obiralnimi stroji so zaključili s pridelavo hmelja, medtem ko je veliko aktivnih hmeljarjev posodobilo obiralne stroje.</w:t>
      </w:r>
    </w:p>
    <w:p w14:paraId="59A94D63" w14:textId="7D45CF56" w:rsidR="00E80826" w:rsidRDefault="00E06BAC" w:rsidP="00E80826">
      <w:pPr>
        <w:pStyle w:val="IHPSHBSlika"/>
      </w:pPr>
      <w:r w:rsidRPr="00B94DDD">
        <w:drawing>
          <wp:inline distT="0" distB="0" distL="0" distR="0" wp14:anchorId="7A30152B" wp14:editId="0536CBA8">
            <wp:extent cx="5760000" cy="2678052"/>
            <wp:effectExtent l="0" t="0" r="12700" b="8255"/>
            <wp:docPr id="754438299" name="Grafikon 1" descr="Točkovni graf, padajoč">
              <a:extLst xmlns:a="http://schemas.openxmlformats.org/drawingml/2006/main">
                <a:ext uri="{FF2B5EF4-FFF2-40B4-BE49-F238E27FC236}">
                  <a16:creationId xmlns:a16="http://schemas.microsoft.com/office/drawing/2014/main" id="{5E5E5381-B4B5-AF50-78CC-83A12EC4D320}"/>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14:paraId="4F0ABA1D" w14:textId="6900B913" w:rsidR="00E80826" w:rsidRDefault="00E80826" w:rsidP="00E80826">
      <w:pPr>
        <w:pStyle w:val="IHPSHBNapisSlikaKrepko"/>
      </w:pPr>
      <w:r>
        <w:t xml:space="preserve">Slika </w:t>
      </w:r>
      <w:r w:rsidRPr="00E80826">
        <w:fldChar w:fldCharType="begin"/>
      </w:r>
      <w:r>
        <w:instrText xml:space="preserve"> SEQ Slika \* ARABIC </w:instrText>
      </w:r>
      <w:r w:rsidRPr="00E80826">
        <w:fldChar w:fldCharType="separate"/>
      </w:r>
      <w:r w:rsidR="00243C82">
        <w:rPr>
          <w:noProof/>
        </w:rPr>
        <w:t>11</w:t>
      </w:r>
      <w:r w:rsidRPr="00E80826">
        <w:fldChar w:fldCharType="end"/>
      </w:r>
      <w:r>
        <w:t xml:space="preserve">: </w:t>
      </w:r>
      <w:r w:rsidRPr="00AF4B78">
        <w:rPr>
          <w:b w:val="0"/>
          <w:bCs w:val="0"/>
        </w:rPr>
        <w:t>Listi in peclji v certificiranem hmelju (%)</w:t>
      </w:r>
    </w:p>
    <w:p w14:paraId="6992BAA2" w14:textId="77777777" w:rsidR="00E80826" w:rsidRPr="00B660B6" w:rsidRDefault="00E80826" w:rsidP="00E80826">
      <w:pPr>
        <w:pStyle w:val="Heading2"/>
      </w:pPr>
      <w:r w:rsidRPr="00B660B6">
        <w:t>ZAKLJUČKI</w:t>
      </w:r>
    </w:p>
    <w:p w14:paraId="3D0EB95C" w14:textId="77777777" w:rsidR="00E80826" w:rsidRDefault="00E80826" w:rsidP="00E80826">
      <w:r>
        <w:t>V zadnjih 25 letih je opazen trend zmanjševanja števila hmeljarjev ter povečevanje povprečne površine nasadov hmelja na obstoječih hmeljarskih kmetijah. Kljub večjemu številu novih sort hmelja v Sloveniji še vedno prevladujejo starejše sorte, ki so zajete v tem članku (</w:t>
      </w:r>
      <w:proofErr w:type="spellStart"/>
      <w:r>
        <w:t>Aurora</w:t>
      </w:r>
      <w:proofErr w:type="spellEnd"/>
      <w:r>
        <w:t xml:space="preserve">, </w:t>
      </w:r>
      <w:proofErr w:type="spellStart"/>
      <w:r>
        <w:t>Celeia</w:t>
      </w:r>
      <w:proofErr w:type="spellEnd"/>
      <w:r>
        <w:t xml:space="preserve">, Bobek in Savinjski </w:t>
      </w:r>
      <w:proofErr w:type="spellStart"/>
      <w:r>
        <w:t>golding</w:t>
      </w:r>
      <w:proofErr w:type="spellEnd"/>
      <w:r>
        <w:t>). Na podlagi podatkov o površinah s hmeljem, količini pridelka in vsebnosti alfa-kislinah lahko ugotovimo, da se nekatere od teh sort bolje prilagajajo spremenljivim vremenskim razmeram kot druge, v bolj ekstremnih letih (vročina in suša) pa sta bila pri vseh sortah količina in kakovost pridelka manjša.</w:t>
      </w:r>
    </w:p>
    <w:p w14:paraId="78E9D676" w14:textId="77777777" w:rsidR="00E80826" w:rsidRDefault="00E80826" w:rsidP="00E80826">
      <w:r>
        <w:t xml:space="preserve">Spremenjene vremenske razmere z več ekstremnimi dogodki najbolj negativno vplivajo na pridelek in kakovost sorte Savinjski </w:t>
      </w:r>
      <w:proofErr w:type="spellStart"/>
      <w:r>
        <w:t>golding</w:t>
      </w:r>
      <w:proofErr w:type="spellEnd"/>
      <w:r>
        <w:t xml:space="preserve">, katere površina najbrž prav zaradi te njene nestanovitnosti v količini pridelka v zadnjih letih upada. Tudi med trgovci postaja manj zaželena, saj kakovosti pridelka med leti zelo niha. </w:t>
      </w:r>
    </w:p>
    <w:p w14:paraId="3DD5571E" w14:textId="77777777" w:rsidR="00E80826" w:rsidRDefault="00E80826" w:rsidP="00E80826">
      <w:r>
        <w:t>V zadnjih letih opažamo trend zmanjševanja vlage v certificiranem hmelju, kar pogosto vodi v zdrobljenost hmelja, posledično pa to vodi tudi</w:t>
      </w:r>
      <w:r w:rsidRPr="00285303">
        <w:t xml:space="preserve"> </w:t>
      </w:r>
      <w:r>
        <w:t xml:space="preserve">v </w:t>
      </w:r>
      <w:r w:rsidRPr="00285303">
        <w:t xml:space="preserve">večji delež odpada v </w:t>
      </w:r>
      <w:r>
        <w:t>hmelju</w:t>
      </w:r>
      <w:r w:rsidRPr="00285303">
        <w:t xml:space="preserve">, </w:t>
      </w:r>
      <w:r>
        <w:t>zato bo sušenju hmelja v prihodnje potrebno posvetiti več pozornosti. Po drugi strani pa opažamo znižanje vsebnosti listov in pecljev v pridelku hmelja, kar nakazuje na to, da se je v tem pogledu kakovost hmelja zvišala.</w:t>
      </w:r>
    </w:p>
    <w:p w14:paraId="3C7BE341" w14:textId="60C469AC" w:rsidR="00E80826" w:rsidRPr="00E80CA9" w:rsidRDefault="00E80826" w:rsidP="00E80826">
      <w:pPr>
        <w:rPr>
          <w:rStyle w:val="IHPSHBAKrepko"/>
        </w:rPr>
      </w:pPr>
      <w:r w:rsidRPr="00E80CA9">
        <w:rPr>
          <w:rStyle w:val="IHPSHBAKrepko"/>
        </w:rPr>
        <w:t>Dostopnost raziskovalnih podatkov</w:t>
      </w:r>
    </w:p>
    <w:sdt>
      <w:sdtPr>
        <w:id w:val="188415029"/>
        <w:placeholder>
          <w:docPart w:val="2F45D2BE638244B29338C70F11E51504"/>
        </w:placeholder>
      </w:sdtPr>
      <w:sdtContent>
        <w:p w14:paraId="77CA07C8" w14:textId="3FDA289F" w:rsidR="00E80826" w:rsidRDefault="00E80826" w:rsidP="00E80826">
          <w:pPr>
            <w:pStyle w:val="IHPSHBVsebina"/>
          </w:pPr>
          <w:r w:rsidRPr="00690622">
            <w:t>Podatki so na voljo pri odgovornem avtorju na utemeljeno zahtevo.</w:t>
          </w:r>
        </w:p>
      </w:sdtContent>
    </w:sdt>
    <w:p w14:paraId="1C997553" w14:textId="77777777" w:rsidR="00E80826" w:rsidRPr="00B660B6" w:rsidRDefault="00E80826" w:rsidP="00E80826">
      <w:pPr>
        <w:pStyle w:val="Heading2"/>
      </w:pPr>
      <w:r w:rsidRPr="00B660B6">
        <w:t>VIRI</w:t>
      </w:r>
    </w:p>
    <w:p w14:paraId="4636B9C2" w14:textId="77777777" w:rsidR="00E80826" w:rsidRPr="00E80826" w:rsidRDefault="00E80826" w:rsidP="00E80826">
      <w:pPr>
        <w:pStyle w:val="IHPSHBViri"/>
        <w:rPr>
          <w:lang w:val="de-AT"/>
        </w:rPr>
      </w:pPr>
      <w:r w:rsidRPr="00E80826">
        <w:rPr>
          <w:lang w:val="de-AT"/>
        </w:rPr>
        <w:t xml:space="preserve">Čeh B., Oset Luskar M., Leskošek G. in Ferlež Rus A. 2013. </w:t>
      </w:r>
      <w:proofErr w:type="spellStart"/>
      <w:r w:rsidRPr="00E80826">
        <w:rPr>
          <w:lang w:val="de-AT"/>
        </w:rPr>
        <w:t>Vpliv</w:t>
      </w:r>
      <w:proofErr w:type="spellEnd"/>
      <w:r w:rsidRPr="00E80826">
        <w:rPr>
          <w:lang w:val="de-AT"/>
        </w:rPr>
        <w:t xml:space="preserve"> </w:t>
      </w:r>
      <w:proofErr w:type="spellStart"/>
      <w:r w:rsidRPr="00E80826">
        <w:rPr>
          <w:lang w:val="de-AT"/>
        </w:rPr>
        <w:t>rastnih</w:t>
      </w:r>
      <w:proofErr w:type="spellEnd"/>
      <w:r w:rsidRPr="00E80826">
        <w:rPr>
          <w:lang w:val="de-AT"/>
        </w:rPr>
        <w:t xml:space="preserve"> </w:t>
      </w:r>
      <w:proofErr w:type="spellStart"/>
      <w:r w:rsidRPr="00E80826">
        <w:rPr>
          <w:lang w:val="de-AT"/>
        </w:rPr>
        <w:t>razmer</w:t>
      </w:r>
      <w:proofErr w:type="spellEnd"/>
      <w:r w:rsidRPr="00E80826">
        <w:rPr>
          <w:lang w:val="de-AT"/>
        </w:rPr>
        <w:t xml:space="preserve"> na rast in </w:t>
      </w:r>
      <w:proofErr w:type="spellStart"/>
      <w:r w:rsidRPr="00E80826">
        <w:rPr>
          <w:lang w:val="de-AT"/>
        </w:rPr>
        <w:t>razvoj</w:t>
      </w:r>
      <w:proofErr w:type="spellEnd"/>
      <w:r w:rsidRPr="00E80826">
        <w:rPr>
          <w:lang w:val="de-AT"/>
        </w:rPr>
        <w:t xml:space="preserve"> </w:t>
      </w:r>
      <w:proofErr w:type="spellStart"/>
      <w:r w:rsidRPr="00E80826">
        <w:rPr>
          <w:lang w:val="de-AT"/>
        </w:rPr>
        <w:t>hmelja</w:t>
      </w:r>
      <w:proofErr w:type="spellEnd"/>
      <w:r w:rsidRPr="00E80826">
        <w:rPr>
          <w:lang w:val="de-AT"/>
        </w:rPr>
        <w:t xml:space="preserve"> v </w:t>
      </w:r>
      <w:proofErr w:type="spellStart"/>
      <w:r w:rsidRPr="00E80826">
        <w:rPr>
          <w:lang w:val="de-AT"/>
        </w:rPr>
        <w:t>letu</w:t>
      </w:r>
      <w:proofErr w:type="spellEnd"/>
      <w:r w:rsidRPr="00E80826">
        <w:rPr>
          <w:lang w:val="de-AT"/>
        </w:rPr>
        <w:t xml:space="preserve"> 2013. </w:t>
      </w:r>
      <w:proofErr w:type="spellStart"/>
      <w:r w:rsidRPr="00E80826">
        <w:rPr>
          <w:lang w:val="de-AT"/>
        </w:rPr>
        <w:t>Hmeljar</w:t>
      </w:r>
      <w:proofErr w:type="spellEnd"/>
      <w:r w:rsidRPr="00E80826">
        <w:rPr>
          <w:lang w:val="de-AT"/>
        </w:rPr>
        <w:t>, 75: 16-17</w:t>
      </w:r>
    </w:p>
    <w:p w14:paraId="3C8121B1" w14:textId="77777777" w:rsidR="00E80826" w:rsidRPr="00E80826" w:rsidRDefault="00E80826" w:rsidP="00E80826">
      <w:pPr>
        <w:pStyle w:val="IHPSHBViri"/>
        <w:rPr>
          <w:lang w:val="de-AT"/>
        </w:rPr>
      </w:pPr>
      <w:r w:rsidRPr="00E80826">
        <w:rPr>
          <w:lang w:val="de-AT"/>
        </w:rPr>
        <w:t xml:space="preserve">Čeh B., Ferlež Rus A., Oset Luskar M. in Naglič B. 2014. </w:t>
      </w:r>
      <w:proofErr w:type="spellStart"/>
      <w:r w:rsidRPr="00E80826">
        <w:rPr>
          <w:lang w:val="de-AT"/>
        </w:rPr>
        <w:t>Vpliv</w:t>
      </w:r>
      <w:proofErr w:type="spellEnd"/>
      <w:r w:rsidRPr="00E80826">
        <w:rPr>
          <w:lang w:val="de-AT"/>
        </w:rPr>
        <w:t xml:space="preserve"> </w:t>
      </w:r>
      <w:proofErr w:type="spellStart"/>
      <w:r w:rsidRPr="00E80826">
        <w:rPr>
          <w:lang w:val="de-AT"/>
        </w:rPr>
        <w:t>vremena</w:t>
      </w:r>
      <w:proofErr w:type="spellEnd"/>
      <w:r w:rsidRPr="00E80826">
        <w:rPr>
          <w:lang w:val="de-AT"/>
        </w:rPr>
        <w:t xml:space="preserve"> na rast in </w:t>
      </w:r>
      <w:proofErr w:type="spellStart"/>
      <w:r w:rsidRPr="00E80826">
        <w:rPr>
          <w:lang w:val="de-AT"/>
        </w:rPr>
        <w:t>razvoj</w:t>
      </w:r>
      <w:proofErr w:type="spellEnd"/>
      <w:r w:rsidRPr="00E80826">
        <w:rPr>
          <w:lang w:val="de-AT"/>
        </w:rPr>
        <w:t xml:space="preserve"> </w:t>
      </w:r>
      <w:proofErr w:type="spellStart"/>
      <w:r w:rsidRPr="00E80826">
        <w:rPr>
          <w:lang w:val="de-AT"/>
        </w:rPr>
        <w:t>hmelja</w:t>
      </w:r>
      <w:proofErr w:type="spellEnd"/>
      <w:r w:rsidRPr="00E80826">
        <w:rPr>
          <w:lang w:val="de-AT"/>
        </w:rPr>
        <w:t xml:space="preserve"> v </w:t>
      </w:r>
      <w:proofErr w:type="spellStart"/>
      <w:r w:rsidRPr="00E80826">
        <w:rPr>
          <w:lang w:val="de-AT"/>
        </w:rPr>
        <w:t>deževnem</w:t>
      </w:r>
      <w:proofErr w:type="spellEnd"/>
      <w:r w:rsidRPr="00E80826">
        <w:rPr>
          <w:lang w:val="de-AT"/>
        </w:rPr>
        <w:t xml:space="preserve"> </w:t>
      </w:r>
      <w:proofErr w:type="spellStart"/>
      <w:r w:rsidRPr="00E80826">
        <w:rPr>
          <w:lang w:val="de-AT"/>
        </w:rPr>
        <w:t>letu</w:t>
      </w:r>
      <w:proofErr w:type="spellEnd"/>
      <w:r w:rsidRPr="00E80826">
        <w:rPr>
          <w:lang w:val="de-AT"/>
        </w:rPr>
        <w:t xml:space="preserve"> 2014. </w:t>
      </w:r>
      <w:proofErr w:type="spellStart"/>
      <w:r w:rsidRPr="00E80826">
        <w:rPr>
          <w:lang w:val="de-AT"/>
        </w:rPr>
        <w:t>Hmeljar</w:t>
      </w:r>
      <w:proofErr w:type="spellEnd"/>
      <w:r w:rsidRPr="00E80826">
        <w:rPr>
          <w:lang w:val="de-AT"/>
        </w:rPr>
        <w:t>, 76: 22-23</w:t>
      </w:r>
    </w:p>
    <w:p w14:paraId="40F65174" w14:textId="77777777" w:rsidR="00E80826" w:rsidRPr="00E80826" w:rsidRDefault="00E80826" w:rsidP="00E80826">
      <w:pPr>
        <w:pStyle w:val="IHPSHBViri"/>
        <w:rPr>
          <w:lang w:val="de-AT"/>
        </w:rPr>
      </w:pPr>
      <w:proofErr w:type="spellStart"/>
      <w:r w:rsidRPr="00E80826">
        <w:rPr>
          <w:lang w:val="de-AT"/>
        </w:rPr>
        <w:t>Delegirana</w:t>
      </w:r>
      <w:proofErr w:type="spellEnd"/>
      <w:r w:rsidRPr="00E80826">
        <w:rPr>
          <w:lang w:val="de-AT"/>
        </w:rPr>
        <w:t xml:space="preserve"> </w:t>
      </w:r>
      <w:proofErr w:type="spellStart"/>
      <w:r w:rsidRPr="00E80826">
        <w:rPr>
          <w:lang w:val="de-AT"/>
        </w:rPr>
        <w:t>uredba</w:t>
      </w:r>
      <w:proofErr w:type="spellEnd"/>
      <w:r w:rsidRPr="00E80826">
        <w:rPr>
          <w:lang w:val="de-AT"/>
        </w:rPr>
        <w:t xml:space="preserve"> </w:t>
      </w:r>
      <w:proofErr w:type="spellStart"/>
      <w:r w:rsidRPr="00E80826">
        <w:rPr>
          <w:lang w:val="de-AT"/>
        </w:rPr>
        <w:t>Komisije</w:t>
      </w:r>
      <w:proofErr w:type="spellEnd"/>
      <w:r w:rsidRPr="00E80826">
        <w:rPr>
          <w:lang w:val="de-AT"/>
        </w:rPr>
        <w:t xml:space="preserve"> (EU) 2024/602. </w:t>
      </w:r>
      <w:hyperlink r:id="rId79" w:history="1">
        <w:r w:rsidRPr="00E80826">
          <w:rPr>
            <w:rStyle w:val="Hyperlink"/>
            <w:lang w:val="de-AT"/>
          </w:rPr>
          <w:t>Delegirana uredba Komisije (EU) 2024/602 z dne 14. decembra 2023 o dopolnitvi Uredbe (EU) št. 1308/2013 Evropskega parlamenta in Sveta glede tržnih standardov v sektorju hmelja ter razveljavitvi Uredbe Komisije (ES) št. 1850/2006</w:t>
        </w:r>
      </w:hyperlink>
      <w:r w:rsidRPr="00E80826">
        <w:rPr>
          <w:lang w:val="de-AT"/>
        </w:rPr>
        <w:t xml:space="preserve"> (https://eur-lex.europa.eu/legal-content/SL/TXT/?uri=CELEX%3A32024R0602). </w:t>
      </w:r>
      <w:proofErr w:type="spellStart"/>
      <w:r w:rsidRPr="00E80826">
        <w:rPr>
          <w:lang w:val="de-AT"/>
        </w:rPr>
        <w:t>Dostopano</w:t>
      </w:r>
      <w:proofErr w:type="spellEnd"/>
      <w:r w:rsidRPr="00E80826">
        <w:rPr>
          <w:lang w:val="de-AT"/>
        </w:rPr>
        <w:t>: 24.11.2025</w:t>
      </w:r>
    </w:p>
    <w:p w14:paraId="449F93ED" w14:textId="77777777" w:rsidR="00E80826" w:rsidRPr="00E80826" w:rsidRDefault="00E80826" w:rsidP="00E80826">
      <w:pPr>
        <w:pStyle w:val="IHPSHBViri"/>
      </w:pPr>
      <w:r w:rsidRPr="00E80826">
        <w:rPr>
          <w:lang w:val="de-AT"/>
        </w:rPr>
        <w:t xml:space="preserve">Ferlež Rus A. in Naglič B. 2020. </w:t>
      </w:r>
      <w:proofErr w:type="spellStart"/>
      <w:r w:rsidRPr="00E80826">
        <w:rPr>
          <w:lang w:val="de-AT"/>
        </w:rPr>
        <w:t>Vremenske</w:t>
      </w:r>
      <w:proofErr w:type="spellEnd"/>
      <w:r w:rsidRPr="00E80826">
        <w:rPr>
          <w:lang w:val="de-AT"/>
        </w:rPr>
        <w:t xml:space="preserve"> </w:t>
      </w:r>
      <w:proofErr w:type="spellStart"/>
      <w:r w:rsidRPr="00E80826">
        <w:rPr>
          <w:lang w:val="de-AT"/>
        </w:rPr>
        <w:t>razmere</w:t>
      </w:r>
      <w:proofErr w:type="spellEnd"/>
      <w:r w:rsidRPr="00E80826">
        <w:rPr>
          <w:lang w:val="de-AT"/>
        </w:rPr>
        <w:t xml:space="preserve"> v </w:t>
      </w:r>
      <w:proofErr w:type="spellStart"/>
      <w:r w:rsidRPr="00E80826">
        <w:rPr>
          <w:lang w:val="de-AT"/>
        </w:rPr>
        <w:t>letu</w:t>
      </w:r>
      <w:proofErr w:type="spellEnd"/>
      <w:r w:rsidRPr="00E80826">
        <w:rPr>
          <w:lang w:val="de-AT"/>
        </w:rPr>
        <w:t xml:space="preserve"> 2020 in </w:t>
      </w:r>
      <w:proofErr w:type="spellStart"/>
      <w:r w:rsidRPr="00E80826">
        <w:rPr>
          <w:lang w:val="de-AT"/>
        </w:rPr>
        <w:t>potreba</w:t>
      </w:r>
      <w:proofErr w:type="spellEnd"/>
      <w:r w:rsidRPr="00E80826">
        <w:rPr>
          <w:lang w:val="de-AT"/>
        </w:rPr>
        <w:t xml:space="preserve"> </w:t>
      </w:r>
      <w:proofErr w:type="spellStart"/>
      <w:r w:rsidRPr="00E80826">
        <w:rPr>
          <w:lang w:val="de-AT"/>
        </w:rPr>
        <w:t>po</w:t>
      </w:r>
      <w:proofErr w:type="spellEnd"/>
      <w:r w:rsidRPr="00E80826">
        <w:rPr>
          <w:lang w:val="de-AT"/>
        </w:rPr>
        <w:t xml:space="preserve"> </w:t>
      </w:r>
      <w:proofErr w:type="spellStart"/>
      <w:r w:rsidRPr="00E80826">
        <w:rPr>
          <w:lang w:val="de-AT"/>
        </w:rPr>
        <w:t>namakanju</w:t>
      </w:r>
      <w:proofErr w:type="spellEnd"/>
      <w:r w:rsidRPr="00E80826">
        <w:rPr>
          <w:lang w:val="de-AT"/>
        </w:rPr>
        <w:t xml:space="preserve"> </w:t>
      </w:r>
      <w:proofErr w:type="spellStart"/>
      <w:r w:rsidRPr="00E80826">
        <w:rPr>
          <w:lang w:val="de-AT"/>
        </w:rPr>
        <w:t>hmelja</w:t>
      </w:r>
      <w:proofErr w:type="spellEnd"/>
      <w:r w:rsidRPr="00E80826">
        <w:rPr>
          <w:lang w:val="de-AT"/>
        </w:rPr>
        <w:t xml:space="preserve">. </w:t>
      </w:r>
      <w:proofErr w:type="spellStart"/>
      <w:r w:rsidRPr="00E80826">
        <w:t>Hmeljar</w:t>
      </w:r>
      <w:proofErr w:type="spellEnd"/>
      <w:r w:rsidRPr="00E80826">
        <w:t>, 82: 48-49</w:t>
      </w:r>
    </w:p>
    <w:p w14:paraId="38FABB32" w14:textId="77777777" w:rsidR="00E80826" w:rsidRPr="00C164B0" w:rsidRDefault="00E80826" w:rsidP="00E80826">
      <w:pPr>
        <w:pStyle w:val="IHPSHBViri"/>
      </w:pPr>
      <w:r>
        <w:t xml:space="preserve">IHGC. 2025. </w:t>
      </w:r>
      <w:hyperlink r:id="rId80" w:history="1">
        <w:r w:rsidRPr="00E80826">
          <w:rPr>
            <w:rStyle w:val="Hyperlink"/>
          </w:rPr>
          <w:t>IHGC - Economic Commission Summary Reports</w:t>
        </w:r>
        <w:r w:rsidRPr="00997431">
          <w:rPr>
            <w:rStyle w:val="Hyperlink"/>
          </w:rPr>
          <w:t xml:space="preserve"> - </w:t>
        </w:r>
        <w:r w:rsidRPr="00E80826">
          <w:rPr>
            <w:rStyle w:val="Hyperlink"/>
          </w:rPr>
          <w:t>Video-Call - November 24, 2025</w:t>
        </w:r>
      </w:hyperlink>
      <w:r>
        <w:t>. (</w:t>
      </w:r>
      <w:r w:rsidRPr="00EA7181">
        <w:t>https://www.ihgc.org/wp-content/uploads/2025_11_IHGC_CountryReports.pdf</w:t>
      </w:r>
      <w:r>
        <w:t>). Dostopano: 1.12.2025</w:t>
      </w:r>
    </w:p>
    <w:p w14:paraId="05EC4DAD" w14:textId="77777777" w:rsidR="00E80826" w:rsidRDefault="00E80826" w:rsidP="00E80826">
      <w:pPr>
        <w:pStyle w:val="IHPSHBViri"/>
      </w:pPr>
      <w:r>
        <w:t xml:space="preserve">IHPS. </w:t>
      </w:r>
      <w:hyperlink r:id="rId81" w:history="1">
        <w:r w:rsidRPr="00014BD0">
          <w:rPr>
            <w:rStyle w:val="Hyperlink"/>
          </w:rPr>
          <w:t>Savinjski golding</w:t>
        </w:r>
      </w:hyperlink>
      <w:r>
        <w:t>. (</w:t>
      </w:r>
      <w:r w:rsidRPr="00D929D5">
        <w:t>https://www.ihps.si/prodaja/sadike-hmelja/savinjski-golding/</w:t>
      </w:r>
      <w:r>
        <w:t>) Dostopano: 26.11.2025</w:t>
      </w:r>
    </w:p>
    <w:p w14:paraId="556C9786" w14:textId="77777777" w:rsidR="00E80826" w:rsidRDefault="00E80826" w:rsidP="00E80826">
      <w:pPr>
        <w:pStyle w:val="IHPSHBViri"/>
      </w:pPr>
      <w:r w:rsidRPr="00E80826">
        <w:lastRenderedPageBreak/>
        <w:t xml:space="preserve">Livk J., Košir I.J. in Trošt Ž. 2024. </w:t>
      </w:r>
      <w:hyperlink r:id="rId82" w:history="1">
        <w:r w:rsidRPr="00E80826">
          <w:rPr>
            <w:rStyle w:val="Hyperlink"/>
          </w:rPr>
          <w:t>Ocena letnika hmelja. Končno poročilo – 2024</w:t>
        </w:r>
      </w:hyperlink>
      <w:r w:rsidRPr="00E80826">
        <w:t xml:space="preserve"> (https://www.ihps.si/wp-content/uploads/2016/08/Ocena-letnika-hmelja-2024-koncno-poro%C4%8Dilo.pdf)</w:t>
      </w:r>
      <w:r>
        <w:t xml:space="preserve"> Dostopano:22.10.2025</w:t>
      </w:r>
    </w:p>
    <w:p w14:paraId="41FDD9EE" w14:textId="77777777" w:rsidR="00E80826" w:rsidRPr="00E80826" w:rsidRDefault="00E80826" w:rsidP="00E80826">
      <w:pPr>
        <w:pStyle w:val="IHPSHBViri"/>
        <w:rPr>
          <w:lang w:val="de-AT"/>
        </w:rPr>
      </w:pPr>
      <w:r w:rsidRPr="00E80826">
        <w:rPr>
          <w:lang w:val="de-AT"/>
        </w:rPr>
        <w:t xml:space="preserve">Majer D., </w:t>
      </w:r>
      <w:proofErr w:type="spellStart"/>
      <w:r w:rsidRPr="00E80826">
        <w:rPr>
          <w:lang w:val="de-AT"/>
        </w:rPr>
        <w:t>Virant</w:t>
      </w:r>
      <w:proofErr w:type="spellEnd"/>
      <w:r w:rsidRPr="00E80826">
        <w:rPr>
          <w:lang w:val="de-AT"/>
        </w:rPr>
        <w:t xml:space="preserve"> M., in </w:t>
      </w:r>
      <w:proofErr w:type="spellStart"/>
      <w:r w:rsidRPr="00E80826">
        <w:rPr>
          <w:lang w:val="de-AT"/>
        </w:rPr>
        <w:t>Pavlovič</w:t>
      </w:r>
      <w:proofErr w:type="spellEnd"/>
      <w:r w:rsidRPr="00E80826">
        <w:rPr>
          <w:lang w:val="de-AT"/>
        </w:rPr>
        <w:t xml:space="preserve"> M. 2002. </w:t>
      </w:r>
      <w:proofErr w:type="spellStart"/>
      <w:r w:rsidRPr="00E80826">
        <w:rPr>
          <w:lang w:val="de-AT"/>
        </w:rPr>
        <w:t>Priročnik</w:t>
      </w:r>
      <w:proofErr w:type="spellEnd"/>
      <w:r w:rsidRPr="00E80826">
        <w:rPr>
          <w:lang w:val="de-AT"/>
        </w:rPr>
        <w:t xml:space="preserve"> </w:t>
      </w:r>
      <w:proofErr w:type="spellStart"/>
      <w:r w:rsidRPr="00E80826">
        <w:rPr>
          <w:lang w:val="de-AT"/>
        </w:rPr>
        <w:t>za</w:t>
      </w:r>
      <w:proofErr w:type="spellEnd"/>
      <w:r w:rsidRPr="00E80826">
        <w:rPr>
          <w:lang w:val="de-AT"/>
        </w:rPr>
        <w:t xml:space="preserve"> </w:t>
      </w:r>
      <w:proofErr w:type="spellStart"/>
      <w:r w:rsidRPr="00E80826">
        <w:rPr>
          <w:lang w:val="de-AT"/>
        </w:rPr>
        <w:t>hmeljarje</w:t>
      </w:r>
      <w:proofErr w:type="spellEnd"/>
      <w:r w:rsidRPr="00E80826">
        <w:rPr>
          <w:lang w:val="de-AT"/>
        </w:rPr>
        <w:t xml:space="preserve">. </w:t>
      </w:r>
      <w:proofErr w:type="spellStart"/>
      <w:r w:rsidRPr="00E80826">
        <w:rPr>
          <w:lang w:val="de-AT"/>
        </w:rPr>
        <w:t>Inštitut</w:t>
      </w:r>
      <w:proofErr w:type="spellEnd"/>
      <w:r w:rsidRPr="00E80826">
        <w:rPr>
          <w:lang w:val="de-AT"/>
        </w:rPr>
        <w:t xml:space="preserve"> </w:t>
      </w:r>
      <w:proofErr w:type="spellStart"/>
      <w:r w:rsidRPr="00E80826">
        <w:rPr>
          <w:lang w:val="de-AT"/>
        </w:rPr>
        <w:t>za</w:t>
      </w:r>
      <w:proofErr w:type="spellEnd"/>
      <w:r w:rsidRPr="00E80826">
        <w:rPr>
          <w:lang w:val="de-AT"/>
        </w:rPr>
        <w:t xml:space="preserve"> </w:t>
      </w:r>
      <w:proofErr w:type="spellStart"/>
      <w:r w:rsidRPr="00E80826">
        <w:rPr>
          <w:lang w:val="de-AT"/>
        </w:rPr>
        <w:t>hmeljarstvo</w:t>
      </w:r>
      <w:proofErr w:type="spellEnd"/>
      <w:r w:rsidRPr="00E80826">
        <w:rPr>
          <w:lang w:val="de-AT"/>
        </w:rPr>
        <w:t xml:space="preserve"> in </w:t>
      </w:r>
      <w:proofErr w:type="spellStart"/>
      <w:r w:rsidRPr="00E80826">
        <w:rPr>
          <w:lang w:val="de-AT"/>
        </w:rPr>
        <w:t>pivovarstvo</w:t>
      </w:r>
      <w:proofErr w:type="spellEnd"/>
      <w:r w:rsidRPr="00E80826">
        <w:rPr>
          <w:lang w:val="de-AT"/>
        </w:rPr>
        <w:t xml:space="preserve"> </w:t>
      </w:r>
      <w:proofErr w:type="spellStart"/>
      <w:r w:rsidRPr="00E80826">
        <w:rPr>
          <w:lang w:val="de-AT"/>
        </w:rPr>
        <w:t>Žalec</w:t>
      </w:r>
      <w:proofErr w:type="spellEnd"/>
      <w:r w:rsidRPr="00E80826">
        <w:rPr>
          <w:lang w:val="de-AT"/>
        </w:rPr>
        <w:t xml:space="preserve">. 248 </w:t>
      </w:r>
      <w:proofErr w:type="spellStart"/>
      <w:r w:rsidRPr="00E80826">
        <w:rPr>
          <w:lang w:val="de-AT"/>
        </w:rPr>
        <w:t>str.</w:t>
      </w:r>
      <w:proofErr w:type="spellEnd"/>
      <w:r w:rsidRPr="00E80826">
        <w:rPr>
          <w:lang w:val="de-AT"/>
        </w:rPr>
        <w:t xml:space="preserve"> </w:t>
      </w:r>
    </w:p>
    <w:p w14:paraId="429E48AB" w14:textId="77777777" w:rsidR="00E80826" w:rsidRPr="00E80826" w:rsidRDefault="00E80826" w:rsidP="00E80826">
      <w:pPr>
        <w:pStyle w:val="IHPSHBViri"/>
        <w:rPr>
          <w:lang w:val="de-AT"/>
        </w:rPr>
      </w:pPr>
      <w:r w:rsidRPr="00E80826">
        <w:rPr>
          <w:lang w:val="de-AT"/>
        </w:rPr>
        <w:t xml:space="preserve">Oset Luskar, M., Čerenak, A., Radišek, S., Košir, I. J. in Čeh, B. 2021. </w:t>
      </w:r>
      <w:proofErr w:type="spellStart"/>
      <w:r w:rsidRPr="00E80826">
        <w:rPr>
          <w:lang w:val="de-AT"/>
        </w:rPr>
        <w:t>Opisna</w:t>
      </w:r>
      <w:proofErr w:type="spellEnd"/>
      <w:r w:rsidRPr="00E80826">
        <w:rPr>
          <w:lang w:val="de-AT"/>
        </w:rPr>
        <w:t xml:space="preserve"> </w:t>
      </w:r>
      <w:proofErr w:type="spellStart"/>
      <w:r w:rsidRPr="00E80826">
        <w:rPr>
          <w:lang w:val="de-AT"/>
        </w:rPr>
        <w:t>sortna</w:t>
      </w:r>
      <w:proofErr w:type="spellEnd"/>
      <w:r w:rsidRPr="00E80826">
        <w:rPr>
          <w:lang w:val="de-AT"/>
        </w:rPr>
        <w:t xml:space="preserve"> </w:t>
      </w:r>
      <w:proofErr w:type="spellStart"/>
      <w:r w:rsidRPr="00E80826">
        <w:rPr>
          <w:lang w:val="de-AT"/>
        </w:rPr>
        <w:t>lista</w:t>
      </w:r>
      <w:proofErr w:type="spellEnd"/>
      <w:r w:rsidRPr="00E80826">
        <w:rPr>
          <w:lang w:val="de-AT"/>
        </w:rPr>
        <w:t xml:space="preserve"> </w:t>
      </w:r>
      <w:proofErr w:type="spellStart"/>
      <w:r w:rsidRPr="00E80826">
        <w:rPr>
          <w:lang w:val="de-AT"/>
        </w:rPr>
        <w:t>za</w:t>
      </w:r>
      <w:proofErr w:type="spellEnd"/>
      <w:r w:rsidRPr="00E80826">
        <w:rPr>
          <w:lang w:val="de-AT"/>
        </w:rPr>
        <w:t xml:space="preserve"> </w:t>
      </w:r>
      <w:proofErr w:type="spellStart"/>
      <w:r w:rsidRPr="00E80826">
        <w:rPr>
          <w:lang w:val="de-AT"/>
        </w:rPr>
        <w:t>hmelj</w:t>
      </w:r>
      <w:proofErr w:type="spellEnd"/>
      <w:r w:rsidRPr="00E80826">
        <w:rPr>
          <w:lang w:val="de-AT"/>
        </w:rPr>
        <w:t xml:space="preserve"> 2021. </w:t>
      </w:r>
      <w:proofErr w:type="spellStart"/>
      <w:r w:rsidRPr="00E80826">
        <w:rPr>
          <w:lang w:val="de-AT"/>
        </w:rPr>
        <w:t>Republika</w:t>
      </w:r>
      <w:proofErr w:type="spellEnd"/>
      <w:r w:rsidRPr="00E80826">
        <w:rPr>
          <w:lang w:val="de-AT"/>
        </w:rPr>
        <w:t xml:space="preserve"> </w:t>
      </w:r>
      <w:proofErr w:type="spellStart"/>
      <w:r w:rsidRPr="00E80826">
        <w:rPr>
          <w:lang w:val="de-AT"/>
        </w:rPr>
        <w:t>Slovenija</w:t>
      </w:r>
      <w:proofErr w:type="spellEnd"/>
      <w:r w:rsidRPr="00E80826">
        <w:rPr>
          <w:lang w:val="de-AT"/>
        </w:rPr>
        <w:t xml:space="preserve">, </w:t>
      </w:r>
      <w:proofErr w:type="spellStart"/>
      <w:r w:rsidRPr="00E80826">
        <w:rPr>
          <w:lang w:val="de-AT"/>
        </w:rPr>
        <w:t>Ministrstvo</w:t>
      </w:r>
      <w:proofErr w:type="spellEnd"/>
      <w:r w:rsidRPr="00E80826">
        <w:rPr>
          <w:lang w:val="de-AT"/>
        </w:rPr>
        <w:t xml:space="preserve"> </w:t>
      </w:r>
      <w:proofErr w:type="spellStart"/>
      <w:r w:rsidRPr="00E80826">
        <w:rPr>
          <w:lang w:val="de-AT"/>
        </w:rPr>
        <w:t>za</w:t>
      </w:r>
      <w:proofErr w:type="spellEnd"/>
      <w:r w:rsidRPr="00E80826">
        <w:rPr>
          <w:lang w:val="de-AT"/>
        </w:rPr>
        <w:t xml:space="preserve"> </w:t>
      </w:r>
      <w:proofErr w:type="spellStart"/>
      <w:r w:rsidRPr="00E80826">
        <w:rPr>
          <w:lang w:val="de-AT"/>
        </w:rPr>
        <w:t>kmetijstvo</w:t>
      </w:r>
      <w:proofErr w:type="spellEnd"/>
      <w:r w:rsidRPr="00E80826">
        <w:rPr>
          <w:lang w:val="de-AT"/>
        </w:rPr>
        <w:t xml:space="preserve">, </w:t>
      </w:r>
      <w:proofErr w:type="spellStart"/>
      <w:r w:rsidRPr="00E80826">
        <w:rPr>
          <w:lang w:val="de-AT"/>
        </w:rPr>
        <w:t>gozdarstvo</w:t>
      </w:r>
      <w:proofErr w:type="spellEnd"/>
      <w:r w:rsidRPr="00E80826">
        <w:rPr>
          <w:lang w:val="de-AT"/>
        </w:rPr>
        <w:t xml:space="preserve"> in </w:t>
      </w:r>
      <w:proofErr w:type="spellStart"/>
      <w:r w:rsidRPr="00E80826">
        <w:rPr>
          <w:lang w:val="de-AT"/>
        </w:rPr>
        <w:t>prehrano</w:t>
      </w:r>
      <w:proofErr w:type="spellEnd"/>
      <w:r w:rsidRPr="00E80826">
        <w:rPr>
          <w:lang w:val="de-AT"/>
        </w:rPr>
        <w:t xml:space="preserve"> in </w:t>
      </w:r>
      <w:proofErr w:type="spellStart"/>
      <w:r w:rsidRPr="00E80826">
        <w:rPr>
          <w:lang w:val="de-AT"/>
        </w:rPr>
        <w:t>Inštitut</w:t>
      </w:r>
      <w:proofErr w:type="spellEnd"/>
      <w:r w:rsidRPr="00E80826">
        <w:rPr>
          <w:lang w:val="de-AT"/>
        </w:rPr>
        <w:t xml:space="preserve"> </w:t>
      </w:r>
      <w:proofErr w:type="spellStart"/>
      <w:r w:rsidRPr="00E80826">
        <w:rPr>
          <w:lang w:val="de-AT"/>
        </w:rPr>
        <w:t>za</w:t>
      </w:r>
      <w:proofErr w:type="spellEnd"/>
      <w:r w:rsidRPr="00E80826">
        <w:rPr>
          <w:lang w:val="de-AT"/>
        </w:rPr>
        <w:t xml:space="preserve"> </w:t>
      </w:r>
      <w:proofErr w:type="spellStart"/>
      <w:r w:rsidRPr="00E80826">
        <w:rPr>
          <w:lang w:val="de-AT"/>
        </w:rPr>
        <w:t>hmeljarstvo</w:t>
      </w:r>
      <w:proofErr w:type="spellEnd"/>
      <w:r w:rsidRPr="00E80826">
        <w:rPr>
          <w:lang w:val="de-AT"/>
        </w:rPr>
        <w:t xml:space="preserve"> in </w:t>
      </w:r>
      <w:proofErr w:type="spellStart"/>
      <w:r w:rsidRPr="00E80826">
        <w:rPr>
          <w:lang w:val="de-AT"/>
        </w:rPr>
        <w:t>pivovarstvo</w:t>
      </w:r>
      <w:proofErr w:type="spellEnd"/>
      <w:r w:rsidRPr="00E80826">
        <w:rPr>
          <w:lang w:val="de-AT"/>
        </w:rPr>
        <w:t>.</w:t>
      </w:r>
    </w:p>
    <w:p w14:paraId="4D568D5B" w14:textId="77777777" w:rsidR="00E80826" w:rsidRPr="00E80826" w:rsidRDefault="00E80826" w:rsidP="00E80826">
      <w:pPr>
        <w:pStyle w:val="IHPSHBViri"/>
        <w:rPr>
          <w:lang w:val="de-AT"/>
        </w:rPr>
      </w:pPr>
      <w:proofErr w:type="spellStart"/>
      <w:r w:rsidRPr="00E80826">
        <w:rPr>
          <w:lang w:val="de-AT"/>
        </w:rPr>
        <w:t>Pavlovič</w:t>
      </w:r>
      <w:proofErr w:type="spellEnd"/>
      <w:r w:rsidRPr="00E80826">
        <w:rPr>
          <w:lang w:val="de-AT"/>
        </w:rPr>
        <w:t xml:space="preserve"> M. 2014. </w:t>
      </w:r>
      <w:proofErr w:type="spellStart"/>
      <w:r w:rsidRPr="00E80826">
        <w:rPr>
          <w:lang w:val="de-AT"/>
        </w:rPr>
        <w:t>Analiza</w:t>
      </w:r>
      <w:proofErr w:type="spellEnd"/>
      <w:r w:rsidRPr="00E80826">
        <w:rPr>
          <w:lang w:val="de-AT"/>
        </w:rPr>
        <w:t xml:space="preserve"> </w:t>
      </w:r>
      <w:proofErr w:type="spellStart"/>
      <w:r w:rsidRPr="00E80826">
        <w:rPr>
          <w:lang w:val="de-AT"/>
        </w:rPr>
        <w:t>globalnega</w:t>
      </w:r>
      <w:proofErr w:type="spellEnd"/>
      <w:r w:rsidRPr="00E80826">
        <w:rPr>
          <w:lang w:val="de-AT"/>
        </w:rPr>
        <w:t xml:space="preserve"> </w:t>
      </w:r>
      <w:proofErr w:type="spellStart"/>
      <w:r w:rsidRPr="00E80826">
        <w:rPr>
          <w:lang w:val="de-AT"/>
        </w:rPr>
        <w:t>povpraševanja</w:t>
      </w:r>
      <w:proofErr w:type="spellEnd"/>
      <w:r w:rsidRPr="00E80826">
        <w:rPr>
          <w:lang w:val="de-AT"/>
        </w:rPr>
        <w:t xml:space="preserve"> </w:t>
      </w:r>
      <w:proofErr w:type="spellStart"/>
      <w:r w:rsidRPr="00E80826">
        <w:rPr>
          <w:lang w:val="de-AT"/>
        </w:rPr>
        <w:t>po</w:t>
      </w:r>
      <w:proofErr w:type="spellEnd"/>
      <w:r w:rsidRPr="00E80826">
        <w:rPr>
          <w:lang w:val="de-AT"/>
        </w:rPr>
        <w:t xml:space="preserve"> </w:t>
      </w:r>
      <w:proofErr w:type="spellStart"/>
      <w:r w:rsidRPr="00E80826">
        <w:rPr>
          <w:lang w:val="de-AT"/>
        </w:rPr>
        <w:t>hmelju</w:t>
      </w:r>
      <w:proofErr w:type="spellEnd"/>
      <w:r w:rsidRPr="00E80826">
        <w:rPr>
          <w:lang w:val="de-AT"/>
        </w:rPr>
        <w:t xml:space="preserve"> v </w:t>
      </w:r>
      <w:proofErr w:type="spellStart"/>
      <w:r w:rsidRPr="00E80826">
        <w:rPr>
          <w:lang w:val="de-AT"/>
        </w:rPr>
        <w:t>letih</w:t>
      </w:r>
      <w:proofErr w:type="spellEnd"/>
      <w:r w:rsidRPr="00E80826">
        <w:rPr>
          <w:lang w:val="de-AT"/>
        </w:rPr>
        <w:t xml:space="preserve"> 1980-2012. </w:t>
      </w:r>
      <w:proofErr w:type="spellStart"/>
      <w:r w:rsidRPr="00E80826">
        <w:rPr>
          <w:lang w:val="de-AT"/>
        </w:rPr>
        <w:t>Hmeljarski</w:t>
      </w:r>
      <w:proofErr w:type="spellEnd"/>
      <w:r w:rsidRPr="00E80826">
        <w:rPr>
          <w:lang w:val="de-AT"/>
        </w:rPr>
        <w:t xml:space="preserve"> </w:t>
      </w:r>
      <w:proofErr w:type="spellStart"/>
      <w:r w:rsidRPr="00E80826">
        <w:rPr>
          <w:lang w:val="de-AT"/>
        </w:rPr>
        <w:t>bilten</w:t>
      </w:r>
      <w:proofErr w:type="spellEnd"/>
      <w:r w:rsidRPr="00E80826">
        <w:rPr>
          <w:lang w:val="de-AT"/>
        </w:rPr>
        <w:t>, 21: 38-48</w:t>
      </w:r>
    </w:p>
    <w:p w14:paraId="0C79AF9B" w14:textId="77777777" w:rsidR="00E80826" w:rsidRPr="00E80826" w:rsidRDefault="00E80826" w:rsidP="00E80826">
      <w:pPr>
        <w:pStyle w:val="IHPSHBViri"/>
        <w:rPr>
          <w:lang w:val="de-AT"/>
        </w:rPr>
      </w:pPr>
      <w:proofErr w:type="spellStart"/>
      <w:r w:rsidRPr="00E80826">
        <w:rPr>
          <w:lang w:val="de-AT"/>
        </w:rPr>
        <w:t>Sušnik</w:t>
      </w:r>
      <w:proofErr w:type="spellEnd"/>
      <w:r w:rsidRPr="00E80826">
        <w:rPr>
          <w:lang w:val="de-AT"/>
        </w:rPr>
        <w:t xml:space="preserve">, A., &amp; </w:t>
      </w:r>
      <w:proofErr w:type="spellStart"/>
      <w:r w:rsidRPr="00E80826">
        <w:rPr>
          <w:lang w:val="de-AT"/>
        </w:rPr>
        <w:t>Kurnik</w:t>
      </w:r>
      <w:proofErr w:type="spellEnd"/>
      <w:r w:rsidRPr="00E80826">
        <w:rPr>
          <w:lang w:val="de-AT"/>
        </w:rPr>
        <w:t xml:space="preserve">, B. (2004). </w:t>
      </w:r>
      <w:proofErr w:type="spellStart"/>
      <w:r w:rsidRPr="00E80826">
        <w:rPr>
          <w:lang w:val="de-AT"/>
        </w:rPr>
        <w:t>Katastrofalna</w:t>
      </w:r>
      <w:proofErr w:type="spellEnd"/>
      <w:r w:rsidRPr="00E80826">
        <w:rPr>
          <w:lang w:val="de-AT"/>
        </w:rPr>
        <w:t xml:space="preserve"> </w:t>
      </w:r>
      <w:proofErr w:type="spellStart"/>
      <w:r w:rsidRPr="00E80826">
        <w:rPr>
          <w:lang w:val="de-AT"/>
        </w:rPr>
        <w:t>kmetijska</w:t>
      </w:r>
      <w:proofErr w:type="spellEnd"/>
      <w:r w:rsidRPr="00E80826">
        <w:rPr>
          <w:lang w:val="de-AT"/>
        </w:rPr>
        <w:t xml:space="preserve"> </w:t>
      </w:r>
      <w:proofErr w:type="spellStart"/>
      <w:r w:rsidRPr="00E80826">
        <w:rPr>
          <w:lang w:val="de-AT"/>
        </w:rPr>
        <w:t>suša</w:t>
      </w:r>
      <w:proofErr w:type="spellEnd"/>
      <w:r w:rsidRPr="00E80826">
        <w:rPr>
          <w:lang w:val="de-AT"/>
        </w:rPr>
        <w:t xml:space="preserve"> </w:t>
      </w:r>
      <w:proofErr w:type="spellStart"/>
      <w:r w:rsidRPr="00E80826">
        <w:rPr>
          <w:lang w:val="de-AT"/>
        </w:rPr>
        <w:t>leta</w:t>
      </w:r>
      <w:proofErr w:type="spellEnd"/>
      <w:r w:rsidRPr="00E80826">
        <w:rPr>
          <w:lang w:val="de-AT"/>
        </w:rPr>
        <w:t xml:space="preserve"> 2003. </w:t>
      </w:r>
      <w:proofErr w:type="spellStart"/>
      <w:r w:rsidRPr="00E80826">
        <w:rPr>
          <w:lang w:val="de-AT"/>
        </w:rPr>
        <w:t>Ujma</w:t>
      </w:r>
      <w:proofErr w:type="spellEnd"/>
      <w:r w:rsidRPr="00E80826">
        <w:rPr>
          <w:lang w:val="de-AT"/>
        </w:rPr>
        <w:t>, (17-18), 54-60.</w:t>
      </w:r>
    </w:p>
    <w:p w14:paraId="33529517" w14:textId="77777777" w:rsidR="00E80826" w:rsidRPr="00E80826" w:rsidRDefault="00E80826" w:rsidP="00E80826">
      <w:pPr>
        <w:pStyle w:val="IHPSHBViri"/>
        <w:rPr>
          <w:rStyle w:val="Hyperlink"/>
          <w:lang w:val="de-AT"/>
        </w:rPr>
      </w:pPr>
      <w:r w:rsidRPr="00E80826">
        <w:rPr>
          <w:lang w:val="de-AT"/>
        </w:rPr>
        <w:t xml:space="preserve">Vrhovnik D. in Košir I.J. 2024. </w:t>
      </w:r>
      <w:hyperlink r:id="rId83" w:history="1">
        <w:r w:rsidRPr="00E80826">
          <w:rPr>
            <w:rStyle w:val="Hyperlink"/>
            <w:lang w:val="de-AT"/>
          </w:rPr>
          <w:t>Identifikacija napak pri ravnanju s hmeljem v času obiranja in po obiranju glede vpliva na HSI</w:t>
        </w:r>
      </w:hyperlink>
      <w:r w:rsidRPr="00E80826">
        <w:rPr>
          <w:lang w:val="de-AT"/>
        </w:rPr>
        <w:t xml:space="preserve"> (https://www.ihps.si/wp-content/uploads/2025/04/Identifikacija-napak-pri-ravnanju-s-hmeljem_IJK_final-za-splet.pdf) Dostopano:17.10.2025</w:t>
      </w:r>
    </w:p>
    <w:p w14:paraId="45DD258A" w14:textId="5BB9EB87" w:rsidR="00E80826" w:rsidRPr="00E80826" w:rsidRDefault="00E80826">
      <w:pPr>
        <w:spacing w:before="0" w:after="0"/>
      </w:pPr>
      <w:r>
        <w:br w:type="page"/>
      </w:r>
    </w:p>
    <w:sdt>
      <w:sdtPr>
        <w:id w:val="-1578585346"/>
        <w:lock w:val="contentLocked"/>
        <w:placeholder>
          <w:docPart w:val="D0802A248C0248E29642A16FFDB9D3B4"/>
        </w:placeholder>
        <w:showingPlcHdr/>
      </w:sdtPr>
      <w:sdtContent>
        <w:p w14:paraId="28A875AA" w14:textId="77777777" w:rsidR="00AB4EAC" w:rsidRDefault="00AB4EAC" w:rsidP="00070A60">
          <w:pPr>
            <w:pStyle w:val="IHPSHBCCBY"/>
          </w:pPr>
          <w:r w:rsidRPr="00B2539A">
            <w:t xml:space="preserve">Ta članek je objavljen pod licenco Creative Commons </w:t>
          </w:r>
          <w:hyperlink r:id="rId84" w:tgtFrame="_blank" w:history="1">
            <w:r w:rsidRPr="00F31E42">
              <w:rPr>
                <w:rStyle w:val="Hyperlink"/>
              </w:rPr>
              <w:t>Priznanje avtorstva-Deljenje pod enakimi pogoji 4.0 Mednarodna</w:t>
            </w:r>
          </w:hyperlink>
          <w:r w:rsidRPr="00B2539A">
            <w:t>.</w:t>
          </w:r>
        </w:p>
      </w:sdtContent>
    </w:sdt>
    <w:p w14:paraId="61B6B3A0" w14:textId="723A0365" w:rsidR="00AB4EAC" w:rsidRPr="00ED0270" w:rsidRDefault="00D25BF4" w:rsidP="00070A60">
      <w:pPr>
        <w:pStyle w:val="Heading1"/>
      </w:pPr>
      <w:bookmarkStart w:id="68" w:name="_Production_economics_estimation"/>
      <w:bookmarkStart w:id="69" w:name="_Toc216622936"/>
      <w:bookmarkStart w:id="70" w:name="_Toc216686639"/>
      <w:bookmarkStart w:id="71" w:name="_Hlk216345278"/>
      <w:bookmarkEnd w:id="68"/>
      <w:r w:rsidRPr="00D25BF4">
        <w:t>Production economics estimation on hop farms</w:t>
      </w:r>
      <w:bookmarkEnd w:id="69"/>
      <w:bookmarkEnd w:id="70"/>
    </w:p>
    <w:bookmarkEnd w:id="71"/>
    <w:p w14:paraId="3915FC28" w14:textId="64977BD9" w:rsidR="00AB4EAC" w:rsidRPr="00B2539A" w:rsidRDefault="00000000" w:rsidP="00070A60">
      <w:pPr>
        <w:pStyle w:val="IHPSHBAvtor"/>
      </w:pPr>
      <w:sdt>
        <w:sdtPr>
          <w:id w:val="755483709"/>
          <w:placeholder>
            <w:docPart w:val="2BC174C99EDA46AABEF7CFA4B56E7EDE"/>
          </w:placeholder>
        </w:sdtPr>
        <w:sdtContent>
          <w:r w:rsidR="00AB4EAC">
            <w:t xml:space="preserve">Martin </w:t>
          </w:r>
          <w:r w:rsidR="00C60574">
            <w:t>PAVLOVIČ</w:t>
          </w:r>
          <w:r w:rsidR="00AB4EAC" w:rsidRPr="00B2539A">
            <w:rPr>
              <w:rStyle w:val="FootnoteReference"/>
            </w:rPr>
            <w:footnoteReference w:id="18"/>
          </w:r>
        </w:sdtContent>
      </w:sdt>
    </w:p>
    <w:p w14:paraId="1B776E1D" w14:textId="75AF25AC" w:rsidR="00AB4EAC" w:rsidRPr="00AB4EAC" w:rsidRDefault="00AB4EAC" w:rsidP="00070A60">
      <w:pPr>
        <w:pStyle w:val="IHPSHBDatum"/>
      </w:pPr>
      <w:r w:rsidRPr="00717B6A">
        <w:t xml:space="preserve">Article type / </w:t>
      </w:r>
      <w:proofErr w:type="spellStart"/>
      <w:r w:rsidRPr="00717B6A">
        <w:t>Tipologija</w:t>
      </w:r>
      <w:proofErr w:type="spellEnd"/>
      <w:r>
        <w:t xml:space="preserve">: </w:t>
      </w:r>
      <w:sdt>
        <w:sdtPr>
          <w:id w:val="-1026554718"/>
          <w:placeholder>
            <w:docPart w:val="A125508C23C446389DDB6508869B3BD5"/>
          </w:placeholder>
        </w:sdtPr>
        <w:sdtContent>
          <w:r w:rsidR="00DD1664">
            <w:t>P</w:t>
          </w:r>
          <w:r>
            <w:t xml:space="preserve">rofessional article / </w:t>
          </w:r>
          <w:proofErr w:type="spellStart"/>
          <w:r w:rsidR="00DD1664">
            <w:t>S</w:t>
          </w:r>
          <w:r>
            <w:t>trokovni</w:t>
          </w:r>
          <w:proofErr w:type="spellEnd"/>
          <w:r>
            <w:t xml:space="preserve"> </w:t>
          </w:r>
          <w:proofErr w:type="spellStart"/>
          <w:r>
            <w:t>članek</w:t>
          </w:r>
          <w:proofErr w:type="spellEnd"/>
        </w:sdtContent>
      </w:sdt>
    </w:p>
    <w:p w14:paraId="4FC8115F" w14:textId="67250464" w:rsidR="00AB4EAC" w:rsidRPr="00AB4EAC" w:rsidRDefault="00AB4EAC" w:rsidP="00070A60">
      <w:pPr>
        <w:pStyle w:val="IHPSHBDatum"/>
      </w:pPr>
      <w:r w:rsidRPr="00AB4EAC">
        <w:t>Arrived /</w:t>
      </w:r>
      <w:r>
        <w:t xml:space="preserve"> </w:t>
      </w:r>
      <w:proofErr w:type="spellStart"/>
      <w:r w:rsidRPr="00AB4EAC">
        <w:t>Prispelo</w:t>
      </w:r>
      <w:proofErr w:type="spellEnd"/>
      <w:r w:rsidRPr="00AB4EAC">
        <w:t>:</w:t>
      </w:r>
      <w:r>
        <w:t xml:space="preserve"> 15. 10. 2025</w:t>
      </w:r>
    </w:p>
    <w:p w14:paraId="494F4440" w14:textId="4B8DAD3D" w:rsidR="00AB4EAC" w:rsidRPr="00AB4EAC" w:rsidRDefault="00AB4EAC" w:rsidP="00070A60">
      <w:pPr>
        <w:pStyle w:val="IHPSHBDatum"/>
      </w:pPr>
      <w:r w:rsidRPr="00AB4EAC">
        <w:t xml:space="preserve">Accepted / </w:t>
      </w:r>
      <w:proofErr w:type="spellStart"/>
      <w:r w:rsidRPr="00AB4EAC">
        <w:t>Sprejeto</w:t>
      </w:r>
      <w:proofErr w:type="spellEnd"/>
      <w:r w:rsidRPr="00AB4EAC">
        <w:t>:</w:t>
      </w:r>
      <w:r>
        <w:t xml:space="preserve"> 7. 11. 2025</w:t>
      </w:r>
    </w:p>
    <w:p w14:paraId="00FA23D2" w14:textId="082B9B7C" w:rsidR="00AB4EAC" w:rsidRPr="00AB4EAC" w:rsidRDefault="00AB4EAC" w:rsidP="00070A60">
      <w:pPr>
        <w:pStyle w:val="IHPSHBDatum"/>
      </w:pPr>
      <w:r w:rsidRPr="00AB4EAC">
        <w:t xml:space="preserve">Published / </w:t>
      </w:r>
      <w:proofErr w:type="spellStart"/>
      <w:r w:rsidRPr="00AB4EAC">
        <w:t>Objavljeno</w:t>
      </w:r>
      <w:proofErr w:type="spellEnd"/>
      <w:r w:rsidRPr="00AB4EAC">
        <w:t xml:space="preserve">: </w:t>
      </w:r>
      <w:r w:rsidR="00DD1664">
        <w:t>D</w:t>
      </w:r>
      <w:r>
        <w:t>ecember 2025</w:t>
      </w:r>
    </w:p>
    <w:p w14:paraId="35EDA51B" w14:textId="7C7834F3" w:rsidR="00AB4EAC" w:rsidRPr="00B2539A" w:rsidRDefault="00000000" w:rsidP="00070A60">
      <w:pPr>
        <w:pStyle w:val="IHPSHBAbstract"/>
      </w:pPr>
      <w:sdt>
        <w:sdtPr>
          <w:id w:val="-2143493857"/>
          <w:lock w:val="contentLocked"/>
          <w:placeholder>
            <w:docPart w:val="989826FD0C20435AB0617A4FBA6250F6"/>
          </w:placeholder>
          <w:showingPlcHdr/>
        </w:sdtPr>
        <w:sdtContent>
          <w:r w:rsidR="00AB4EAC" w:rsidRPr="00B2539A">
            <w:t>Abstract</w:t>
          </w:r>
        </w:sdtContent>
      </w:sdt>
    </w:p>
    <w:p w14:paraId="78E3C659" w14:textId="77777777" w:rsidR="00AB4EAC" w:rsidRPr="00AB4EAC" w:rsidRDefault="00AB4EAC" w:rsidP="004C05E9">
      <w:pPr>
        <w:pStyle w:val="IHPSHBVsebina"/>
        <w:rPr>
          <w:lang w:val="en-GB"/>
        </w:rPr>
      </w:pPr>
      <w:r w:rsidRPr="00AB4EAC">
        <w:rPr>
          <w:lang w:val="en-GB"/>
        </w:rPr>
        <w:t xml:space="preserve">Hops are international trading commodity in agricultural markets. As per acreage of hops - Slovenia is positioned in 2025 as the 5th country on a global hop market. Farmers may acquire accurate estimate of production costs and gross margin (EUR/ha) by participating on workshops for benchmarking of economics at farm level. On workshops in 2025 input data about cultivation technology and production costs as well as revenues related to production and marketing of hops were </w:t>
      </w:r>
      <w:proofErr w:type="spellStart"/>
      <w:r w:rsidRPr="00AB4EAC">
        <w:rPr>
          <w:lang w:val="en-GB"/>
        </w:rPr>
        <w:t>analyzed</w:t>
      </w:r>
      <w:proofErr w:type="spellEnd"/>
      <w:r w:rsidRPr="00AB4EAC">
        <w:rPr>
          <w:lang w:val="en-GB"/>
        </w:rPr>
        <w:t xml:space="preserve"> from 10 farms for the 2024 growing season. In the paper we illustrate the three key economic parameters related to competitive value of hop farms </w:t>
      </w:r>
      <w:proofErr w:type="spellStart"/>
      <w:r w:rsidRPr="00AB4EAC">
        <w:rPr>
          <w:lang w:val="en-GB"/>
        </w:rPr>
        <w:t>analyzed</w:t>
      </w:r>
      <w:proofErr w:type="spellEnd"/>
      <w:r w:rsidRPr="00AB4EAC">
        <w:rPr>
          <w:lang w:val="en-GB"/>
        </w:rPr>
        <w:t>. The average group revenue amounted 10,463 EUR/ha, the average group variable costs were assessed as 6,476 EUR/ha and the average gross margin was calculated as 4,169 EUR/ha. The included farmers acknowledged benefits and have thus accepted for the fourth time (since 2021) the presented method of a group assessment of hop production economics at farms level.</w:t>
      </w:r>
    </w:p>
    <w:p w14:paraId="553D3C11" w14:textId="77777777" w:rsidR="00AB4EAC" w:rsidRPr="00C347F2" w:rsidRDefault="00AB4EAC" w:rsidP="00070A60">
      <w:pPr>
        <w:pStyle w:val="IHPSHBKljucBes"/>
      </w:pPr>
      <w:r w:rsidRPr="00C347F2">
        <w:rPr>
          <w:rStyle w:val="IHPSHBAKrepko"/>
        </w:rPr>
        <w:t>Key words:</w:t>
      </w:r>
      <w:r w:rsidRPr="00C347F2">
        <w:t xml:space="preserve"> </w:t>
      </w:r>
      <w:sdt>
        <w:sdtPr>
          <w:id w:val="-797990123"/>
          <w:placeholder>
            <w:docPart w:val="DF37E62666714726A8316BE3466342CD"/>
          </w:placeholder>
        </w:sdtPr>
        <w:sdtContent>
          <w:sdt>
            <w:sdtPr>
              <w:id w:val="-1339681401"/>
              <w:placeholder>
                <w:docPart w:val="F53CACA615644592B92A4F57FFA4B9DC"/>
              </w:placeholder>
            </w:sdtPr>
            <w:sdtContent>
              <w:r w:rsidRPr="00C347F2">
                <w:t>hop industry, farms, costs analysis, gross margin, model PKH</w:t>
              </w:r>
            </w:sdtContent>
          </w:sdt>
        </w:sdtContent>
      </w:sdt>
    </w:p>
    <w:p w14:paraId="716476FF" w14:textId="77777777" w:rsidR="00626FE8" w:rsidRDefault="00626FE8" w:rsidP="00626FE8">
      <w:pPr>
        <w:pStyle w:val="IHPSHBNaslovENG"/>
      </w:pPr>
      <w:r w:rsidRPr="00626FE8">
        <w:t>OCENA EKONOMIKE PRIDELAVE HMELJA NA KMETIJAH</w:t>
      </w:r>
    </w:p>
    <w:p w14:paraId="2EB30725" w14:textId="0200BD22" w:rsidR="00AB4EAC" w:rsidRPr="00B2539A" w:rsidRDefault="00000000" w:rsidP="00070A60">
      <w:pPr>
        <w:pStyle w:val="IHPSHBAbstract"/>
      </w:pPr>
      <w:sdt>
        <w:sdtPr>
          <w:id w:val="-859886001"/>
          <w:lock w:val="contentLocked"/>
          <w:placeholder>
            <w:docPart w:val="D4379E8C6FB5417485F6AC440337DCF8"/>
          </w:placeholder>
          <w:showingPlcHdr/>
        </w:sdtPr>
        <w:sdtContent>
          <w:r w:rsidR="00AB4EAC" w:rsidRPr="00B2539A">
            <w:t>Izvleček</w:t>
          </w:r>
        </w:sdtContent>
      </w:sdt>
    </w:p>
    <w:p w14:paraId="2525F142" w14:textId="1DEECABD" w:rsidR="00AB4EAC" w:rsidRPr="00135868" w:rsidRDefault="00AB4EAC" w:rsidP="004C05E9">
      <w:pPr>
        <w:pStyle w:val="IHPSHBVsebina"/>
      </w:pPr>
      <w:r w:rsidRPr="00135868">
        <w:t>Hmelj je mednarodno blago na kmetijsk</w:t>
      </w:r>
      <w:r>
        <w:t xml:space="preserve">ih </w:t>
      </w:r>
      <w:r w:rsidRPr="00135868">
        <w:t>trg</w:t>
      </w:r>
      <w:r>
        <w:t>ih</w:t>
      </w:r>
      <w:r w:rsidRPr="00135868">
        <w:t xml:space="preserve">. </w:t>
      </w:r>
      <w:r>
        <w:t xml:space="preserve">V letu </w:t>
      </w:r>
      <w:r w:rsidRPr="00135868">
        <w:t xml:space="preserve">2025 </w:t>
      </w:r>
      <w:r w:rsidRPr="001652A0">
        <w:t xml:space="preserve">uvrščamo </w:t>
      </w:r>
      <w:r w:rsidRPr="00135868">
        <w:t>Slovenij</w:t>
      </w:r>
      <w:r>
        <w:t xml:space="preserve">o </w:t>
      </w:r>
      <w:r w:rsidRPr="00135868">
        <w:t xml:space="preserve">na </w:t>
      </w:r>
      <w:r>
        <w:t>peto</w:t>
      </w:r>
      <w:r w:rsidRPr="00135868">
        <w:t xml:space="preserve"> mesto </w:t>
      </w:r>
      <w:r>
        <w:t>v svetovnem obsegu površin hmeljišč</w:t>
      </w:r>
      <w:r w:rsidRPr="00135868">
        <w:t xml:space="preserve">. </w:t>
      </w:r>
      <w:r>
        <w:t>Hmeljarji</w:t>
      </w:r>
      <w:r w:rsidRPr="00135868">
        <w:t xml:space="preserve"> lahko </w:t>
      </w:r>
      <w:r>
        <w:t xml:space="preserve">za lastno kmetijo </w:t>
      </w:r>
      <w:r w:rsidRPr="00135868">
        <w:t xml:space="preserve">pridobijo natančno oceno proizvodnih stroškov in </w:t>
      </w:r>
      <w:r>
        <w:t xml:space="preserve">pokritja </w:t>
      </w:r>
      <w:r w:rsidRPr="00135868">
        <w:t xml:space="preserve">(EUR/ha) z udeležbo na delavnicah </w:t>
      </w:r>
      <w:r>
        <w:t>panožnega krožka v hmeljarstvu (PKH)</w:t>
      </w:r>
      <w:r w:rsidRPr="00135868">
        <w:t xml:space="preserve">. Na </w:t>
      </w:r>
      <w:r>
        <w:t xml:space="preserve">dveh </w:t>
      </w:r>
      <w:r w:rsidRPr="00135868">
        <w:t xml:space="preserve">delavnicah </w:t>
      </w:r>
      <w:r>
        <w:t xml:space="preserve">v letu </w:t>
      </w:r>
      <w:r w:rsidRPr="00135868">
        <w:t>2025 s</w:t>
      </w:r>
      <w:r>
        <w:t xml:space="preserve">mo </w:t>
      </w:r>
      <w:r w:rsidRPr="00135868">
        <w:t>za rastn</w:t>
      </w:r>
      <w:r>
        <w:t>o</w:t>
      </w:r>
      <w:r w:rsidRPr="00135868">
        <w:t xml:space="preserve"> sezon</w:t>
      </w:r>
      <w:r>
        <w:t>o</w:t>
      </w:r>
      <w:r w:rsidRPr="00135868">
        <w:t xml:space="preserve"> 2024 analizira</w:t>
      </w:r>
      <w:r w:rsidR="00BB6452">
        <w:t>l</w:t>
      </w:r>
      <w:r w:rsidRPr="00135868">
        <w:t>i podatk</w:t>
      </w:r>
      <w:r>
        <w:t>e</w:t>
      </w:r>
      <w:r w:rsidRPr="00135868">
        <w:t xml:space="preserve"> o tehnologiji </w:t>
      </w:r>
      <w:r>
        <w:t>pridelave</w:t>
      </w:r>
      <w:r w:rsidRPr="00135868">
        <w:t xml:space="preserve"> in proizvodnih stroških ter prihodkih, povezanih s proizvodnjo in trženjem hmelja, z</w:t>
      </w:r>
      <w:r>
        <w:t>a</w:t>
      </w:r>
      <w:r w:rsidRPr="00135868">
        <w:t xml:space="preserve"> 10 kmetij. V </w:t>
      </w:r>
      <w:r>
        <w:t xml:space="preserve">prispevku </w:t>
      </w:r>
      <w:r w:rsidRPr="00135868">
        <w:t>pr</w:t>
      </w:r>
      <w:r>
        <w:t>edstavljamo t</w:t>
      </w:r>
      <w:r w:rsidRPr="00135868">
        <w:t>ri ključne ekonomske parametre</w:t>
      </w:r>
      <w:r>
        <w:t xml:space="preserve"> v povprečnih vrednostih za skupino</w:t>
      </w:r>
      <w:r w:rsidRPr="00135868">
        <w:t>. Povprečni prihodek skupine je znašal 10.463 EUR/ha, povprečni variabilni stroški skupine so bili ocenjeni na 6.476 EUR/ha, povpreč</w:t>
      </w:r>
      <w:r>
        <w:t xml:space="preserve">je pokritja </w:t>
      </w:r>
      <w:r w:rsidRPr="00135868">
        <w:t xml:space="preserve">pa 4.169 EUR/ha. </w:t>
      </w:r>
      <w:r>
        <w:t>Sodelujoči hmeljarji</w:t>
      </w:r>
      <w:r w:rsidRPr="00135868">
        <w:t xml:space="preserve"> </w:t>
      </w:r>
      <w:r>
        <w:t xml:space="preserve">že četrto leto </w:t>
      </w:r>
      <w:r w:rsidRPr="00135868">
        <w:t xml:space="preserve">(od leta 2021) </w:t>
      </w:r>
      <w:r>
        <w:t xml:space="preserve">ocenjujejo udeležbo v panožnem krožku kot </w:t>
      </w:r>
      <w:r w:rsidRPr="00135868">
        <w:t>korist</w:t>
      </w:r>
      <w:r>
        <w:t>no za iskanje možnosti boljše organizacije dela na kmetijah</w:t>
      </w:r>
      <w:r w:rsidRPr="00135868">
        <w:t>.</w:t>
      </w:r>
    </w:p>
    <w:p w14:paraId="39C314DD" w14:textId="3BB3DE77" w:rsidR="00AB4EAC" w:rsidRDefault="00AB4EAC" w:rsidP="00070A60">
      <w:pPr>
        <w:pStyle w:val="IHPSHBKljucBes"/>
        <w:rPr>
          <w:rStyle w:val="IHPSHBAKrepko"/>
          <w:lang w:val="sl-SI"/>
        </w:rPr>
      </w:pPr>
      <w:r w:rsidRPr="00AB4EAC">
        <w:rPr>
          <w:rStyle w:val="IHPSHBAKrepko"/>
          <w:lang w:val="sl-SI"/>
        </w:rPr>
        <w:t>Ključne besede:</w:t>
      </w:r>
      <w:r w:rsidRPr="00AB4EAC">
        <w:rPr>
          <w:lang w:val="sl-SI"/>
        </w:rPr>
        <w:t xml:space="preserve"> </w:t>
      </w:r>
      <w:sdt>
        <w:sdtPr>
          <w:id w:val="-906293709"/>
          <w:placeholder>
            <w:docPart w:val="484C043880C240649DFF6E4AD68C21F5"/>
          </w:placeholder>
        </w:sdtPr>
        <w:sdtContent>
          <w:r w:rsidRPr="00AB4EAC">
            <w:rPr>
              <w:lang w:val="sl-SI"/>
            </w:rPr>
            <w:t>hmeljarstvo, kmetije, analiza stroškov, pokritje, model PKH</w:t>
          </w:r>
        </w:sdtContent>
      </w:sdt>
    </w:p>
    <w:p w14:paraId="1FCD6EF3" w14:textId="77777777" w:rsidR="00AB4EAC" w:rsidRDefault="00AB4EAC">
      <w:pPr>
        <w:spacing w:before="0" w:after="0"/>
        <w:rPr>
          <w:rStyle w:val="IHPSHBAKrepko"/>
        </w:rPr>
      </w:pPr>
      <w:r>
        <w:rPr>
          <w:rStyle w:val="IHPSHBAKrepko"/>
          <w:b w:val="0"/>
          <w:bCs/>
          <w:caps/>
        </w:rPr>
        <w:br w:type="page"/>
      </w:r>
    </w:p>
    <w:p w14:paraId="4A4EBDFC" w14:textId="694F3C69" w:rsidR="00AB4EAC" w:rsidRDefault="00AB4EAC" w:rsidP="00070A60">
      <w:pPr>
        <w:pStyle w:val="Heading2"/>
      </w:pPr>
      <w:r w:rsidRPr="00D4283F">
        <w:lastRenderedPageBreak/>
        <w:t xml:space="preserve">Introduction </w:t>
      </w:r>
    </w:p>
    <w:p w14:paraId="49DB3FA4" w14:textId="77777777" w:rsidR="00AB4EAC" w:rsidRPr="00AB4EAC" w:rsidRDefault="00AB4EAC" w:rsidP="004C05E9">
      <w:pPr>
        <w:pStyle w:val="IHPSHBVsebina"/>
        <w:rPr>
          <w:lang w:val="en-GB"/>
        </w:rPr>
      </w:pPr>
      <w:r w:rsidRPr="00AB4EAC">
        <w:rPr>
          <w:lang w:val="en-GB"/>
        </w:rPr>
        <w:t>Monitoring and verification of business performance is essential for effective management and planning of farm development. Existing reference sources in the field of model assessment of agricultural production economics include a wide variety of agricultural policies. The latest printed copy of the Catalogue of Calculations for Planning Farm Management in Slovenia was produced by agricultural consultants and specialists in agricultural economics at the Chamber of Agriculture and Forestry of Slovenia in 2011. It includes model calculations of a gross margin for the purpose of applications for public tenders within the framework of the Rural Development Program 2014-2020. The catalogue was later upgraded with the online application of the agricultural production planning program Farm Manager. The economic efficiency of agricultural production is determined by (a) the yield, (b) the price achieved and (c) payments from CAP measures/subsidies on the revenue side, and (d) production costs on the expenditure side.</w:t>
      </w:r>
    </w:p>
    <w:p w14:paraId="7B256146" w14:textId="77777777" w:rsidR="00AB4EAC" w:rsidRPr="00AB4EAC" w:rsidRDefault="00AB4EAC" w:rsidP="004C05E9">
      <w:pPr>
        <w:pStyle w:val="IHPSHBVsebina"/>
        <w:rPr>
          <w:lang w:val="en-GB"/>
        </w:rPr>
      </w:pPr>
      <w:r w:rsidRPr="00AB4EAC">
        <w:rPr>
          <w:lang w:val="en-GB"/>
        </w:rPr>
        <w:t xml:space="preserve">As per supply of hops - Slovenia is positioned as the 5th on a global hop market (IHGC, 2025; Pavlovič, 2025). For hop growing, where hops are international trading commodity, a capital and </w:t>
      </w:r>
      <w:proofErr w:type="spellStart"/>
      <w:r w:rsidRPr="00AB4EAC">
        <w:rPr>
          <w:lang w:val="en-GB"/>
        </w:rPr>
        <w:t>labor-intensive</w:t>
      </w:r>
      <w:proofErr w:type="spellEnd"/>
      <w:r w:rsidRPr="00AB4EAC">
        <w:rPr>
          <w:lang w:val="en-GB"/>
        </w:rPr>
        <w:t xml:space="preserve"> industry, the model calculation method of total production costs is more appropriate than the calculation method of gross margin (Pavlovič, 2014). For a more comprehensive overview of the economic competitiveness of hop farms, it is necessary to consider also farms’ other economic activities, which is not the subject of this paper.</w:t>
      </w:r>
    </w:p>
    <w:p w14:paraId="6411AD71" w14:textId="77777777" w:rsidR="00AB4EAC" w:rsidRPr="00AB4EAC" w:rsidRDefault="00AB4EAC" w:rsidP="004C05E9">
      <w:pPr>
        <w:pStyle w:val="IHPSHBVsebina"/>
        <w:rPr>
          <w:lang w:val="en-GB"/>
        </w:rPr>
      </w:pPr>
      <w:r w:rsidRPr="00AB4EAC">
        <w:rPr>
          <w:lang w:val="en-GB"/>
        </w:rPr>
        <w:t>A farm can obtain accurate estimate of the revenues and costs of a sector production by participating on the so-called workshops for benchmarking of production economics at farm level. These workshops represent a form of group advisory work in agriculture (</w:t>
      </w:r>
      <w:proofErr w:type="spellStart"/>
      <w:r w:rsidRPr="00AB4EAC">
        <w:rPr>
          <w:lang w:val="en-GB"/>
        </w:rPr>
        <w:t>Žgajnar</w:t>
      </w:r>
      <w:proofErr w:type="spellEnd"/>
      <w:r w:rsidRPr="00AB4EAC">
        <w:rPr>
          <w:lang w:val="en-GB"/>
        </w:rPr>
        <w:t xml:space="preserve"> et al., 2023). Market-oriented farms, ready to cooperate and exchange their own experiences, can voluntarily join the industry circle. Agricultural economists from research and advisory institutions participate in managing the work at benchmarking workshops and processing the data. Such benchmarking workshops in dairy farming have the longest tradition in Slovenia. In 2021, so called “sector/industry groups/circles” (</w:t>
      </w:r>
      <w:proofErr w:type="spellStart"/>
      <w:r w:rsidRPr="00AB4EAC">
        <w:rPr>
          <w:lang w:val="en-GB"/>
        </w:rPr>
        <w:t>panožni</w:t>
      </w:r>
      <w:proofErr w:type="spellEnd"/>
      <w:r w:rsidRPr="00AB4EAC">
        <w:rPr>
          <w:lang w:val="en-GB"/>
        </w:rPr>
        <w:t xml:space="preserve"> </w:t>
      </w:r>
      <w:proofErr w:type="spellStart"/>
      <w:r w:rsidRPr="00AB4EAC">
        <w:rPr>
          <w:lang w:val="en-GB"/>
        </w:rPr>
        <w:t>krožki</w:t>
      </w:r>
      <w:proofErr w:type="spellEnd"/>
      <w:r w:rsidRPr="00AB4EAC">
        <w:rPr>
          <w:lang w:val="en-GB"/>
        </w:rPr>
        <w:t xml:space="preserve">) in fruit growing and hop growing were also introduced. We economically evaluated the hop production technology using the model - by </w:t>
      </w:r>
      <w:proofErr w:type="spellStart"/>
      <w:r w:rsidRPr="00AB4EAC">
        <w:rPr>
          <w:lang w:val="en-GB"/>
        </w:rPr>
        <w:t>analyzing</w:t>
      </w:r>
      <w:proofErr w:type="spellEnd"/>
      <w:r w:rsidRPr="00AB4EAC">
        <w:rPr>
          <w:lang w:val="en-GB"/>
        </w:rPr>
        <w:t xml:space="preserve"> farms’ revenue, variable costs and a gross margin (Figure 1). </w:t>
      </w:r>
    </w:p>
    <w:p w14:paraId="1537C15D" w14:textId="77777777" w:rsidR="00AB4EAC" w:rsidRPr="00AB4EAC" w:rsidRDefault="00AB4EAC" w:rsidP="00070A60">
      <w:pPr>
        <w:rPr>
          <w:lang w:val="en-GB"/>
        </w:rPr>
      </w:pPr>
      <w:r w:rsidRPr="00AB4EAC">
        <w:rPr>
          <w:noProof/>
          <w:lang w:val="en-GB"/>
        </w:rPr>
        <w:drawing>
          <wp:inline distT="0" distB="0" distL="0" distR="0" wp14:anchorId="138F018A" wp14:editId="0F6B5C59">
            <wp:extent cx="3359836" cy="2308860"/>
            <wp:effectExtent l="0" t="0" r="0" b="0"/>
            <wp:docPr id="1649373259" name="Slika 1" descr="Manual for Benchmarking workshops for farmers, analyzing their economic parameters at farm level.&#10;Priročnik za P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373259" name="Slika 1" descr="Manual for Benchmarking workshops for farmers, analyzing their economic parameters at farm level.&#10;Priročnik za PKH."/>
                    <pic:cNvPicPr/>
                  </pic:nvPicPr>
                  <pic:blipFill>
                    <a:blip r:embed="rId85"/>
                    <a:stretch>
                      <a:fillRect/>
                    </a:stretch>
                  </pic:blipFill>
                  <pic:spPr>
                    <a:xfrm>
                      <a:off x="0" y="0"/>
                      <a:ext cx="3417752" cy="2348659"/>
                    </a:xfrm>
                    <a:prstGeom prst="rect">
                      <a:avLst/>
                    </a:prstGeom>
                  </pic:spPr>
                </pic:pic>
              </a:graphicData>
            </a:graphic>
          </wp:inline>
        </w:drawing>
      </w:r>
    </w:p>
    <w:p w14:paraId="1701C330" w14:textId="12C0C982" w:rsidR="00AB4EAC" w:rsidRPr="00AB4EAC" w:rsidRDefault="00AB4EAC" w:rsidP="00070A60">
      <w:pPr>
        <w:pStyle w:val="IHPSHBNapisSlikaKrepko"/>
        <w:rPr>
          <w:lang w:val="en-GB"/>
        </w:rPr>
      </w:pPr>
      <w:r w:rsidRPr="00AB4EAC">
        <w:rPr>
          <w:lang w:val="en-GB"/>
        </w:rPr>
        <w:t xml:space="preserve">Figure 1: </w:t>
      </w:r>
      <w:hyperlink r:id="rId86" w:history="1">
        <w:r w:rsidRPr="005E21CF">
          <w:rPr>
            <w:rStyle w:val="Hyperlink"/>
            <w:b w:val="0"/>
            <w:bCs w:val="0"/>
            <w:lang w:val="en-GB"/>
          </w:rPr>
          <w:t>Manual for Benchmarking workshops for farmers, analyzing their economic parameters at farm level</w:t>
        </w:r>
      </w:hyperlink>
      <w:r w:rsidRPr="005E21CF">
        <w:rPr>
          <w:b w:val="0"/>
          <w:bCs w:val="0"/>
          <w:lang w:val="en-GB"/>
        </w:rPr>
        <w:t xml:space="preserve"> (https://www.kgzs-ms.si/wp-content/uploads/2023/09/Prirocnik-za-izvajanje-panoznih-krozkov.pdf)</w:t>
      </w:r>
    </w:p>
    <w:p w14:paraId="39A9B6F8" w14:textId="77777777" w:rsidR="00AB4EAC" w:rsidRPr="00AB4EAC" w:rsidRDefault="00AB4EAC" w:rsidP="00070A60">
      <w:pPr>
        <w:pStyle w:val="Heading2"/>
        <w:rPr>
          <w:lang w:val="en-GB"/>
        </w:rPr>
      </w:pPr>
      <w:r w:rsidRPr="00AB4EAC">
        <w:rPr>
          <w:lang w:val="en-GB"/>
        </w:rPr>
        <w:t>MATERIALS AND METHODS</w:t>
      </w:r>
    </w:p>
    <w:p w14:paraId="3EDD1A37" w14:textId="77777777" w:rsidR="00AB4EAC" w:rsidRPr="00AB4EAC" w:rsidRDefault="00AB4EAC" w:rsidP="004C05E9">
      <w:pPr>
        <w:pStyle w:val="IHPSHBVsebina"/>
        <w:rPr>
          <w:lang w:val="en-GB"/>
        </w:rPr>
      </w:pPr>
      <w:r w:rsidRPr="00AB4EAC">
        <w:rPr>
          <w:lang w:val="en-GB"/>
        </w:rPr>
        <w:t>During workshops with farmers, we used the economic analysis model of hop production from the so-called hop industry circle (PKH). We compared the technological and economic data of the 10 hop farms with the data of the calculated group average from PKH. For the participating Slovenian farms, we used data for the 2024 growing seasons from two workshops, which took place in February 2025.</w:t>
      </w:r>
    </w:p>
    <w:p w14:paraId="43438CD1" w14:textId="77777777" w:rsidR="00AB4EAC" w:rsidRPr="00AB4EAC" w:rsidRDefault="00AB4EAC" w:rsidP="00070A60">
      <w:pPr>
        <w:pStyle w:val="Heading3"/>
        <w:rPr>
          <w:lang w:val="en-GB"/>
        </w:rPr>
      </w:pPr>
      <w:r w:rsidRPr="00AB4EAC">
        <w:rPr>
          <w:lang w:val="en-GB"/>
        </w:rPr>
        <w:t>Model PKH for assessment of hop economics at farm level</w:t>
      </w:r>
    </w:p>
    <w:p w14:paraId="117E09CB" w14:textId="77777777" w:rsidR="00AB4EAC" w:rsidRPr="00AB4EAC" w:rsidRDefault="00AB4EAC" w:rsidP="004C05E9">
      <w:pPr>
        <w:pStyle w:val="IHPSHBVsebina"/>
        <w:rPr>
          <w:lang w:val="en-GB"/>
        </w:rPr>
      </w:pPr>
      <w:r w:rsidRPr="00AB4EAC">
        <w:rPr>
          <w:lang w:val="en-GB"/>
        </w:rPr>
        <w:t xml:space="preserve">The model is based on the revenue inputs, analysis of variable production costs and the calculation of the gross margin (EUR/ha) of hop production (Figure 2). The model PKH offers pre-prepared standard input data for material, machine and energy costs - to be updated by farmers if needed, while the remaining data is </w:t>
      </w:r>
      <w:r w:rsidRPr="00AB4EAC">
        <w:rPr>
          <w:lang w:val="en-GB"/>
        </w:rPr>
        <w:lastRenderedPageBreak/>
        <w:t>completed by the hop growers themselves based on their notes and estimates (Pavlovič et al., 2024). The model has six worksheets.</w:t>
      </w:r>
    </w:p>
    <w:p w14:paraId="2B4A5862" w14:textId="77777777" w:rsidR="00AB4EAC" w:rsidRPr="00AB4EAC" w:rsidRDefault="00AB4EAC" w:rsidP="00070A60">
      <w:pPr>
        <w:pStyle w:val="IHPSHBSeznamNastevanje"/>
        <w:rPr>
          <w:lang w:val="en-GB"/>
        </w:rPr>
      </w:pPr>
      <w:r w:rsidRPr="00AB4EAC">
        <w:rPr>
          <w:lang w:val="en-GB"/>
        </w:rPr>
        <w:t>To enter basic data about the hop production farm, year of data processing, agricultural land in use, hop field areas, variety structure and number of employees on the farm.</w:t>
      </w:r>
    </w:p>
    <w:p w14:paraId="5E2D84D0" w14:textId="77777777" w:rsidR="00AB4EAC" w:rsidRPr="00AB4EAC" w:rsidRDefault="00AB4EAC" w:rsidP="00070A60">
      <w:pPr>
        <w:pStyle w:val="IHPSHBSeznamNastevanje"/>
        <w:rPr>
          <w:lang w:val="en-GB"/>
        </w:rPr>
      </w:pPr>
      <w:r w:rsidRPr="00AB4EAC">
        <w:rPr>
          <w:lang w:val="en-GB"/>
        </w:rPr>
        <w:t xml:space="preserve">To input data of variable costs (costs of materials, hired </w:t>
      </w:r>
      <w:proofErr w:type="spellStart"/>
      <w:r w:rsidRPr="00AB4EAC">
        <w:rPr>
          <w:lang w:val="en-GB"/>
        </w:rPr>
        <w:t>labor</w:t>
      </w:r>
      <w:proofErr w:type="spellEnd"/>
      <w:r w:rsidRPr="00AB4EAC">
        <w:rPr>
          <w:lang w:val="en-GB"/>
        </w:rPr>
        <w:t xml:space="preserve"> and energy in hop production).</w:t>
      </w:r>
    </w:p>
    <w:p w14:paraId="134CF7E8" w14:textId="77777777" w:rsidR="00AB4EAC" w:rsidRPr="00AB4EAC" w:rsidRDefault="00AB4EAC" w:rsidP="00070A60">
      <w:pPr>
        <w:pStyle w:val="IHPSHBSeznamNastevanje"/>
        <w:rPr>
          <w:lang w:val="en-GB"/>
        </w:rPr>
      </w:pPr>
      <w:r w:rsidRPr="00AB4EAC">
        <w:rPr>
          <w:lang w:val="en-GB"/>
        </w:rPr>
        <w:t>To input revenues from (</w:t>
      </w:r>
      <w:proofErr w:type="spellStart"/>
      <w:r w:rsidRPr="00AB4EAC">
        <w:rPr>
          <w:lang w:val="en-GB"/>
        </w:rPr>
        <w:t>i</w:t>
      </w:r>
      <w:proofErr w:type="spellEnd"/>
      <w:r w:rsidRPr="00AB4EAC">
        <w:rPr>
          <w:lang w:val="en-GB"/>
        </w:rPr>
        <w:t>) hop sales, (ii) potential insurance compensation for natural disasters and (iii) CAP (Common Agricultural Policy) subsidies related to a hop industry at farm level.</w:t>
      </w:r>
    </w:p>
    <w:p w14:paraId="0ACF38AE" w14:textId="77777777" w:rsidR="00AB4EAC" w:rsidRPr="00AB4EAC" w:rsidRDefault="00AB4EAC" w:rsidP="00070A60">
      <w:pPr>
        <w:pStyle w:val="IHPSHBSeznamNastevanje"/>
        <w:rPr>
          <w:lang w:val="en-GB"/>
        </w:rPr>
      </w:pPr>
      <w:r w:rsidRPr="00AB4EAC">
        <w:rPr>
          <w:lang w:val="en-GB"/>
        </w:rPr>
        <w:t>To calculate the variable costs of using machines and attachments in hop production.</w:t>
      </w:r>
    </w:p>
    <w:p w14:paraId="4ABE23EE" w14:textId="77777777" w:rsidR="00AB4EAC" w:rsidRPr="00AB4EAC" w:rsidRDefault="00AB4EAC" w:rsidP="00070A60">
      <w:pPr>
        <w:pStyle w:val="IHPSHBSeznamNastevanje"/>
        <w:rPr>
          <w:lang w:val="en-GB"/>
        </w:rPr>
      </w:pPr>
      <w:r w:rsidRPr="00AB4EAC">
        <w:rPr>
          <w:lang w:val="en-GB"/>
        </w:rPr>
        <w:t xml:space="preserve">The model PKH offers a calculation of the costs of hop production for the farm in the production year </w:t>
      </w:r>
      <w:proofErr w:type="spellStart"/>
      <w:r w:rsidRPr="00AB4EAC">
        <w:rPr>
          <w:lang w:val="en-GB"/>
        </w:rPr>
        <w:t>analyzed</w:t>
      </w:r>
      <w:proofErr w:type="spellEnd"/>
      <w:r w:rsidRPr="00AB4EAC">
        <w:rPr>
          <w:lang w:val="en-GB"/>
        </w:rPr>
        <w:t>. The entire calculation with revenues, variable costs and gross margin is shown, which illustrates the economics of production. This calculation is then the basis for reviewing the data in the second, workshop with the same participating farmers.</w:t>
      </w:r>
    </w:p>
    <w:p w14:paraId="5E538968" w14:textId="1C373250" w:rsidR="00AB4EAC" w:rsidRPr="005E21CF" w:rsidRDefault="00AB4EAC" w:rsidP="005E21CF">
      <w:pPr>
        <w:pStyle w:val="IHPSHBSeznamNastevanje"/>
        <w:rPr>
          <w:lang w:val="en-GB"/>
        </w:rPr>
      </w:pPr>
      <w:r w:rsidRPr="00AB4EAC">
        <w:rPr>
          <w:lang w:val="en-GB"/>
        </w:rPr>
        <w:t>To link data between different farms participating in workshops. The data is arranged in columns, where each farm obtains a code (CE1... CE10), which hop growers then use to identify themselves when interpreting the results of the model analysis of the participating farms.</w:t>
      </w:r>
    </w:p>
    <w:p w14:paraId="45CB434E" w14:textId="77777777" w:rsidR="00AB4EAC" w:rsidRPr="00AB4EAC" w:rsidRDefault="00AB4EAC" w:rsidP="00070A60">
      <w:pPr>
        <w:rPr>
          <w:lang w:val="en-GB"/>
        </w:rPr>
      </w:pPr>
      <w:r w:rsidRPr="00AB4EAC">
        <w:rPr>
          <w:noProof/>
          <w:lang w:val="en-GB"/>
        </w:rPr>
        <w:drawing>
          <wp:inline distT="0" distB="0" distL="0" distR="0" wp14:anchorId="1C442F17" wp14:editId="7D829B29">
            <wp:extent cx="3968773" cy="2446020"/>
            <wp:effectExtent l="0" t="0" r="0" b="0"/>
            <wp:docPr id="39096979" name="Slika 1" descr="Model PKH for assessment of hop industry economics at farm level.&#10;Model za kalkulacijo stroškov pridelave hmelja na kmetij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6979" name="Slika 1" descr="Model PKH for assessment of hop industry economics at farm level.&#10;Model za kalkulacijo stroškov pridelave hmelja na kmetijah."/>
                    <pic:cNvPicPr/>
                  </pic:nvPicPr>
                  <pic:blipFill>
                    <a:blip r:embed="rId87"/>
                    <a:stretch>
                      <a:fillRect/>
                    </a:stretch>
                  </pic:blipFill>
                  <pic:spPr>
                    <a:xfrm>
                      <a:off x="0" y="0"/>
                      <a:ext cx="4036405" cy="2487703"/>
                    </a:xfrm>
                    <a:prstGeom prst="rect">
                      <a:avLst/>
                    </a:prstGeom>
                  </pic:spPr>
                </pic:pic>
              </a:graphicData>
            </a:graphic>
          </wp:inline>
        </w:drawing>
      </w:r>
    </w:p>
    <w:p w14:paraId="21E1F016" w14:textId="6E203FD5" w:rsidR="00AB4EAC" w:rsidRPr="00AB4EAC" w:rsidRDefault="00AB4EAC" w:rsidP="00070A60">
      <w:pPr>
        <w:pStyle w:val="IHPSHBNapisSlikaKrepko"/>
        <w:rPr>
          <w:lang w:val="en-GB"/>
        </w:rPr>
      </w:pPr>
      <w:r w:rsidRPr="00AB4EAC">
        <w:rPr>
          <w:lang w:val="en-GB"/>
        </w:rPr>
        <w:t xml:space="preserve">Figure 2: </w:t>
      </w:r>
      <w:hyperlink r:id="rId88" w:history="1">
        <w:r w:rsidRPr="00001468">
          <w:rPr>
            <w:rStyle w:val="Hyperlink"/>
            <w:b w:val="0"/>
            <w:bCs w:val="0"/>
            <w:lang w:val="en-GB"/>
          </w:rPr>
          <w:t>Model PKH for assessment of hop industry economics at farm level</w:t>
        </w:r>
      </w:hyperlink>
      <w:r w:rsidRPr="00001468">
        <w:rPr>
          <w:b w:val="0"/>
          <w:bCs w:val="0"/>
          <w:lang w:val="en-GB"/>
        </w:rPr>
        <w:t xml:space="preserve"> (https://www.ihps.si/wp-content/uploads/2023/08/Model-PKH-2025.xlsx)</w:t>
      </w:r>
      <w:r w:rsidRPr="00AB4EAC">
        <w:rPr>
          <w:lang w:val="en-GB"/>
        </w:rPr>
        <w:t xml:space="preserve"> </w:t>
      </w:r>
    </w:p>
    <w:p w14:paraId="73C45348" w14:textId="77777777" w:rsidR="00AB4EAC" w:rsidRPr="00AB4EAC" w:rsidRDefault="00AB4EAC" w:rsidP="00070A60">
      <w:pPr>
        <w:pStyle w:val="Heading3"/>
        <w:rPr>
          <w:lang w:val="en-GB"/>
        </w:rPr>
      </w:pPr>
      <w:r w:rsidRPr="00AB4EAC">
        <w:rPr>
          <w:lang w:val="en-GB"/>
        </w:rPr>
        <w:t>Structure and location of farms</w:t>
      </w:r>
    </w:p>
    <w:p w14:paraId="4DBBE273" w14:textId="77777777" w:rsidR="00AB4EAC" w:rsidRPr="00AB4EAC" w:rsidRDefault="00AB4EAC" w:rsidP="004C05E9">
      <w:pPr>
        <w:pStyle w:val="IHPSHBVsebina"/>
        <w:rPr>
          <w:lang w:val="en-GB"/>
        </w:rPr>
      </w:pPr>
      <w:r w:rsidRPr="00AB4EAC">
        <w:rPr>
          <w:lang w:val="en-GB"/>
        </w:rPr>
        <w:t>Slovenian hop farms that participated in benchmarking workshops in 2025 are multi-generational family farms with a long tradition of hop production. The farms are located in the Styrian growing region. The specific combination of the subalpine climate and soil enables the production of aromatic hop varieties with a worldwide reputation with the PGI 'Styrian hops' designation. The farms are highly specialized in high-quality hop production. The average number of full-time workers is 1.83, and family members often help with farm work.</w:t>
      </w:r>
    </w:p>
    <w:p w14:paraId="3BEB21D5" w14:textId="7590D2EF" w:rsidR="00AB4EAC" w:rsidRPr="00AB4EAC" w:rsidRDefault="00AB4EAC" w:rsidP="004C05E9">
      <w:pPr>
        <w:pStyle w:val="IHPSHBVsebina"/>
        <w:rPr>
          <w:lang w:val="en-GB"/>
        </w:rPr>
      </w:pPr>
      <w:r w:rsidRPr="00AB4EAC">
        <w:rPr>
          <w:lang w:val="en-GB"/>
        </w:rPr>
        <w:t xml:space="preserve">The participating members grow various varieties of hops on their farms at their own choice, but Slovenian varieties predominate, which are: Aurora, Bobek, </w:t>
      </w:r>
      <w:proofErr w:type="spellStart"/>
      <w:r w:rsidRPr="00AB4EAC">
        <w:rPr>
          <w:lang w:val="en-GB"/>
        </w:rPr>
        <w:t>Celeia</w:t>
      </w:r>
      <w:proofErr w:type="spellEnd"/>
      <w:r w:rsidRPr="00AB4EAC">
        <w:rPr>
          <w:lang w:val="en-GB"/>
        </w:rPr>
        <w:t xml:space="preserve">, </w:t>
      </w:r>
      <w:proofErr w:type="spellStart"/>
      <w:r w:rsidRPr="00AB4EAC">
        <w:rPr>
          <w:lang w:val="en-GB"/>
        </w:rPr>
        <w:t>Savinjski</w:t>
      </w:r>
      <w:proofErr w:type="spellEnd"/>
      <w:r w:rsidRPr="00AB4EAC">
        <w:rPr>
          <w:lang w:val="en-GB"/>
        </w:rPr>
        <w:t xml:space="preserve"> </w:t>
      </w:r>
      <w:r>
        <w:t>g</w:t>
      </w:r>
      <w:proofErr w:type="spellStart"/>
      <w:r w:rsidRPr="00AB4EAC">
        <w:rPr>
          <w:lang w:val="en-GB"/>
        </w:rPr>
        <w:t>olding</w:t>
      </w:r>
      <w:proofErr w:type="spellEnd"/>
      <w:r w:rsidRPr="00AB4EAC">
        <w:rPr>
          <w:lang w:val="en-GB"/>
        </w:rPr>
        <w:t>, Styrian Wolf. Most of the hop fields are irrigated or have the possibility of irrigation. Hop growers have their own harvesting halls for harvesting the crop. All participating farms have a long tradition, as they are led by the fourth or fifth generation. The members use modern machines, tools and mechanization in their work and thus strive to develop their farms. It is characteristic of hop farms that, in addition to hop growing, they also engage in livestock farming or some other agricultural branch, which also applies to the majority of the participating farms in the hop industry circle.</w:t>
      </w:r>
    </w:p>
    <w:p w14:paraId="467DA9DE" w14:textId="77777777" w:rsidR="00AB4EAC" w:rsidRPr="00AB4EAC" w:rsidRDefault="00AB4EAC" w:rsidP="00070A60">
      <w:pPr>
        <w:pStyle w:val="Heading3"/>
        <w:rPr>
          <w:lang w:val="en-GB"/>
        </w:rPr>
      </w:pPr>
      <w:r w:rsidRPr="00AB4EAC">
        <w:rPr>
          <w:lang w:val="en-GB"/>
        </w:rPr>
        <w:t>Workshops and processing of input data</w:t>
      </w:r>
    </w:p>
    <w:p w14:paraId="5DEA7A0C" w14:textId="77777777" w:rsidR="00AB4EAC" w:rsidRPr="00AB4EAC" w:rsidRDefault="00AB4EAC" w:rsidP="004C05E9">
      <w:pPr>
        <w:pStyle w:val="IHPSHBVsebina"/>
        <w:rPr>
          <w:lang w:val="en-GB"/>
        </w:rPr>
      </w:pPr>
      <w:r w:rsidRPr="00AB4EAC">
        <w:rPr>
          <w:lang w:val="en-GB"/>
        </w:rPr>
        <w:t>A group of 10 hop growers participated in the research at the workshops held in 2025. At the first workshop, each hop grower had his own computer with a pre-prepared file with a model PKH for entering data from his own farm (Figure 3). Together, the farmers had entered their own technological and economic data on the revenues and expenses of hop production into the model in a guided manner (Pavlovič et al., 2025).</w:t>
      </w:r>
    </w:p>
    <w:p w14:paraId="0758F461" w14:textId="77777777" w:rsidR="00AB4EAC" w:rsidRPr="00AB4EAC" w:rsidRDefault="00AB4EAC" w:rsidP="004C05E9">
      <w:pPr>
        <w:pStyle w:val="IHPSHBVsebina"/>
        <w:rPr>
          <w:lang w:val="en-GB"/>
        </w:rPr>
      </w:pPr>
      <w:r w:rsidRPr="00AB4EAC">
        <w:rPr>
          <w:lang w:val="en-GB"/>
        </w:rPr>
        <w:lastRenderedPageBreak/>
        <w:t xml:space="preserve">The workshop was followed by the </w:t>
      </w:r>
      <w:proofErr w:type="spellStart"/>
      <w:r w:rsidRPr="00AB4EAC">
        <w:rPr>
          <w:lang w:val="en-GB"/>
        </w:rPr>
        <w:t>analyzing</w:t>
      </w:r>
      <w:proofErr w:type="spellEnd"/>
      <w:r w:rsidRPr="00AB4EAC">
        <w:rPr>
          <w:lang w:val="en-GB"/>
        </w:rPr>
        <w:t xml:space="preserve"> of all data from the files of individual farms. The correctness of the data was checked and the farms were coded (CE1...CE10). This was followed by a comparative analysis of the input data with an illustration of the cumulatively calculated average values according to the selected model items. In case of excessive deviation, the data were excluded from the calculation of the average.</w:t>
      </w:r>
    </w:p>
    <w:p w14:paraId="7AA3F4CB" w14:textId="77777777" w:rsidR="00AB4EAC" w:rsidRPr="00AB4EAC" w:rsidRDefault="00AB4EAC" w:rsidP="005E21CF">
      <w:pPr>
        <w:pStyle w:val="IHPSHBSlika"/>
        <w:rPr>
          <w:lang w:val="en-GB"/>
        </w:rPr>
      </w:pPr>
      <w:r w:rsidRPr="00AB4EAC">
        <w:rPr>
          <w:lang w:val="en-GB"/>
        </w:rPr>
        <w:drawing>
          <wp:inline distT="0" distB="0" distL="0" distR="0" wp14:anchorId="72EBA533" wp14:editId="53F054F6">
            <wp:extent cx="4216150" cy="2125980"/>
            <wp:effectExtent l="0" t="0" r="0" b="7620"/>
            <wp:docPr id="1982504762" name="Slika 1" descr="Ljudje na sest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504762" name="Slika 1" descr="Ljudje na sestanku"/>
                    <pic:cNvPicPr/>
                  </pic:nvPicPr>
                  <pic:blipFill>
                    <a:blip r:embed="rId89"/>
                    <a:stretch>
                      <a:fillRect/>
                    </a:stretch>
                  </pic:blipFill>
                  <pic:spPr>
                    <a:xfrm>
                      <a:off x="0" y="0"/>
                      <a:ext cx="4276227" cy="2156274"/>
                    </a:xfrm>
                    <a:prstGeom prst="rect">
                      <a:avLst/>
                    </a:prstGeom>
                  </pic:spPr>
                </pic:pic>
              </a:graphicData>
            </a:graphic>
          </wp:inline>
        </w:drawing>
      </w:r>
    </w:p>
    <w:p w14:paraId="7EF2FB7D" w14:textId="77777777" w:rsidR="00AB4EAC" w:rsidRPr="00AB4EAC" w:rsidRDefault="00AB4EAC" w:rsidP="00070A60">
      <w:pPr>
        <w:pStyle w:val="IHPSHBNapisSlikaKrepko"/>
        <w:rPr>
          <w:lang w:val="en-GB"/>
        </w:rPr>
      </w:pPr>
      <w:r w:rsidRPr="00AB4EAC">
        <w:rPr>
          <w:lang w:val="en-GB"/>
        </w:rPr>
        <w:t xml:space="preserve">Figure 3: </w:t>
      </w:r>
      <w:r w:rsidRPr="005E21CF">
        <w:rPr>
          <w:b w:val="0"/>
          <w:bCs w:val="0"/>
          <w:lang w:val="en-GB"/>
        </w:rPr>
        <w:t>A benchmarking workshop with farmers who shared their hop production input data and model results</w:t>
      </w:r>
    </w:p>
    <w:p w14:paraId="4AA6F268" w14:textId="77777777" w:rsidR="00AB4EAC" w:rsidRPr="00AB4EAC" w:rsidRDefault="00AB4EAC" w:rsidP="004C05E9">
      <w:pPr>
        <w:pStyle w:val="IHPSHBVsebina"/>
        <w:rPr>
          <w:lang w:val="en-GB"/>
        </w:rPr>
      </w:pPr>
      <w:r w:rsidRPr="00AB4EAC">
        <w:rPr>
          <w:lang w:val="en-GB"/>
        </w:rPr>
        <w:t>The second workshop was intended primarily for the presentation of data from individual farms - in comparison with the average values of the group and a discussion of the results obtained. This was followed by an exchange of opinions and a group debate. Participating hop growers looked for reasons for both poor and good results. They shared their experiences on how to improve practices on other farms.</w:t>
      </w:r>
    </w:p>
    <w:p w14:paraId="01AE4D56" w14:textId="77777777" w:rsidR="00AB4EAC" w:rsidRPr="00AB4EAC" w:rsidRDefault="00AB4EAC" w:rsidP="004C05E9">
      <w:pPr>
        <w:pStyle w:val="IHPSHBVsebina"/>
        <w:rPr>
          <w:lang w:val="en-GB"/>
        </w:rPr>
      </w:pPr>
      <w:r w:rsidRPr="00AB4EAC">
        <w:rPr>
          <w:lang w:val="en-GB"/>
        </w:rPr>
        <w:t>The analyses also include a comparison of data from previous years (Figure 4). Experts in hop industry and economics play a key role in data analyses and in a debate with intention to improve economics of farms.</w:t>
      </w:r>
    </w:p>
    <w:p w14:paraId="16D98FA5" w14:textId="77777777" w:rsidR="00AB4EAC" w:rsidRPr="00AB4EAC" w:rsidRDefault="00AB4EAC" w:rsidP="00070A60">
      <w:pPr>
        <w:pStyle w:val="Heading2"/>
        <w:rPr>
          <w:lang w:val="en-GB"/>
        </w:rPr>
      </w:pPr>
      <w:r w:rsidRPr="00AB4EAC">
        <w:rPr>
          <w:lang w:val="en-GB"/>
        </w:rPr>
        <w:t>RESULTS AND DISCUSSION</w:t>
      </w:r>
    </w:p>
    <w:p w14:paraId="336877A6" w14:textId="77777777" w:rsidR="00AB4EAC" w:rsidRPr="00AB4EAC" w:rsidRDefault="00AB4EAC" w:rsidP="004C05E9">
      <w:pPr>
        <w:pStyle w:val="IHPSHBVsebina"/>
        <w:rPr>
          <w:lang w:val="en-GB"/>
        </w:rPr>
      </w:pPr>
      <w:r w:rsidRPr="00AB4EAC">
        <w:rPr>
          <w:lang w:val="en-GB"/>
        </w:rPr>
        <w:t xml:space="preserve">In a results discussion we summarize and point out the following three group average economic parameters related to competitive value of hop farms </w:t>
      </w:r>
      <w:proofErr w:type="spellStart"/>
      <w:r w:rsidRPr="00AB4EAC">
        <w:rPr>
          <w:lang w:val="en-GB"/>
        </w:rPr>
        <w:t>analyzed</w:t>
      </w:r>
      <w:proofErr w:type="spellEnd"/>
      <w:r w:rsidRPr="00AB4EAC">
        <w:rPr>
          <w:lang w:val="en-GB"/>
        </w:rPr>
        <w:t xml:space="preserve"> for the growing seasons 2024:</w:t>
      </w:r>
    </w:p>
    <w:p w14:paraId="49C2E974" w14:textId="77777777" w:rsidR="00AB4EAC" w:rsidRPr="00AB4EAC" w:rsidRDefault="00AB4EAC" w:rsidP="00070A60">
      <w:pPr>
        <w:pStyle w:val="IHPSHBSeznamNastevanje"/>
        <w:rPr>
          <w:lang w:val="en-GB"/>
        </w:rPr>
      </w:pPr>
      <w:r w:rsidRPr="00AB4EAC">
        <w:rPr>
          <w:lang w:val="en-GB"/>
        </w:rPr>
        <w:t>The average group revenue amounted 10,463 EUR/ha,</w:t>
      </w:r>
    </w:p>
    <w:p w14:paraId="5582F249" w14:textId="77777777" w:rsidR="00AB4EAC" w:rsidRPr="00AB4EAC" w:rsidRDefault="00AB4EAC" w:rsidP="00070A60">
      <w:pPr>
        <w:pStyle w:val="IHPSHBSeznamNastevanje"/>
        <w:rPr>
          <w:lang w:val="en-GB"/>
        </w:rPr>
      </w:pPr>
      <w:r w:rsidRPr="00AB4EAC">
        <w:rPr>
          <w:lang w:val="en-GB"/>
        </w:rPr>
        <w:t>the average group variable costs were assessed as 6,476 EUR/ha and</w:t>
      </w:r>
    </w:p>
    <w:p w14:paraId="1B95D0FC" w14:textId="77777777" w:rsidR="00AB4EAC" w:rsidRPr="00AB4EAC" w:rsidRDefault="00AB4EAC" w:rsidP="00070A60">
      <w:pPr>
        <w:pStyle w:val="IHPSHBSeznamNastevanje"/>
        <w:rPr>
          <w:lang w:val="en-GB"/>
        </w:rPr>
      </w:pPr>
      <w:r w:rsidRPr="00AB4EAC">
        <w:rPr>
          <w:lang w:val="en-GB"/>
        </w:rPr>
        <w:t>the average gross margin was calculated as 4,169 EUR/ha.</w:t>
      </w:r>
    </w:p>
    <w:p w14:paraId="5D7F0DB1" w14:textId="77777777" w:rsidR="00AB4EAC" w:rsidRPr="00AB4EAC" w:rsidRDefault="00AB4EAC" w:rsidP="005E21CF">
      <w:pPr>
        <w:pStyle w:val="IHPSHBSlika"/>
        <w:rPr>
          <w:lang w:val="en-GB"/>
        </w:rPr>
      </w:pPr>
      <w:r w:rsidRPr="00AB4EAC">
        <w:rPr>
          <w:lang w:val="en-GB"/>
        </w:rPr>
        <w:drawing>
          <wp:inline distT="0" distB="0" distL="0" distR="0" wp14:anchorId="4C7AAADC" wp14:editId="40852D43">
            <wp:extent cx="3858003" cy="2400300"/>
            <wp:effectExtent l="0" t="0" r="9525" b="0"/>
            <wp:docPr id="1131198416" name="Slika 1" descr="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198416" name="Slika 1" descr="Diagram"/>
                    <pic:cNvPicPr/>
                  </pic:nvPicPr>
                  <pic:blipFill>
                    <a:blip r:embed="rId90"/>
                    <a:stretch>
                      <a:fillRect/>
                    </a:stretch>
                  </pic:blipFill>
                  <pic:spPr>
                    <a:xfrm>
                      <a:off x="0" y="0"/>
                      <a:ext cx="3923849" cy="2441267"/>
                    </a:xfrm>
                    <a:prstGeom prst="rect">
                      <a:avLst/>
                    </a:prstGeom>
                  </pic:spPr>
                </pic:pic>
              </a:graphicData>
            </a:graphic>
          </wp:inline>
        </w:drawing>
      </w:r>
    </w:p>
    <w:p w14:paraId="6E3D1757" w14:textId="77777777" w:rsidR="00AB4EAC" w:rsidRPr="00AB4EAC" w:rsidRDefault="00AB4EAC" w:rsidP="00070A60">
      <w:pPr>
        <w:pStyle w:val="IHPSHBNapisSlikaKrepko"/>
        <w:rPr>
          <w:lang w:val="en-GB"/>
        </w:rPr>
      </w:pPr>
      <w:r w:rsidRPr="00AB4EAC">
        <w:rPr>
          <w:lang w:val="en-GB"/>
        </w:rPr>
        <w:t xml:space="preserve">Figure 4: </w:t>
      </w:r>
      <w:r w:rsidRPr="005E21CF">
        <w:rPr>
          <w:b w:val="0"/>
          <w:bCs w:val="0"/>
          <w:lang w:val="en-GB"/>
        </w:rPr>
        <w:t>System links of Excel files for economic analyses of hop farms on workshops PKH</w:t>
      </w:r>
    </w:p>
    <w:p w14:paraId="38B54EDB" w14:textId="77777777" w:rsidR="00AB4EAC" w:rsidRPr="00AB4EAC" w:rsidRDefault="00AB4EAC" w:rsidP="004C05E9">
      <w:pPr>
        <w:pStyle w:val="IHPSHBVsebina"/>
        <w:rPr>
          <w:lang w:val="en-GB"/>
        </w:rPr>
      </w:pPr>
      <w:r w:rsidRPr="00AB4EAC">
        <w:rPr>
          <w:lang w:val="en-GB"/>
        </w:rPr>
        <w:t xml:space="preserve">Summarized from the group costs analysis, the model PKH illustrated average output data on acreage (15 ha), hop yield (1,553 kg/ha) and hop price (6.04 EUR/kg) as well as major hop production variable cost groups such as stringing material (249 EUR/ha), manure and fertilizers (631 EUR/ha), energy for drying hops (751 EUR/ha), plant protection material (813 EU/ha), hired seasonal </w:t>
      </w:r>
      <w:proofErr w:type="spellStart"/>
      <w:r w:rsidRPr="00AB4EAC">
        <w:rPr>
          <w:lang w:val="en-GB"/>
        </w:rPr>
        <w:t>labor</w:t>
      </w:r>
      <w:proofErr w:type="spellEnd"/>
      <w:r w:rsidRPr="00AB4EAC">
        <w:rPr>
          <w:lang w:val="en-GB"/>
        </w:rPr>
        <w:t xml:space="preserve"> (1,718 EUR/ha) and mechanization </w:t>
      </w:r>
      <w:r w:rsidRPr="00AB4EAC">
        <w:rPr>
          <w:lang w:val="en-GB"/>
        </w:rPr>
        <w:lastRenderedPageBreak/>
        <w:t xml:space="preserve">(955 EUR/ha) related to farms </w:t>
      </w:r>
      <w:proofErr w:type="spellStart"/>
      <w:r w:rsidRPr="00AB4EAC">
        <w:rPr>
          <w:lang w:val="en-GB"/>
        </w:rPr>
        <w:t>analyzed</w:t>
      </w:r>
      <w:proofErr w:type="spellEnd"/>
      <w:r w:rsidRPr="00AB4EAC">
        <w:rPr>
          <w:lang w:val="en-GB"/>
        </w:rPr>
        <w:t xml:space="preserve"> within the benchmarking workshop evaluation (Pavlovič and </w:t>
      </w:r>
      <w:proofErr w:type="spellStart"/>
      <w:r w:rsidRPr="00AB4EAC">
        <w:rPr>
          <w:lang w:val="en-GB"/>
        </w:rPr>
        <w:t>Trpin</w:t>
      </w:r>
      <w:proofErr w:type="spellEnd"/>
      <w:r w:rsidRPr="00AB4EAC">
        <w:rPr>
          <w:lang w:val="en-GB"/>
        </w:rPr>
        <w:t xml:space="preserve"> </w:t>
      </w:r>
      <w:proofErr w:type="spellStart"/>
      <w:r w:rsidRPr="00AB4EAC">
        <w:rPr>
          <w:lang w:val="en-GB"/>
        </w:rPr>
        <w:t>Švikart</w:t>
      </w:r>
      <w:proofErr w:type="spellEnd"/>
      <w:r w:rsidRPr="00AB4EAC">
        <w:rPr>
          <w:lang w:val="en-GB"/>
        </w:rPr>
        <w:t>, 2025).</w:t>
      </w:r>
    </w:p>
    <w:p w14:paraId="1E9EF0EA" w14:textId="77777777" w:rsidR="00AB4EAC" w:rsidRPr="00AB4EAC" w:rsidRDefault="00AB4EAC" w:rsidP="004C05E9">
      <w:pPr>
        <w:pStyle w:val="IHPSHBVsebina"/>
        <w:rPr>
          <w:lang w:val="en-GB"/>
        </w:rPr>
      </w:pPr>
      <w:r w:rsidRPr="00AB4EAC">
        <w:rPr>
          <w:lang w:val="en-GB"/>
        </w:rPr>
        <w:t xml:space="preserve">The tables with workshops benchmarking results in detail (not included in this paper) are useful to determine whether the reason for the above-average successful farm in terms of gross margin (EUR/ha) is the highest yield and the highest selling price of hops. If we compare the data of all farms </w:t>
      </w:r>
      <w:proofErr w:type="spellStart"/>
      <w:r w:rsidRPr="00AB4EAC">
        <w:rPr>
          <w:lang w:val="en-GB"/>
        </w:rPr>
        <w:t>analyzed</w:t>
      </w:r>
      <w:proofErr w:type="spellEnd"/>
      <w:r w:rsidRPr="00AB4EAC">
        <w:rPr>
          <w:lang w:val="en-GB"/>
        </w:rPr>
        <w:t>, we see that one farm may have the highest gross margin as the sum of average variable costs, above-average hop yield and slightly above-average selling price of hops. We may find out that the farm that is most successful in terms of gross margin may not necessarily have the highest yield per hectare and the highest selling price of hops. The level of variable costs counts and plays a key role, as well.</w:t>
      </w:r>
    </w:p>
    <w:p w14:paraId="528D142D" w14:textId="77777777" w:rsidR="00AB4EAC" w:rsidRPr="00AB4EAC" w:rsidRDefault="00AB4EAC" w:rsidP="004C05E9">
      <w:pPr>
        <w:pStyle w:val="IHPSHBVsebina"/>
        <w:rPr>
          <w:lang w:val="en-GB"/>
        </w:rPr>
      </w:pPr>
      <w:r w:rsidRPr="00AB4EAC">
        <w:rPr>
          <w:lang w:val="en-GB"/>
        </w:rPr>
        <w:t>The included farmers acknowledged benefits and have thus accepted for the fourth time (since 2021) the presented methodological approach of a group assessment of hop production economics at farms level.</w:t>
      </w:r>
    </w:p>
    <w:p w14:paraId="094BF404" w14:textId="77777777" w:rsidR="00AB4EAC" w:rsidRPr="00AB4EAC" w:rsidRDefault="00AB4EAC" w:rsidP="00070A60">
      <w:pPr>
        <w:pStyle w:val="Heading2"/>
        <w:rPr>
          <w:lang w:val="en-GB"/>
        </w:rPr>
      </w:pPr>
      <w:r w:rsidRPr="00AB4EAC">
        <w:rPr>
          <w:lang w:val="en-GB"/>
        </w:rPr>
        <w:t>CONCLUSIONS</w:t>
      </w:r>
    </w:p>
    <w:p w14:paraId="41DD05FC" w14:textId="77777777" w:rsidR="00AB4EAC" w:rsidRPr="00AB4EAC" w:rsidRDefault="00AB4EAC" w:rsidP="004C05E9">
      <w:pPr>
        <w:pStyle w:val="IHPSHBVsebina"/>
        <w:rPr>
          <w:lang w:val="en-GB"/>
        </w:rPr>
      </w:pPr>
      <w:r w:rsidRPr="00AB4EAC">
        <w:rPr>
          <w:lang w:val="en-GB"/>
        </w:rPr>
        <w:t>The benefits of the camaraderie and freedom to participate in workshops and to discuss the issues of the production technique and economics in a hop industry, whatever they may be, far outweigh the costs and limitations of such workshop activities. The workshop participants approved benefits and have thus accepted for the fourth time (since 2021) the method of a group assessment of hop production economics at farms level – in original Slovenian called as “</w:t>
      </w:r>
      <w:proofErr w:type="spellStart"/>
      <w:r w:rsidRPr="00AB4EAC">
        <w:rPr>
          <w:lang w:val="en-GB"/>
        </w:rPr>
        <w:t>panožni</w:t>
      </w:r>
      <w:proofErr w:type="spellEnd"/>
      <w:r w:rsidRPr="00AB4EAC">
        <w:rPr>
          <w:lang w:val="en-GB"/>
        </w:rPr>
        <w:t xml:space="preserve"> </w:t>
      </w:r>
      <w:proofErr w:type="spellStart"/>
      <w:r w:rsidRPr="00AB4EAC">
        <w:rPr>
          <w:lang w:val="en-GB"/>
        </w:rPr>
        <w:t>krožek</w:t>
      </w:r>
      <w:proofErr w:type="spellEnd"/>
      <w:r w:rsidRPr="00AB4EAC">
        <w:rPr>
          <w:lang w:val="en-GB"/>
        </w:rPr>
        <w:t xml:space="preserve"> v </w:t>
      </w:r>
      <w:proofErr w:type="spellStart"/>
      <w:r w:rsidRPr="00AB4EAC">
        <w:rPr>
          <w:lang w:val="en-GB"/>
        </w:rPr>
        <w:t>hmeljarstvu</w:t>
      </w:r>
      <w:proofErr w:type="spellEnd"/>
      <w:r w:rsidRPr="00AB4EAC">
        <w:rPr>
          <w:lang w:val="en-GB"/>
        </w:rPr>
        <w:t>”.</w:t>
      </w:r>
    </w:p>
    <w:p w14:paraId="573B67CB" w14:textId="77777777" w:rsidR="00AB4EAC" w:rsidRPr="00AB4EAC" w:rsidRDefault="00AB4EAC" w:rsidP="004C05E9">
      <w:pPr>
        <w:pStyle w:val="IHPSHBVsebina"/>
        <w:rPr>
          <w:rStyle w:val="IHPSHBAKrepko"/>
          <w:lang w:val="en-GB"/>
        </w:rPr>
      </w:pPr>
      <w:r w:rsidRPr="00AB4EAC">
        <w:rPr>
          <w:lang w:val="en-GB"/>
        </w:rPr>
        <w:t>In fact, the greater the understanding by workshop members about their economic situation in the global market creates a more cohesive national sector industry. Furthermore, it increases awareness of members regarding the global market situation of the day (macro-economic) as well as at their farm level (micro-economic) providing information to which they may not otherwise have access so they may act and respond should they so choose.</w:t>
      </w:r>
    </w:p>
    <w:p w14:paraId="3C56B27B" w14:textId="77777777" w:rsidR="007F36B3" w:rsidRPr="00AB4EAC" w:rsidRDefault="007F36B3" w:rsidP="007F36B3">
      <w:pPr>
        <w:pStyle w:val="IHPSHBKljucBes"/>
      </w:pPr>
      <w:r w:rsidRPr="00B5096F">
        <w:rPr>
          <w:rStyle w:val="IHPSHBAKrepko"/>
        </w:rPr>
        <w:t>Acknowledgment</w:t>
      </w:r>
    </w:p>
    <w:sdt>
      <w:sdtPr>
        <w:rPr>
          <w:lang w:val="en-GB"/>
        </w:rPr>
        <w:id w:val="-1487472982"/>
        <w:placeholder>
          <w:docPart w:val="98AD1D3AB6F8497AAE00AA3D10AF914F"/>
        </w:placeholder>
      </w:sdtPr>
      <w:sdtContent>
        <w:p w14:paraId="6509F751" w14:textId="77777777" w:rsidR="007F36B3" w:rsidRPr="004D25E3" w:rsidRDefault="007F36B3" w:rsidP="007F36B3">
          <w:pPr>
            <w:pStyle w:val="IHPSHBVsebina"/>
            <w:rPr>
              <w:lang w:val="en-GB"/>
            </w:rPr>
          </w:pPr>
          <w:r w:rsidRPr="004D25E3">
            <w:rPr>
              <w:lang w:val="en-GB"/>
            </w:rPr>
            <w:t xml:space="preserve">The author appreciates the project EIP FARM MANAGER and the project EIP EKOHMELJ team members from the Chamber of Agriculture and Forestry in Slovenia: mag. Darija </w:t>
          </w:r>
          <w:proofErr w:type="spellStart"/>
          <w:r w:rsidRPr="004D25E3">
            <w:rPr>
              <w:lang w:val="en-GB"/>
            </w:rPr>
            <w:t>Trpin</w:t>
          </w:r>
          <w:proofErr w:type="spellEnd"/>
          <w:r w:rsidRPr="004D25E3">
            <w:rPr>
              <w:lang w:val="en-GB"/>
            </w:rPr>
            <w:t xml:space="preserve"> </w:t>
          </w:r>
          <w:proofErr w:type="spellStart"/>
          <w:r w:rsidRPr="004D25E3">
            <w:rPr>
              <w:lang w:val="en-GB"/>
            </w:rPr>
            <w:t>Švikart</w:t>
          </w:r>
          <w:proofErr w:type="spellEnd"/>
          <w:r w:rsidRPr="004D25E3">
            <w:rPr>
              <w:lang w:val="en-GB"/>
            </w:rPr>
            <w:t xml:space="preserve">, Irena </w:t>
          </w:r>
          <w:proofErr w:type="spellStart"/>
          <w:r w:rsidRPr="004D25E3">
            <w:rPr>
              <w:lang w:val="en-GB"/>
            </w:rPr>
            <w:t>Friškovec</w:t>
          </w:r>
          <w:proofErr w:type="spellEnd"/>
          <w:r w:rsidRPr="004D25E3">
            <w:rPr>
              <w:lang w:val="en-GB"/>
            </w:rPr>
            <w:t xml:space="preserve">, Marjana </w:t>
          </w:r>
          <w:proofErr w:type="spellStart"/>
          <w:r w:rsidRPr="004D25E3">
            <w:rPr>
              <w:lang w:val="en-GB"/>
            </w:rPr>
            <w:t>Avberšek</w:t>
          </w:r>
          <w:proofErr w:type="spellEnd"/>
          <w:r w:rsidRPr="004D25E3">
            <w:rPr>
              <w:lang w:val="en-GB"/>
            </w:rPr>
            <w:t xml:space="preserve">, Blaž </w:t>
          </w:r>
          <w:proofErr w:type="spellStart"/>
          <w:r w:rsidRPr="004D25E3">
            <w:rPr>
              <w:lang w:val="en-GB"/>
            </w:rPr>
            <w:t>Dimec</w:t>
          </w:r>
          <w:proofErr w:type="spellEnd"/>
          <w:r w:rsidRPr="004D25E3">
            <w:rPr>
              <w:lang w:val="en-GB"/>
            </w:rPr>
            <w:t xml:space="preserve"> and Damijan Jerič.</w:t>
          </w:r>
        </w:p>
      </w:sdtContent>
    </w:sdt>
    <w:p w14:paraId="1D09A905" w14:textId="1A16AE69" w:rsidR="00AB4EAC" w:rsidRPr="004D25E3" w:rsidRDefault="00AB4EAC" w:rsidP="00070A60">
      <w:pPr>
        <w:rPr>
          <w:rStyle w:val="IHPSHBAKrepko"/>
          <w:lang w:val="en-GB"/>
        </w:rPr>
      </w:pPr>
      <w:r w:rsidRPr="004D25E3">
        <w:rPr>
          <w:rStyle w:val="IHPSHBAKrepko"/>
          <w:lang w:val="en-GB"/>
        </w:rPr>
        <w:t>Data Availability</w:t>
      </w:r>
    </w:p>
    <w:sdt>
      <w:sdtPr>
        <w:rPr>
          <w:lang w:val="en-GB"/>
        </w:rPr>
        <w:id w:val="1856299481"/>
        <w:placeholder>
          <w:docPart w:val="6157E57D5CD04C6D8825BE59FC3A0D79"/>
        </w:placeholder>
      </w:sdtPr>
      <w:sdtContent>
        <w:p w14:paraId="16A5E93B" w14:textId="77777777" w:rsidR="00AB4EAC" w:rsidRPr="004D25E3" w:rsidRDefault="00AB4EAC" w:rsidP="00070A60">
          <w:pPr>
            <w:pStyle w:val="IHPSHBVsebina"/>
            <w:rPr>
              <w:lang w:val="en-GB"/>
            </w:rPr>
          </w:pPr>
          <w:r w:rsidRPr="004D25E3">
            <w:rPr>
              <w:lang w:val="en-GB"/>
            </w:rPr>
            <w:t>Data are available from the corresponding author upon a reasonable request.</w:t>
          </w:r>
        </w:p>
      </w:sdtContent>
    </w:sdt>
    <w:p w14:paraId="0B94DAF8" w14:textId="78ECE3D7" w:rsidR="00AB4EAC" w:rsidRPr="00AB4EAC" w:rsidRDefault="00E551C3" w:rsidP="00070A60">
      <w:pPr>
        <w:pStyle w:val="Heading2"/>
      </w:pPr>
      <w:r>
        <w:t>REFERENCES</w:t>
      </w:r>
    </w:p>
    <w:sdt>
      <w:sdtPr>
        <w:id w:val="-731691339"/>
        <w:placeholder>
          <w:docPart w:val="A125508C23C446389DDB6508869B3BD5"/>
        </w:placeholder>
      </w:sdtPr>
      <w:sdtContent>
        <w:p w14:paraId="68A11231" w14:textId="77777777" w:rsidR="00AB4EAC" w:rsidRPr="002F1A8E" w:rsidRDefault="00AB4EAC" w:rsidP="00070A60">
          <w:pPr>
            <w:pStyle w:val="IHPSHBViri"/>
          </w:pPr>
          <w:r w:rsidRPr="002F1A8E">
            <w:t>IHGC. (2025)</w:t>
          </w:r>
          <w:r>
            <w:t>.</w:t>
          </w:r>
          <w:r w:rsidRPr="002F1A8E">
            <w:t xml:space="preserve"> </w:t>
          </w:r>
          <w:hyperlink r:id="rId91" w:history="1">
            <w:r w:rsidRPr="0054458C">
              <w:rPr>
                <w:rStyle w:val="Hyperlink"/>
              </w:rPr>
              <w:t>International Hop Growers Conven</w:t>
            </w:r>
            <w:r w:rsidRPr="0054458C">
              <w:rPr>
                <w:rStyle w:val="Hyperlink"/>
              </w:rPr>
              <w:softHyphen/>
              <w:t>tion, IHGC.</w:t>
            </w:r>
          </w:hyperlink>
          <w:r w:rsidRPr="002F1A8E">
            <w:t xml:space="preserve"> </w:t>
          </w:r>
          <w:r w:rsidRPr="000E2C26">
            <w:t>https://www.ihgc.org/wp-content/uploads/2025_05_IHGC_Country</w:t>
          </w:r>
          <w:r>
            <w:t xml:space="preserve"> </w:t>
          </w:r>
          <w:r w:rsidRPr="0054458C">
            <w:t>Reports.pdf</w:t>
          </w:r>
          <w:r>
            <w:t xml:space="preserve"> </w:t>
          </w:r>
          <w:r w:rsidRPr="002F1A8E">
            <w:t>(accessed May 27, 2025).</w:t>
          </w:r>
        </w:p>
        <w:p w14:paraId="0643C130" w14:textId="77777777" w:rsidR="00AB4EAC" w:rsidRPr="002F1A8E" w:rsidRDefault="00AB4EAC" w:rsidP="00070A60">
          <w:pPr>
            <w:pStyle w:val="IHPSHBViri"/>
          </w:pPr>
          <w:r w:rsidRPr="002F1A8E">
            <w:t>MacKinnon</w:t>
          </w:r>
          <w:r>
            <w:t>,</w:t>
          </w:r>
          <w:r w:rsidRPr="002F1A8E">
            <w:t xml:space="preserve"> D., Pavlovič</w:t>
          </w:r>
          <w:r>
            <w:t>,</w:t>
          </w:r>
          <w:r w:rsidRPr="002F1A8E">
            <w:t xml:space="preserve"> M. (2019)</w:t>
          </w:r>
          <w:r>
            <w:t>.</w:t>
          </w:r>
          <w:r w:rsidRPr="002F1A8E">
            <w:t xml:space="preserve"> Global hop market analy</w:t>
          </w:r>
          <w:r w:rsidRPr="002F1A8E">
            <w:softHyphen/>
            <w:t>sis within the International Hop Growers' Convention. Slovenian Institute of Hop Research and Brewing. Hop Bulletin, 26: 99-108.</w:t>
          </w:r>
        </w:p>
        <w:p w14:paraId="70570AAD" w14:textId="2AAE8431" w:rsidR="00AB4EAC" w:rsidRPr="002F1A8E" w:rsidRDefault="00AB4EAC" w:rsidP="00070A60">
          <w:pPr>
            <w:pStyle w:val="IHPSHBViri"/>
          </w:pPr>
          <w:r w:rsidRPr="002F1A8E">
            <w:t>Pavlovič</w:t>
          </w:r>
          <w:r>
            <w:t>,</w:t>
          </w:r>
          <w:r w:rsidRPr="002F1A8E">
            <w:t xml:space="preserve"> M. (2014)</w:t>
          </w:r>
          <w:r>
            <w:t>.</w:t>
          </w:r>
          <w:r w:rsidRPr="002F1A8E">
            <w:t xml:space="preserve"> Hop Industry - Quality Management, Decision Support Modelling. Verlag Dr. Kovač, Hamburg, ISBN 978-3-8300-7537-0, 103 p.</w:t>
          </w:r>
        </w:p>
        <w:p w14:paraId="5641908C" w14:textId="77777777" w:rsidR="00AB4EAC" w:rsidRPr="00AB4EAC" w:rsidRDefault="00AB4EAC" w:rsidP="00070A60">
          <w:pPr>
            <w:pStyle w:val="IHPSHBViri"/>
            <w:rPr>
              <w:lang w:val="de-AT"/>
            </w:rPr>
          </w:pPr>
          <w:r w:rsidRPr="00116B25">
            <w:t xml:space="preserve">Pavlovič, M. </w:t>
          </w:r>
          <w:r>
            <w:t xml:space="preserve">(2025). </w:t>
          </w:r>
          <w:hyperlink r:id="rId92" w:history="1">
            <w:r w:rsidRPr="00116B25">
              <w:rPr>
                <w:rStyle w:val="Hyperlink"/>
              </w:rPr>
              <w:t>Prodaja pridelka pod lastno ceno ogroža projekte in finančne naložbe v sektorju</w:t>
            </w:r>
          </w:hyperlink>
          <w:r w:rsidRPr="00116B25">
            <w:t>. </w:t>
          </w:r>
          <w:proofErr w:type="spellStart"/>
          <w:r w:rsidRPr="00AB4EAC">
            <w:rPr>
              <w:lang w:val="de-AT"/>
            </w:rPr>
            <w:t>Hmeljarske</w:t>
          </w:r>
          <w:proofErr w:type="spellEnd"/>
          <w:r w:rsidRPr="00AB4EAC">
            <w:rPr>
              <w:lang w:val="de-AT"/>
            </w:rPr>
            <w:t xml:space="preserve"> </w:t>
          </w:r>
          <w:proofErr w:type="spellStart"/>
          <w:r w:rsidRPr="00AB4EAC">
            <w:rPr>
              <w:lang w:val="de-AT"/>
            </w:rPr>
            <w:t>informacije</w:t>
          </w:r>
          <w:proofErr w:type="spellEnd"/>
          <w:r w:rsidRPr="00AB4EAC">
            <w:rPr>
              <w:lang w:val="de-AT"/>
            </w:rPr>
            <w:t>. [</w:t>
          </w:r>
          <w:proofErr w:type="spellStart"/>
          <w:r w:rsidRPr="00AB4EAC">
            <w:rPr>
              <w:lang w:val="de-AT"/>
            </w:rPr>
            <w:t>Spletna</w:t>
          </w:r>
          <w:proofErr w:type="spellEnd"/>
          <w:r w:rsidRPr="00AB4EAC">
            <w:rPr>
              <w:lang w:val="de-AT"/>
            </w:rPr>
            <w:t xml:space="preserve"> </w:t>
          </w:r>
          <w:proofErr w:type="spellStart"/>
          <w:r w:rsidRPr="00AB4EAC">
            <w:rPr>
              <w:lang w:val="de-AT"/>
            </w:rPr>
            <w:t>izd</w:t>
          </w:r>
          <w:proofErr w:type="spellEnd"/>
          <w:r w:rsidRPr="00AB4EAC">
            <w:rPr>
              <w:lang w:val="de-AT"/>
            </w:rPr>
            <w:t xml:space="preserve">.]. 17. 10. 2025, vol. 42, </w:t>
          </w:r>
          <w:proofErr w:type="spellStart"/>
          <w:r w:rsidRPr="00AB4EAC">
            <w:rPr>
              <w:lang w:val="de-AT"/>
            </w:rPr>
            <w:t>nr.</w:t>
          </w:r>
          <w:proofErr w:type="spellEnd"/>
          <w:r w:rsidRPr="00AB4EAC">
            <w:rPr>
              <w:lang w:val="de-AT"/>
            </w:rPr>
            <w:t xml:space="preserve"> 17, pp. 5-7, https://www.ihps.si/wp-content/uploads/2025/06/HMI-7-2025.pdf.</w:t>
          </w:r>
        </w:p>
        <w:p w14:paraId="2C5334E2" w14:textId="62D611A5" w:rsidR="00AB4EAC" w:rsidRPr="002F1A8E" w:rsidRDefault="00AB4EAC" w:rsidP="00070A60">
          <w:pPr>
            <w:pStyle w:val="IHPSHBViri"/>
          </w:pPr>
          <w:proofErr w:type="spellStart"/>
          <w:r w:rsidRPr="00AB4EAC">
            <w:rPr>
              <w:lang w:val="de-AT"/>
            </w:rPr>
            <w:t>Pavlovič</w:t>
          </w:r>
          <w:proofErr w:type="spellEnd"/>
          <w:r w:rsidRPr="00AB4EAC">
            <w:rPr>
              <w:lang w:val="de-AT"/>
            </w:rPr>
            <w:t xml:space="preserve">, M., </w:t>
          </w:r>
          <w:proofErr w:type="spellStart"/>
          <w:r w:rsidRPr="00AB4EAC">
            <w:rPr>
              <w:lang w:val="de-AT"/>
            </w:rPr>
            <w:t>Trpin</w:t>
          </w:r>
          <w:proofErr w:type="spellEnd"/>
          <w:r w:rsidRPr="00AB4EAC">
            <w:rPr>
              <w:lang w:val="de-AT"/>
            </w:rPr>
            <w:t xml:space="preserve"> </w:t>
          </w:r>
          <w:proofErr w:type="spellStart"/>
          <w:r w:rsidRPr="00AB4EAC">
            <w:rPr>
              <w:lang w:val="de-AT"/>
            </w:rPr>
            <w:t>Švikart</w:t>
          </w:r>
          <w:proofErr w:type="spellEnd"/>
          <w:r w:rsidRPr="00AB4EAC">
            <w:rPr>
              <w:lang w:val="de-AT"/>
            </w:rPr>
            <w:t xml:space="preserve">, D., </w:t>
          </w:r>
          <w:proofErr w:type="spellStart"/>
          <w:r w:rsidRPr="00AB4EAC">
            <w:rPr>
              <w:lang w:val="de-AT"/>
            </w:rPr>
            <w:t>Avberšek</w:t>
          </w:r>
          <w:proofErr w:type="spellEnd"/>
          <w:r w:rsidRPr="00AB4EAC">
            <w:rPr>
              <w:lang w:val="de-AT"/>
            </w:rPr>
            <w:t xml:space="preserve">, M., </w:t>
          </w:r>
          <w:proofErr w:type="spellStart"/>
          <w:r w:rsidRPr="00AB4EAC">
            <w:rPr>
              <w:lang w:val="de-AT"/>
            </w:rPr>
            <w:t>Dimec</w:t>
          </w:r>
          <w:proofErr w:type="spellEnd"/>
          <w:r w:rsidRPr="00AB4EAC">
            <w:rPr>
              <w:lang w:val="de-AT"/>
            </w:rPr>
            <w:t xml:space="preserve">, B., </w:t>
          </w:r>
          <w:proofErr w:type="spellStart"/>
          <w:r w:rsidRPr="00AB4EAC">
            <w:rPr>
              <w:lang w:val="de-AT"/>
            </w:rPr>
            <w:t>Jerič</w:t>
          </w:r>
          <w:proofErr w:type="spellEnd"/>
          <w:r w:rsidRPr="00AB4EAC">
            <w:rPr>
              <w:lang w:val="de-AT"/>
            </w:rPr>
            <w:t xml:space="preserve">, D. (2024). </w:t>
          </w:r>
          <w:hyperlink r:id="rId93" w:history="1">
            <w:r w:rsidR="00B5096F" w:rsidRPr="00BB6452">
              <w:rPr>
                <w:rStyle w:val="Hyperlink"/>
              </w:rPr>
              <w:t>Model PKH for assessment of hop industry economics at farm level</w:t>
            </w:r>
          </w:hyperlink>
          <w:r w:rsidRPr="002F1A8E">
            <w:t xml:space="preserve">. </w:t>
          </w:r>
          <w:r w:rsidRPr="0054458C">
            <w:t>https://www.ihps.si/wp-content/uploads/2023/08/Model-PKH-2025.xlsx</w:t>
          </w:r>
          <w:r>
            <w:t xml:space="preserve"> </w:t>
          </w:r>
          <w:r w:rsidRPr="002F1A8E">
            <w:t xml:space="preserve">(accessed </w:t>
          </w:r>
          <w:r>
            <w:t>October 17</w:t>
          </w:r>
          <w:r w:rsidRPr="002F1A8E">
            <w:t>, 2025).</w:t>
          </w:r>
        </w:p>
        <w:p w14:paraId="0F209CC5" w14:textId="77777777" w:rsidR="00AB4EAC" w:rsidRDefault="00AB4EAC" w:rsidP="00070A60">
          <w:pPr>
            <w:pStyle w:val="IHPSHBViri"/>
          </w:pPr>
          <w:r w:rsidRPr="002F1A8E">
            <w:t xml:space="preserve">Pavlovič, M, Avberšek, M., </w:t>
          </w:r>
          <w:proofErr w:type="spellStart"/>
          <w:r w:rsidRPr="002F1A8E">
            <w:t>Dimec</w:t>
          </w:r>
          <w:proofErr w:type="spellEnd"/>
          <w:r w:rsidRPr="002F1A8E">
            <w:t xml:space="preserve">, B., Jerič, D. (2025). </w:t>
          </w:r>
          <w:hyperlink r:id="rId94" w:history="1">
            <w:r w:rsidRPr="00F25D76">
              <w:rPr>
                <w:rStyle w:val="Hyperlink"/>
              </w:rPr>
              <w:t>Ocena stroškov pridelave hmelja kmetij v panožnem krožku</w:t>
            </w:r>
          </w:hyperlink>
          <w:r w:rsidRPr="002F1A8E">
            <w:t>. </w:t>
          </w:r>
          <w:proofErr w:type="spellStart"/>
          <w:r w:rsidRPr="002F1A8E">
            <w:t>Hmeljarske</w:t>
          </w:r>
          <w:proofErr w:type="spellEnd"/>
          <w:r w:rsidRPr="002F1A8E">
            <w:t xml:space="preserve"> </w:t>
          </w:r>
          <w:proofErr w:type="spellStart"/>
          <w:r w:rsidRPr="002F1A8E">
            <w:t>informacije</w:t>
          </w:r>
          <w:proofErr w:type="spellEnd"/>
          <w:r w:rsidRPr="002F1A8E">
            <w:t xml:space="preserve">, </w:t>
          </w:r>
          <w:r>
            <w:t>vol</w:t>
          </w:r>
          <w:r w:rsidRPr="002F1A8E">
            <w:t xml:space="preserve">. 42, </w:t>
          </w:r>
          <w:r>
            <w:t>nr</w:t>
          </w:r>
          <w:r w:rsidRPr="002F1A8E">
            <w:t xml:space="preserve">. 2, </w:t>
          </w:r>
          <w:r>
            <w:t>pp</w:t>
          </w:r>
          <w:r w:rsidRPr="002F1A8E">
            <w:t xml:space="preserve">. 6-7. ISSN 2536-2062. </w:t>
          </w:r>
          <w:r w:rsidRPr="00F25D76">
            <w:t>https://www.ihps.si/wp-content/uploads/2025/04/HMI-2-2025.pdf</w:t>
          </w:r>
          <w:r>
            <w:t xml:space="preserve"> </w:t>
          </w:r>
          <w:r w:rsidRPr="002F1A8E">
            <w:t xml:space="preserve">(accessed </w:t>
          </w:r>
          <w:r>
            <w:t>September 15</w:t>
          </w:r>
          <w:r w:rsidRPr="002F1A8E">
            <w:t xml:space="preserve">, 2025). </w:t>
          </w:r>
        </w:p>
        <w:p w14:paraId="712ADCCC" w14:textId="77777777" w:rsidR="00AB4EAC" w:rsidRPr="002F1A8E" w:rsidRDefault="00AB4EAC" w:rsidP="00070A60">
          <w:pPr>
            <w:pStyle w:val="IHPSHBViri"/>
          </w:pPr>
          <w:r w:rsidRPr="0008219D">
            <w:t>Pavlovič</w:t>
          </w:r>
          <w:r>
            <w:t>,</w:t>
          </w:r>
          <w:r w:rsidRPr="0008219D">
            <w:t xml:space="preserve"> M., </w:t>
          </w:r>
          <w:proofErr w:type="spellStart"/>
          <w:r w:rsidRPr="0008219D">
            <w:t>Trpin</w:t>
          </w:r>
          <w:proofErr w:type="spellEnd"/>
          <w:r w:rsidRPr="0008219D">
            <w:t xml:space="preserve"> </w:t>
          </w:r>
          <w:proofErr w:type="spellStart"/>
          <w:r w:rsidRPr="0008219D">
            <w:t>Švikart</w:t>
          </w:r>
          <w:proofErr w:type="spellEnd"/>
          <w:r>
            <w:t>,</w:t>
          </w:r>
          <w:r w:rsidRPr="0008219D">
            <w:t xml:space="preserve"> D</w:t>
          </w:r>
          <w:r w:rsidRPr="00AB4EAC">
            <w:t>.</w:t>
          </w:r>
          <w:r>
            <w:t>,</w:t>
          </w:r>
          <w:r w:rsidRPr="00AB4EAC">
            <w:t xml:space="preserve"> </w:t>
          </w:r>
          <w:hyperlink r:id="rId95" w:history="1">
            <w:r w:rsidRPr="00AB4EAC">
              <w:rPr>
                <w:rStyle w:val="Hyperlink"/>
              </w:rPr>
              <w:t>Vrednotenje gospodarnosti pridelave na kmetijah</w:t>
            </w:r>
          </w:hyperlink>
          <w:r w:rsidRPr="00AB4EAC">
            <w:t>. </w:t>
          </w:r>
          <w:proofErr w:type="spellStart"/>
          <w:r w:rsidRPr="00AB4EAC">
            <w:t>Hmeljarske</w:t>
          </w:r>
          <w:proofErr w:type="spellEnd"/>
          <w:r w:rsidRPr="00AB4EAC">
            <w:t xml:space="preserve"> </w:t>
          </w:r>
          <w:proofErr w:type="spellStart"/>
          <w:r w:rsidRPr="00AB4EAC">
            <w:t>informacije</w:t>
          </w:r>
          <w:proofErr w:type="spellEnd"/>
          <w:r w:rsidRPr="00AB4EAC">
            <w:t>. [</w:t>
          </w:r>
          <w:proofErr w:type="spellStart"/>
          <w:r w:rsidRPr="00AB4EAC">
            <w:t>Spletna</w:t>
          </w:r>
          <w:proofErr w:type="spellEnd"/>
          <w:r w:rsidRPr="00AB4EAC">
            <w:t xml:space="preserve"> </w:t>
          </w:r>
          <w:proofErr w:type="spellStart"/>
          <w:r w:rsidRPr="00AB4EAC">
            <w:t>izd</w:t>
          </w:r>
          <w:proofErr w:type="spellEnd"/>
          <w:r w:rsidRPr="00AB4EAC">
            <w:t xml:space="preserve">.]. 26. </w:t>
          </w:r>
          <w:proofErr w:type="spellStart"/>
          <w:r w:rsidRPr="00AB4EAC">
            <w:t>avgust</w:t>
          </w:r>
          <w:proofErr w:type="spellEnd"/>
          <w:r w:rsidRPr="00AB4EAC">
            <w:t xml:space="preserve"> 2025, </w:t>
          </w:r>
          <w:r>
            <w:t>vol</w:t>
          </w:r>
          <w:r w:rsidRPr="00AB4EAC">
            <w:t xml:space="preserve">. 42, </w:t>
          </w:r>
          <w:r>
            <w:t>nr</w:t>
          </w:r>
          <w:r w:rsidRPr="00AB4EAC">
            <w:t xml:space="preserve">. 14, </w:t>
          </w:r>
          <w:r>
            <w:t>pp</w:t>
          </w:r>
          <w:r w:rsidRPr="00AB4EAC">
            <w:t>. 2-4. ISSN 2536-2062. https://www.ihps.si/ns_obvestila/hmeljarske-informacije-42-14/</w:t>
          </w:r>
          <w:r>
            <w:t xml:space="preserve"> </w:t>
          </w:r>
          <w:r w:rsidRPr="00FC19C6">
            <w:t>(accessed September 15, 2025).</w:t>
          </w:r>
        </w:p>
        <w:p w14:paraId="146576E6" w14:textId="18109E0C" w:rsidR="00AB4EAC" w:rsidRPr="002F1A8E" w:rsidRDefault="00AB4EAC" w:rsidP="00070A60">
          <w:pPr>
            <w:pStyle w:val="IHPSHBViri"/>
          </w:pPr>
          <w:proofErr w:type="spellStart"/>
          <w:r w:rsidRPr="002F1A8E">
            <w:t>Žgajnar</w:t>
          </w:r>
          <w:proofErr w:type="spellEnd"/>
          <w:r w:rsidRPr="002F1A8E">
            <w:t xml:space="preserve">, J., Tomšič, M., Kavčič, S., Pavlovič, M., Jerič, D., Čop, T. (2023). </w:t>
          </w:r>
          <w:hyperlink r:id="rId96" w:history="1">
            <w:r w:rsidRPr="000E2C26">
              <w:rPr>
                <w:rStyle w:val="Hyperlink"/>
              </w:rPr>
              <w:t>Priročnik za izvajanje empirično podprtih panožnih krožkov</w:t>
            </w:r>
          </w:hyperlink>
          <w:r w:rsidRPr="002F1A8E">
            <w:t xml:space="preserve">. Ljubljana: </w:t>
          </w:r>
          <w:proofErr w:type="spellStart"/>
          <w:r w:rsidRPr="002F1A8E">
            <w:t>Biotehniška</w:t>
          </w:r>
          <w:proofErr w:type="spellEnd"/>
          <w:r w:rsidRPr="002F1A8E">
            <w:t xml:space="preserve"> </w:t>
          </w:r>
          <w:proofErr w:type="spellStart"/>
          <w:r w:rsidRPr="002F1A8E">
            <w:t>fakulteta</w:t>
          </w:r>
          <w:proofErr w:type="spellEnd"/>
          <w:r w:rsidRPr="002F1A8E">
            <w:t xml:space="preserve">. https://www.kgzs-ms.si/wp-content/uploads/2023/09/Prirocnik-za-izvajanje-panoznih-krozkov.pdf (accessed </w:t>
          </w:r>
          <w:r>
            <w:t>August</w:t>
          </w:r>
          <w:r w:rsidRPr="002F1A8E">
            <w:t xml:space="preserve"> 2</w:t>
          </w:r>
          <w:r>
            <w:t>5</w:t>
          </w:r>
          <w:r w:rsidRPr="002F1A8E">
            <w:t>, 2025).</w:t>
          </w:r>
        </w:p>
      </w:sdtContent>
    </w:sdt>
    <w:p w14:paraId="44D2B05C" w14:textId="0DB70EDB" w:rsidR="00023800" w:rsidRDefault="00023800">
      <w:pPr>
        <w:spacing w:before="0" w:after="0"/>
      </w:pPr>
      <w:r>
        <w:br w:type="page"/>
      </w:r>
    </w:p>
    <w:sdt>
      <w:sdtPr>
        <w:id w:val="1137379041"/>
        <w:lock w:val="contentLocked"/>
        <w:placeholder>
          <w:docPart w:val="3422E4C6EA6E4149BFE8A0AD805AEAC2"/>
        </w:placeholder>
        <w:showingPlcHdr/>
      </w:sdtPr>
      <w:sdtContent>
        <w:p w14:paraId="1453530A" w14:textId="77777777" w:rsidR="00023800" w:rsidRDefault="00023800" w:rsidP="007C146F">
          <w:pPr>
            <w:pStyle w:val="IHPSHBCCBY"/>
          </w:pPr>
          <w:r w:rsidRPr="00B2539A">
            <w:t xml:space="preserve">Ta članek je objavljen pod licenco Creative Commons </w:t>
          </w:r>
          <w:hyperlink r:id="rId97" w:tgtFrame="_blank" w:history="1">
            <w:r w:rsidRPr="00F31E42">
              <w:rPr>
                <w:rStyle w:val="Hyperlink"/>
              </w:rPr>
              <w:t>Priznanje avtorstva-Deljenje pod enakimi pogoji 4.0 Mednarodna</w:t>
            </w:r>
          </w:hyperlink>
          <w:r w:rsidRPr="00B2539A">
            <w:t>.</w:t>
          </w:r>
        </w:p>
      </w:sdtContent>
    </w:sdt>
    <w:p w14:paraId="5BA55982" w14:textId="2B3D85E0" w:rsidR="00023800" w:rsidRPr="00023800" w:rsidRDefault="00D25BF4" w:rsidP="00023800">
      <w:pPr>
        <w:pStyle w:val="Heading1"/>
      </w:pPr>
      <w:bookmarkStart w:id="72" w:name="_Vpliv_vršičkanja_na"/>
      <w:bookmarkStart w:id="73" w:name="_Toc216622937"/>
      <w:bookmarkStart w:id="74" w:name="_Toc216686640"/>
      <w:bookmarkStart w:id="75" w:name="_Hlk216345063"/>
      <w:bookmarkEnd w:id="72"/>
      <w:r w:rsidRPr="00D25BF4">
        <w:t>Vpliv vršičkanja na pridelek kanabinoidov in morfološke značilnosti industrijske konoplje (</w:t>
      </w:r>
      <w:r w:rsidRPr="005E21CF">
        <w:rPr>
          <w:i/>
          <w:iCs/>
        </w:rPr>
        <w:t>Cannabis sativa</w:t>
      </w:r>
      <w:r w:rsidRPr="00D25BF4">
        <w:t xml:space="preserve"> L.)</w:t>
      </w:r>
      <w:bookmarkEnd w:id="73"/>
      <w:bookmarkEnd w:id="74"/>
    </w:p>
    <w:bookmarkEnd w:id="75"/>
    <w:p w14:paraId="7167C261" w14:textId="38CC8545" w:rsidR="00023800" w:rsidRPr="00B2539A" w:rsidRDefault="00000000" w:rsidP="007C146F">
      <w:pPr>
        <w:pStyle w:val="IHPSHBAvtor"/>
      </w:pPr>
      <w:sdt>
        <w:sdtPr>
          <w:id w:val="1047035344"/>
          <w:placeholder>
            <w:docPart w:val="358274C647CA4BC28842E835ABF544C4"/>
          </w:placeholder>
        </w:sdtPr>
        <w:sdtContent>
          <w:r w:rsidR="00023800">
            <w:t xml:space="preserve">Marjeta </w:t>
          </w:r>
          <w:r w:rsidR="00C60574">
            <w:t>ERŽEN</w:t>
          </w:r>
          <w:r w:rsidR="00023800" w:rsidRPr="00B2539A">
            <w:rPr>
              <w:rStyle w:val="FootnoteReference"/>
            </w:rPr>
            <w:footnoteReference w:id="19"/>
          </w:r>
          <w:r w:rsidR="00023800">
            <w:t xml:space="preserve"> in Marko </w:t>
          </w:r>
          <w:r w:rsidR="00C60574">
            <w:t>FLAJŠMAN</w:t>
          </w:r>
          <w:r w:rsidR="00023800" w:rsidRPr="00B2539A">
            <w:rPr>
              <w:rStyle w:val="FootnoteReference"/>
            </w:rPr>
            <w:footnoteReference w:id="20"/>
          </w:r>
        </w:sdtContent>
      </w:sdt>
    </w:p>
    <w:p w14:paraId="3498E5D8" w14:textId="77777777" w:rsidR="00023800" w:rsidRPr="00023800" w:rsidRDefault="00023800" w:rsidP="007C146F">
      <w:pPr>
        <w:pStyle w:val="IHPSHBDatum"/>
      </w:pPr>
      <w:proofErr w:type="spellStart"/>
      <w:r w:rsidRPr="00717B6A">
        <w:t>Tipologija</w:t>
      </w:r>
      <w:proofErr w:type="spellEnd"/>
      <w:r w:rsidRPr="00717B6A">
        <w:t xml:space="preserve"> / Article type</w:t>
      </w:r>
      <w:r>
        <w:t xml:space="preserve">: </w:t>
      </w:r>
      <w:sdt>
        <w:sdtPr>
          <w:id w:val="16899928"/>
          <w:placeholder>
            <w:docPart w:val="F3C1949C99304A0EB479195CADAC4BE6"/>
          </w:placeholder>
        </w:sdtPr>
        <w:sdtContent>
          <w:proofErr w:type="spellStart"/>
          <w:r w:rsidRPr="00023800">
            <w:t>Izvirni</w:t>
          </w:r>
          <w:proofErr w:type="spellEnd"/>
          <w:r w:rsidRPr="00023800">
            <w:t xml:space="preserve"> </w:t>
          </w:r>
          <w:proofErr w:type="spellStart"/>
          <w:r w:rsidRPr="00023800">
            <w:t>znanstveni</w:t>
          </w:r>
          <w:proofErr w:type="spellEnd"/>
          <w:r w:rsidRPr="00023800">
            <w:t xml:space="preserve"> </w:t>
          </w:r>
          <w:proofErr w:type="spellStart"/>
          <w:r w:rsidRPr="00023800">
            <w:t>članek</w:t>
          </w:r>
          <w:proofErr w:type="spellEnd"/>
          <w:r w:rsidRPr="00023800">
            <w:t xml:space="preserve"> / Original scientific article</w:t>
          </w:r>
        </w:sdtContent>
      </w:sdt>
    </w:p>
    <w:p w14:paraId="68B66ACE" w14:textId="77777777" w:rsidR="00023800" w:rsidRPr="00023800" w:rsidRDefault="00023800" w:rsidP="007C146F">
      <w:pPr>
        <w:pStyle w:val="IHPSHBDatum"/>
      </w:pPr>
      <w:proofErr w:type="spellStart"/>
      <w:r w:rsidRPr="00023800">
        <w:t>Prispelo</w:t>
      </w:r>
      <w:proofErr w:type="spellEnd"/>
      <w:r w:rsidRPr="00023800">
        <w:t xml:space="preserve"> / Arrived:</w:t>
      </w:r>
      <w:r>
        <w:t xml:space="preserve"> 25. 10. 2025</w:t>
      </w:r>
    </w:p>
    <w:p w14:paraId="392C4AC9" w14:textId="77777777" w:rsidR="00023800" w:rsidRPr="00023800" w:rsidRDefault="00023800" w:rsidP="007C146F">
      <w:pPr>
        <w:pStyle w:val="IHPSHBDatum"/>
      </w:pPr>
      <w:proofErr w:type="spellStart"/>
      <w:r w:rsidRPr="00023800">
        <w:t>Sprejeto</w:t>
      </w:r>
      <w:proofErr w:type="spellEnd"/>
      <w:r w:rsidRPr="00023800">
        <w:t xml:space="preserve"> / Accepted:</w:t>
      </w:r>
      <w:r>
        <w:t xml:space="preserve"> 10. 12. 2025</w:t>
      </w:r>
    </w:p>
    <w:p w14:paraId="733DD4B6" w14:textId="1DBFAEBF" w:rsidR="00023800" w:rsidRPr="00023800" w:rsidRDefault="00023800" w:rsidP="007C146F">
      <w:pPr>
        <w:pStyle w:val="IHPSHBDatum"/>
      </w:pPr>
      <w:proofErr w:type="spellStart"/>
      <w:r w:rsidRPr="00023800">
        <w:t>Objavljeno</w:t>
      </w:r>
      <w:proofErr w:type="spellEnd"/>
      <w:r w:rsidRPr="00023800">
        <w:t xml:space="preserve"> / Published: </w:t>
      </w:r>
      <w:r>
        <w:t>December 2025</w:t>
      </w:r>
    </w:p>
    <w:p w14:paraId="26164633" w14:textId="77777777" w:rsidR="00023800" w:rsidRPr="00B2539A" w:rsidRDefault="00000000" w:rsidP="007C146F">
      <w:pPr>
        <w:pStyle w:val="IHPSHBAbstract"/>
      </w:pPr>
      <w:sdt>
        <w:sdtPr>
          <w:id w:val="-1759515365"/>
          <w:lock w:val="contentLocked"/>
          <w:placeholder>
            <w:docPart w:val="530E078AF63A4AACA6896F323E06ADB6"/>
          </w:placeholder>
          <w:showingPlcHdr/>
        </w:sdtPr>
        <w:sdtContent>
          <w:r w:rsidR="00023800" w:rsidRPr="00B2539A">
            <w:t>Izvleček</w:t>
          </w:r>
        </w:sdtContent>
      </w:sdt>
    </w:p>
    <w:p w14:paraId="3F8FE493" w14:textId="11C7C8B7" w:rsidR="00023800" w:rsidRPr="00B2539A" w:rsidRDefault="00023800" w:rsidP="007C146F">
      <w:r>
        <w:t>Za boljši pridelek socvetja in bujnejšo rast konoplje se izvajajo različne tehnike pridelave. Ena od tehnik je rez vrhov ali vršičkanje, s katerim spodbudimo rast lateralnih poganjkov in omogočimo višji pridelek socvetja na rastlino. V raziskavo smo vključili pet dvodomnih sort in pet feminiziranih sort /</w:t>
      </w:r>
      <w:r w:rsidRPr="00076ED4">
        <w:t xml:space="preserve"> </w:t>
      </w:r>
      <w:r>
        <w:t>žlahtniteljskih linij industrijske konoplje (</w:t>
      </w:r>
      <w:proofErr w:type="spellStart"/>
      <w:r w:rsidRPr="00575E2D">
        <w:rPr>
          <w:rStyle w:val="IHPSHBAKurziva"/>
        </w:rPr>
        <w:t>Cannabis</w:t>
      </w:r>
      <w:proofErr w:type="spellEnd"/>
      <w:r w:rsidRPr="00575E2D">
        <w:rPr>
          <w:rStyle w:val="IHPSHBAKurziva"/>
        </w:rPr>
        <w:t xml:space="preserve"> </w:t>
      </w:r>
      <w:proofErr w:type="spellStart"/>
      <w:r w:rsidRPr="00575E2D">
        <w:rPr>
          <w:rStyle w:val="IHPSHBAKurziva"/>
        </w:rPr>
        <w:t>sativa</w:t>
      </w:r>
      <w:proofErr w:type="spellEnd"/>
      <w:r>
        <w:t xml:space="preserve"> L.), pri katerih smo preučevali vpliv vršičkanja v vegetativni fazi na vsebnost kanabinoidov, maso socvetja, višino rastlin in maso stebel. Vpliv vršičkanja na vsebnost kanabinoidov ni bil univerzalen, prav tako </w:t>
      </w:r>
      <w:r w:rsidRPr="00BA6226">
        <w:t>ni bilo statistično značilnih razlik med dvodomnimi in feminiziranimi sortami</w:t>
      </w:r>
      <w:r>
        <w:t xml:space="preserve"> v tem parametru</w:t>
      </w:r>
      <w:r w:rsidRPr="00BA6226">
        <w:t xml:space="preserve">. </w:t>
      </w:r>
      <w:r>
        <w:t xml:space="preserve">Najvišja celokupna vsebnost CBD in najvišji povprečni pridelek CBD/rastlino je bil pri </w:t>
      </w:r>
      <w:proofErr w:type="spellStart"/>
      <w:r>
        <w:t>vršičkanih</w:t>
      </w:r>
      <w:proofErr w:type="spellEnd"/>
      <w:r>
        <w:t xml:space="preserve"> rastlinah sorte </w:t>
      </w:r>
      <w:proofErr w:type="spellStart"/>
      <w:r>
        <w:t>Midwest</w:t>
      </w:r>
      <w:proofErr w:type="spellEnd"/>
      <w:r>
        <w:t xml:space="preserve"> (14,3 % in 42,5 g/rastlino), najvišja celokupna vsebnost CBG in najvišji povprečni pridelek CBG/rastlino je bil pri </w:t>
      </w:r>
      <w:proofErr w:type="spellStart"/>
      <w:r>
        <w:t>vršičkanih</w:t>
      </w:r>
      <w:proofErr w:type="spellEnd"/>
      <w:r>
        <w:t xml:space="preserve"> rastlinah sorte</w:t>
      </w:r>
      <w:r w:rsidRPr="00AF34A6">
        <w:t xml:space="preserve"> </w:t>
      </w:r>
      <w:r>
        <w:t xml:space="preserve">Berry </w:t>
      </w:r>
      <w:proofErr w:type="spellStart"/>
      <w:r>
        <w:t>Blossom</w:t>
      </w:r>
      <w:proofErr w:type="spellEnd"/>
      <w:r>
        <w:t xml:space="preserve"> (8,3 % in 41,3 g/rastlino), najvišja celokupna vsebnost THC in najvišji pridelek THC/rastlino je bil pri </w:t>
      </w:r>
      <w:proofErr w:type="spellStart"/>
      <w:r>
        <w:t>vršičkanih</w:t>
      </w:r>
      <w:proofErr w:type="spellEnd"/>
      <w:r>
        <w:t xml:space="preserve"> rastlinah sorte </w:t>
      </w:r>
      <w:proofErr w:type="spellStart"/>
      <w:r>
        <w:t>Tiborszallasi</w:t>
      </w:r>
      <w:proofErr w:type="spellEnd"/>
      <w:r>
        <w:t xml:space="preserve"> (0,8 % in 1,8 g/rastlino). </w:t>
      </w:r>
      <w:proofErr w:type="spellStart"/>
      <w:r>
        <w:t>Vršičkane</w:t>
      </w:r>
      <w:proofErr w:type="spellEnd"/>
      <w:r>
        <w:t xml:space="preserve"> rastline so bile v povprečju za 6 cm nižje od </w:t>
      </w:r>
      <w:proofErr w:type="spellStart"/>
      <w:r>
        <w:t>nevršičkanih</w:t>
      </w:r>
      <w:proofErr w:type="spellEnd"/>
      <w:r>
        <w:t xml:space="preserve"> rastlin. Najvišje rastline so bile </w:t>
      </w:r>
      <w:proofErr w:type="spellStart"/>
      <w:r>
        <w:t>nevršičkane</w:t>
      </w:r>
      <w:proofErr w:type="spellEnd"/>
      <w:r>
        <w:t xml:space="preserve"> rastlina sorte </w:t>
      </w:r>
      <w:proofErr w:type="spellStart"/>
      <w:r>
        <w:t>Fibranova</w:t>
      </w:r>
      <w:proofErr w:type="spellEnd"/>
      <w:r>
        <w:t xml:space="preserve"> (357 cm), najnižje pa </w:t>
      </w:r>
      <w:proofErr w:type="spellStart"/>
      <w:r>
        <w:t>vršičkane</w:t>
      </w:r>
      <w:proofErr w:type="spellEnd"/>
      <w:r>
        <w:t xml:space="preserve"> rastline sorte </w:t>
      </w:r>
      <w:proofErr w:type="spellStart"/>
      <w:r>
        <w:t>Midwest</w:t>
      </w:r>
      <w:proofErr w:type="spellEnd"/>
      <w:r>
        <w:t xml:space="preserve"> (152 cm). Feminizirane sorte so bile za 129 cm nižje od dvodomnih. Pridelek suhega socvetja je bil pri večini sort večji pri </w:t>
      </w:r>
      <w:proofErr w:type="spellStart"/>
      <w:r>
        <w:t>vršičkanih</w:t>
      </w:r>
      <w:proofErr w:type="spellEnd"/>
      <w:r>
        <w:t xml:space="preserve"> rastlinah, pri katerih je najvišji pridelek dosegla feminizirana sorta </w:t>
      </w:r>
      <w:proofErr w:type="spellStart"/>
      <w:r>
        <w:t>Enectaliana</w:t>
      </w:r>
      <w:proofErr w:type="spellEnd"/>
      <w:r>
        <w:t xml:space="preserve"> (227 g). Med feminiziranimi </w:t>
      </w:r>
      <w:r w:rsidRPr="00AF34A6">
        <w:t>sort</w:t>
      </w:r>
      <w:r>
        <w:t>ami</w:t>
      </w:r>
      <w:r w:rsidRPr="00AF34A6">
        <w:t>/linij</w:t>
      </w:r>
      <w:r>
        <w:t>ami</w:t>
      </w:r>
      <w:r w:rsidRPr="00AF34A6">
        <w:t xml:space="preserve"> </w:t>
      </w:r>
      <w:r>
        <w:t xml:space="preserve">in dvodomnimi sortami v pridelku suhega socvetja ni bilo razlike. Razmerje med maso suhih socvetij in maso suhih stebel je pokazalo, da je v večini primerov masa suhih socvetij večja od mase suhih stebel. Izjema je bila pri sorti </w:t>
      </w:r>
      <w:proofErr w:type="spellStart"/>
      <w:r>
        <w:t>Northwest</w:t>
      </w:r>
      <w:proofErr w:type="spellEnd"/>
      <w:r>
        <w:t xml:space="preserve">, pri kateri je bila masa stebla višja. Z raziskavo smo potrdili, da ima vršičkanje kot ukrep pomembno vlogo pri morfologiji konoplje, pri čemer je lahko močno odvisen od sorte. </w:t>
      </w:r>
    </w:p>
    <w:p w14:paraId="0E40B146" w14:textId="77777777" w:rsidR="00023800" w:rsidRPr="00023800" w:rsidRDefault="00023800" w:rsidP="007C146F">
      <w:pPr>
        <w:pStyle w:val="IHPSHBKljucBes"/>
        <w:rPr>
          <w:lang w:val="sl-SI"/>
        </w:rPr>
      </w:pPr>
      <w:r w:rsidRPr="00023800">
        <w:rPr>
          <w:rStyle w:val="IHPSHBAKrepko"/>
          <w:lang w:val="sl-SI"/>
        </w:rPr>
        <w:t>Ključne besede:</w:t>
      </w:r>
      <w:r w:rsidRPr="00023800">
        <w:rPr>
          <w:lang w:val="sl-SI"/>
        </w:rPr>
        <w:t xml:space="preserve"> </w:t>
      </w:r>
      <w:proofErr w:type="spellStart"/>
      <w:r w:rsidRPr="00023800">
        <w:rPr>
          <w:rStyle w:val="IHPSHBAKurziva"/>
          <w:lang w:val="sl-SI"/>
        </w:rPr>
        <w:t>Cannabis</w:t>
      </w:r>
      <w:proofErr w:type="spellEnd"/>
      <w:r w:rsidRPr="00023800">
        <w:rPr>
          <w:rStyle w:val="IHPSHBAKurziva"/>
          <w:lang w:val="sl-SI"/>
        </w:rPr>
        <w:t xml:space="preserve"> </w:t>
      </w:r>
      <w:proofErr w:type="spellStart"/>
      <w:r w:rsidRPr="00023800">
        <w:rPr>
          <w:rStyle w:val="IHPSHBAKurziva"/>
          <w:lang w:val="sl-SI"/>
        </w:rPr>
        <w:t>sativa</w:t>
      </w:r>
      <w:proofErr w:type="spellEnd"/>
      <w:r w:rsidRPr="00023800">
        <w:rPr>
          <w:lang w:val="sl-SI"/>
        </w:rPr>
        <w:t xml:space="preserve"> L., kanabinoidi, konoplja, pridelek, vršičkanje </w:t>
      </w:r>
    </w:p>
    <w:p w14:paraId="7BD5273D" w14:textId="55773427" w:rsidR="00D25BF4" w:rsidRDefault="00D25BF4" w:rsidP="00D25BF4">
      <w:pPr>
        <w:pStyle w:val="IHPSHBNaslovENG"/>
      </w:pPr>
      <w:r w:rsidRPr="00D25BF4">
        <w:t>COMPARISON OF CANNABINOID YIELD AMONG DIOECIOUS AND FEMINIZED V</w:t>
      </w:r>
      <w:r w:rsidR="00DE4FC9">
        <w:t>A</w:t>
      </w:r>
      <w:r w:rsidRPr="00D25BF4">
        <w:t>RIETIES OF HEMP (</w:t>
      </w:r>
      <w:r w:rsidRPr="005E21CF">
        <w:rPr>
          <w:i/>
          <w:iCs/>
        </w:rPr>
        <w:t>CANNABIS SATIVA</w:t>
      </w:r>
      <w:r w:rsidRPr="00D25BF4">
        <w:t xml:space="preserve"> L.)</w:t>
      </w:r>
    </w:p>
    <w:p w14:paraId="671FB459" w14:textId="4B9059E3" w:rsidR="00023800" w:rsidRPr="00B2539A" w:rsidRDefault="00000000" w:rsidP="007C146F">
      <w:pPr>
        <w:pStyle w:val="IHPSHBAbstract"/>
      </w:pPr>
      <w:sdt>
        <w:sdtPr>
          <w:id w:val="-1743478241"/>
          <w:lock w:val="contentLocked"/>
          <w:placeholder>
            <w:docPart w:val="5A519981B8AE48689902DAE63A65B2BE"/>
          </w:placeholder>
          <w:showingPlcHdr/>
        </w:sdtPr>
        <w:sdtContent>
          <w:r w:rsidR="00023800" w:rsidRPr="00B2539A">
            <w:t>Abstract</w:t>
          </w:r>
        </w:sdtContent>
      </w:sdt>
    </w:p>
    <w:p w14:paraId="46569B10" w14:textId="77777777" w:rsidR="00023800" w:rsidRPr="00023800" w:rsidRDefault="00023800" w:rsidP="007C146F">
      <w:pPr>
        <w:rPr>
          <w:lang w:val="en-GB"/>
        </w:rPr>
      </w:pPr>
      <w:r w:rsidRPr="00023800">
        <w:rPr>
          <w:lang w:val="en-GB"/>
        </w:rPr>
        <w:t xml:space="preserve">Various techniques are used to improve the yield and </w:t>
      </w:r>
      <w:proofErr w:type="spellStart"/>
      <w:r w:rsidRPr="00023800">
        <w:rPr>
          <w:lang w:val="en-GB"/>
        </w:rPr>
        <w:t>vigor</w:t>
      </w:r>
      <w:proofErr w:type="spellEnd"/>
      <w:r w:rsidRPr="00023800">
        <w:rPr>
          <w:lang w:val="en-GB"/>
        </w:rPr>
        <w:t xml:space="preserve"> of hemp plants. One such technique is topping, which promotes the growth of lateral branches and increases yield per plant. In this study, we used ten industrial hemp (</w:t>
      </w:r>
      <w:r w:rsidRPr="00023800">
        <w:rPr>
          <w:rStyle w:val="IHPSHBAKurziva"/>
          <w:lang w:val="en-GB"/>
        </w:rPr>
        <w:t>Cannabis sativa</w:t>
      </w:r>
      <w:r w:rsidRPr="00023800">
        <w:rPr>
          <w:lang w:val="en-GB"/>
        </w:rPr>
        <w:t xml:space="preserve"> L.) varieties to investigate the effect of topping on cannabinoid content, inflorescence mass, plant height, and stem mass. The experiment included five dioecious and five feminized varieties. The highest total CBD content was observed in topped plants of the variety Midwest (14.3% and 42.5 g/plant), the highest total CBG content in topped plants of Berry Blossom (8.3% and 41.3 g/plant), and the highest total THC content in </w:t>
      </w:r>
      <w:proofErr w:type="spellStart"/>
      <w:r w:rsidRPr="00023800">
        <w:rPr>
          <w:lang w:val="en-GB"/>
        </w:rPr>
        <w:t>Tiborszallasi</w:t>
      </w:r>
      <w:proofErr w:type="spellEnd"/>
      <w:r w:rsidRPr="00023800">
        <w:rPr>
          <w:lang w:val="en-GB"/>
        </w:rPr>
        <w:t xml:space="preserve"> (0.8% and 1.8 g/plant). Topped plants were generally shorter for 6 cm than non-topped plants. The tallest plants were non-topped </w:t>
      </w:r>
      <w:proofErr w:type="spellStart"/>
      <w:r w:rsidRPr="00023800">
        <w:rPr>
          <w:lang w:val="en-GB"/>
        </w:rPr>
        <w:t>Fibranova</w:t>
      </w:r>
      <w:proofErr w:type="spellEnd"/>
      <w:r w:rsidRPr="00023800">
        <w:rPr>
          <w:lang w:val="en-GB"/>
        </w:rPr>
        <w:t xml:space="preserve"> (357 cm), while the shortest were topped Midwest (152 cm). Feminized varieties were for 129 cm shorter than dioecious ones. The yield of dry inflorescences was, in most varieties, higher in topped plants (e.g., </w:t>
      </w:r>
      <w:proofErr w:type="spellStart"/>
      <w:r w:rsidRPr="00023800">
        <w:rPr>
          <w:lang w:val="en-GB"/>
        </w:rPr>
        <w:t>Enectaliana</w:t>
      </w:r>
      <w:proofErr w:type="spellEnd"/>
      <w:r w:rsidRPr="00023800">
        <w:rPr>
          <w:lang w:val="en-GB"/>
        </w:rPr>
        <w:t>, 226,9 g). There was no significant difference in inflorescence yield between feminized and dioecious varieties. The ratio between dry inflorescence mass and dry stem mass showed that, in most cases, the mass of dry inflorescences exceeded that of dry stems. An exception was the variety Northwest, where stem mass was higher. This study confirmed that topping plays an important role in hemp morphology, although its effect can be highly dependent on the variety.</w:t>
      </w:r>
    </w:p>
    <w:p w14:paraId="0387A1C3" w14:textId="77777777" w:rsidR="00023800" w:rsidRPr="00023800" w:rsidRDefault="00023800" w:rsidP="00023800">
      <w:pPr>
        <w:rPr>
          <w:rFonts w:eastAsia="Calibri"/>
        </w:rPr>
      </w:pPr>
      <w:proofErr w:type="spellStart"/>
      <w:r w:rsidRPr="00B2539A">
        <w:rPr>
          <w:rStyle w:val="IHPSHBAKrepko"/>
        </w:rPr>
        <w:t>Key</w:t>
      </w:r>
      <w:proofErr w:type="spellEnd"/>
      <w:r w:rsidRPr="00B2539A">
        <w:rPr>
          <w:rStyle w:val="IHPSHBAKrepko"/>
        </w:rPr>
        <w:t xml:space="preserve"> </w:t>
      </w:r>
      <w:proofErr w:type="spellStart"/>
      <w:r w:rsidRPr="00B2539A">
        <w:rPr>
          <w:rStyle w:val="IHPSHBAKrepko"/>
        </w:rPr>
        <w:t>words</w:t>
      </w:r>
      <w:proofErr w:type="spellEnd"/>
      <w:r w:rsidRPr="00B2539A">
        <w:rPr>
          <w:rStyle w:val="IHPSHBAKrepko"/>
        </w:rPr>
        <w:t>:</w:t>
      </w:r>
      <w:r w:rsidRPr="00023800">
        <w:t xml:space="preserve"> </w:t>
      </w:r>
      <w:proofErr w:type="spellStart"/>
      <w:r w:rsidRPr="00023800">
        <w:rPr>
          <w:rStyle w:val="IHPSHBAKurziva"/>
        </w:rPr>
        <w:t>Cannabis</w:t>
      </w:r>
      <w:proofErr w:type="spellEnd"/>
      <w:r w:rsidRPr="00023800">
        <w:rPr>
          <w:rStyle w:val="IHPSHBAKurziva"/>
        </w:rPr>
        <w:t xml:space="preserve"> </w:t>
      </w:r>
      <w:proofErr w:type="spellStart"/>
      <w:r w:rsidRPr="00023800">
        <w:rPr>
          <w:rStyle w:val="IHPSHBAKurziva"/>
        </w:rPr>
        <w:t>sativa</w:t>
      </w:r>
      <w:proofErr w:type="spellEnd"/>
      <w:r w:rsidRPr="00023800">
        <w:t xml:space="preserve"> L., </w:t>
      </w:r>
      <w:proofErr w:type="spellStart"/>
      <w:r w:rsidRPr="00023800">
        <w:t>cannabinoids</w:t>
      </w:r>
      <w:proofErr w:type="spellEnd"/>
      <w:r w:rsidRPr="00023800">
        <w:t xml:space="preserve">, hemp, </w:t>
      </w:r>
      <w:proofErr w:type="spellStart"/>
      <w:r w:rsidRPr="00023800">
        <w:t>yield</w:t>
      </w:r>
      <w:proofErr w:type="spellEnd"/>
      <w:r w:rsidRPr="00023800">
        <w:t xml:space="preserve">, </w:t>
      </w:r>
      <w:proofErr w:type="spellStart"/>
      <w:r w:rsidRPr="00023800">
        <w:t>topping</w:t>
      </w:r>
      <w:proofErr w:type="spellEnd"/>
    </w:p>
    <w:p w14:paraId="05556D5E" w14:textId="77777777" w:rsidR="00023800" w:rsidRDefault="00023800" w:rsidP="007C146F">
      <w:pPr>
        <w:pStyle w:val="Heading2"/>
      </w:pPr>
      <w:r w:rsidRPr="00B2539A">
        <w:lastRenderedPageBreak/>
        <w:t>UVOD</w:t>
      </w:r>
    </w:p>
    <w:p w14:paraId="3951531D" w14:textId="77777777" w:rsidR="00023800" w:rsidRDefault="00023800" w:rsidP="00023800">
      <w:pPr>
        <w:pStyle w:val="IHPSHBVsebina"/>
      </w:pPr>
      <w:r>
        <w:t xml:space="preserve">Konoplja vsebuje različne sekundarne </w:t>
      </w:r>
      <w:proofErr w:type="spellStart"/>
      <w:r>
        <w:t>metabolite</w:t>
      </w:r>
      <w:proofErr w:type="spellEnd"/>
      <w:r>
        <w:t xml:space="preserve">, med katerimi so najpomembnejši kanabinoidi in terpeni, prav tako pa tudi </w:t>
      </w:r>
      <w:proofErr w:type="spellStart"/>
      <w:r>
        <w:t>flavonoidi</w:t>
      </w:r>
      <w:proofErr w:type="spellEnd"/>
      <w:r>
        <w:t xml:space="preserve">, alkaloidi, steroidi in </w:t>
      </w:r>
      <w:proofErr w:type="spellStart"/>
      <w:r>
        <w:t>lignani</w:t>
      </w:r>
      <w:proofErr w:type="spellEnd"/>
      <w:r>
        <w:t xml:space="preserve"> (</w:t>
      </w:r>
      <w:proofErr w:type="spellStart"/>
      <w:r>
        <w:t>Janatová</w:t>
      </w:r>
      <w:proofErr w:type="spellEnd"/>
      <w:r>
        <w:t xml:space="preserve"> in sod.,</w:t>
      </w:r>
      <w:r w:rsidRPr="00F22737">
        <w:t xml:space="preserve"> 2018)</w:t>
      </w:r>
      <w:r>
        <w:t xml:space="preserve">. Kanabinoidi so </w:t>
      </w:r>
      <w:proofErr w:type="spellStart"/>
      <w:r>
        <w:t>terpenofenolne</w:t>
      </w:r>
      <w:proofErr w:type="spellEnd"/>
      <w:r>
        <w:t xml:space="preserve"> snovi, ki jih pri konoplji najdemo v žleznih </w:t>
      </w:r>
      <w:proofErr w:type="spellStart"/>
      <w:r>
        <w:t>trihomih</w:t>
      </w:r>
      <w:proofErr w:type="spellEnd"/>
      <w:r>
        <w:t xml:space="preserve">, cvetovih, listih in steblih, medtem ko jih v semenih in koreninah ni. Največ kanabinoidov se nahaja v žleznih </w:t>
      </w:r>
      <w:proofErr w:type="spellStart"/>
      <w:r>
        <w:t>trihomih</w:t>
      </w:r>
      <w:proofErr w:type="spellEnd"/>
      <w:r>
        <w:t xml:space="preserve"> neoplojenih cvetov (do 60 %) (</w:t>
      </w:r>
      <w:proofErr w:type="spellStart"/>
      <w:r>
        <w:t>Russo</w:t>
      </w:r>
      <w:proofErr w:type="spellEnd"/>
      <w:r>
        <w:t xml:space="preserve"> in</w:t>
      </w:r>
      <w:r w:rsidRPr="00F22737">
        <w:t xml:space="preserve"> Marcu, 2017)</w:t>
      </w:r>
      <w:r>
        <w:t xml:space="preserve">. Med najbolj znane kanabinoide uvrščamo tetrahidrokanabinol (THC), </w:t>
      </w:r>
      <w:proofErr w:type="spellStart"/>
      <w:r>
        <w:t>kanabidiol</w:t>
      </w:r>
      <w:proofErr w:type="spellEnd"/>
      <w:r>
        <w:t xml:space="preserve"> (CBD), </w:t>
      </w:r>
      <w:proofErr w:type="spellStart"/>
      <w:r>
        <w:t>kanabikromen</w:t>
      </w:r>
      <w:proofErr w:type="spellEnd"/>
      <w:r>
        <w:t xml:space="preserve"> (CBC), </w:t>
      </w:r>
      <w:proofErr w:type="spellStart"/>
      <w:r>
        <w:t>kanabigerol</w:t>
      </w:r>
      <w:proofErr w:type="spellEnd"/>
      <w:r>
        <w:t xml:space="preserve"> (CBG) in njihove </w:t>
      </w:r>
      <w:proofErr w:type="spellStart"/>
      <w:r>
        <w:t>karboksilirane</w:t>
      </w:r>
      <w:proofErr w:type="spellEnd"/>
      <w:r>
        <w:t xml:space="preserve"> oblike, kot so </w:t>
      </w:r>
      <w:proofErr w:type="spellStart"/>
      <w:r>
        <w:t>tetrahidrokanabinolna</w:t>
      </w:r>
      <w:proofErr w:type="spellEnd"/>
      <w:r>
        <w:t xml:space="preserve"> kislina (THC-A), </w:t>
      </w:r>
      <w:proofErr w:type="spellStart"/>
      <w:r>
        <w:t>kanabidiolna</w:t>
      </w:r>
      <w:proofErr w:type="spellEnd"/>
      <w:r>
        <w:t xml:space="preserve"> kislina (CBD-A), </w:t>
      </w:r>
      <w:proofErr w:type="spellStart"/>
      <w:r>
        <w:t>kanabikromenska</w:t>
      </w:r>
      <w:proofErr w:type="spellEnd"/>
      <w:r>
        <w:t xml:space="preserve"> kislina (CBC-A)</w:t>
      </w:r>
      <w:r w:rsidRPr="009657F3">
        <w:t xml:space="preserve"> in </w:t>
      </w:r>
      <w:proofErr w:type="spellStart"/>
      <w:r w:rsidRPr="009657F3">
        <w:t>kanabigerolna</w:t>
      </w:r>
      <w:proofErr w:type="spellEnd"/>
      <w:r w:rsidRPr="009657F3">
        <w:t xml:space="preserve"> kislina (CBG-A)</w:t>
      </w:r>
      <w:r>
        <w:t xml:space="preserve">. Kanabinoidi so večinoma </w:t>
      </w:r>
      <w:proofErr w:type="spellStart"/>
      <w:r>
        <w:t>biosintetizirani</w:t>
      </w:r>
      <w:proofErr w:type="spellEnd"/>
      <w:r>
        <w:t xml:space="preserve"> v kislinski obliki, s pomočjo toplote pa se pretvarjajo v </w:t>
      </w:r>
      <w:proofErr w:type="spellStart"/>
      <w:r>
        <w:t>dekarboksilirano</w:t>
      </w:r>
      <w:proofErr w:type="spellEnd"/>
      <w:r>
        <w:t xml:space="preserve"> obliko </w:t>
      </w:r>
      <w:r w:rsidRPr="004C7574">
        <w:t>(</w:t>
      </w:r>
      <w:proofErr w:type="spellStart"/>
      <w:r w:rsidRPr="004C7574">
        <w:t>Namdar</w:t>
      </w:r>
      <w:proofErr w:type="spellEnd"/>
      <w:r w:rsidRPr="004C7574">
        <w:t xml:space="preserve"> </w:t>
      </w:r>
      <w:r>
        <w:t xml:space="preserve">in sod., </w:t>
      </w:r>
      <w:r w:rsidRPr="004C7574">
        <w:t>2018)</w:t>
      </w:r>
      <w:r>
        <w:t>.</w:t>
      </w:r>
    </w:p>
    <w:p w14:paraId="7FEE6090" w14:textId="77777777" w:rsidR="00023800" w:rsidRDefault="00023800" w:rsidP="00023800">
      <w:pPr>
        <w:pStyle w:val="IHPSHBVsebina"/>
      </w:pPr>
      <w:r>
        <w:t xml:space="preserve">Najpogostejša delitev konoplje glede na vsebnost kanabinoidov je na marihuano oz. indijsko konopljo (v Evropi to označuje, da ima vsebnost THC višjo od 0,3 %) in industrijsko konopljo (vsebnost THC je nižja od 0,3 %) </w:t>
      </w:r>
      <w:r w:rsidRPr="005B7299">
        <w:t xml:space="preserve">(Bakel </w:t>
      </w:r>
      <w:r>
        <w:t xml:space="preserve">in sod., </w:t>
      </w:r>
      <w:r w:rsidRPr="005B7299">
        <w:t>2011)</w:t>
      </w:r>
      <w:r>
        <w:t xml:space="preserve">. Glede na vsebnost kanabinoidov pa jo lahko klasificiramo tudi glede na </w:t>
      </w:r>
      <w:proofErr w:type="spellStart"/>
      <w:r>
        <w:t>kemotip</w:t>
      </w:r>
      <w:proofErr w:type="spellEnd"/>
      <w:r>
        <w:t xml:space="preserve">; </w:t>
      </w:r>
      <w:proofErr w:type="spellStart"/>
      <w:r>
        <w:t>kemotip</w:t>
      </w:r>
      <w:proofErr w:type="spellEnd"/>
      <w:r>
        <w:t xml:space="preserve"> I (vsebnost THC &gt; 0,3 % in CBD &lt; 0,5 %), </w:t>
      </w:r>
      <w:proofErr w:type="spellStart"/>
      <w:r>
        <w:t>kemotip</w:t>
      </w:r>
      <w:proofErr w:type="spellEnd"/>
      <w:r>
        <w:t xml:space="preserve"> II (vsebnost THC in CBD je približno enaka), </w:t>
      </w:r>
      <w:proofErr w:type="spellStart"/>
      <w:r>
        <w:t>kemotip</w:t>
      </w:r>
      <w:proofErr w:type="spellEnd"/>
      <w:r>
        <w:t xml:space="preserve"> III (THC &lt; 0,3 % in CBD &gt; 0,5 %) </w:t>
      </w:r>
      <w:r w:rsidRPr="00F22737">
        <w:t>(</w:t>
      </w:r>
      <w:proofErr w:type="spellStart"/>
      <w:r w:rsidRPr="00F22737">
        <w:t>Meijer</w:t>
      </w:r>
      <w:proofErr w:type="spellEnd"/>
      <w:r w:rsidRPr="00F22737">
        <w:t xml:space="preserve"> </w:t>
      </w:r>
      <w:r>
        <w:t xml:space="preserve">in sod., </w:t>
      </w:r>
      <w:r w:rsidRPr="00F22737">
        <w:t>2003)</w:t>
      </w:r>
      <w:r>
        <w:t xml:space="preserve">, </w:t>
      </w:r>
      <w:proofErr w:type="spellStart"/>
      <w:r>
        <w:t>kemotip</w:t>
      </w:r>
      <w:proofErr w:type="spellEnd"/>
      <w:r>
        <w:t xml:space="preserve"> IV (vsebnost CBG &gt; 0,3 % in CBD &gt; 0,5 %) in </w:t>
      </w:r>
      <w:proofErr w:type="spellStart"/>
      <w:r>
        <w:t>kemotip</w:t>
      </w:r>
      <w:proofErr w:type="spellEnd"/>
      <w:r>
        <w:t xml:space="preserve"> V, kjer ima večina kanabinoidov zanemarljive vrednosti </w:t>
      </w:r>
      <w:r w:rsidRPr="00F22737">
        <w:t>(</w:t>
      </w:r>
      <w:proofErr w:type="spellStart"/>
      <w:r w:rsidRPr="00F22737">
        <w:t>Pacifico</w:t>
      </w:r>
      <w:proofErr w:type="spellEnd"/>
      <w:r w:rsidRPr="00F22737">
        <w:t xml:space="preserve"> </w:t>
      </w:r>
      <w:r>
        <w:t xml:space="preserve">in sod., </w:t>
      </w:r>
      <w:r w:rsidRPr="00F22737">
        <w:t>2008)</w:t>
      </w:r>
      <w:r>
        <w:t xml:space="preserve">. </w:t>
      </w:r>
    </w:p>
    <w:p w14:paraId="76FB7D21" w14:textId="77777777" w:rsidR="00023800" w:rsidRDefault="00023800" w:rsidP="00023800">
      <w:pPr>
        <w:pStyle w:val="IHPSHBVsebina"/>
      </w:pPr>
      <w:r>
        <w:t xml:space="preserve">Zaradi psihoaktivne lastnosti kanabinoida THC je bila konoplja skozi zgodovino precej osovražena rastlina. V začetku 20. stoletja so uporabo konoplje v Ameriki in Evropi prepovedali. V Ameriki je tako med leti 1943 in 1950 pridelava konoplje postopoma ugašala in leta 1950 ni bilo zabeležene nobene pridelave konoplje več. Nato pa so leta 1970 v Ameriki vpeljali pojem marihuana ter tako konopljo z višjo vsebnosti THC uvrstili na seznam prepovedanih drog. Z boljšim poznavanjem biokemičnih in </w:t>
      </w:r>
      <w:proofErr w:type="spellStart"/>
      <w:r>
        <w:t>biomolekularnih</w:t>
      </w:r>
      <w:proofErr w:type="spellEnd"/>
      <w:r>
        <w:t xml:space="preserve"> lastnosti konoplje je bilo mogoče razumeti mehanizem delovanja in sinteze kanabinoidov. Tako je bila Kanada ena prvih držav, ki je leta 1998 obudila pridelavo industrijske konoplje, katera je vsebovala manj kot 0,3 % THC. V Evropi pa se je ponovna pridelava industrijske konoplje vzpostavila šele leta 2013, pri čemer THC ni smel presegati 0,2 % </w:t>
      </w:r>
      <w:r w:rsidRPr="00B5721F">
        <w:t>(</w:t>
      </w:r>
      <w:proofErr w:type="spellStart"/>
      <w:r w:rsidRPr="00B5721F">
        <w:t>Farinon</w:t>
      </w:r>
      <w:proofErr w:type="spellEnd"/>
      <w:r w:rsidRPr="00B5721F">
        <w:t xml:space="preserve"> </w:t>
      </w:r>
      <w:r>
        <w:t xml:space="preserve">in sod., </w:t>
      </w:r>
      <w:r w:rsidRPr="00B5721F">
        <w:t>2020)</w:t>
      </w:r>
      <w:r>
        <w:t xml:space="preserve">. </w:t>
      </w:r>
    </w:p>
    <w:p w14:paraId="28FC4EE7" w14:textId="77777777" w:rsidR="00023800" w:rsidRDefault="00023800" w:rsidP="00023800">
      <w:pPr>
        <w:pStyle w:val="IHPSHBVsebina"/>
      </w:pPr>
      <w:r w:rsidRPr="00B75E29">
        <w:t xml:space="preserve">Za konopljo je značilna dvodomnost. </w:t>
      </w:r>
      <w:r>
        <w:t xml:space="preserve">Največ kanabinoidov se nahaja na socvetjih ženskih rastlin, zato se za pridelavo kanabinoidov uporabljajo izključno ženske rastline. Moške in </w:t>
      </w:r>
      <w:proofErr w:type="spellStart"/>
      <w:r>
        <w:t>hermafroditne</w:t>
      </w:r>
      <w:proofErr w:type="spellEnd"/>
      <w:r>
        <w:t xml:space="preserve"> rastline v pridelavi kanabinoidov niso zaželene, saj opraševanje in nato tvorba semena znižujeta vsebnost kanabinoidov v ženskih socvetjih</w:t>
      </w:r>
      <w:r w:rsidRPr="00AD0B57">
        <w:t xml:space="preserve"> </w:t>
      </w:r>
      <w:r>
        <w:t>(</w:t>
      </w:r>
      <w:proofErr w:type="spellStart"/>
      <w:r w:rsidRPr="00AD0B57">
        <w:t>Janatová</w:t>
      </w:r>
      <w:proofErr w:type="spellEnd"/>
      <w:r w:rsidRPr="00AD0B57">
        <w:t xml:space="preserve"> in sod., 2018)</w:t>
      </w:r>
      <w:r>
        <w:t>. Zato se za pridelavo kanabinoidov vse več uporabljajo feminizirane sorte. To so sorte, katerih seme daje v celoti rastline ženskega spola in so zato bolj primerne od enodomnih ali dvodomnih sort.</w:t>
      </w:r>
    </w:p>
    <w:p w14:paraId="726BCDC1" w14:textId="77777777" w:rsidR="00023800" w:rsidRDefault="00023800" w:rsidP="00023800">
      <w:pPr>
        <w:pStyle w:val="IHPSHBVsebina"/>
      </w:pPr>
      <w:r>
        <w:t>Namen naše raziskave je bil ugotoviti, kakšen vpliv ima</w:t>
      </w:r>
      <w:r w:rsidRPr="003C62CF">
        <w:t xml:space="preserve"> </w:t>
      </w:r>
      <w:r>
        <w:t>ukrep vršičkanja na pridelek</w:t>
      </w:r>
      <w:r w:rsidRPr="003C62CF">
        <w:t xml:space="preserve"> kanabinoidov dvodomnih in feminiziranih </w:t>
      </w:r>
      <w:r>
        <w:t>sort/linij konoplje.</w:t>
      </w:r>
      <w:r w:rsidRPr="003C62CF">
        <w:t xml:space="preserve"> </w:t>
      </w:r>
      <w:r>
        <w:t xml:space="preserve">Ena od tehnik, s katero lahko spremenimo morfologijo rastlin, je namreč tudi </w:t>
      </w:r>
      <w:r w:rsidRPr="00C71680">
        <w:t xml:space="preserve">odstranjevanje </w:t>
      </w:r>
      <w:r>
        <w:t xml:space="preserve">glavnega poganjka oz. vršičkanje v vegetativni fazi, ki je pogosta praksa pri pridelavi konoplje za socvetje, saj omogoča spremembe v rastlinski arhitekturi, biomasi, pridelku socvetja in kanabinoidov na rastlino </w:t>
      </w:r>
      <w:r w:rsidRPr="00534A9A">
        <w:t>(</w:t>
      </w:r>
      <w:proofErr w:type="spellStart"/>
      <w:r w:rsidRPr="00534A9A">
        <w:t>Roussis</w:t>
      </w:r>
      <w:proofErr w:type="spellEnd"/>
      <w:r w:rsidRPr="00534A9A">
        <w:t xml:space="preserve"> </w:t>
      </w:r>
      <w:r>
        <w:t xml:space="preserve">in sod., </w:t>
      </w:r>
      <w:r w:rsidRPr="00534A9A">
        <w:t>2022)</w:t>
      </w:r>
      <w:r>
        <w:t xml:space="preserve">. </w:t>
      </w:r>
      <w:r w:rsidRPr="003C62CF">
        <w:t xml:space="preserve">Drugi del </w:t>
      </w:r>
      <w:r>
        <w:t xml:space="preserve">raziskave </w:t>
      </w:r>
      <w:r w:rsidRPr="003C62CF">
        <w:t xml:space="preserve">je bil primerjati vpliv vršičkanja in sorte na višino rastlin, maso </w:t>
      </w:r>
      <w:r>
        <w:t>s</w:t>
      </w:r>
      <w:r w:rsidRPr="003C62CF">
        <w:t>ocvetja, maso stebel in na razmerje med maso socvetij in stebel.</w:t>
      </w:r>
    </w:p>
    <w:p w14:paraId="2CC15D26" w14:textId="77777777" w:rsidR="00023800" w:rsidRDefault="00023800" w:rsidP="007C146F">
      <w:pPr>
        <w:pStyle w:val="Heading2"/>
      </w:pPr>
      <w:r w:rsidRPr="00B660B6">
        <w:t>MATERIAL IN METODE</w:t>
      </w:r>
    </w:p>
    <w:p w14:paraId="111F5459" w14:textId="77777777" w:rsidR="00023800" w:rsidRDefault="00023800" w:rsidP="007C146F">
      <w:pPr>
        <w:pStyle w:val="Heading3"/>
      </w:pPr>
      <w:r>
        <w:t xml:space="preserve">Vzorčenje rastlin, </w:t>
      </w:r>
      <w:r w:rsidRPr="009B1FE7">
        <w:t>meritve</w:t>
      </w:r>
      <w:r>
        <w:t xml:space="preserve"> in priprava vzorcev</w:t>
      </w:r>
    </w:p>
    <w:p w14:paraId="79F39021" w14:textId="77777777" w:rsidR="00023800" w:rsidRDefault="00023800" w:rsidP="00023800">
      <w:pPr>
        <w:pStyle w:val="IHPSHBVsebina"/>
      </w:pPr>
      <w:r>
        <w:t xml:space="preserve">Spravilo rastlin v fazi zrelih socvetij je potekalo konec septembra in v začetku oktobra leta 2023, odvisno od sorte in zrelosti socvetij. Rastlinam smo izmerili višino, jih ločili na stebla in socvetja z listi, sušili v sušilniku 7 dni na 40 °C, da smo dobili zračno suhe vzorce ter stehtali maso stebel in pridelek socvetij z listi vsake posamezne rastline. Določili smo </w:t>
      </w:r>
      <w:r w:rsidRPr="009B1FE7">
        <w:t xml:space="preserve">razmerje med maso suhih socvetij </w:t>
      </w:r>
      <w:r>
        <w:t xml:space="preserve">z listi </w:t>
      </w:r>
      <w:r w:rsidRPr="009B1FE7">
        <w:t>in maso suhih stebel</w:t>
      </w:r>
      <w:r>
        <w:t xml:space="preserve">, saj je za pridelavo kanabinoidov pomembno, da imajo rastline čim več socvetij in čim manj stebel, saj kanabinoidov v steblih skoraj da ni. Na koncu smo vzorce socvetij z listi združili po sortah ter ločili na </w:t>
      </w:r>
      <w:proofErr w:type="spellStart"/>
      <w:r>
        <w:t>vršičkane</w:t>
      </w:r>
      <w:proofErr w:type="spellEnd"/>
      <w:r>
        <w:t xml:space="preserve"> in </w:t>
      </w:r>
      <w:proofErr w:type="spellStart"/>
      <w:r>
        <w:t>nevršičkane</w:t>
      </w:r>
      <w:proofErr w:type="spellEnd"/>
      <w:r>
        <w:t>; tako smo dobili 20 vzorcev v katerih smo izmerili vsebnost kanabinoidov</w:t>
      </w:r>
      <w:r w:rsidDel="00240B53">
        <w:t xml:space="preserve"> </w:t>
      </w:r>
      <w:r>
        <w:t xml:space="preserve">in izračunali njihov pridelek. Za natančno določanje vsebnosti kanabinoidov smo iz socvetij odstranili seme, če je bilo prisotno, večje liste in stebla ter vzorce zmleli s kavnim mlinčkom. </w:t>
      </w:r>
      <w:r w:rsidRPr="00FB5677">
        <w:t>Iz podatkov o vsebnosti CBD in pridelka socvetij z listi smo izračunali pridelek CBD na rastlino.</w:t>
      </w:r>
    </w:p>
    <w:p w14:paraId="0FED2BDD" w14:textId="77777777" w:rsidR="00023800" w:rsidRDefault="00023800" w:rsidP="007C146F">
      <w:pPr>
        <w:pStyle w:val="Heading3"/>
      </w:pPr>
      <w:r>
        <w:t>Določanje vsebnosti kanabinoidov</w:t>
      </w:r>
    </w:p>
    <w:p w14:paraId="18B88A17" w14:textId="77777777" w:rsidR="00023800" w:rsidRDefault="00023800" w:rsidP="00023800">
      <w:pPr>
        <w:pStyle w:val="IHPSHBVsebina"/>
      </w:pPr>
      <w:r>
        <w:t xml:space="preserve">Kanabinoide smo določali s tekočinsko kromatografijo visoke ločljivosti (HPLC) (angl. </w:t>
      </w:r>
      <w:proofErr w:type="spellStart"/>
      <w:r>
        <w:t>High-performance</w:t>
      </w:r>
      <w:proofErr w:type="spellEnd"/>
      <w:r>
        <w:t xml:space="preserve"> </w:t>
      </w:r>
      <w:proofErr w:type="spellStart"/>
      <w:r>
        <w:t>liquid</w:t>
      </w:r>
      <w:proofErr w:type="spellEnd"/>
      <w:r>
        <w:t xml:space="preserve"> </w:t>
      </w:r>
      <w:proofErr w:type="spellStart"/>
      <w:r>
        <w:t>chromatography</w:t>
      </w:r>
      <w:proofErr w:type="spellEnd"/>
      <w:r>
        <w:t>) po protokolu, opisanem v članku Bitežnik in sod</w:t>
      </w:r>
      <w:r w:rsidRPr="0077096D">
        <w:t xml:space="preserve">. </w:t>
      </w:r>
      <w:r>
        <w:t>(</w:t>
      </w:r>
      <w:r w:rsidRPr="0077096D">
        <w:t>2024)</w:t>
      </w:r>
      <w:r>
        <w:t xml:space="preserve">. Za ekstrakcijo smo v </w:t>
      </w:r>
      <w:proofErr w:type="spellStart"/>
      <w:r>
        <w:t>centrifugirko</w:t>
      </w:r>
      <w:proofErr w:type="spellEnd"/>
      <w:r>
        <w:t xml:space="preserve"> v dveh serijah </w:t>
      </w:r>
      <w:proofErr w:type="spellStart"/>
      <w:r>
        <w:t>zatehtali</w:t>
      </w:r>
      <w:proofErr w:type="spellEnd"/>
      <w:r>
        <w:t xml:space="preserve"> med 75 mg in 85 mg homogeniziranega vzorca, dodali 10 </w:t>
      </w:r>
      <w:proofErr w:type="spellStart"/>
      <w:r>
        <w:t>mL</w:t>
      </w:r>
      <w:proofErr w:type="spellEnd"/>
      <w:r>
        <w:t xml:space="preserve"> topila </w:t>
      </w:r>
      <w:proofErr w:type="spellStart"/>
      <w:r>
        <w:lastRenderedPageBreak/>
        <w:t>MeOH</w:t>
      </w:r>
      <w:proofErr w:type="spellEnd"/>
      <w:r>
        <w:t xml:space="preserve"> : kloroform (</w:t>
      </w:r>
      <w:proofErr w:type="spellStart"/>
      <w:r>
        <w:t>Honeywell</w:t>
      </w:r>
      <w:proofErr w:type="spellEnd"/>
      <w:r>
        <w:t xml:space="preserve">, Kanada) v razmerju 9:1 ter vzorce postavili v ultrazvočno kopel za 10 min. Nato smo odpipetirali po 1 </w:t>
      </w:r>
      <w:proofErr w:type="spellStart"/>
      <w:r>
        <w:t>mL</w:t>
      </w:r>
      <w:proofErr w:type="spellEnd"/>
      <w:r>
        <w:t xml:space="preserve"> vzorca ter preko </w:t>
      </w:r>
      <w:proofErr w:type="spellStart"/>
      <w:r>
        <w:t>Chromafi</w:t>
      </w:r>
      <w:r w:rsidRPr="00AE27A7">
        <w:rPr>
          <w:highlight w:val="white"/>
        </w:rPr>
        <w:t>®</w:t>
      </w:r>
      <w:r>
        <w:t>CA</w:t>
      </w:r>
      <w:proofErr w:type="spellEnd"/>
      <w:r>
        <w:t xml:space="preserve"> (LLG, Nemčija) prefiltrirali v </w:t>
      </w:r>
      <w:proofErr w:type="spellStart"/>
      <w:r>
        <w:t>viale</w:t>
      </w:r>
      <w:proofErr w:type="spellEnd"/>
      <w:r>
        <w:t xml:space="preserve"> in izmerili vsebnost kanabinoidov. Celokupno vsebnost kanabinoidov smo izračunali po naslednjih enačbah </w:t>
      </w:r>
      <w:r w:rsidRPr="006A6155">
        <w:t xml:space="preserve">(Glivar </w:t>
      </w:r>
      <w:r>
        <w:t xml:space="preserve">in sod., </w:t>
      </w:r>
      <w:r w:rsidRPr="006A6155">
        <w:t>2020)</w:t>
      </w:r>
      <w:r>
        <w:t xml:space="preserve">: </w:t>
      </w:r>
    </w:p>
    <w:p w14:paraId="7A964ECC" w14:textId="77777777" w:rsidR="00023800" w:rsidRPr="006A6155" w:rsidRDefault="00023800" w:rsidP="00023800">
      <w:pPr>
        <w:pStyle w:val="IHPSHBVsebina"/>
      </w:pPr>
      <w:r>
        <w:t xml:space="preserve">1) </w:t>
      </w:r>
      <w:r w:rsidRPr="006A6155">
        <w:t>% celokupnega Δ</w:t>
      </w:r>
      <w:r w:rsidRPr="00AE27A7">
        <w:rPr>
          <w:rStyle w:val="IHPSHBANadpisano"/>
        </w:rPr>
        <w:t>9</w:t>
      </w:r>
      <w:r w:rsidRPr="006A6155">
        <w:t>-THC = % Δ</w:t>
      </w:r>
      <w:r w:rsidRPr="00AE27A7">
        <w:rPr>
          <w:rStyle w:val="IHPSHBANadpisano"/>
        </w:rPr>
        <w:t>9</w:t>
      </w:r>
      <w:r w:rsidRPr="006A6155">
        <w:t>-THC + (% Δ</w:t>
      </w:r>
      <w:r w:rsidRPr="00AE27A7">
        <w:rPr>
          <w:rStyle w:val="IHPSHBANadpisano"/>
        </w:rPr>
        <w:t>9</w:t>
      </w:r>
      <w:r w:rsidRPr="006A6155">
        <w:t>-THC-A x 0</w:t>
      </w:r>
      <w:r>
        <w:t>,</w:t>
      </w:r>
      <w:r w:rsidRPr="006A6155">
        <w:t>877),</w:t>
      </w:r>
    </w:p>
    <w:p w14:paraId="7359DC05" w14:textId="77777777" w:rsidR="00023800" w:rsidRPr="006A6155" w:rsidRDefault="00023800" w:rsidP="00023800">
      <w:pPr>
        <w:pStyle w:val="IHPSHBVsebina"/>
      </w:pPr>
      <w:r w:rsidRPr="006A6155">
        <w:t>2) % celokupnega CBD = % CBD + (% CBD-A x 0</w:t>
      </w:r>
      <w:r>
        <w:t>,</w:t>
      </w:r>
      <w:r w:rsidRPr="006A6155">
        <w:t>877),</w:t>
      </w:r>
    </w:p>
    <w:p w14:paraId="595AAC04" w14:textId="77777777" w:rsidR="00023800" w:rsidRDefault="00023800" w:rsidP="00023800">
      <w:pPr>
        <w:pStyle w:val="IHPSHBVsebina"/>
      </w:pPr>
      <w:r w:rsidRPr="006A6155">
        <w:t>3) % celokupnega CBG = % CBG + (% CBG-A x 0</w:t>
      </w:r>
      <w:r>
        <w:t>,</w:t>
      </w:r>
      <w:r w:rsidRPr="006A6155">
        <w:t>878).</w:t>
      </w:r>
    </w:p>
    <w:p w14:paraId="06860D91" w14:textId="77777777" w:rsidR="00023800" w:rsidRDefault="00023800" w:rsidP="007C146F">
      <w:pPr>
        <w:pStyle w:val="Heading3"/>
      </w:pPr>
      <w:r>
        <w:t>Zasnova poskusa, preučevane sorte in statistična analiza rezultatov</w:t>
      </w:r>
    </w:p>
    <w:p w14:paraId="5FC32DAB" w14:textId="77777777" w:rsidR="00023800" w:rsidRPr="003F15D3" w:rsidRDefault="00023800" w:rsidP="00023800">
      <w:pPr>
        <w:pStyle w:val="IHPSHBVsebina"/>
      </w:pPr>
      <w:r w:rsidRPr="003F15D3">
        <w:t xml:space="preserve">V poskus je bilo vključenih pet dvodomnih sort: </w:t>
      </w:r>
      <w:proofErr w:type="spellStart"/>
      <w:r w:rsidRPr="003F15D3">
        <w:t>Tiborszallasi</w:t>
      </w:r>
      <w:proofErr w:type="spellEnd"/>
      <w:r w:rsidRPr="003F15D3">
        <w:t xml:space="preserve">, </w:t>
      </w:r>
      <w:proofErr w:type="spellStart"/>
      <w:r w:rsidRPr="003F15D3">
        <w:t>Kompolti</w:t>
      </w:r>
      <w:proofErr w:type="spellEnd"/>
      <w:r w:rsidRPr="003F15D3">
        <w:t xml:space="preserve">, </w:t>
      </w:r>
      <w:proofErr w:type="spellStart"/>
      <w:r w:rsidRPr="003F15D3">
        <w:t>Dioica</w:t>
      </w:r>
      <w:proofErr w:type="spellEnd"/>
      <w:r w:rsidRPr="003F15D3">
        <w:t xml:space="preserve"> 88, </w:t>
      </w:r>
      <w:proofErr w:type="spellStart"/>
      <w:r w:rsidRPr="003F15D3">
        <w:t>Carmagnola</w:t>
      </w:r>
      <w:proofErr w:type="spellEnd"/>
      <w:r w:rsidRPr="003F15D3">
        <w:t xml:space="preserve"> in </w:t>
      </w:r>
      <w:proofErr w:type="spellStart"/>
      <w:r w:rsidRPr="003F15D3">
        <w:t>Fibranova</w:t>
      </w:r>
      <w:proofErr w:type="spellEnd"/>
      <w:r w:rsidRPr="003F15D3">
        <w:t xml:space="preserve"> ter pet feminiziranih sort Berry </w:t>
      </w:r>
      <w:proofErr w:type="spellStart"/>
      <w:r w:rsidRPr="003F15D3">
        <w:t>Bloosom</w:t>
      </w:r>
      <w:proofErr w:type="spellEnd"/>
      <w:r w:rsidRPr="003F15D3">
        <w:t xml:space="preserve"> (BB), </w:t>
      </w:r>
      <w:proofErr w:type="spellStart"/>
      <w:r w:rsidRPr="003F15D3">
        <w:t>CBGo</w:t>
      </w:r>
      <w:proofErr w:type="spellEnd"/>
      <w:r w:rsidRPr="003F15D3">
        <w:t xml:space="preserve"> (žlahtniteljska linija), </w:t>
      </w:r>
      <w:proofErr w:type="spellStart"/>
      <w:r w:rsidRPr="003F15D3">
        <w:t>Midwest</w:t>
      </w:r>
      <w:proofErr w:type="spellEnd"/>
      <w:r w:rsidRPr="003F15D3">
        <w:t xml:space="preserve">, </w:t>
      </w:r>
      <w:proofErr w:type="spellStart"/>
      <w:r w:rsidRPr="003F15D3">
        <w:t>Northwest</w:t>
      </w:r>
      <w:proofErr w:type="spellEnd"/>
      <w:r w:rsidRPr="003F15D3">
        <w:t xml:space="preserve"> in </w:t>
      </w:r>
      <w:proofErr w:type="spellStart"/>
      <w:r w:rsidRPr="003F15D3">
        <w:t>Enectaliana</w:t>
      </w:r>
      <w:proofErr w:type="spellEnd"/>
      <w:r w:rsidRPr="003F15D3">
        <w:t xml:space="preserve">. Seme posameznih sort/linij smo v začetku maja posejali v plastične platoje, pred tem smo seme 12 h namakali v vodi v hladilniku. </w:t>
      </w:r>
    </w:p>
    <w:p w14:paraId="5DBBE996" w14:textId="77777777" w:rsidR="00023800" w:rsidRDefault="00023800" w:rsidP="00023800">
      <w:pPr>
        <w:pStyle w:val="IHPSHBVsebina"/>
      </w:pPr>
      <w:r>
        <w:t xml:space="preserve">Sorta Berry </w:t>
      </w:r>
      <w:proofErr w:type="spellStart"/>
      <w:r>
        <w:t>Bloosom</w:t>
      </w:r>
      <w:proofErr w:type="spellEnd"/>
      <w:r>
        <w:t xml:space="preserve"> je feminizirana sorta z višjo vsebnostjo CBD. Sorta izvira iz križanja med sortama </w:t>
      </w:r>
      <w:proofErr w:type="spellStart"/>
      <w:r>
        <w:t>Cherry</w:t>
      </w:r>
      <w:proofErr w:type="spellEnd"/>
      <w:r>
        <w:t xml:space="preserve"> Kandahar S1 in </w:t>
      </w:r>
      <w:proofErr w:type="spellStart"/>
      <w:r>
        <w:t>Chardonay</w:t>
      </w:r>
      <w:proofErr w:type="spellEnd"/>
      <w:r>
        <w:t xml:space="preserve"> in je dvodomna sorta. Vegetativni cikel traja od 100 do 140 dni in zraste v višino od 1,5 do 2,5 m. Polno svetenje doseže v mesecu septembru. Vsebnost THC je nižja od 0,5 % medtem ko je vsebnost CBD lahko med 8 do 12 % (</w:t>
      </w:r>
      <w:proofErr w:type="spellStart"/>
      <w:r>
        <w:t>Cannapuglia</w:t>
      </w:r>
      <w:proofErr w:type="spellEnd"/>
      <w:r>
        <w:t xml:space="preserve">, 2025a). </w:t>
      </w:r>
    </w:p>
    <w:p w14:paraId="0CFD11FC" w14:textId="77777777" w:rsidR="00023800" w:rsidRDefault="00023800" w:rsidP="00023800">
      <w:pPr>
        <w:pStyle w:val="IHPSHBVsebina"/>
      </w:pPr>
      <w:r>
        <w:t xml:space="preserve">Sorta </w:t>
      </w:r>
      <w:proofErr w:type="spellStart"/>
      <w:r>
        <w:t>Carmagnola</w:t>
      </w:r>
      <w:proofErr w:type="spellEnd"/>
      <w:r>
        <w:t xml:space="preserve"> je italijanska sorta, ki se goji že vrsto let. Najprej so jo gojili zaradi vlaken sedaj pa tudi zaradi vsebnosti CBD. Je dvodomna sorta s 160 do 180 dnevnim vegetativnim ciklom. V višino zraste od 2,5 do 6,5 m. Pridelek semena znaša od 400 do 600 kg/ha. Vsebnost THC je nižja od 0,2 % medtem ko vsebnost CBD lahko doseže med 3 in 10 % (</w:t>
      </w:r>
      <w:proofErr w:type="spellStart"/>
      <w:r>
        <w:t>Canapuglia</w:t>
      </w:r>
      <w:proofErr w:type="spellEnd"/>
      <w:r>
        <w:t xml:space="preserve">, 2025b). </w:t>
      </w:r>
    </w:p>
    <w:p w14:paraId="63A7B900" w14:textId="77777777" w:rsidR="00023800" w:rsidRDefault="00023800" w:rsidP="00023800">
      <w:pPr>
        <w:pStyle w:val="IHPSHBVsebina"/>
      </w:pPr>
      <w:r>
        <w:t xml:space="preserve">Žlahtniteljska linija </w:t>
      </w:r>
      <w:proofErr w:type="spellStart"/>
      <w:r>
        <w:t>CBGo</w:t>
      </w:r>
      <w:proofErr w:type="spellEnd"/>
      <w:r>
        <w:t xml:space="preserve"> je križanec med sorto Matterhorn in sorto </w:t>
      </w:r>
      <w:proofErr w:type="spellStart"/>
      <w:r>
        <w:t>Fenopure</w:t>
      </w:r>
      <w:proofErr w:type="spellEnd"/>
      <w:r>
        <w:t xml:space="preserve"> z visoko vsebnostjo kanabinoida CBG. Požlahtnili so jo na Biotehniški fakulteti pod vodstvom doc. dr. Marka Flajšmana. </w:t>
      </w:r>
    </w:p>
    <w:p w14:paraId="347127A4" w14:textId="77777777" w:rsidR="00023800" w:rsidRDefault="00023800" w:rsidP="00023800">
      <w:pPr>
        <w:pStyle w:val="IHPSHBVsebina"/>
      </w:pPr>
      <w:r>
        <w:t xml:space="preserve">Sorta </w:t>
      </w:r>
      <w:proofErr w:type="spellStart"/>
      <w:r>
        <w:t>Dioica</w:t>
      </w:r>
      <w:proofErr w:type="spellEnd"/>
      <w:r>
        <w:t xml:space="preserve"> 88 je francoska dvodomna sorta visoke rasti. Vegetativni cikel traja od 140 do 160 dni, polno cvetenje doseže v avgustu. Poprečen pridelek socvetja je 600 do 1000 kg/ha. Vsebnost THC je nižja od 0,2 %, vsebnost CBD pa nižja od 8 % (</w:t>
      </w:r>
      <w:proofErr w:type="spellStart"/>
      <w:r>
        <w:t>Canapuglia</w:t>
      </w:r>
      <w:proofErr w:type="spellEnd"/>
      <w:r>
        <w:t>, 2025c).</w:t>
      </w:r>
    </w:p>
    <w:p w14:paraId="740A94F8" w14:textId="77777777" w:rsidR="00023800" w:rsidRDefault="00023800" w:rsidP="00023800">
      <w:pPr>
        <w:pStyle w:val="IHPSHBVsebina"/>
      </w:pPr>
      <w:proofErr w:type="spellStart"/>
      <w:r>
        <w:t>Enectaliana</w:t>
      </w:r>
      <w:proofErr w:type="spellEnd"/>
      <w:r>
        <w:t xml:space="preserve"> je enodomna sorta, ki izvira iz Italije. Je prva sorta z visoko vsebnostjo CBD, ki je registrirana v Evropski sortni listi. Cveti 75 do 80 dni in zraste do 2,5 m visoko. Vsebnost THC je nižja od 0,2 %, vsebnost CBD pa lahko doseže od 5 do 6 % (</w:t>
      </w:r>
      <w:proofErr w:type="spellStart"/>
      <w:r>
        <w:t>Enecta.farm</w:t>
      </w:r>
      <w:proofErr w:type="spellEnd"/>
      <w:r>
        <w:t xml:space="preserve">, 2025). </w:t>
      </w:r>
    </w:p>
    <w:p w14:paraId="5501D87E" w14:textId="77777777" w:rsidR="00023800" w:rsidRDefault="00023800" w:rsidP="00023800">
      <w:pPr>
        <w:pStyle w:val="IHPSHBVsebina"/>
      </w:pPr>
      <w:proofErr w:type="spellStart"/>
      <w:r>
        <w:t>Fibranova</w:t>
      </w:r>
      <w:proofErr w:type="spellEnd"/>
      <w:r>
        <w:t xml:space="preserve"> je dvodomna italijanska sorta in je križanec med sortama </w:t>
      </w:r>
      <w:proofErr w:type="spellStart"/>
      <w:r>
        <w:t>Eletta</w:t>
      </w:r>
      <w:proofErr w:type="spellEnd"/>
      <w:r>
        <w:t xml:space="preserve"> </w:t>
      </w:r>
      <w:proofErr w:type="spellStart"/>
      <w:r>
        <w:t>Campana</w:t>
      </w:r>
      <w:proofErr w:type="spellEnd"/>
      <w:r>
        <w:t xml:space="preserve"> in </w:t>
      </w:r>
      <w:proofErr w:type="spellStart"/>
      <w:r>
        <w:t>Carmagnola</w:t>
      </w:r>
      <w:proofErr w:type="spellEnd"/>
      <w:r>
        <w:t>. Sprva je bila namenjena za pridelavo stebel, sedaj pa jo uporabljajo tudi za pridelavo CBD. Vegetativni cikel traja od 160 d 180 dni, v višino zraste od 2,5 do 6,5 m. Pridelek socvetja lahko doseže od 600 do 1000 kg/ha. Vsebnost THC je nižja od 0,2 % medtem ko je vsebnost CBD lahko od 3 do 10 % (</w:t>
      </w:r>
      <w:proofErr w:type="spellStart"/>
      <w:r>
        <w:t>Cannapuglia</w:t>
      </w:r>
      <w:proofErr w:type="spellEnd"/>
      <w:r>
        <w:t xml:space="preserve">, 2025d). </w:t>
      </w:r>
    </w:p>
    <w:p w14:paraId="42DB30EA" w14:textId="386BC57C" w:rsidR="00023800" w:rsidRDefault="00023800" w:rsidP="00023800">
      <w:pPr>
        <w:pStyle w:val="IHPSHBVsebina"/>
      </w:pPr>
      <w:proofErr w:type="spellStart"/>
      <w:r>
        <w:t>Kompolti</w:t>
      </w:r>
      <w:proofErr w:type="spellEnd"/>
      <w:r>
        <w:t xml:space="preserve"> je madžarska dvodomna sorta. Sprva je bila namenjena za pridelavo vlaken, sedaj pa jo uporabljajo za pridelavo socvetij in CBD. Vegetativni cikel traja od 140 do 160 dni, v višino pa lahko zraste od 2,5 do 3,5 m. V povprečju se lahko pridela 600 do 1500 kg/ha socvetij. Vsebnost THC je nižja od 0,2 %, vsebnost CBD pa lahko doseže od 2 do 10 % (</w:t>
      </w:r>
      <w:proofErr w:type="spellStart"/>
      <w:r>
        <w:t>Cannapuglia</w:t>
      </w:r>
      <w:proofErr w:type="spellEnd"/>
      <w:r>
        <w:t xml:space="preserve"> 2025e). </w:t>
      </w:r>
    </w:p>
    <w:p w14:paraId="6DF0645C" w14:textId="77777777" w:rsidR="00023800" w:rsidRDefault="00023800" w:rsidP="00023800">
      <w:pPr>
        <w:pStyle w:val="IHPSHBVsebina"/>
      </w:pPr>
      <w:proofErr w:type="spellStart"/>
      <w:r>
        <w:t>Midwest</w:t>
      </w:r>
      <w:proofErr w:type="spellEnd"/>
      <w:r>
        <w:t xml:space="preserve"> </w:t>
      </w:r>
      <w:proofErr w:type="spellStart"/>
      <w:r>
        <w:t>dvodmna</w:t>
      </w:r>
      <w:proofErr w:type="spellEnd"/>
      <w:r>
        <w:t xml:space="preserve"> sorta, ki izvira iz Amerike. Je CBD sorta, ki lahko doseže od 5 do 16 % CBD, medtem ko je vsebnost THC nižja od 0,2 %. V višino zraste od 1 do 2 m. Vegetativni cikel traja od 4 do 5 mesecev. V povprečju lahko doseže od 2500 do 3000 kg/ha biomase pridelka. Sorta </w:t>
      </w:r>
      <w:proofErr w:type="spellStart"/>
      <w:r>
        <w:t>Northwest</w:t>
      </w:r>
      <w:proofErr w:type="spellEnd"/>
      <w:r>
        <w:t xml:space="preserve"> ima podobne lastnosti kot </w:t>
      </w:r>
      <w:proofErr w:type="spellStart"/>
      <w:r>
        <w:t>Midwest</w:t>
      </w:r>
      <w:proofErr w:type="spellEnd"/>
      <w:r>
        <w:t xml:space="preserve"> s tem da ima krajši vegetativni cikel in sicer od 3 do 4 mesece (</w:t>
      </w:r>
      <w:proofErr w:type="spellStart"/>
      <w:r>
        <w:t>Cannapuglia</w:t>
      </w:r>
      <w:proofErr w:type="spellEnd"/>
      <w:r>
        <w:t xml:space="preserve">, 2025f). </w:t>
      </w:r>
    </w:p>
    <w:p w14:paraId="3A471815" w14:textId="2D17344D" w:rsidR="00023800" w:rsidRDefault="00023800" w:rsidP="00023800">
      <w:pPr>
        <w:pStyle w:val="IHPSHBVsebina"/>
      </w:pPr>
      <w:proofErr w:type="spellStart"/>
      <w:r>
        <w:t>Tib</w:t>
      </w:r>
      <w:r w:rsidR="0009386C">
        <w:t>o</w:t>
      </w:r>
      <w:r>
        <w:t>rszallasi</w:t>
      </w:r>
      <w:proofErr w:type="spellEnd"/>
      <w:r>
        <w:t xml:space="preserve"> je madžarska dvodomna sorta. Sprva so jo pridelovali za vlakna sedaj pa jo uporabljajo tudi za pridobivanje kanabinoida CBD. Vegetativni cikel traja od 140 do 160 dni, v višino pa zraste od 2,5 do 4,5 m. Pridelek socvetja lahko v povprečju znaša od 600 do 1500 kg/ha. Vsebnost THC je pod 0,2 %, vsebnost CBD pa je v povprečju lahko od 2 do 10 % (</w:t>
      </w:r>
      <w:proofErr w:type="spellStart"/>
      <w:r>
        <w:t>Cannapuglia</w:t>
      </w:r>
      <w:proofErr w:type="spellEnd"/>
      <w:r>
        <w:t xml:space="preserve"> 2025g).</w:t>
      </w:r>
    </w:p>
    <w:p w14:paraId="54739E71" w14:textId="77777777" w:rsidR="00023800" w:rsidRPr="00872E1E" w:rsidRDefault="00023800" w:rsidP="00023800">
      <w:pPr>
        <w:pStyle w:val="IHPSHBVsebina"/>
      </w:pPr>
      <w:r w:rsidRPr="00872E1E">
        <w:t>Rastline smo po vzniku (junija) 2023 posadili na njivo v okolici Krškega, kjer so tla srednje težka z 3,4 % organske snovi in 6,8 pH, vsebnosti fosforja in kalija v leh sta bili v C razredu. Feminizirane sorte (po 30 rastlin na sorto) smo sadili vsako v svojo vrsto dolžine 30 m. Medvrstna razdalja je bila 1 m. Dvodomne sorte smo posadili na razdaljo 50 cm v vrsti po 60 rastlin vsake sorte, saj smo predvidevali, da bo polovica rastlin moških rastlin, ki smo jih med rastno dobo odstranjevali; tako smo v času vrednotenja imeli prav tako okoli 30 rastlin teh sort</w:t>
      </w:r>
      <w:r>
        <w:t xml:space="preserve"> (preglednica 1)</w:t>
      </w:r>
      <w:r w:rsidRPr="00872E1E">
        <w:t xml:space="preserve">. Zaradi slabega vznika smo na njivo presadili le 10 rastlin sorte </w:t>
      </w:r>
      <w:proofErr w:type="spellStart"/>
      <w:r w:rsidRPr="00872E1E">
        <w:t>Midwest</w:t>
      </w:r>
      <w:proofErr w:type="spellEnd"/>
      <w:r w:rsidRPr="00872E1E">
        <w:t xml:space="preserve">, in po 20 rastlin sort </w:t>
      </w:r>
      <w:proofErr w:type="spellStart"/>
      <w:r w:rsidRPr="00872E1E">
        <w:t>Northwest</w:t>
      </w:r>
      <w:proofErr w:type="spellEnd"/>
      <w:r w:rsidRPr="00872E1E">
        <w:t xml:space="preserve"> in </w:t>
      </w:r>
      <w:proofErr w:type="spellStart"/>
      <w:r w:rsidRPr="00872E1E">
        <w:t>Enectaliana</w:t>
      </w:r>
      <w:proofErr w:type="spellEnd"/>
      <w:r w:rsidRPr="00872E1E">
        <w:t xml:space="preserve">. </w:t>
      </w:r>
    </w:p>
    <w:p w14:paraId="7A19E4D3" w14:textId="77777777" w:rsidR="00C07F06" w:rsidRDefault="00C07F06">
      <w:pPr>
        <w:spacing w:before="0" w:after="0"/>
        <w:rPr>
          <w:b/>
          <w:bCs/>
          <w:color w:val="294735"/>
          <w:sz w:val="18"/>
        </w:rPr>
      </w:pPr>
      <w:r>
        <w:br w:type="page"/>
      </w:r>
    </w:p>
    <w:p w14:paraId="72923375" w14:textId="47AE1BD4" w:rsidR="00023800" w:rsidRPr="00AE27A7" w:rsidRDefault="00023800" w:rsidP="00575E20">
      <w:pPr>
        <w:pStyle w:val="IHPSHBNapisSlika"/>
      </w:pPr>
      <w:r w:rsidRPr="00575E20">
        <w:rPr>
          <w:b/>
          <w:bCs w:val="0"/>
        </w:rPr>
        <w:lastRenderedPageBreak/>
        <w:t xml:space="preserve">Preglednica </w:t>
      </w:r>
      <w:r w:rsidRPr="00575E20">
        <w:rPr>
          <w:b/>
          <w:bCs w:val="0"/>
        </w:rPr>
        <w:fldChar w:fldCharType="begin"/>
      </w:r>
      <w:r w:rsidRPr="00575E20">
        <w:rPr>
          <w:b/>
          <w:bCs w:val="0"/>
        </w:rPr>
        <w:instrText xml:space="preserve"> SEQ Preglednica \</w:instrText>
      </w:r>
      <w:r w:rsidR="00451989">
        <w:rPr>
          <w:b/>
          <w:bCs w:val="0"/>
        </w:rPr>
        <w:instrText>r1</w:instrText>
      </w:r>
      <w:r w:rsidRPr="00575E20">
        <w:rPr>
          <w:b/>
          <w:bCs w:val="0"/>
        </w:rPr>
        <w:fldChar w:fldCharType="separate"/>
      </w:r>
      <w:r w:rsidR="00243C82">
        <w:rPr>
          <w:b/>
          <w:bCs w:val="0"/>
          <w:noProof/>
        </w:rPr>
        <w:t>1</w:t>
      </w:r>
      <w:r w:rsidRPr="00575E20">
        <w:rPr>
          <w:b/>
          <w:bCs w:val="0"/>
        </w:rPr>
        <w:fldChar w:fldCharType="end"/>
      </w:r>
      <w:r w:rsidRPr="00575E20">
        <w:rPr>
          <w:b/>
          <w:bCs w:val="0"/>
        </w:rPr>
        <w:t>:</w:t>
      </w:r>
      <w:r w:rsidRPr="00AE27A7">
        <w:t xml:space="preserve"> </w:t>
      </w:r>
      <w:r w:rsidRPr="00575E20">
        <w:rPr>
          <w:rStyle w:val="IHPSHBNapisSlikaChar"/>
        </w:rPr>
        <w:t>Število analiziranih rastlin po posameznih sortah/linijah</w:t>
      </w:r>
    </w:p>
    <w:tbl>
      <w:tblPr>
        <w:tblStyle w:val="TableGrid"/>
        <w:tblW w:w="4856" w:type="pct"/>
        <w:tblLook w:val="04A0" w:firstRow="1" w:lastRow="0" w:firstColumn="1" w:lastColumn="0" w:noHBand="0" w:noVBand="1"/>
      </w:tblPr>
      <w:tblGrid>
        <w:gridCol w:w="1993"/>
        <w:gridCol w:w="610"/>
        <w:gridCol w:w="810"/>
        <w:gridCol w:w="756"/>
        <w:gridCol w:w="701"/>
        <w:gridCol w:w="786"/>
        <w:gridCol w:w="688"/>
        <w:gridCol w:w="741"/>
        <w:gridCol w:w="849"/>
        <w:gridCol w:w="709"/>
        <w:gridCol w:w="709"/>
      </w:tblGrid>
      <w:tr w:rsidR="00BF3D92" w:rsidRPr="00B6312E" w14:paraId="01E29D56" w14:textId="77777777" w:rsidTr="0001024D">
        <w:tc>
          <w:tcPr>
            <w:tcW w:w="1066" w:type="pct"/>
            <w:hideMark/>
          </w:tcPr>
          <w:p w14:paraId="137484CA" w14:textId="77777777" w:rsidR="00BF3D92" w:rsidRPr="00BF3D92" w:rsidRDefault="00BF3D92" w:rsidP="00BF3D92">
            <w:pPr>
              <w:pStyle w:val="IHPSHBTabelaGlava"/>
            </w:pPr>
            <w:bookmarkStart w:id="76" w:name="_Hlk216346226"/>
            <w:r w:rsidRPr="00AE27A7">
              <w:t>Vršičkanje/sorta</w:t>
            </w:r>
          </w:p>
        </w:tc>
        <w:tc>
          <w:tcPr>
            <w:tcW w:w="326" w:type="pct"/>
            <w:hideMark/>
          </w:tcPr>
          <w:p w14:paraId="7816F4F3" w14:textId="77777777" w:rsidR="00BF3D92" w:rsidRPr="00BF3D92" w:rsidRDefault="00BF3D92" w:rsidP="00BF3D92">
            <w:pPr>
              <w:pStyle w:val="IHPSHBTabelaGlava"/>
            </w:pPr>
            <w:r w:rsidRPr="00AE27A7">
              <w:t>BB</w:t>
            </w:r>
          </w:p>
        </w:tc>
        <w:tc>
          <w:tcPr>
            <w:tcW w:w="433" w:type="pct"/>
            <w:hideMark/>
          </w:tcPr>
          <w:p w14:paraId="23BFF7A1" w14:textId="77777777" w:rsidR="00BF3D92" w:rsidRPr="00BF3D92" w:rsidRDefault="00BF3D92" w:rsidP="00BF3D92">
            <w:pPr>
              <w:pStyle w:val="IHPSHBTabelaGlava"/>
            </w:pPr>
            <w:proofErr w:type="spellStart"/>
            <w:r w:rsidRPr="00AE27A7">
              <w:t>CBGo</w:t>
            </w:r>
            <w:proofErr w:type="spellEnd"/>
          </w:p>
        </w:tc>
        <w:tc>
          <w:tcPr>
            <w:tcW w:w="404" w:type="pct"/>
          </w:tcPr>
          <w:p w14:paraId="168B9DF4" w14:textId="77777777" w:rsidR="00BF3D92" w:rsidRPr="00BF3D92" w:rsidRDefault="00BF3D92" w:rsidP="00BF3D92">
            <w:pPr>
              <w:pStyle w:val="IHPSHBTabelaGlava"/>
            </w:pPr>
            <w:r w:rsidRPr="00AE27A7">
              <w:t>MW</w:t>
            </w:r>
          </w:p>
        </w:tc>
        <w:tc>
          <w:tcPr>
            <w:tcW w:w="375" w:type="pct"/>
          </w:tcPr>
          <w:p w14:paraId="0537518B" w14:textId="77777777" w:rsidR="00BF3D92" w:rsidRPr="00BF3D92" w:rsidRDefault="00BF3D92" w:rsidP="00BF3D92">
            <w:pPr>
              <w:pStyle w:val="IHPSHBTabelaGlava"/>
            </w:pPr>
            <w:r w:rsidRPr="00AE27A7">
              <w:t>NW</w:t>
            </w:r>
          </w:p>
        </w:tc>
        <w:tc>
          <w:tcPr>
            <w:tcW w:w="420" w:type="pct"/>
            <w:hideMark/>
          </w:tcPr>
          <w:p w14:paraId="363FE1F1" w14:textId="77777777" w:rsidR="00BF3D92" w:rsidRPr="00BF3D92" w:rsidRDefault="00BF3D92" w:rsidP="00BF3D92">
            <w:pPr>
              <w:pStyle w:val="IHPSHBTabelaGlava"/>
            </w:pPr>
            <w:r w:rsidRPr="00AE27A7">
              <w:t>ENE</w:t>
            </w:r>
          </w:p>
        </w:tc>
        <w:tc>
          <w:tcPr>
            <w:tcW w:w="368" w:type="pct"/>
            <w:hideMark/>
          </w:tcPr>
          <w:p w14:paraId="4BCBA6FA" w14:textId="77777777" w:rsidR="00BF3D92" w:rsidRPr="00BF3D92" w:rsidRDefault="00BF3D92" w:rsidP="00BF3D92">
            <w:pPr>
              <w:pStyle w:val="IHPSHBTabelaGlava"/>
            </w:pPr>
            <w:r w:rsidRPr="00AE27A7">
              <w:t>FIB</w:t>
            </w:r>
          </w:p>
        </w:tc>
        <w:tc>
          <w:tcPr>
            <w:tcW w:w="396" w:type="pct"/>
            <w:hideMark/>
          </w:tcPr>
          <w:p w14:paraId="5ED1A926" w14:textId="77777777" w:rsidR="00BF3D92" w:rsidRPr="00BF3D92" w:rsidRDefault="00BF3D92" w:rsidP="00BF3D92">
            <w:pPr>
              <w:pStyle w:val="IHPSHBTabelaGlava"/>
            </w:pPr>
            <w:r w:rsidRPr="00AE27A7">
              <w:t>KOM</w:t>
            </w:r>
          </w:p>
        </w:tc>
        <w:tc>
          <w:tcPr>
            <w:tcW w:w="454" w:type="pct"/>
          </w:tcPr>
          <w:p w14:paraId="2C52F8F6" w14:textId="77777777" w:rsidR="00BF3D92" w:rsidRPr="00BF3D92" w:rsidRDefault="00BF3D92" w:rsidP="00BF3D92">
            <w:pPr>
              <w:pStyle w:val="IHPSHBTabelaGlava"/>
            </w:pPr>
            <w:r w:rsidRPr="00AE27A7">
              <w:t>CAR</w:t>
            </w:r>
          </w:p>
        </w:tc>
        <w:tc>
          <w:tcPr>
            <w:tcW w:w="379" w:type="pct"/>
          </w:tcPr>
          <w:p w14:paraId="0625CD43" w14:textId="77777777" w:rsidR="00BF3D92" w:rsidRPr="00BF3D92" w:rsidRDefault="00BF3D92" w:rsidP="00BF3D92">
            <w:pPr>
              <w:pStyle w:val="IHPSHBTabelaGlava"/>
            </w:pPr>
            <w:r w:rsidRPr="00AE27A7">
              <w:t>DIO</w:t>
            </w:r>
          </w:p>
        </w:tc>
        <w:tc>
          <w:tcPr>
            <w:tcW w:w="379" w:type="pct"/>
            <w:hideMark/>
          </w:tcPr>
          <w:p w14:paraId="73403949" w14:textId="77777777" w:rsidR="00BF3D92" w:rsidRPr="00BF3D92" w:rsidRDefault="00BF3D92" w:rsidP="00BF3D92">
            <w:pPr>
              <w:pStyle w:val="IHPSHBTabelaGlava"/>
            </w:pPr>
            <w:r w:rsidRPr="00AE27A7">
              <w:t>TIB</w:t>
            </w:r>
          </w:p>
        </w:tc>
      </w:tr>
      <w:tr w:rsidR="00BF3D92" w:rsidRPr="00B6312E" w14:paraId="0E88B4A4" w14:textId="77777777" w:rsidTr="0001024D">
        <w:tc>
          <w:tcPr>
            <w:tcW w:w="1066" w:type="pct"/>
            <w:hideMark/>
          </w:tcPr>
          <w:p w14:paraId="6DBA8A70" w14:textId="77777777" w:rsidR="00BF3D92" w:rsidRPr="00BF3D92" w:rsidRDefault="00BF3D92" w:rsidP="00BF3D92">
            <w:pPr>
              <w:pStyle w:val="IHPSHBTabelaTekstLevo"/>
            </w:pPr>
            <w:r w:rsidRPr="00AE27A7">
              <w:t>NE-VR</w:t>
            </w:r>
          </w:p>
        </w:tc>
        <w:tc>
          <w:tcPr>
            <w:tcW w:w="326" w:type="pct"/>
            <w:hideMark/>
          </w:tcPr>
          <w:p w14:paraId="285DCC40" w14:textId="77777777" w:rsidR="00BF3D92" w:rsidRPr="00BF3D92" w:rsidRDefault="00BF3D92" w:rsidP="00BF3D92">
            <w:pPr>
              <w:pStyle w:val="IHPSHBTabelaTekstLevo"/>
            </w:pPr>
            <w:r w:rsidRPr="00AE27A7">
              <w:t>11</w:t>
            </w:r>
          </w:p>
        </w:tc>
        <w:tc>
          <w:tcPr>
            <w:tcW w:w="433" w:type="pct"/>
            <w:hideMark/>
          </w:tcPr>
          <w:p w14:paraId="31716A79" w14:textId="77777777" w:rsidR="00BF3D92" w:rsidRPr="00BF3D92" w:rsidRDefault="00BF3D92" w:rsidP="00BF3D92">
            <w:pPr>
              <w:pStyle w:val="IHPSHBTabelaTekstLevo"/>
            </w:pPr>
            <w:r w:rsidRPr="00AE27A7">
              <w:t>12</w:t>
            </w:r>
          </w:p>
        </w:tc>
        <w:tc>
          <w:tcPr>
            <w:tcW w:w="404" w:type="pct"/>
          </w:tcPr>
          <w:p w14:paraId="670E78C6" w14:textId="77777777" w:rsidR="00BF3D92" w:rsidRPr="00BF3D92" w:rsidRDefault="00BF3D92" w:rsidP="00BF3D92">
            <w:pPr>
              <w:pStyle w:val="IHPSHBTabelaTekstLevo"/>
            </w:pPr>
            <w:r w:rsidRPr="00AE27A7">
              <w:t>4</w:t>
            </w:r>
          </w:p>
        </w:tc>
        <w:tc>
          <w:tcPr>
            <w:tcW w:w="375" w:type="pct"/>
          </w:tcPr>
          <w:p w14:paraId="313C3573" w14:textId="77777777" w:rsidR="00BF3D92" w:rsidRPr="00BF3D92" w:rsidRDefault="00BF3D92" w:rsidP="00BF3D92">
            <w:pPr>
              <w:pStyle w:val="IHPSHBTabelaTekstLevo"/>
            </w:pPr>
            <w:r w:rsidRPr="00AE27A7">
              <w:t>10</w:t>
            </w:r>
          </w:p>
        </w:tc>
        <w:tc>
          <w:tcPr>
            <w:tcW w:w="420" w:type="pct"/>
            <w:hideMark/>
          </w:tcPr>
          <w:p w14:paraId="6DDB375E" w14:textId="77777777" w:rsidR="00BF3D92" w:rsidRPr="00BF3D92" w:rsidRDefault="00BF3D92" w:rsidP="00BF3D92">
            <w:pPr>
              <w:pStyle w:val="IHPSHBTabelaTekstLevo"/>
            </w:pPr>
            <w:r w:rsidRPr="00AE27A7">
              <w:t>8</w:t>
            </w:r>
          </w:p>
        </w:tc>
        <w:tc>
          <w:tcPr>
            <w:tcW w:w="368" w:type="pct"/>
            <w:hideMark/>
          </w:tcPr>
          <w:p w14:paraId="0DE81301" w14:textId="77777777" w:rsidR="00BF3D92" w:rsidRPr="00BF3D92" w:rsidRDefault="00BF3D92" w:rsidP="00BF3D92">
            <w:pPr>
              <w:pStyle w:val="IHPSHBTabelaTekstLevo"/>
            </w:pPr>
            <w:r w:rsidRPr="00AE27A7">
              <w:t>9</w:t>
            </w:r>
          </w:p>
        </w:tc>
        <w:tc>
          <w:tcPr>
            <w:tcW w:w="396" w:type="pct"/>
            <w:hideMark/>
          </w:tcPr>
          <w:p w14:paraId="1B2DB899" w14:textId="77777777" w:rsidR="00BF3D92" w:rsidRPr="00BF3D92" w:rsidRDefault="00BF3D92" w:rsidP="00BF3D92">
            <w:pPr>
              <w:pStyle w:val="IHPSHBTabelaTekstLevo"/>
            </w:pPr>
            <w:r w:rsidRPr="00AE27A7">
              <w:t>12</w:t>
            </w:r>
          </w:p>
        </w:tc>
        <w:tc>
          <w:tcPr>
            <w:tcW w:w="454" w:type="pct"/>
          </w:tcPr>
          <w:p w14:paraId="440F9801" w14:textId="77777777" w:rsidR="00BF3D92" w:rsidRPr="00BF3D92" w:rsidRDefault="00BF3D92" w:rsidP="00BF3D92">
            <w:pPr>
              <w:pStyle w:val="IHPSHBTabelaTekstLevo"/>
            </w:pPr>
            <w:r w:rsidRPr="00AE27A7">
              <w:t>10</w:t>
            </w:r>
          </w:p>
        </w:tc>
        <w:tc>
          <w:tcPr>
            <w:tcW w:w="379" w:type="pct"/>
          </w:tcPr>
          <w:p w14:paraId="254730B6" w14:textId="77777777" w:rsidR="00BF3D92" w:rsidRPr="00BF3D92" w:rsidRDefault="00BF3D92" w:rsidP="00BF3D92">
            <w:pPr>
              <w:pStyle w:val="IHPSHBTabelaTekstLevo"/>
            </w:pPr>
            <w:r w:rsidRPr="00AE27A7">
              <w:t>16</w:t>
            </w:r>
          </w:p>
        </w:tc>
        <w:tc>
          <w:tcPr>
            <w:tcW w:w="379" w:type="pct"/>
            <w:hideMark/>
          </w:tcPr>
          <w:p w14:paraId="3724817F" w14:textId="77777777" w:rsidR="00BF3D92" w:rsidRPr="00BF3D92" w:rsidRDefault="00BF3D92" w:rsidP="00BF3D92">
            <w:pPr>
              <w:pStyle w:val="IHPSHBTabelaTekstLevo"/>
            </w:pPr>
            <w:r w:rsidRPr="00AE27A7">
              <w:t>14</w:t>
            </w:r>
          </w:p>
        </w:tc>
      </w:tr>
      <w:tr w:rsidR="00BF3D92" w:rsidRPr="00B6312E" w14:paraId="029736CE" w14:textId="77777777" w:rsidTr="0001024D">
        <w:tc>
          <w:tcPr>
            <w:tcW w:w="1066" w:type="pct"/>
            <w:hideMark/>
          </w:tcPr>
          <w:p w14:paraId="2D86A057" w14:textId="77777777" w:rsidR="00BF3D92" w:rsidRPr="00BF3D92" w:rsidRDefault="00BF3D92" w:rsidP="00BF3D92">
            <w:pPr>
              <w:pStyle w:val="IHPSHBTabelaTekstLevo"/>
            </w:pPr>
            <w:r w:rsidRPr="00AE27A7">
              <w:t>VR</w:t>
            </w:r>
          </w:p>
        </w:tc>
        <w:tc>
          <w:tcPr>
            <w:tcW w:w="326" w:type="pct"/>
            <w:hideMark/>
          </w:tcPr>
          <w:p w14:paraId="20C1FC41" w14:textId="77777777" w:rsidR="00BF3D92" w:rsidRPr="00BF3D92" w:rsidRDefault="00BF3D92" w:rsidP="00BF3D92">
            <w:pPr>
              <w:pStyle w:val="IHPSHBTabelaTekstLevo"/>
            </w:pPr>
            <w:r w:rsidRPr="00AE27A7">
              <w:t>11</w:t>
            </w:r>
          </w:p>
        </w:tc>
        <w:tc>
          <w:tcPr>
            <w:tcW w:w="433" w:type="pct"/>
            <w:hideMark/>
          </w:tcPr>
          <w:p w14:paraId="4CF70A80" w14:textId="77777777" w:rsidR="00BF3D92" w:rsidRPr="00BF3D92" w:rsidRDefault="00BF3D92" w:rsidP="00BF3D92">
            <w:pPr>
              <w:pStyle w:val="IHPSHBTabelaTekstLevo"/>
            </w:pPr>
            <w:r w:rsidRPr="00AE27A7">
              <w:t>4</w:t>
            </w:r>
          </w:p>
        </w:tc>
        <w:tc>
          <w:tcPr>
            <w:tcW w:w="404" w:type="pct"/>
          </w:tcPr>
          <w:p w14:paraId="3C5AB5E1" w14:textId="77777777" w:rsidR="00BF3D92" w:rsidRPr="00BF3D92" w:rsidRDefault="00BF3D92" w:rsidP="00BF3D92">
            <w:pPr>
              <w:pStyle w:val="IHPSHBTabelaTekstLevo"/>
            </w:pPr>
            <w:r w:rsidRPr="00AE27A7">
              <w:t>4</w:t>
            </w:r>
          </w:p>
        </w:tc>
        <w:tc>
          <w:tcPr>
            <w:tcW w:w="375" w:type="pct"/>
          </w:tcPr>
          <w:p w14:paraId="7F00495C" w14:textId="77777777" w:rsidR="00BF3D92" w:rsidRPr="00BF3D92" w:rsidRDefault="00BF3D92" w:rsidP="00BF3D92">
            <w:pPr>
              <w:pStyle w:val="IHPSHBTabelaTekstLevo"/>
            </w:pPr>
            <w:r w:rsidRPr="00AE27A7">
              <w:t>10</w:t>
            </w:r>
          </w:p>
        </w:tc>
        <w:tc>
          <w:tcPr>
            <w:tcW w:w="420" w:type="pct"/>
            <w:hideMark/>
          </w:tcPr>
          <w:p w14:paraId="490B3958" w14:textId="77777777" w:rsidR="00BF3D92" w:rsidRPr="00BF3D92" w:rsidRDefault="00BF3D92" w:rsidP="00BF3D92">
            <w:pPr>
              <w:pStyle w:val="IHPSHBTabelaTekstLevo"/>
            </w:pPr>
            <w:r w:rsidRPr="00AE27A7">
              <w:t>3</w:t>
            </w:r>
          </w:p>
        </w:tc>
        <w:tc>
          <w:tcPr>
            <w:tcW w:w="368" w:type="pct"/>
            <w:hideMark/>
          </w:tcPr>
          <w:p w14:paraId="4EA3C69A" w14:textId="77777777" w:rsidR="00BF3D92" w:rsidRPr="00BF3D92" w:rsidRDefault="00BF3D92" w:rsidP="00BF3D92">
            <w:pPr>
              <w:pStyle w:val="IHPSHBTabelaTekstLevo"/>
            </w:pPr>
            <w:r w:rsidRPr="00AE27A7">
              <w:t>9</w:t>
            </w:r>
          </w:p>
        </w:tc>
        <w:tc>
          <w:tcPr>
            <w:tcW w:w="396" w:type="pct"/>
            <w:hideMark/>
          </w:tcPr>
          <w:p w14:paraId="7C06CF6B" w14:textId="77777777" w:rsidR="00BF3D92" w:rsidRPr="00BF3D92" w:rsidRDefault="00BF3D92" w:rsidP="00BF3D92">
            <w:pPr>
              <w:pStyle w:val="IHPSHBTabelaTekstLevo"/>
            </w:pPr>
            <w:r w:rsidRPr="00AE27A7">
              <w:t>10</w:t>
            </w:r>
          </w:p>
        </w:tc>
        <w:tc>
          <w:tcPr>
            <w:tcW w:w="454" w:type="pct"/>
          </w:tcPr>
          <w:p w14:paraId="2C503508" w14:textId="77777777" w:rsidR="00BF3D92" w:rsidRPr="00BF3D92" w:rsidRDefault="00BF3D92" w:rsidP="00BF3D92">
            <w:pPr>
              <w:pStyle w:val="IHPSHBTabelaTekstLevo"/>
            </w:pPr>
            <w:r w:rsidRPr="00AE27A7">
              <w:t>17</w:t>
            </w:r>
          </w:p>
        </w:tc>
        <w:tc>
          <w:tcPr>
            <w:tcW w:w="379" w:type="pct"/>
          </w:tcPr>
          <w:p w14:paraId="1C0F42CF" w14:textId="77777777" w:rsidR="00BF3D92" w:rsidRPr="00BF3D92" w:rsidRDefault="00BF3D92" w:rsidP="00BF3D92">
            <w:pPr>
              <w:pStyle w:val="IHPSHBTabelaTekstLevo"/>
            </w:pPr>
            <w:r w:rsidRPr="00AE27A7">
              <w:t>13</w:t>
            </w:r>
          </w:p>
        </w:tc>
        <w:tc>
          <w:tcPr>
            <w:tcW w:w="379" w:type="pct"/>
            <w:hideMark/>
          </w:tcPr>
          <w:p w14:paraId="1082BCF1" w14:textId="77777777" w:rsidR="00BF3D92" w:rsidRPr="00BF3D92" w:rsidRDefault="00BF3D92" w:rsidP="00BF3D92">
            <w:pPr>
              <w:pStyle w:val="IHPSHBTabelaTekstLevo"/>
            </w:pPr>
            <w:r w:rsidRPr="00AE27A7">
              <w:t>18</w:t>
            </w:r>
          </w:p>
        </w:tc>
      </w:tr>
    </w:tbl>
    <w:bookmarkEnd w:id="76"/>
    <w:p w14:paraId="7E1E3AB9" w14:textId="77777777" w:rsidR="00BF3D92" w:rsidRPr="00AE27A7" w:rsidRDefault="00BF3D92" w:rsidP="00BF3D92">
      <w:pPr>
        <w:pStyle w:val="IHPSHBOpombaPodtabelo"/>
      </w:pPr>
      <w:r>
        <w:t xml:space="preserve">Feminizirane sorte: </w:t>
      </w:r>
      <w:r w:rsidRPr="00AE27A7">
        <w:t xml:space="preserve">BB-Berry </w:t>
      </w:r>
      <w:proofErr w:type="spellStart"/>
      <w:r w:rsidRPr="00AE27A7">
        <w:t>Blossom</w:t>
      </w:r>
      <w:proofErr w:type="spellEnd"/>
      <w:r w:rsidRPr="00AE27A7">
        <w:t xml:space="preserve">, , </w:t>
      </w:r>
      <w:proofErr w:type="spellStart"/>
      <w:r w:rsidRPr="00AE27A7">
        <w:t>CBGo</w:t>
      </w:r>
      <w:proofErr w:type="spellEnd"/>
      <w:r w:rsidRPr="00AE27A7">
        <w:t xml:space="preserve"> – Žlahtniteljska linija CBG, ENE – </w:t>
      </w:r>
      <w:proofErr w:type="spellStart"/>
      <w:r w:rsidRPr="00AE27A7">
        <w:t>Enectaliana</w:t>
      </w:r>
      <w:proofErr w:type="spellEnd"/>
      <w:r w:rsidRPr="00AE27A7">
        <w:t xml:space="preserve">, MW – </w:t>
      </w:r>
      <w:proofErr w:type="spellStart"/>
      <w:r w:rsidRPr="00AE27A7">
        <w:t>Midwest</w:t>
      </w:r>
      <w:proofErr w:type="spellEnd"/>
      <w:r w:rsidRPr="00AE27A7">
        <w:t xml:space="preserve">, NW – </w:t>
      </w:r>
      <w:proofErr w:type="spellStart"/>
      <w:r w:rsidRPr="00AE27A7">
        <w:t>Northwest</w:t>
      </w:r>
      <w:proofErr w:type="spellEnd"/>
      <w:r w:rsidRPr="00AE27A7">
        <w:t xml:space="preserve">, </w:t>
      </w:r>
      <w:r>
        <w:t xml:space="preserve">Dvodomne sorte: </w:t>
      </w:r>
      <w:r w:rsidRPr="00AE27A7">
        <w:t xml:space="preserve">CAR – </w:t>
      </w:r>
      <w:proofErr w:type="spellStart"/>
      <w:r w:rsidRPr="00AE27A7">
        <w:t>Carmagnola</w:t>
      </w:r>
      <w:proofErr w:type="spellEnd"/>
      <w:r>
        <w:t>,</w:t>
      </w:r>
      <w:r w:rsidRPr="00AE27A7">
        <w:t xml:space="preserve"> DIO – </w:t>
      </w:r>
      <w:proofErr w:type="spellStart"/>
      <w:r w:rsidRPr="00AE27A7">
        <w:t>Dioica</w:t>
      </w:r>
      <w:proofErr w:type="spellEnd"/>
      <w:r w:rsidRPr="00AE27A7">
        <w:t xml:space="preserve"> 88,</w:t>
      </w:r>
      <w:r>
        <w:t xml:space="preserve"> </w:t>
      </w:r>
      <w:r w:rsidRPr="00AE27A7">
        <w:t xml:space="preserve">FIB – </w:t>
      </w:r>
      <w:proofErr w:type="spellStart"/>
      <w:r w:rsidRPr="00AE27A7">
        <w:t>Fibranova</w:t>
      </w:r>
      <w:proofErr w:type="spellEnd"/>
      <w:r w:rsidRPr="00AE27A7">
        <w:t xml:space="preserve">, KOM – </w:t>
      </w:r>
      <w:proofErr w:type="spellStart"/>
      <w:r w:rsidRPr="00AE27A7">
        <w:t>Kompolti</w:t>
      </w:r>
      <w:proofErr w:type="spellEnd"/>
      <w:r w:rsidRPr="00AE27A7">
        <w:t xml:space="preserve">, NE-VR – </w:t>
      </w:r>
      <w:proofErr w:type="spellStart"/>
      <w:r w:rsidRPr="00AE27A7">
        <w:t>nevršičkano</w:t>
      </w:r>
      <w:proofErr w:type="spellEnd"/>
      <w:r w:rsidRPr="00AE27A7">
        <w:t xml:space="preserve">, VR – </w:t>
      </w:r>
      <w:proofErr w:type="spellStart"/>
      <w:r w:rsidRPr="00AE27A7">
        <w:t>vršičkano</w:t>
      </w:r>
      <w:proofErr w:type="spellEnd"/>
      <w:r w:rsidRPr="00AE27A7">
        <w:t xml:space="preserve"> </w:t>
      </w:r>
    </w:p>
    <w:p w14:paraId="69943E65" w14:textId="77777777" w:rsidR="00023800" w:rsidRDefault="00023800" w:rsidP="00023800">
      <w:pPr>
        <w:pStyle w:val="IHPSHBVsebina"/>
      </w:pPr>
      <w:r w:rsidRPr="003F15D3">
        <w:t>Po dveh tednih rasti na njivi (razvitih med 6 in 8 členkov) smo pri polovici rastlin vsake sorte (prva polovica vrste) izvedli vršičkanje, kar pomeni, da smo odrezali glavni poganjek.</w:t>
      </w:r>
    </w:p>
    <w:p w14:paraId="772A975C" w14:textId="77777777" w:rsidR="00023800" w:rsidRPr="00E971F4" w:rsidRDefault="00023800" w:rsidP="00023800">
      <w:pPr>
        <w:pStyle w:val="IHPSHBVsebina"/>
      </w:pPr>
      <w:r>
        <w:t xml:space="preserve">Poskus je bil zasnovan kot poskus z dvema obravnavanjema (sorta in vršičkanje) z do 15 ponovitvami (rastlinami) na obravnavanje. Podatke smo obdelali v programu R 4.5.1. (R </w:t>
      </w:r>
      <w:proofErr w:type="spellStart"/>
      <w:r>
        <w:t>Core</w:t>
      </w:r>
      <w:proofErr w:type="spellEnd"/>
      <w:r>
        <w:t xml:space="preserve"> Team, 2021) kjer smo za analizo uporabili dvosmerno ANOVA analizo s post hoc Duncanovim testom, ki smo jo izvedli z uporabo paketa »</w:t>
      </w:r>
      <w:proofErr w:type="spellStart"/>
      <w:r>
        <w:t>agricolae</w:t>
      </w:r>
      <w:proofErr w:type="spellEnd"/>
      <w:r>
        <w:t xml:space="preserve">«. </w:t>
      </w:r>
      <w:r w:rsidRPr="003F15D3">
        <w:t xml:space="preserve">Z dvosmerno ANOVA analizo smo preverjali vpliv obeh faktorjev (sorta in vršičkanje) na pridelek </w:t>
      </w:r>
      <w:r>
        <w:t>kanabinoidov na rastlino. Grafe smo narisali v programu R 4.5.1.</w:t>
      </w:r>
    </w:p>
    <w:p w14:paraId="37FD8920" w14:textId="77777777" w:rsidR="00023800" w:rsidRDefault="00023800" w:rsidP="00023800">
      <w:pPr>
        <w:pStyle w:val="Heading3"/>
      </w:pPr>
      <w:r>
        <w:t>Vremenske razmere</w:t>
      </w:r>
    </w:p>
    <w:p w14:paraId="14826F43" w14:textId="77777777" w:rsidR="00023800" w:rsidRDefault="00023800" w:rsidP="00023800">
      <w:pPr>
        <w:pStyle w:val="IHPSHBVsebina"/>
      </w:pPr>
      <w:r>
        <w:t xml:space="preserve">Na sliki 1 je prikazan graf s povprečnimi mesečnimi temperaturami in količino padavin v času poskusa v obdobju od junija do oktobra leta 2023 na vremenski postaji na letališču Cerklje ob Krki (6,6 km zračne razdalje od lokacije poskusa). Z grafa je mogoče razbrati, da je bila temperatura v času rasti konoplje ugodna, brez večjih vročinskih stresov, medtem ko je bila količina padavin nekoliko problematična konec julija in v začetku avgusta (poplave). Povečana količina padavin namreč lahko povzroči poleganje rastlin, zastajanje vode v tleh in propad rastlin. Prav tako lahko pride do nastajanja plesni. </w:t>
      </w:r>
    </w:p>
    <w:p w14:paraId="11921D18" w14:textId="577D95DE" w:rsidR="008359C1" w:rsidRPr="00B968FB" w:rsidRDefault="008359C1" w:rsidP="00023800">
      <w:r>
        <w:rPr>
          <w:noProof/>
        </w:rPr>
        <w:drawing>
          <wp:inline distT="0" distB="0" distL="0" distR="0" wp14:anchorId="2D016DBF" wp14:editId="232E10C6">
            <wp:extent cx="4176395" cy="2499360"/>
            <wp:effectExtent l="0" t="0" r="14605" b="15240"/>
            <wp:docPr id="1688371304" name="Grafikon 1" descr="Graf prikazuje povprečno dnevno temperaturo in količino padavin po dekadah od junija do oktobra 2023. Temperature so najvišje poleti in proti oktobru upadajo, padavine pa se med obdobji spreminjajo.">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0C377850" w14:textId="135EDADE" w:rsidR="00023800" w:rsidRDefault="00023800" w:rsidP="00023800">
      <w:pPr>
        <w:pStyle w:val="IHPSHBNapisSlikaKrepko"/>
      </w:pPr>
      <w:r w:rsidRPr="00B968FB">
        <w:t xml:space="preserve">Slika </w:t>
      </w:r>
      <w:r>
        <w:fldChar w:fldCharType="begin"/>
      </w:r>
      <w:r>
        <w:instrText xml:space="preserve"> SEQ Slika \</w:instrText>
      </w:r>
      <w:r w:rsidR="00451989">
        <w:instrText>r1</w:instrText>
      </w:r>
      <w:r>
        <w:instrText xml:space="preserve"> </w:instrText>
      </w:r>
      <w:r>
        <w:fldChar w:fldCharType="separate"/>
      </w:r>
      <w:r w:rsidR="00243C82">
        <w:rPr>
          <w:noProof/>
        </w:rPr>
        <w:t>1</w:t>
      </w:r>
      <w:r>
        <w:fldChar w:fldCharType="end"/>
      </w:r>
      <w:r w:rsidRPr="00B968FB">
        <w:t>:</w:t>
      </w:r>
      <w:r>
        <w:t xml:space="preserve"> </w:t>
      </w:r>
      <w:r w:rsidRPr="005E21CF">
        <w:rPr>
          <w:b w:val="0"/>
          <w:bCs w:val="0"/>
        </w:rPr>
        <w:t>Povprečne mesečne (junij-oktober) temperature (°C) in količina padavin (mm) v letu 2023 za postajo letališče Cerklje ob Krki (ARSO, 2025)</w:t>
      </w:r>
    </w:p>
    <w:p w14:paraId="470F54FA" w14:textId="77777777" w:rsidR="00023800" w:rsidRDefault="00023800" w:rsidP="00023800">
      <w:pPr>
        <w:pStyle w:val="Heading2"/>
      </w:pPr>
      <w:r w:rsidRPr="00B660B6">
        <w:t>REZULTATI IN RAZPRAVA</w:t>
      </w:r>
    </w:p>
    <w:p w14:paraId="323BD256" w14:textId="77777777" w:rsidR="00023800" w:rsidRDefault="00023800" w:rsidP="00023800">
      <w:pPr>
        <w:pStyle w:val="Heading3"/>
      </w:pPr>
      <w:r>
        <w:t>Celokupna vsebnost kanabinoidov</w:t>
      </w:r>
    </w:p>
    <w:p w14:paraId="3C010D13" w14:textId="6E3E2CD6" w:rsidR="00023800" w:rsidRDefault="00023800" w:rsidP="00023800">
      <w:pPr>
        <w:pStyle w:val="IHPSHBVsebina"/>
      </w:pPr>
      <w:r>
        <w:t xml:space="preserve">Pri vsaki sorti smo določili celokupno vsebnost treh kanabinoidov (CBD, CBG in THC). Najvišjo vsebnost CBD so dosegle </w:t>
      </w:r>
      <w:proofErr w:type="spellStart"/>
      <w:r>
        <w:t>vršičkane</w:t>
      </w:r>
      <w:proofErr w:type="spellEnd"/>
      <w:r>
        <w:t xml:space="preserve"> rastline sorte </w:t>
      </w:r>
      <w:proofErr w:type="spellStart"/>
      <w:r>
        <w:t>Midwest</w:t>
      </w:r>
      <w:proofErr w:type="spellEnd"/>
      <w:r>
        <w:t xml:space="preserve"> (14,3 %), sledile so </w:t>
      </w:r>
      <w:proofErr w:type="spellStart"/>
      <w:r>
        <w:t>nevršičkane</w:t>
      </w:r>
      <w:proofErr w:type="spellEnd"/>
      <w:r>
        <w:t xml:space="preserve"> rastline sorte BB (10,4 %). Najnižja vsebnost CBD pa je bila pri </w:t>
      </w:r>
      <w:proofErr w:type="spellStart"/>
      <w:r>
        <w:t>vršičkanih</w:t>
      </w:r>
      <w:proofErr w:type="spellEnd"/>
      <w:r>
        <w:t xml:space="preserve"> rastlinah linije </w:t>
      </w:r>
      <w:proofErr w:type="spellStart"/>
      <w:r>
        <w:t>CBGo</w:t>
      </w:r>
      <w:proofErr w:type="spellEnd"/>
      <w:r>
        <w:t xml:space="preserve"> (0,5 %). Največja razlika pri vsebnosti CBD med </w:t>
      </w:r>
      <w:proofErr w:type="spellStart"/>
      <w:r>
        <w:t>vršičkanimi</w:t>
      </w:r>
      <w:proofErr w:type="spellEnd"/>
      <w:r>
        <w:t xml:space="preserve"> in </w:t>
      </w:r>
      <w:proofErr w:type="spellStart"/>
      <w:r>
        <w:t>nevršičkanimi</w:t>
      </w:r>
      <w:proofErr w:type="spellEnd"/>
      <w:r>
        <w:t xml:space="preserve"> rastlinami znotraj iste sorte je bila pri sorti BB, kjer je bil količnik razmerja 12,0. Pri sortah </w:t>
      </w:r>
      <w:proofErr w:type="spellStart"/>
      <w:r>
        <w:t>Enectaliana</w:t>
      </w:r>
      <w:proofErr w:type="spellEnd"/>
      <w:r>
        <w:t xml:space="preserve">, </w:t>
      </w:r>
      <w:proofErr w:type="spellStart"/>
      <w:r>
        <w:t>Kompolti</w:t>
      </w:r>
      <w:proofErr w:type="spellEnd"/>
      <w:r>
        <w:t xml:space="preserve">, </w:t>
      </w:r>
      <w:proofErr w:type="spellStart"/>
      <w:r>
        <w:t>Tib</w:t>
      </w:r>
      <w:r w:rsidR="0009386C">
        <w:t>o</w:t>
      </w:r>
      <w:r>
        <w:t>rszallasi</w:t>
      </w:r>
      <w:proofErr w:type="spellEnd"/>
      <w:r>
        <w:t xml:space="preserve">, BB in </w:t>
      </w:r>
      <w:proofErr w:type="spellStart"/>
      <w:r>
        <w:t>CBGo</w:t>
      </w:r>
      <w:proofErr w:type="spellEnd"/>
      <w:r>
        <w:t xml:space="preserve"> so imele </w:t>
      </w:r>
      <w:proofErr w:type="spellStart"/>
      <w:r>
        <w:t>nevršičkane</w:t>
      </w:r>
      <w:proofErr w:type="spellEnd"/>
      <w:r>
        <w:t xml:space="preserve"> rastline višjo vsebnost CBD od </w:t>
      </w:r>
      <w:proofErr w:type="spellStart"/>
      <w:r>
        <w:t>vršičkanih</w:t>
      </w:r>
      <w:proofErr w:type="spellEnd"/>
      <w:r>
        <w:t xml:space="preserve">, medtem ko je bilo pri sortah, </w:t>
      </w:r>
      <w:proofErr w:type="spellStart"/>
      <w:r>
        <w:t>Fibranova</w:t>
      </w:r>
      <w:proofErr w:type="spellEnd"/>
      <w:r>
        <w:t xml:space="preserve">, </w:t>
      </w:r>
      <w:proofErr w:type="spellStart"/>
      <w:r>
        <w:t>Dioica</w:t>
      </w:r>
      <w:proofErr w:type="spellEnd"/>
      <w:r>
        <w:t xml:space="preserve"> 88, </w:t>
      </w:r>
      <w:proofErr w:type="spellStart"/>
      <w:r>
        <w:t>Carmagnola</w:t>
      </w:r>
      <w:proofErr w:type="spellEnd"/>
      <w:r>
        <w:t xml:space="preserve">, </w:t>
      </w:r>
      <w:proofErr w:type="spellStart"/>
      <w:r>
        <w:t>Midwest</w:t>
      </w:r>
      <w:proofErr w:type="spellEnd"/>
      <w:r>
        <w:t xml:space="preserve"> in </w:t>
      </w:r>
      <w:proofErr w:type="spellStart"/>
      <w:r>
        <w:t>Northwest</w:t>
      </w:r>
      <w:proofErr w:type="spellEnd"/>
      <w:r>
        <w:t xml:space="preserve"> obratno. </w:t>
      </w:r>
    </w:p>
    <w:p w14:paraId="0F5F77F5" w14:textId="77777777" w:rsidR="00023800" w:rsidRDefault="00023800" w:rsidP="00023800">
      <w:pPr>
        <w:pStyle w:val="IHPSHBVsebina"/>
      </w:pPr>
      <w:r>
        <w:t xml:space="preserve">Najvišja vsebnost kanabinoida CBG je bila pri </w:t>
      </w:r>
      <w:proofErr w:type="spellStart"/>
      <w:r>
        <w:t>vršičkanih</w:t>
      </w:r>
      <w:proofErr w:type="spellEnd"/>
      <w:r>
        <w:t xml:space="preserve"> rastlinah BB (8,3 %). Zanimivo, tako </w:t>
      </w:r>
      <w:proofErr w:type="spellStart"/>
      <w:r>
        <w:t>vršičkane</w:t>
      </w:r>
      <w:proofErr w:type="spellEnd"/>
      <w:r>
        <w:t xml:space="preserve"> kot </w:t>
      </w:r>
      <w:proofErr w:type="spellStart"/>
      <w:r>
        <w:t>nevršičkane</w:t>
      </w:r>
      <w:proofErr w:type="spellEnd"/>
      <w:r>
        <w:t xml:space="preserve"> rastline sorte </w:t>
      </w:r>
      <w:proofErr w:type="spellStart"/>
      <w:r>
        <w:t>CBGo</w:t>
      </w:r>
      <w:proofErr w:type="spellEnd"/>
      <w:r>
        <w:t xml:space="preserve"> so bile šele na drugem mestu (6,6 % in 6,9 %), saj bi pričakovali da bo, glede na to, da je to linija z višjo vsebnostjo CBG, imela najvišjo vsebnost kanabinoida CBG. </w:t>
      </w:r>
      <w:proofErr w:type="spellStart"/>
      <w:r>
        <w:t>Nevršičkane</w:t>
      </w:r>
      <w:proofErr w:type="spellEnd"/>
      <w:r>
        <w:t xml:space="preserve"> rastline </w:t>
      </w:r>
      <w:r>
        <w:lastRenderedPageBreak/>
        <w:t xml:space="preserve">BB pa so dosegle 4,1 %. Pri ostalih sortah je bila vsebnost CBG pod 1 %. Največja razlika v razmerju vsebnosti CBG med </w:t>
      </w:r>
      <w:proofErr w:type="spellStart"/>
      <w:r>
        <w:t>vršičkanimi</w:t>
      </w:r>
      <w:proofErr w:type="spellEnd"/>
      <w:r>
        <w:t xml:space="preserve"> in </w:t>
      </w:r>
      <w:proofErr w:type="spellStart"/>
      <w:r>
        <w:t>nevršičkanimi</w:t>
      </w:r>
      <w:proofErr w:type="spellEnd"/>
      <w:r>
        <w:t xml:space="preserve"> rastlinami iste sorte je bila pri sorti </w:t>
      </w:r>
      <w:proofErr w:type="spellStart"/>
      <w:r>
        <w:t>Fibranova</w:t>
      </w:r>
      <w:proofErr w:type="spellEnd"/>
      <w:r>
        <w:t xml:space="preserve"> (količnik 1,3). Sorti </w:t>
      </w:r>
      <w:proofErr w:type="spellStart"/>
      <w:r>
        <w:t>Fibranova</w:t>
      </w:r>
      <w:proofErr w:type="spellEnd"/>
      <w:r>
        <w:t xml:space="preserve"> in </w:t>
      </w:r>
      <w:proofErr w:type="spellStart"/>
      <w:r>
        <w:t>Tiborszallasi</w:t>
      </w:r>
      <w:proofErr w:type="spellEnd"/>
      <w:r>
        <w:t xml:space="preserve"> sta imeli pri </w:t>
      </w:r>
      <w:proofErr w:type="spellStart"/>
      <w:r>
        <w:t>nevršičkanih</w:t>
      </w:r>
      <w:proofErr w:type="spellEnd"/>
      <w:r>
        <w:t xml:space="preserve"> rastlinah višjo vsebnost CBG, medtem ko je bilo pri ostalih sortah obratno.</w:t>
      </w:r>
    </w:p>
    <w:p w14:paraId="5C89B49D" w14:textId="522DEA9D" w:rsidR="00023800" w:rsidRPr="00E44B99" w:rsidRDefault="00023800" w:rsidP="00023800">
      <w:pPr>
        <w:pStyle w:val="IHPSHBNapisPreglednicaKrepko"/>
      </w:pPr>
      <w:r w:rsidRPr="00E44B99">
        <w:t xml:space="preserve">Preglednica </w:t>
      </w:r>
      <w:r w:rsidR="00000000">
        <w:fldChar w:fldCharType="begin"/>
      </w:r>
      <w:r w:rsidR="00000000">
        <w:instrText xml:space="preserve"> SEQ Preglednica \* ARABIC </w:instrText>
      </w:r>
      <w:r w:rsidR="00000000">
        <w:fldChar w:fldCharType="separate"/>
      </w:r>
      <w:r w:rsidR="00243C82">
        <w:rPr>
          <w:noProof/>
        </w:rPr>
        <w:t>2</w:t>
      </w:r>
      <w:r w:rsidR="00000000">
        <w:rPr>
          <w:noProof/>
        </w:rPr>
        <w:fldChar w:fldCharType="end"/>
      </w:r>
      <w:r w:rsidRPr="00E44B99">
        <w:t xml:space="preserve">: </w:t>
      </w:r>
      <w:r w:rsidRPr="005E21CF">
        <w:rPr>
          <w:b w:val="0"/>
          <w:bCs w:val="0"/>
        </w:rPr>
        <w:t>Celokupna vsebnost kanabinoidov CBD, CBG in THC (%) ter njihov pridelek na rastlino (g) v socvetjih z listi glede na sorto in vršičkanje.</w:t>
      </w:r>
    </w:p>
    <w:tbl>
      <w:tblPr>
        <w:tblStyle w:val="TableGrid"/>
        <w:tblW w:w="5000" w:type="pct"/>
        <w:tblLook w:val="04A0" w:firstRow="1" w:lastRow="0" w:firstColumn="1" w:lastColumn="0" w:noHBand="0" w:noVBand="1"/>
      </w:tblPr>
      <w:tblGrid>
        <w:gridCol w:w="2014"/>
        <w:gridCol w:w="1071"/>
        <w:gridCol w:w="627"/>
        <w:gridCol w:w="1545"/>
        <w:gridCol w:w="636"/>
        <w:gridCol w:w="1550"/>
        <w:gridCol w:w="636"/>
        <w:gridCol w:w="1550"/>
      </w:tblGrid>
      <w:tr w:rsidR="00BF3D92" w:rsidRPr="000D5731" w14:paraId="75B659B9" w14:textId="77777777" w:rsidTr="0001024D">
        <w:trPr>
          <w:trHeight w:val="315"/>
        </w:trPr>
        <w:tc>
          <w:tcPr>
            <w:tcW w:w="1070" w:type="pct"/>
            <w:hideMark/>
          </w:tcPr>
          <w:p w14:paraId="77540B7E" w14:textId="77777777" w:rsidR="00BF3D92" w:rsidRPr="00BF3D92" w:rsidRDefault="00BF3D92" w:rsidP="00BF3D92">
            <w:pPr>
              <w:pStyle w:val="IHPSHBTabelaGlava"/>
            </w:pPr>
            <w:r w:rsidRPr="00023800">
              <w:t>Sorta</w:t>
            </w:r>
          </w:p>
        </w:tc>
        <w:tc>
          <w:tcPr>
            <w:tcW w:w="388" w:type="pct"/>
            <w:hideMark/>
          </w:tcPr>
          <w:p w14:paraId="6E49C852" w14:textId="77777777" w:rsidR="00BF3D92" w:rsidRPr="00BF3D92" w:rsidRDefault="00BF3D92" w:rsidP="00BF3D92">
            <w:pPr>
              <w:pStyle w:val="IHPSHBTabelaGlava"/>
            </w:pPr>
            <w:r w:rsidRPr="00023800">
              <w:t>Vršičkanje</w:t>
            </w:r>
          </w:p>
        </w:tc>
        <w:tc>
          <w:tcPr>
            <w:tcW w:w="350" w:type="pct"/>
            <w:hideMark/>
          </w:tcPr>
          <w:p w14:paraId="1F96F331" w14:textId="77777777" w:rsidR="00BF3D92" w:rsidRPr="00BF3D92" w:rsidRDefault="00BF3D92" w:rsidP="00BF3D92">
            <w:pPr>
              <w:pStyle w:val="IHPSHBTabelaGlava"/>
            </w:pPr>
            <w:r w:rsidRPr="00023800">
              <w:t>CBD (%)</w:t>
            </w:r>
          </w:p>
        </w:tc>
        <w:tc>
          <w:tcPr>
            <w:tcW w:w="826" w:type="pct"/>
          </w:tcPr>
          <w:p w14:paraId="7CFC6CF3" w14:textId="77777777" w:rsidR="00BF3D92" w:rsidRPr="00BF3D92" w:rsidRDefault="00BF3D92" w:rsidP="00BF3D92">
            <w:pPr>
              <w:pStyle w:val="IHPSHBTabelaGlava"/>
            </w:pPr>
            <w:r>
              <w:t>Povprečen pridelek CBD (g)</w:t>
            </w:r>
          </w:p>
        </w:tc>
        <w:tc>
          <w:tcPr>
            <w:tcW w:w="354" w:type="pct"/>
            <w:hideMark/>
          </w:tcPr>
          <w:p w14:paraId="7AEC916C" w14:textId="77777777" w:rsidR="00BF3D92" w:rsidRPr="00BF3D92" w:rsidRDefault="00BF3D92" w:rsidP="00BF3D92">
            <w:pPr>
              <w:pStyle w:val="IHPSHBTabelaGlava"/>
            </w:pPr>
            <w:r w:rsidRPr="00023800">
              <w:t>CBG (%)</w:t>
            </w:r>
          </w:p>
        </w:tc>
        <w:tc>
          <w:tcPr>
            <w:tcW w:w="829" w:type="pct"/>
          </w:tcPr>
          <w:p w14:paraId="6093D2D8" w14:textId="77777777" w:rsidR="00BF3D92" w:rsidRPr="00BF3D92" w:rsidRDefault="00BF3D92" w:rsidP="00BF3D92">
            <w:pPr>
              <w:pStyle w:val="IHPSHBTabelaGlava"/>
            </w:pPr>
            <w:r>
              <w:t>Povprečen pridelek CBG (g)</w:t>
            </w:r>
          </w:p>
        </w:tc>
        <w:tc>
          <w:tcPr>
            <w:tcW w:w="354" w:type="pct"/>
            <w:hideMark/>
          </w:tcPr>
          <w:p w14:paraId="220C96FD" w14:textId="77777777" w:rsidR="00BF3D92" w:rsidRPr="00BF3D92" w:rsidRDefault="00BF3D92" w:rsidP="00BF3D92">
            <w:pPr>
              <w:pStyle w:val="IHPSHBTabelaGlava"/>
            </w:pPr>
            <w:r w:rsidRPr="00023800">
              <w:t>THC (%)</w:t>
            </w:r>
          </w:p>
        </w:tc>
        <w:tc>
          <w:tcPr>
            <w:tcW w:w="829" w:type="pct"/>
          </w:tcPr>
          <w:p w14:paraId="58093EAD" w14:textId="77777777" w:rsidR="00BF3D92" w:rsidRPr="00BF3D92" w:rsidRDefault="00BF3D92" w:rsidP="00BF3D92">
            <w:pPr>
              <w:pStyle w:val="IHPSHBTabelaGlava"/>
            </w:pPr>
            <w:r>
              <w:t>Povprečen pridelek THC (g)</w:t>
            </w:r>
          </w:p>
        </w:tc>
      </w:tr>
      <w:tr w:rsidR="00BF3D92" w:rsidRPr="000D5731" w14:paraId="468E20B3" w14:textId="77777777" w:rsidTr="0001024D">
        <w:trPr>
          <w:trHeight w:val="300"/>
        </w:trPr>
        <w:tc>
          <w:tcPr>
            <w:tcW w:w="1070" w:type="pct"/>
            <w:hideMark/>
          </w:tcPr>
          <w:p w14:paraId="6F9CF71B" w14:textId="77777777" w:rsidR="00BF3D92" w:rsidRPr="00BF3D92" w:rsidRDefault="00BF3D92" w:rsidP="00BF3D92">
            <w:pPr>
              <w:pStyle w:val="IHPSHBTabelaTekstLevo"/>
            </w:pPr>
            <w:r w:rsidRPr="00F77C3C">
              <w:t>KOM</w:t>
            </w:r>
          </w:p>
        </w:tc>
        <w:tc>
          <w:tcPr>
            <w:tcW w:w="388" w:type="pct"/>
            <w:hideMark/>
          </w:tcPr>
          <w:p w14:paraId="73C0AC09"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hideMark/>
          </w:tcPr>
          <w:p w14:paraId="4194BE65" w14:textId="77777777" w:rsidR="00BF3D92" w:rsidRPr="00BF3D92" w:rsidRDefault="00BF3D92" w:rsidP="00BF3D92">
            <w:pPr>
              <w:pStyle w:val="IHPSHBTabelaTekstLevo"/>
            </w:pPr>
            <w:r w:rsidRPr="00F77C3C">
              <w:t>5,9</w:t>
            </w:r>
          </w:p>
        </w:tc>
        <w:tc>
          <w:tcPr>
            <w:tcW w:w="826" w:type="pct"/>
          </w:tcPr>
          <w:p w14:paraId="0258FC8A" w14:textId="77777777" w:rsidR="00BF3D92" w:rsidRPr="00BF3D92" w:rsidRDefault="00BF3D92" w:rsidP="00BF3D92">
            <w:pPr>
              <w:pStyle w:val="IHPSHBTabelaTekstLevo"/>
            </w:pPr>
            <w:r w:rsidRPr="00F77C3C">
              <w:t>10,</w:t>
            </w:r>
            <w:r w:rsidRPr="00BF3D92">
              <w:t xml:space="preserve">9 </w:t>
            </w:r>
            <w:proofErr w:type="spellStart"/>
            <w:r w:rsidRPr="00BF3D92">
              <w:t>defgh</w:t>
            </w:r>
            <w:proofErr w:type="spellEnd"/>
          </w:p>
        </w:tc>
        <w:tc>
          <w:tcPr>
            <w:tcW w:w="354" w:type="pct"/>
            <w:hideMark/>
          </w:tcPr>
          <w:p w14:paraId="2ADCF76D" w14:textId="77777777" w:rsidR="00BF3D92" w:rsidRPr="00BF3D92" w:rsidRDefault="00BF3D92" w:rsidP="00BF3D92">
            <w:pPr>
              <w:pStyle w:val="IHPSHBTabelaTekstLevo"/>
            </w:pPr>
            <w:r w:rsidRPr="00F77C3C">
              <w:t>0,1</w:t>
            </w:r>
          </w:p>
        </w:tc>
        <w:tc>
          <w:tcPr>
            <w:tcW w:w="829" w:type="pct"/>
          </w:tcPr>
          <w:p w14:paraId="7A0CDA67" w14:textId="77777777" w:rsidR="00BF3D92" w:rsidRPr="00BF3D92" w:rsidRDefault="00BF3D92" w:rsidP="00BF3D92">
            <w:pPr>
              <w:pStyle w:val="IHPSHBTabelaTekstLevo"/>
            </w:pPr>
            <w:r w:rsidRPr="00F77C3C">
              <w:t>0</w:t>
            </w:r>
            <w:r w:rsidRPr="00BF3D92">
              <w:t>,2 e</w:t>
            </w:r>
          </w:p>
        </w:tc>
        <w:tc>
          <w:tcPr>
            <w:tcW w:w="354" w:type="pct"/>
            <w:hideMark/>
          </w:tcPr>
          <w:p w14:paraId="5A238F09" w14:textId="77777777" w:rsidR="00BF3D92" w:rsidRPr="00BF3D92" w:rsidRDefault="00BF3D92" w:rsidP="00BF3D92">
            <w:pPr>
              <w:pStyle w:val="IHPSHBTabelaTekstLevo"/>
            </w:pPr>
            <w:r w:rsidRPr="00F77C3C">
              <w:t>0,1</w:t>
            </w:r>
          </w:p>
        </w:tc>
        <w:tc>
          <w:tcPr>
            <w:tcW w:w="829" w:type="pct"/>
          </w:tcPr>
          <w:p w14:paraId="21334295" w14:textId="77777777" w:rsidR="00BF3D92" w:rsidRPr="00BF3D92" w:rsidRDefault="00BF3D92" w:rsidP="00BF3D92">
            <w:pPr>
              <w:pStyle w:val="IHPSHBTabelaTekstLevo"/>
            </w:pPr>
            <w:r w:rsidRPr="00DD10A9">
              <w:t>0</w:t>
            </w:r>
            <w:r w:rsidRPr="00BF3D92">
              <w:t xml:space="preserve">,2 </w:t>
            </w:r>
            <w:proofErr w:type="spellStart"/>
            <w:r w:rsidRPr="00BF3D92">
              <w:t>gh</w:t>
            </w:r>
            <w:proofErr w:type="spellEnd"/>
          </w:p>
        </w:tc>
      </w:tr>
      <w:tr w:rsidR="00BF3D92" w:rsidRPr="000D5731" w14:paraId="5CA29EA7" w14:textId="77777777" w:rsidTr="0001024D">
        <w:trPr>
          <w:trHeight w:val="315"/>
        </w:trPr>
        <w:tc>
          <w:tcPr>
            <w:tcW w:w="1070" w:type="pct"/>
            <w:hideMark/>
          </w:tcPr>
          <w:p w14:paraId="5589534F" w14:textId="77777777" w:rsidR="00BF3D92" w:rsidRPr="00BF3D92" w:rsidRDefault="00BF3D92" w:rsidP="00BF3D92">
            <w:pPr>
              <w:pStyle w:val="IHPSHBTabelaTekstLevo"/>
            </w:pPr>
            <w:r>
              <w:t>KOM</w:t>
            </w:r>
          </w:p>
        </w:tc>
        <w:tc>
          <w:tcPr>
            <w:tcW w:w="388" w:type="pct"/>
            <w:hideMark/>
          </w:tcPr>
          <w:p w14:paraId="104DE734" w14:textId="77777777" w:rsidR="00BF3D92" w:rsidRPr="00BF3D92" w:rsidRDefault="00BF3D92" w:rsidP="00BF3D92">
            <w:pPr>
              <w:pStyle w:val="IHPSHBTabelaTekstLevo"/>
            </w:pPr>
            <w:proofErr w:type="spellStart"/>
            <w:r w:rsidRPr="00F77C3C">
              <w:t>Vr</w:t>
            </w:r>
            <w:proofErr w:type="spellEnd"/>
          </w:p>
        </w:tc>
        <w:tc>
          <w:tcPr>
            <w:tcW w:w="350" w:type="pct"/>
            <w:hideMark/>
          </w:tcPr>
          <w:p w14:paraId="17AB5FC7" w14:textId="77777777" w:rsidR="00BF3D92" w:rsidRPr="00BF3D92" w:rsidRDefault="00BF3D92" w:rsidP="00BF3D92">
            <w:pPr>
              <w:pStyle w:val="IHPSHBTabelaTekstLevo"/>
            </w:pPr>
            <w:r w:rsidRPr="00F77C3C">
              <w:t>5,6</w:t>
            </w:r>
          </w:p>
        </w:tc>
        <w:tc>
          <w:tcPr>
            <w:tcW w:w="826" w:type="pct"/>
          </w:tcPr>
          <w:p w14:paraId="24861D60" w14:textId="77777777" w:rsidR="00BF3D92" w:rsidRPr="00BF3D92" w:rsidRDefault="00BF3D92" w:rsidP="00BF3D92">
            <w:pPr>
              <w:pStyle w:val="IHPSHBTabelaTekstLevo"/>
            </w:pPr>
            <w:r w:rsidRPr="00F77C3C">
              <w:t>15,74</w:t>
            </w:r>
            <w:r w:rsidRPr="00BF3D92">
              <w:t xml:space="preserve"> </w:t>
            </w:r>
            <w:proofErr w:type="spellStart"/>
            <w:r w:rsidRPr="00BF3D92">
              <w:t>bcdefg</w:t>
            </w:r>
            <w:proofErr w:type="spellEnd"/>
          </w:p>
        </w:tc>
        <w:tc>
          <w:tcPr>
            <w:tcW w:w="354" w:type="pct"/>
            <w:hideMark/>
          </w:tcPr>
          <w:p w14:paraId="4821BBAC" w14:textId="77777777" w:rsidR="00BF3D92" w:rsidRPr="00BF3D92" w:rsidRDefault="00BF3D92" w:rsidP="00BF3D92">
            <w:pPr>
              <w:pStyle w:val="IHPSHBTabelaTekstLevo"/>
            </w:pPr>
            <w:r w:rsidRPr="00F77C3C">
              <w:t>0,2</w:t>
            </w:r>
          </w:p>
        </w:tc>
        <w:tc>
          <w:tcPr>
            <w:tcW w:w="829" w:type="pct"/>
          </w:tcPr>
          <w:p w14:paraId="5129A07B" w14:textId="77777777" w:rsidR="00BF3D92" w:rsidRPr="00BF3D92" w:rsidRDefault="00BF3D92" w:rsidP="00BF3D92">
            <w:pPr>
              <w:pStyle w:val="IHPSHBTabelaTekstLevo"/>
            </w:pPr>
            <w:r>
              <w:t>0</w:t>
            </w:r>
            <w:r w:rsidRPr="00BF3D92">
              <w:t>,6 e</w:t>
            </w:r>
          </w:p>
        </w:tc>
        <w:tc>
          <w:tcPr>
            <w:tcW w:w="354" w:type="pct"/>
            <w:hideMark/>
          </w:tcPr>
          <w:p w14:paraId="44FE7735" w14:textId="77777777" w:rsidR="00BF3D92" w:rsidRPr="00BF3D92" w:rsidRDefault="00BF3D92" w:rsidP="00BF3D92">
            <w:pPr>
              <w:pStyle w:val="IHPSHBTabelaTekstLevo"/>
            </w:pPr>
            <w:r w:rsidRPr="00F77C3C">
              <w:t>0,1</w:t>
            </w:r>
          </w:p>
        </w:tc>
        <w:tc>
          <w:tcPr>
            <w:tcW w:w="829" w:type="pct"/>
          </w:tcPr>
          <w:p w14:paraId="71301500" w14:textId="77777777" w:rsidR="00BF3D92" w:rsidRPr="00BF3D92" w:rsidRDefault="00BF3D92" w:rsidP="00BF3D92">
            <w:pPr>
              <w:pStyle w:val="IHPSHBTabelaTekstLevo"/>
            </w:pPr>
            <w:r w:rsidRPr="00DD10A9">
              <w:t>0</w:t>
            </w:r>
            <w:r w:rsidRPr="00BF3D92">
              <w:t xml:space="preserve">,3 </w:t>
            </w:r>
            <w:proofErr w:type="spellStart"/>
            <w:r w:rsidRPr="00BF3D92">
              <w:t>fgh</w:t>
            </w:r>
            <w:proofErr w:type="spellEnd"/>
          </w:p>
        </w:tc>
      </w:tr>
      <w:tr w:rsidR="00BF3D92" w:rsidRPr="000D5731" w14:paraId="47396775" w14:textId="77777777" w:rsidTr="0001024D">
        <w:trPr>
          <w:trHeight w:val="300"/>
        </w:trPr>
        <w:tc>
          <w:tcPr>
            <w:tcW w:w="1070" w:type="pct"/>
            <w:hideMark/>
          </w:tcPr>
          <w:p w14:paraId="65AD5E08" w14:textId="77777777" w:rsidR="00BF3D92" w:rsidRPr="00BF3D92" w:rsidRDefault="00BF3D92" w:rsidP="00BF3D92">
            <w:pPr>
              <w:pStyle w:val="IHPSHBTabelaTekstLevo"/>
            </w:pPr>
            <w:r w:rsidRPr="00F77C3C">
              <w:t>FIB</w:t>
            </w:r>
          </w:p>
        </w:tc>
        <w:tc>
          <w:tcPr>
            <w:tcW w:w="388" w:type="pct"/>
            <w:hideMark/>
          </w:tcPr>
          <w:p w14:paraId="46FD524A"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hideMark/>
          </w:tcPr>
          <w:p w14:paraId="7F4AC49C" w14:textId="77777777" w:rsidR="00BF3D92" w:rsidRPr="00BF3D92" w:rsidRDefault="00BF3D92" w:rsidP="00BF3D92">
            <w:pPr>
              <w:pStyle w:val="IHPSHBTabelaTekstLevo"/>
            </w:pPr>
            <w:r w:rsidRPr="00F77C3C">
              <w:t>7,4</w:t>
            </w:r>
          </w:p>
        </w:tc>
        <w:tc>
          <w:tcPr>
            <w:tcW w:w="826" w:type="pct"/>
          </w:tcPr>
          <w:p w14:paraId="72658BCE" w14:textId="77777777" w:rsidR="00BF3D92" w:rsidRPr="00BF3D92" w:rsidRDefault="00BF3D92" w:rsidP="00BF3D92">
            <w:pPr>
              <w:pStyle w:val="IHPSHBTabelaTekstLevo"/>
            </w:pPr>
            <w:r w:rsidRPr="00F77C3C">
              <w:t>16,6</w:t>
            </w:r>
            <w:r w:rsidRPr="00BF3D92">
              <w:t xml:space="preserve"> </w:t>
            </w:r>
            <w:proofErr w:type="spellStart"/>
            <w:r w:rsidRPr="00BF3D92">
              <w:t>bcdefg</w:t>
            </w:r>
            <w:proofErr w:type="spellEnd"/>
          </w:p>
        </w:tc>
        <w:tc>
          <w:tcPr>
            <w:tcW w:w="354" w:type="pct"/>
            <w:hideMark/>
          </w:tcPr>
          <w:p w14:paraId="3CB156D8" w14:textId="77777777" w:rsidR="00BF3D92" w:rsidRPr="00BF3D92" w:rsidRDefault="00BF3D92" w:rsidP="00BF3D92">
            <w:pPr>
              <w:pStyle w:val="IHPSHBTabelaTekstLevo"/>
            </w:pPr>
            <w:r w:rsidRPr="00F77C3C">
              <w:t>0,</w:t>
            </w:r>
            <w:r w:rsidRPr="00BF3D92">
              <w:t>2</w:t>
            </w:r>
          </w:p>
        </w:tc>
        <w:tc>
          <w:tcPr>
            <w:tcW w:w="829" w:type="pct"/>
          </w:tcPr>
          <w:p w14:paraId="7A5D83CB" w14:textId="77777777" w:rsidR="00BF3D92" w:rsidRPr="00BF3D92" w:rsidRDefault="00BF3D92" w:rsidP="00BF3D92">
            <w:pPr>
              <w:pStyle w:val="IHPSHBTabelaTekstLevo"/>
            </w:pPr>
            <w:r w:rsidRPr="00F77C3C">
              <w:t>0</w:t>
            </w:r>
            <w:r w:rsidRPr="00BF3D92">
              <w:t>,4 e</w:t>
            </w:r>
          </w:p>
        </w:tc>
        <w:tc>
          <w:tcPr>
            <w:tcW w:w="354" w:type="pct"/>
            <w:hideMark/>
          </w:tcPr>
          <w:p w14:paraId="7095EF17" w14:textId="77777777" w:rsidR="00BF3D92" w:rsidRPr="00BF3D92" w:rsidRDefault="00BF3D92" w:rsidP="00BF3D92">
            <w:pPr>
              <w:pStyle w:val="IHPSHBTabelaTekstLevo"/>
            </w:pPr>
            <w:r w:rsidRPr="00F77C3C">
              <w:t>0,</w:t>
            </w:r>
            <w:r w:rsidRPr="00BF3D92">
              <w:t>2</w:t>
            </w:r>
          </w:p>
        </w:tc>
        <w:tc>
          <w:tcPr>
            <w:tcW w:w="829" w:type="pct"/>
          </w:tcPr>
          <w:p w14:paraId="4302385F" w14:textId="77777777" w:rsidR="00BF3D92" w:rsidRPr="00BF3D92" w:rsidRDefault="00BF3D92" w:rsidP="00BF3D92">
            <w:pPr>
              <w:pStyle w:val="IHPSHBTabelaTekstLevo"/>
            </w:pPr>
            <w:r w:rsidRPr="00DD10A9">
              <w:t>0</w:t>
            </w:r>
            <w:r w:rsidRPr="00BF3D92">
              <w:t xml:space="preserve">,4 </w:t>
            </w:r>
            <w:proofErr w:type="spellStart"/>
            <w:r w:rsidRPr="00BF3D92">
              <w:t>efgh</w:t>
            </w:r>
            <w:proofErr w:type="spellEnd"/>
          </w:p>
        </w:tc>
      </w:tr>
      <w:tr w:rsidR="00BF3D92" w:rsidRPr="000D5731" w14:paraId="03C158ED" w14:textId="77777777" w:rsidTr="0001024D">
        <w:trPr>
          <w:trHeight w:val="315"/>
        </w:trPr>
        <w:tc>
          <w:tcPr>
            <w:tcW w:w="1070" w:type="pct"/>
            <w:hideMark/>
          </w:tcPr>
          <w:p w14:paraId="0042D045" w14:textId="77777777" w:rsidR="00BF3D92" w:rsidRPr="00BF3D92" w:rsidRDefault="00BF3D92" w:rsidP="00BF3D92">
            <w:pPr>
              <w:pStyle w:val="IHPSHBTabelaTekstLevo"/>
            </w:pPr>
            <w:r>
              <w:t>FIB</w:t>
            </w:r>
          </w:p>
        </w:tc>
        <w:tc>
          <w:tcPr>
            <w:tcW w:w="388" w:type="pct"/>
            <w:hideMark/>
          </w:tcPr>
          <w:p w14:paraId="1E3C9599" w14:textId="77777777" w:rsidR="00BF3D92" w:rsidRPr="00BF3D92" w:rsidRDefault="00BF3D92" w:rsidP="00BF3D92">
            <w:pPr>
              <w:pStyle w:val="IHPSHBTabelaTekstLevo"/>
            </w:pPr>
            <w:proofErr w:type="spellStart"/>
            <w:r w:rsidRPr="00F77C3C">
              <w:t>Vr</w:t>
            </w:r>
            <w:proofErr w:type="spellEnd"/>
          </w:p>
        </w:tc>
        <w:tc>
          <w:tcPr>
            <w:tcW w:w="350" w:type="pct"/>
            <w:hideMark/>
          </w:tcPr>
          <w:p w14:paraId="1543E0B5" w14:textId="77777777" w:rsidR="00BF3D92" w:rsidRPr="00BF3D92" w:rsidRDefault="00BF3D92" w:rsidP="00BF3D92">
            <w:pPr>
              <w:pStyle w:val="IHPSHBTabelaTekstLevo"/>
            </w:pPr>
            <w:r w:rsidRPr="00F77C3C">
              <w:t>7,</w:t>
            </w:r>
            <w:r w:rsidRPr="00BF3D92">
              <w:t>5</w:t>
            </w:r>
          </w:p>
        </w:tc>
        <w:tc>
          <w:tcPr>
            <w:tcW w:w="826" w:type="pct"/>
          </w:tcPr>
          <w:p w14:paraId="6810449C" w14:textId="77777777" w:rsidR="00BF3D92" w:rsidRPr="00BF3D92" w:rsidRDefault="00BF3D92" w:rsidP="00BF3D92">
            <w:pPr>
              <w:pStyle w:val="IHPSHBTabelaTekstLevo"/>
            </w:pPr>
            <w:r w:rsidRPr="00F77C3C">
              <w:t>19,</w:t>
            </w:r>
            <w:r w:rsidRPr="00BF3D92">
              <w:t xml:space="preserve">9 </w:t>
            </w:r>
            <w:proofErr w:type="spellStart"/>
            <w:r w:rsidRPr="00BF3D92">
              <w:t>bcde</w:t>
            </w:r>
            <w:proofErr w:type="spellEnd"/>
          </w:p>
        </w:tc>
        <w:tc>
          <w:tcPr>
            <w:tcW w:w="354" w:type="pct"/>
            <w:hideMark/>
          </w:tcPr>
          <w:p w14:paraId="5325121A" w14:textId="77777777" w:rsidR="00BF3D92" w:rsidRPr="00BF3D92" w:rsidRDefault="00BF3D92" w:rsidP="00BF3D92">
            <w:pPr>
              <w:pStyle w:val="IHPSHBTabelaTekstLevo"/>
            </w:pPr>
            <w:r w:rsidRPr="00F77C3C">
              <w:t>0,1</w:t>
            </w:r>
          </w:p>
        </w:tc>
        <w:tc>
          <w:tcPr>
            <w:tcW w:w="829" w:type="pct"/>
          </w:tcPr>
          <w:p w14:paraId="50344BD5" w14:textId="77777777" w:rsidR="00BF3D92" w:rsidRPr="00BF3D92" w:rsidRDefault="00BF3D92" w:rsidP="00BF3D92">
            <w:pPr>
              <w:pStyle w:val="IHPSHBTabelaTekstLevo"/>
            </w:pPr>
            <w:r w:rsidRPr="00F77C3C">
              <w:t>0</w:t>
            </w:r>
            <w:r w:rsidRPr="00BF3D92">
              <w:t>,3 e</w:t>
            </w:r>
          </w:p>
        </w:tc>
        <w:tc>
          <w:tcPr>
            <w:tcW w:w="354" w:type="pct"/>
            <w:hideMark/>
          </w:tcPr>
          <w:p w14:paraId="014E02CC" w14:textId="77777777" w:rsidR="00BF3D92" w:rsidRPr="00BF3D92" w:rsidRDefault="00BF3D92" w:rsidP="00BF3D92">
            <w:pPr>
              <w:pStyle w:val="IHPSHBTabelaTekstLevo"/>
            </w:pPr>
            <w:r w:rsidRPr="00F77C3C">
              <w:t>0,2</w:t>
            </w:r>
          </w:p>
        </w:tc>
        <w:tc>
          <w:tcPr>
            <w:tcW w:w="829" w:type="pct"/>
          </w:tcPr>
          <w:p w14:paraId="28CE0C79" w14:textId="77777777" w:rsidR="00BF3D92" w:rsidRPr="00BF3D92" w:rsidRDefault="00BF3D92" w:rsidP="00BF3D92">
            <w:pPr>
              <w:pStyle w:val="IHPSHBTabelaTekstLevo"/>
            </w:pPr>
            <w:r w:rsidRPr="00F77C3C">
              <w:t>0</w:t>
            </w:r>
            <w:r w:rsidRPr="00BF3D92">
              <w:t xml:space="preserve">,6 </w:t>
            </w:r>
            <w:proofErr w:type="spellStart"/>
            <w:r w:rsidRPr="00BF3D92">
              <w:t>defg</w:t>
            </w:r>
            <w:proofErr w:type="spellEnd"/>
          </w:p>
        </w:tc>
      </w:tr>
      <w:tr w:rsidR="00BF3D92" w:rsidRPr="000D5731" w14:paraId="7C997CBD" w14:textId="77777777" w:rsidTr="0001024D">
        <w:trPr>
          <w:trHeight w:val="300"/>
        </w:trPr>
        <w:tc>
          <w:tcPr>
            <w:tcW w:w="1070" w:type="pct"/>
            <w:hideMark/>
          </w:tcPr>
          <w:p w14:paraId="2B7D2858" w14:textId="77777777" w:rsidR="00BF3D92" w:rsidRPr="00BF3D92" w:rsidRDefault="00BF3D92" w:rsidP="00BF3D92">
            <w:pPr>
              <w:pStyle w:val="IHPSHBTabelaTekstLevo"/>
            </w:pPr>
            <w:r w:rsidRPr="00F77C3C">
              <w:t>DIO</w:t>
            </w:r>
          </w:p>
        </w:tc>
        <w:tc>
          <w:tcPr>
            <w:tcW w:w="388" w:type="pct"/>
            <w:hideMark/>
          </w:tcPr>
          <w:p w14:paraId="7B81888D"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hideMark/>
          </w:tcPr>
          <w:p w14:paraId="336083D8" w14:textId="77777777" w:rsidR="00BF3D92" w:rsidRPr="00BF3D92" w:rsidRDefault="00BF3D92" w:rsidP="00BF3D92">
            <w:pPr>
              <w:pStyle w:val="IHPSHBTabelaTekstLevo"/>
            </w:pPr>
            <w:r w:rsidRPr="00F77C3C">
              <w:t>4,9</w:t>
            </w:r>
          </w:p>
        </w:tc>
        <w:tc>
          <w:tcPr>
            <w:tcW w:w="826" w:type="pct"/>
          </w:tcPr>
          <w:p w14:paraId="18AEC605" w14:textId="77777777" w:rsidR="00BF3D92" w:rsidRPr="00BF3D92" w:rsidRDefault="00BF3D92" w:rsidP="00BF3D92">
            <w:pPr>
              <w:pStyle w:val="IHPSHBTabelaTekstLevo"/>
            </w:pPr>
            <w:r w:rsidRPr="00F77C3C">
              <w:t>9,2</w:t>
            </w:r>
            <w:r w:rsidRPr="00BF3D92">
              <w:t xml:space="preserve"> </w:t>
            </w:r>
            <w:proofErr w:type="spellStart"/>
            <w:r w:rsidRPr="00BF3D92">
              <w:t>efgh</w:t>
            </w:r>
            <w:proofErr w:type="spellEnd"/>
          </w:p>
        </w:tc>
        <w:tc>
          <w:tcPr>
            <w:tcW w:w="354" w:type="pct"/>
            <w:hideMark/>
          </w:tcPr>
          <w:p w14:paraId="03EF6B69" w14:textId="77777777" w:rsidR="00BF3D92" w:rsidRPr="00BF3D92" w:rsidRDefault="00BF3D92" w:rsidP="00BF3D92">
            <w:pPr>
              <w:pStyle w:val="IHPSHBTabelaTekstLevo"/>
            </w:pPr>
            <w:r w:rsidRPr="00F77C3C">
              <w:t>0,1</w:t>
            </w:r>
          </w:p>
        </w:tc>
        <w:tc>
          <w:tcPr>
            <w:tcW w:w="829" w:type="pct"/>
          </w:tcPr>
          <w:p w14:paraId="12F85A76" w14:textId="77777777" w:rsidR="00BF3D92" w:rsidRPr="00BF3D92" w:rsidRDefault="00BF3D92" w:rsidP="00BF3D92">
            <w:pPr>
              <w:pStyle w:val="IHPSHBTabelaTekstLevo"/>
            </w:pPr>
            <w:r>
              <w:t>0</w:t>
            </w:r>
            <w:r w:rsidRPr="00BF3D92">
              <w:t>,2 e</w:t>
            </w:r>
          </w:p>
        </w:tc>
        <w:tc>
          <w:tcPr>
            <w:tcW w:w="354" w:type="pct"/>
            <w:hideMark/>
          </w:tcPr>
          <w:p w14:paraId="5CB32700" w14:textId="77777777" w:rsidR="00BF3D92" w:rsidRPr="00BF3D92" w:rsidRDefault="00BF3D92" w:rsidP="00BF3D92">
            <w:pPr>
              <w:pStyle w:val="IHPSHBTabelaTekstLevo"/>
            </w:pPr>
            <w:r w:rsidRPr="00F77C3C">
              <w:t>0,1</w:t>
            </w:r>
          </w:p>
        </w:tc>
        <w:tc>
          <w:tcPr>
            <w:tcW w:w="829" w:type="pct"/>
          </w:tcPr>
          <w:p w14:paraId="5FEC0570" w14:textId="77777777" w:rsidR="00BF3D92" w:rsidRPr="00BF3D92" w:rsidRDefault="00BF3D92" w:rsidP="00BF3D92">
            <w:pPr>
              <w:pStyle w:val="IHPSHBTabelaTekstLevo"/>
            </w:pPr>
            <w:r>
              <w:t>0</w:t>
            </w:r>
            <w:r w:rsidRPr="00BF3D92">
              <w:t>,2 h</w:t>
            </w:r>
          </w:p>
        </w:tc>
      </w:tr>
      <w:tr w:rsidR="00BF3D92" w:rsidRPr="000D5731" w14:paraId="54139D34" w14:textId="77777777" w:rsidTr="0001024D">
        <w:trPr>
          <w:trHeight w:val="315"/>
        </w:trPr>
        <w:tc>
          <w:tcPr>
            <w:tcW w:w="1070" w:type="pct"/>
            <w:hideMark/>
          </w:tcPr>
          <w:p w14:paraId="275363CF" w14:textId="77777777" w:rsidR="00BF3D92" w:rsidRPr="00BF3D92" w:rsidRDefault="00BF3D92" w:rsidP="00BF3D92">
            <w:pPr>
              <w:pStyle w:val="IHPSHBTabelaTekstLevo"/>
            </w:pPr>
            <w:r>
              <w:t>DIO</w:t>
            </w:r>
          </w:p>
        </w:tc>
        <w:tc>
          <w:tcPr>
            <w:tcW w:w="388" w:type="pct"/>
            <w:hideMark/>
          </w:tcPr>
          <w:p w14:paraId="4528CD7F" w14:textId="77777777" w:rsidR="00BF3D92" w:rsidRPr="00BF3D92" w:rsidRDefault="00BF3D92" w:rsidP="00BF3D92">
            <w:pPr>
              <w:pStyle w:val="IHPSHBTabelaTekstLevo"/>
            </w:pPr>
            <w:proofErr w:type="spellStart"/>
            <w:r w:rsidRPr="00F77C3C">
              <w:t>Vr</w:t>
            </w:r>
            <w:proofErr w:type="spellEnd"/>
          </w:p>
        </w:tc>
        <w:tc>
          <w:tcPr>
            <w:tcW w:w="350" w:type="pct"/>
            <w:hideMark/>
          </w:tcPr>
          <w:p w14:paraId="49605E0C" w14:textId="77777777" w:rsidR="00BF3D92" w:rsidRPr="00BF3D92" w:rsidRDefault="00BF3D92" w:rsidP="00BF3D92">
            <w:pPr>
              <w:pStyle w:val="IHPSHBTabelaTekstLevo"/>
            </w:pPr>
            <w:r w:rsidRPr="00F77C3C">
              <w:t>8,1</w:t>
            </w:r>
          </w:p>
        </w:tc>
        <w:tc>
          <w:tcPr>
            <w:tcW w:w="826" w:type="pct"/>
          </w:tcPr>
          <w:p w14:paraId="1104D531" w14:textId="77777777" w:rsidR="00BF3D92" w:rsidRPr="00BF3D92" w:rsidRDefault="00BF3D92" w:rsidP="00BF3D92">
            <w:pPr>
              <w:pStyle w:val="IHPSHBTabelaTekstLevo"/>
            </w:pPr>
            <w:r w:rsidRPr="00F77C3C">
              <w:t>20,</w:t>
            </w:r>
            <w:r w:rsidRPr="00BF3D92">
              <w:t xml:space="preserve">4 </w:t>
            </w:r>
            <w:proofErr w:type="spellStart"/>
            <w:r w:rsidRPr="00BF3D92">
              <w:t>bcd</w:t>
            </w:r>
            <w:proofErr w:type="spellEnd"/>
          </w:p>
        </w:tc>
        <w:tc>
          <w:tcPr>
            <w:tcW w:w="354" w:type="pct"/>
            <w:hideMark/>
          </w:tcPr>
          <w:p w14:paraId="017382AF" w14:textId="77777777" w:rsidR="00BF3D92" w:rsidRPr="00BF3D92" w:rsidRDefault="00BF3D92" w:rsidP="00BF3D92">
            <w:pPr>
              <w:pStyle w:val="IHPSHBTabelaTekstLevo"/>
            </w:pPr>
            <w:r w:rsidRPr="00F77C3C">
              <w:t>0,2</w:t>
            </w:r>
          </w:p>
        </w:tc>
        <w:tc>
          <w:tcPr>
            <w:tcW w:w="829" w:type="pct"/>
          </w:tcPr>
          <w:p w14:paraId="47692ACC" w14:textId="77777777" w:rsidR="00BF3D92" w:rsidRPr="00BF3D92" w:rsidRDefault="00BF3D92" w:rsidP="00BF3D92">
            <w:pPr>
              <w:pStyle w:val="IHPSHBTabelaTekstLevo"/>
            </w:pPr>
            <w:r w:rsidRPr="00F77C3C">
              <w:t>0</w:t>
            </w:r>
            <w:r w:rsidRPr="00BF3D92">
              <w:t>,6 e</w:t>
            </w:r>
          </w:p>
        </w:tc>
        <w:tc>
          <w:tcPr>
            <w:tcW w:w="354" w:type="pct"/>
            <w:hideMark/>
          </w:tcPr>
          <w:p w14:paraId="289BA8EE" w14:textId="77777777" w:rsidR="00BF3D92" w:rsidRPr="00BF3D92" w:rsidRDefault="00BF3D92" w:rsidP="00BF3D92">
            <w:pPr>
              <w:pStyle w:val="IHPSHBTabelaTekstLevo"/>
            </w:pPr>
            <w:r w:rsidRPr="00F77C3C">
              <w:t>0,</w:t>
            </w:r>
            <w:r w:rsidRPr="00BF3D92">
              <w:t>2</w:t>
            </w:r>
          </w:p>
        </w:tc>
        <w:tc>
          <w:tcPr>
            <w:tcW w:w="829" w:type="pct"/>
          </w:tcPr>
          <w:p w14:paraId="76AC8913" w14:textId="77777777" w:rsidR="00BF3D92" w:rsidRPr="00BF3D92" w:rsidRDefault="00BF3D92" w:rsidP="00BF3D92">
            <w:pPr>
              <w:pStyle w:val="IHPSHBTabelaTekstLevo"/>
            </w:pPr>
            <w:r>
              <w:t>0</w:t>
            </w:r>
            <w:r w:rsidRPr="00BF3D92">
              <w:t xml:space="preserve">,5 </w:t>
            </w:r>
            <w:proofErr w:type="spellStart"/>
            <w:r w:rsidRPr="00BF3D92">
              <w:t>defgh</w:t>
            </w:r>
            <w:proofErr w:type="spellEnd"/>
          </w:p>
        </w:tc>
      </w:tr>
      <w:tr w:rsidR="00BF3D92" w:rsidRPr="000D5731" w14:paraId="2E0DBFD3" w14:textId="77777777" w:rsidTr="0001024D">
        <w:trPr>
          <w:trHeight w:val="300"/>
        </w:trPr>
        <w:tc>
          <w:tcPr>
            <w:tcW w:w="1070" w:type="pct"/>
            <w:hideMark/>
          </w:tcPr>
          <w:p w14:paraId="0F82C51C" w14:textId="77777777" w:rsidR="00BF3D92" w:rsidRPr="00BF3D92" w:rsidRDefault="00BF3D92" w:rsidP="00BF3D92">
            <w:pPr>
              <w:pStyle w:val="IHPSHBTabelaTekstLevo"/>
            </w:pPr>
            <w:r w:rsidRPr="00F77C3C">
              <w:t>TIB</w:t>
            </w:r>
          </w:p>
        </w:tc>
        <w:tc>
          <w:tcPr>
            <w:tcW w:w="388" w:type="pct"/>
            <w:hideMark/>
          </w:tcPr>
          <w:p w14:paraId="26D08842"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hideMark/>
          </w:tcPr>
          <w:p w14:paraId="29081196" w14:textId="77777777" w:rsidR="00BF3D92" w:rsidRPr="00BF3D92" w:rsidRDefault="00BF3D92" w:rsidP="00BF3D92">
            <w:pPr>
              <w:pStyle w:val="IHPSHBTabelaTekstLevo"/>
            </w:pPr>
            <w:r w:rsidRPr="00F77C3C">
              <w:t>6,7</w:t>
            </w:r>
          </w:p>
        </w:tc>
        <w:tc>
          <w:tcPr>
            <w:tcW w:w="826" w:type="pct"/>
          </w:tcPr>
          <w:p w14:paraId="35977784" w14:textId="77777777" w:rsidR="00BF3D92" w:rsidRPr="00BF3D92" w:rsidRDefault="00BF3D92" w:rsidP="00BF3D92">
            <w:pPr>
              <w:pStyle w:val="IHPSHBTabelaTekstLevo"/>
            </w:pPr>
            <w:r w:rsidRPr="00F77C3C">
              <w:t>14,2</w:t>
            </w:r>
            <w:r w:rsidRPr="00BF3D92">
              <w:t xml:space="preserve"> </w:t>
            </w:r>
            <w:proofErr w:type="spellStart"/>
            <w:r w:rsidRPr="00BF3D92">
              <w:t>cdefg</w:t>
            </w:r>
            <w:proofErr w:type="spellEnd"/>
          </w:p>
        </w:tc>
        <w:tc>
          <w:tcPr>
            <w:tcW w:w="354" w:type="pct"/>
            <w:hideMark/>
          </w:tcPr>
          <w:p w14:paraId="0ED0DC7F" w14:textId="77777777" w:rsidR="00BF3D92" w:rsidRPr="00BF3D92" w:rsidRDefault="00BF3D92" w:rsidP="00BF3D92">
            <w:pPr>
              <w:pStyle w:val="IHPSHBTabelaTekstLevo"/>
            </w:pPr>
            <w:r w:rsidRPr="00F77C3C">
              <w:t>0,1</w:t>
            </w:r>
          </w:p>
        </w:tc>
        <w:tc>
          <w:tcPr>
            <w:tcW w:w="829" w:type="pct"/>
          </w:tcPr>
          <w:p w14:paraId="7DA7A9EF" w14:textId="77777777" w:rsidR="00BF3D92" w:rsidRPr="00BF3D92" w:rsidRDefault="00BF3D92" w:rsidP="00BF3D92">
            <w:pPr>
              <w:pStyle w:val="IHPSHBTabelaTekstLevo"/>
            </w:pPr>
            <w:r w:rsidRPr="00F77C3C">
              <w:t>0</w:t>
            </w:r>
            <w:r w:rsidRPr="00BF3D92">
              <w:t>,3 e</w:t>
            </w:r>
          </w:p>
        </w:tc>
        <w:tc>
          <w:tcPr>
            <w:tcW w:w="354" w:type="pct"/>
            <w:hideMark/>
          </w:tcPr>
          <w:p w14:paraId="242F1FB3" w14:textId="77777777" w:rsidR="00BF3D92" w:rsidRPr="00BF3D92" w:rsidRDefault="00BF3D92" w:rsidP="00BF3D92">
            <w:pPr>
              <w:pStyle w:val="IHPSHBTabelaTekstLevo"/>
            </w:pPr>
            <w:r w:rsidRPr="00F77C3C">
              <w:t>0,3</w:t>
            </w:r>
          </w:p>
        </w:tc>
        <w:tc>
          <w:tcPr>
            <w:tcW w:w="829" w:type="pct"/>
          </w:tcPr>
          <w:p w14:paraId="3EDFE2D4" w14:textId="77777777" w:rsidR="00BF3D92" w:rsidRPr="00BF3D92" w:rsidRDefault="00BF3D92" w:rsidP="00BF3D92">
            <w:pPr>
              <w:pStyle w:val="IHPSHBTabelaTekstLevo"/>
            </w:pPr>
            <w:r>
              <w:t>0</w:t>
            </w:r>
            <w:r w:rsidRPr="00BF3D92">
              <w:t xml:space="preserve">,7 </w:t>
            </w:r>
            <w:proofErr w:type="spellStart"/>
            <w:r w:rsidRPr="00BF3D92">
              <w:t>cde</w:t>
            </w:r>
            <w:proofErr w:type="spellEnd"/>
          </w:p>
        </w:tc>
      </w:tr>
      <w:tr w:rsidR="00BF3D92" w:rsidRPr="000D5731" w14:paraId="3015E7D3" w14:textId="77777777" w:rsidTr="0001024D">
        <w:trPr>
          <w:trHeight w:val="315"/>
        </w:trPr>
        <w:tc>
          <w:tcPr>
            <w:tcW w:w="1070" w:type="pct"/>
            <w:hideMark/>
          </w:tcPr>
          <w:p w14:paraId="6084CF34" w14:textId="77777777" w:rsidR="00BF3D92" w:rsidRPr="00BF3D92" w:rsidRDefault="00BF3D92" w:rsidP="00BF3D92">
            <w:pPr>
              <w:pStyle w:val="IHPSHBTabelaTekstLevo"/>
            </w:pPr>
            <w:r>
              <w:t>TIB</w:t>
            </w:r>
          </w:p>
        </w:tc>
        <w:tc>
          <w:tcPr>
            <w:tcW w:w="388" w:type="pct"/>
            <w:hideMark/>
          </w:tcPr>
          <w:p w14:paraId="620DD7A7" w14:textId="77777777" w:rsidR="00BF3D92" w:rsidRPr="00BF3D92" w:rsidRDefault="00BF3D92" w:rsidP="00BF3D92">
            <w:pPr>
              <w:pStyle w:val="IHPSHBTabelaTekstLevo"/>
            </w:pPr>
            <w:proofErr w:type="spellStart"/>
            <w:r w:rsidRPr="00F77C3C">
              <w:t>Vr</w:t>
            </w:r>
            <w:proofErr w:type="spellEnd"/>
          </w:p>
        </w:tc>
        <w:tc>
          <w:tcPr>
            <w:tcW w:w="350" w:type="pct"/>
            <w:hideMark/>
          </w:tcPr>
          <w:p w14:paraId="481712BC" w14:textId="77777777" w:rsidR="00BF3D92" w:rsidRPr="00BF3D92" w:rsidRDefault="00BF3D92" w:rsidP="00BF3D92">
            <w:pPr>
              <w:pStyle w:val="IHPSHBTabelaTekstLevo"/>
            </w:pPr>
            <w:r w:rsidRPr="00F77C3C">
              <w:t>5,6</w:t>
            </w:r>
          </w:p>
        </w:tc>
        <w:tc>
          <w:tcPr>
            <w:tcW w:w="826" w:type="pct"/>
          </w:tcPr>
          <w:p w14:paraId="383693CF" w14:textId="77777777" w:rsidR="00BF3D92" w:rsidRPr="00BF3D92" w:rsidRDefault="00BF3D92" w:rsidP="00BF3D92">
            <w:pPr>
              <w:pStyle w:val="IHPSHBTabelaTekstLevo"/>
            </w:pPr>
            <w:r w:rsidRPr="00F77C3C">
              <w:t>13</w:t>
            </w:r>
            <w:r w:rsidRPr="00BF3D92">
              <w:t xml:space="preserve"> </w:t>
            </w:r>
            <w:proofErr w:type="spellStart"/>
            <w:r w:rsidRPr="00BF3D92">
              <w:t>cdefg</w:t>
            </w:r>
            <w:proofErr w:type="spellEnd"/>
          </w:p>
        </w:tc>
        <w:tc>
          <w:tcPr>
            <w:tcW w:w="354" w:type="pct"/>
            <w:hideMark/>
          </w:tcPr>
          <w:p w14:paraId="20D13A0D" w14:textId="77777777" w:rsidR="00BF3D92" w:rsidRPr="00BF3D92" w:rsidRDefault="00BF3D92" w:rsidP="00BF3D92">
            <w:pPr>
              <w:pStyle w:val="IHPSHBTabelaTekstLevo"/>
            </w:pPr>
            <w:r w:rsidRPr="00F77C3C">
              <w:t>0,1</w:t>
            </w:r>
          </w:p>
        </w:tc>
        <w:tc>
          <w:tcPr>
            <w:tcW w:w="829" w:type="pct"/>
          </w:tcPr>
          <w:p w14:paraId="15ACD400" w14:textId="77777777" w:rsidR="00BF3D92" w:rsidRPr="00BF3D92" w:rsidRDefault="00BF3D92" w:rsidP="00BF3D92">
            <w:pPr>
              <w:pStyle w:val="IHPSHBTabelaTekstLevo"/>
            </w:pPr>
            <w:r w:rsidRPr="00F77C3C">
              <w:t>0</w:t>
            </w:r>
            <w:r w:rsidRPr="00BF3D92">
              <w:t>,2 e</w:t>
            </w:r>
          </w:p>
        </w:tc>
        <w:tc>
          <w:tcPr>
            <w:tcW w:w="354" w:type="pct"/>
            <w:hideMark/>
          </w:tcPr>
          <w:p w14:paraId="224DBE39" w14:textId="77777777" w:rsidR="00BF3D92" w:rsidRPr="00BF3D92" w:rsidRDefault="00BF3D92" w:rsidP="00BF3D92">
            <w:pPr>
              <w:pStyle w:val="IHPSHBTabelaTekstLevo"/>
            </w:pPr>
            <w:r w:rsidRPr="00F77C3C">
              <w:t>0,</w:t>
            </w:r>
            <w:r w:rsidRPr="00BF3D92">
              <w:t>8</w:t>
            </w:r>
          </w:p>
        </w:tc>
        <w:tc>
          <w:tcPr>
            <w:tcW w:w="829" w:type="pct"/>
          </w:tcPr>
          <w:p w14:paraId="1B87495B" w14:textId="77777777" w:rsidR="00BF3D92" w:rsidRPr="00BF3D92" w:rsidRDefault="00BF3D92" w:rsidP="00BF3D92">
            <w:pPr>
              <w:pStyle w:val="IHPSHBTabelaTekstLevo"/>
            </w:pPr>
            <w:r>
              <w:t>1</w:t>
            </w:r>
            <w:r w:rsidRPr="00BF3D92">
              <w:t>,8 a</w:t>
            </w:r>
          </w:p>
        </w:tc>
      </w:tr>
      <w:tr w:rsidR="00BF3D92" w:rsidRPr="000D5731" w14:paraId="392E7CF2" w14:textId="77777777" w:rsidTr="0001024D">
        <w:trPr>
          <w:trHeight w:val="300"/>
        </w:trPr>
        <w:tc>
          <w:tcPr>
            <w:tcW w:w="1070" w:type="pct"/>
            <w:hideMark/>
          </w:tcPr>
          <w:p w14:paraId="536B533B" w14:textId="77777777" w:rsidR="00BF3D92" w:rsidRPr="00BF3D92" w:rsidRDefault="00BF3D92" w:rsidP="00BF3D92">
            <w:pPr>
              <w:pStyle w:val="IHPSHBTabelaTekstLevo"/>
            </w:pPr>
            <w:r w:rsidRPr="00F77C3C">
              <w:t>CAR</w:t>
            </w:r>
          </w:p>
        </w:tc>
        <w:tc>
          <w:tcPr>
            <w:tcW w:w="388" w:type="pct"/>
            <w:hideMark/>
          </w:tcPr>
          <w:p w14:paraId="5764E682"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hideMark/>
          </w:tcPr>
          <w:p w14:paraId="54EBEE87" w14:textId="77777777" w:rsidR="00BF3D92" w:rsidRPr="00BF3D92" w:rsidRDefault="00BF3D92" w:rsidP="00BF3D92">
            <w:pPr>
              <w:pStyle w:val="IHPSHBTabelaTekstLevo"/>
            </w:pPr>
            <w:r w:rsidRPr="00F77C3C">
              <w:t>5,</w:t>
            </w:r>
            <w:r w:rsidRPr="00BF3D92">
              <w:t>2</w:t>
            </w:r>
          </w:p>
        </w:tc>
        <w:tc>
          <w:tcPr>
            <w:tcW w:w="826" w:type="pct"/>
          </w:tcPr>
          <w:p w14:paraId="7A2AA10F" w14:textId="77777777" w:rsidR="00BF3D92" w:rsidRPr="00BF3D92" w:rsidRDefault="00BF3D92" w:rsidP="00BF3D92">
            <w:pPr>
              <w:pStyle w:val="IHPSHBTabelaTekstLevo"/>
            </w:pPr>
            <w:r w:rsidRPr="00F77C3C">
              <w:t>8,0</w:t>
            </w:r>
            <w:r w:rsidRPr="00BF3D92">
              <w:t xml:space="preserve"> </w:t>
            </w:r>
            <w:proofErr w:type="spellStart"/>
            <w:r w:rsidRPr="00BF3D92">
              <w:t>gh</w:t>
            </w:r>
            <w:proofErr w:type="spellEnd"/>
          </w:p>
        </w:tc>
        <w:tc>
          <w:tcPr>
            <w:tcW w:w="354" w:type="pct"/>
            <w:hideMark/>
          </w:tcPr>
          <w:p w14:paraId="5071AB7E" w14:textId="77777777" w:rsidR="00BF3D92" w:rsidRPr="00BF3D92" w:rsidRDefault="00BF3D92" w:rsidP="00BF3D92">
            <w:pPr>
              <w:pStyle w:val="IHPSHBTabelaTekstLevo"/>
            </w:pPr>
            <w:r w:rsidRPr="00F77C3C">
              <w:t>0,</w:t>
            </w:r>
            <w:r w:rsidRPr="00BF3D92">
              <w:t>1</w:t>
            </w:r>
          </w:p>
        </w:tc>
        <w:tc>
          <w:tcPr>
            <w:tcW w:w="829" w:type="pct"/>
          </w:tcPr>
          <w:p w14:paraId="33CCE21B" w14:textId="77777777" w:rsidR="00BF3D92" w:rsidRPr="00BF3D92" w:rsidRDefault="00BF3D92" w:rsidP="00BF3D92">
            <w:pPr>
              <w:pStyle w:val="IHPSHBTabelaTekstLevo"/>
            </w:pPr>
            <w:r w:rsidRPr="00F77C3C">
              <w:t>0</w:t>
            </w:r>
            <w:r w:rsidRPr="00BF3D92">
              <w:t>,1 e</w:t>
            </w:r>
          </w:p>
        </w:tc>
        <w:tc>
          <w:tcPr>
            <w:tcW w:w="354" w:type="pct"/>
            <w:hideMark/>
          </w:tcPr>
          <w:p w14:paraId="560AFDC6" w14:textId="77777777" w:rsidR="00BF3D92" w:rsidRPr="00BF3D92" w:rsidRDefault="00BF3D92" w:rsidP="00BF3D92">
            <w:pPr>
              <w:pStyle w:val="IHPSHBTabelaTekstLevo"/>
            </w:pPr>
            <w:r w:rsidRPr="00F77C3C">
              <w:t>0,7</w:t>
            </w:r>
          </w:p>
        </w:tc>
        <w:tc>
          <w:tcPr>
            <w:tcW w:w="829" w:type="pct"/>
          </w:tcPr>
          <w:p w14:paraId="7EB67835" w14:textId="77777777" w:rsidR="00BF3D92" w:rsidRPr="00BF3D92" w:rsidRDefault="00BF3D92" w:rsidP="00BF3D92">
            <w:pPr>
              <w:pStyle w:val="IHPSHBTabelaTekstLevo"/>
            </w:pPr>
            <w:r>
              <w:t>1</w:t>
            </w:r>
            <w:r w:rsidRPr="00BF3D92">
              <w:t xml:space="preserve">,0 </w:t>
            </w:r>
            <w:proofErr w:type="spellStart"/>
            <w:r w:rsidRPr="00BF3D92">
              <w:t>bc</w:t>
            </w:r>
            <w:proofErr w:type="spellEnd"/>
          </w:p>
        </w:tc>
      </w:tr>
      <w:tr w:rsidR="00BF3D92" w:rsidRPr="000D5731" w14:paraId="32E0A1B0" w14:textId="77777777" w:rsidTr="0001024D">
        <w:trPr>
          <w:trHeight w:val="315"/>
        </w:trPr>
        <w:tc>
          <w:tcPr>
            <w:tcW w:w="1070" w:type="pct"/>
            <w:hideMark/>
          </w:tcPr>
          <w:p w14:paraId="477C14C6" w14:textId="77777777" w:rsidR="00BF3D92" w:rsidRPr="00BF3D92" w:rsidRDefault="00BF3D92" w:rsidP="00BF3D92">
            <w:pPr>
              <w:pStyle w:val="IHPSHBTabelaTekstLevo"/>
            </w:pPr>
            <w:r>
              <w:t>CAR</w:t>
            </w:r>
          </w:p>
        </w:tc>
        <w:tc>
          <w:tcPr>
            <w:tcW w:w="388" w:type="pct"/>
            <w:hideMark/>
          </w:tcPr>
          <w:p w14:paraId="7E35C6FE" w14:textId="77777777" w:rsidR="00BF3D92" w:rsidRPr="00BF3D92" w:rsidRDefault="00BF3D92" w:rsidP="00BF3D92">
            <w:pPr>
              <w:pStyle w:val="IHPSHBTabelaTekstLevo"/>
            </w:pPr>
            <w:proofErr w:type="spellStart"/>
            <w:r w:rsidRPr="00F77C3C">
              <w:t>Vr</w:t>
            </w:r>
            <w:proofErr w:type="spellEnd"/>
          </w:p>
        </w:tc>
        <w:tc>
          <w:tcPr>
            <w:tcW w:w="350" w:type="pct"/>
            <w:hideMark/>
          </w:tcPr>
          <w:p w14:paraId="70200105" w14:textId="77777777" w:rsidR="00BF3D92" w:rsidRPr="00BF3D92" w:rsidRDefault="00BF3D92" w:rsidP="00BF3D92">
            <w:pPr>
              <w:pStyle w:val="IHPSHBTabelaTekstLevo"/>
            </w:pPr>
            <w:r w:rsidRPr="00F77C3C">
              <w:t>5,</w:t>
            </w:r>
            <w:r w:rsidRPr="00BF3D92">
              <w:t>7</w:t>
            </w:r>
          </w:p>
        </w:tc>
        <w:tc>
          <w:tcPr>
            <w:tcW w:w="826" w:type="pct"/>
          </w:tcPr>
          <w:p w14:paraId="16D41BAC" w14:textId="77777777" w:rsidR="00BF3D92" w:rsidRPr="00BF3D92" w:rsidRDefault="00BF3D92" w:rsidP="00BF3D92">
            <w:pPr>
              <w:pStyle w:val="IHPSHBTabelaTekstLevo"/>
            </w:pPr>
            <w:r w:rsidRPr="00F77C3C">
              <w:t>8,4</w:t>
            </w:r>
            <w:r w:rsidRPr="00BF3D92">
              <w:t xml:space="preserve"> </w:t>
            </w:r>
            <w:proofErr w:type="spellStart"/>
            <w:r w:rsidRPr="00BF3D92">
              <w:t>fgh</w:t>
            </w:r>
            <w:proofErr w:type="spellEnd"/>
          </w:p>
        </w:tc>
        <w:tc>
          <w:tcPr>
            <w:tcW w:w="354" w:type="pct"/>
            <w:hideMark/>
          </w:tcPr>
          <w:p w14:paraId="62365CE4" w14:textId="77777777" w:rsidR="00BF3D92" w:rsidRPr="00BF3D92" w:rsidRDefault="00BF3D92" w:rsidP="00BF3D92">
            <w:pPr>
              <w:pStyle w:val="IHPSHBTabelaTekstLevo"/>
            </w:pPr>
            <w:r w:rsidRPr="00F77C3C">
              <w:t>0,5</w:t>
            </w:r>
          </w:p>
        </w:tc>
        <w:tc>
          <w:tcPr>
            <w:tcW w:w="829" w:type="pct"/>
          </w:tcPr>
          <w:p w14:paraId="5A9674A3" w14:textId="77777777" w:rsidR="00BF3D92" w:rsidRPr="00BF3D92" w:rsidRDefault="00BF3D92" w:rsidP="00BF3D92">
            <w:pPr>
              <w:pStyle w:val="IHPSHBTabelaTekstLevo"/>
            </w:pPr>
            <w:r>
              <w:t>0</w:t>
            </w:r>
            <w:r w:rsidRPr="00BF3D92">
              <w:t>,8 e</w:t>
            </w:r>
          </w:p>
        </w:tc>
        <w:tc>
          <w:tcPr>
            <w:tcW w:w="354" w:type="pct"/>
            <w:hideMark/>
          </w:tcPr>
          <w:p w14:paraId="59057AF0" w14:textId="77777777" w:rsidR="00BF3D92" w:rsidRPr="00BF3D92" w:rsidRDefault="00BF3D92" w:rsidP="00BF3D92">
            <w:pPr>
              <w:pStyle w:val="IHPSHBTabelaTekstLevo"/>
            </w:pPr>
            <w:r w:rsidRPr="00F77C3C">
              <w:t>0,</w:t>
            </w:r>
            <w:r w:rsidRPr="00BF3D92">
              <w:t>1</w:t>
            </w:r>
          </w:p>
        </w:tc>
        <w:tc>
          <w:tcPr>
            <w:tcW w:w="829" w:type="pct"/>
          </w:tcPr>
          <w:p w14:paraId="424A2E57" w14:textId="77777777" w:rsidR="00BF3D92" w:rsidRPr="00BF3D92" w:rsidRDefault="00BF3D92" w:rsidP="00BF3D92">
            <w:pPr>
              <w:pStyle w:val="IHPSHBTabelaTekstLevo"/>
            </w:pPr>
            <w:r w:rsidRPr="00DD10A9">
              <w:t>0</w:t>
            </w:r>
            <w:r w:rsidRPr="00BF3D92">
              <w:t>,2 h</w:t>
            </w:r>
          </w:p>
        </w:tc>
      </w:tr>
      <w:tr w:rsidR="00BF3D92" w:rsidRPr="000D5731" w14:paraId="571DDDFE" w14:textId="77777777" w:rsidTr="0001024D">
        <w:trPr>
          <w:trHeight w:val="315"/>
        </w:trPr>
        <w:tc>
          <w:tcPr>
            <w:tcW w:w="1070" w:type="pct"/>
          </w:tcPr>
          <w:p w14:paraId="6EA7ADDC" w14:textId="77777777" w:rsidR="00BF3D92" w:rsidRPr="00BF3D92" w:rsidRDefault="00BF3D92" w:rsidP="00BF3D92">
            <w:pPr>
              <w:pStyle w:val="IHPSHBTabelaTekstLevo"/>
            </w:pPr>
            <w:r w:rsidRPr="00F77C3C">
              <w:t>Skupna vsebnost kanabinoidov</w:t>
            </w:r>
            <w:r w:rsidRPr="00BF3D92">
              <w:t xml:space="preserve"> (% ali g)</w:t>
            </w:r>
          </w:p>
        </w:tc>
        <w:tc>
          <w:tcPr>
            <w:tcW w:w="388" w:type="pct"/>
          </w:tcPr>
          <w:p w14:paraId="31C5B15B" w14:textId="77777777" w:rsidR="00BF3D92" w:rsidRPr="00BF3D92" w:rsidRDefault="00BF3D92" w:rsidP="00BF3D92">
            <w:pPr>
              <w:pStyle w:val="IHPSHBTabelaTekstLevo"/>
            </w:pPr>
          </w:p>
        </w:tc>
        <w:tc>
          <w:tcPr>
            <w:tcW w:w="350" w:type="pct"/>
          </w:tcPr>
          <w:p w14:paraId="0831C136" w14:textId="77777777" w:rsidR="00BF3D92" w:rsidRPr="00BF3D92" w:rsidRDefault="00BF3D92" w:rsidP="00BF3D92">
            <w:pPr>
              <w:pStyle w:val="IHPSHBTabelaTekstLevo"/>
              <w:rPr>
                <w:rStyle w:val="IHPSHBAKurziva"/>
                <w:i w:val="0"/>
                <w:sz w:val="18"/>
              </w:rPr>
            </w:pPr>
            <w:r w:rsidRPr="00BF3D92">
              <w:rPr>
                <w:rStyle w:val="IHPSHBAKurziva"/>
                <w:i w:val="0"/>
                <w:sz w:val="18"/>
              </w:rPr>
              <w:t>6,3</w:t>
            </w:r>
          </w:p>
        </w:tc>
        <w:tc>
          <w:tcPr>
            <w:tcW w:w="826" w:type="pct"/>
          </w:tcPr>
          <w:p w14:paraId="77CDDD3A" w14:textId="77777777" w:rsidR="00BF3D92" w:rsidRPr="00BF3D92" w:rsidRDefault="00BF3D92" w:rsidP="00BF3D92">
            <w:pPr>
              <w:pStyle w:val="IHPSHBTabelaTekstLevo"/>
              <w:rPr>
                <w:rStyle w:val="IHPSHBAKurziva"/>
                <w:i w:val="0"/>
                <w:sz w:val="18"/>
              </w:rPr>
            </w:pPr>
            <w:r w:rsidRPr="00BF3D92">
              <w:rPr>
                <w:rStyle w:val="IHPSHBAKurziva"/>
                <w:i w:val="0"/>
                <w:sz w:val="18"/>
              </w:rPr>
              <w:t>13,6</w:t>
            </w:r>
          </w:p>
        </w:tc>
        <w:tc>
          <w:tcPr>
            <w:tcW w:w="354" w:type="pct"/>
          </w:tcPr>
          <w:p w14:paraId="2FACE525" w14:textId="77777777" w:rsidR="00BF3D92" w:rsidRPr="00BF3D92" w:rsidRDefault="00BF3D92" w:rsidP="00BF3D92">
            <w:pPr>
              <w:pStyle w:val="IHPSHBTabelaTekstLevo"/>
              <w:rPr>
                <w:rStyle w:val="IHPSHBAKurziva"/>
                <w:i w:val="0"/>
                <w:sz w:val="18"/>
              </w:rPr>
            </w:pPr>
            <w:r w:rsidRPr="00BF3D92">
              <w:rPr>
                <w:rStyle w:val="IHPSHBAKurziva"/>
                <w:i w:val="0"/>
                <w:sz w:val="18"/>
              </w:rPr>
              <w:t>0,2</w:t>
            </w:r>
          </w:p>
        </w:tc>
        <w:tc>
          <w:tcPr>
            <w:tcW w:w="829" w:type="pct"/>
          </w:tcPr>
          <w:p w14:paraId="16DF85A6" w14:textId="2A91D5F8" w:rsidR="00BF3D92" w:rsidRPr="00BF3D92" w:rsidRDefault="00BF3D92" w:rsidP="00BF3D92">
            <w:pPr>
              <w:pStyle w:val="IHPSHBTabelaTekstLevo"/>
              <w:rPr>
                <w:rStyle w:val="IHPSHBAKurziva"/>
                <w:i w:val="0"/>
                <w:sz w:val="18"/>
              </w:rPr>
            </w:pPr>
            <w:r w:rsidRPr="00BF3D92">
              <w:rPr>
                <w:rStyle w:val="IHPSHBAKurziva"/>
                <w:i w:val="0"/>
                <w:sz w:val="18"/>
              </w:rPr>
              <w:t>0,4</w:t>
            </w:r>
          </w:p>
        </w:tc>
        <w:tc>
          <w:tcPr>
            <w:tcW w:w="354" w:type="pct"/>
          </w:tcPr>
          <w:p w14:paraId="1816F68B" w14:textId="77777777" w:rsidR="00BF3D92" w:rsidRPr="00BF3D92" w:rsidRDefault="00BF3D92" w:rsidP="00BF3D92">
            <w:pPr>
              <w:pStyle w:val="IHPSHBTabelaTekstLevo"/>
              <w:rPr>
                <w:rStyle w:val="IHPSHBAKurziva"/>
                <w:i w:val="0"/>
                <w:sz w:val="18"/>
              </w:rPr>
            </w:pPr>
            <w:r w:rsidRPr="00BF3D92">
              <w:rPr>
                <w:rStyle w:val="IHPSHBAKurziva"/>
                <w:i w:val="0"/>
                <w:sz w:val="18"/>
              </w:rPr>
              <w:t>0,3</w:t>
            </w:r>
          </w:p>
        </w:tc>
        <w:tc>
          <w:tcPr>
            <w:tcW w:w="829" w:type="pct"/>
          </w:tcPr>
          <w:p w14:paraId="43FCDFAE" w14:textId="77777777" w:rsidR="00BF3D92" w:rsidRPr="00BF3D92" w:rsidRDefault="00BF3D92" w:rsidP="00BF3D92">
            <w:pPr>
              <w:pStyle w:val="IHPSHBTabelaTekstLevo"/>
              <w:rPr>
                <w:rStyle w:val="IHPSHBAKurziva"/>
                <w:i w:val="0"/>
                <w:sz w:val="18"/>
              </w:rPr>
            </w:pPr>
            <w:r w:rsidRPr="00BF3D92">
              <w:rPr>
                <w:rStyle w:val="IHPSHBAKurziva"/>
                <w:i w:val="0"/>
                <w:sz w:val="18"/>
              </w:rPr>
              <w:t>0,6</w:t>
            </w:r>
          </w:p>
        </w:tc>
      </w:tr>
      <w:tr w:rsidR="00BF3D92" w:rsidRPr="000D5731" w14:paraId="7BA7C472" w14:textId="77777777" w:rsidTr="0001024D">
        <w:trPr>
          <w:trHeight w:val="300"/>
        </w:trPr>
        <w:tc>
          <w:tcPr>
            <w:tcW w:w="1070" w:type="pct"/>
            <w:hideMark/>
          </w:tcPr>
          <w:p w14:paraId="2FDA3390" w14:textId="77777777" w:rsidR="00BF3D92" w:rsidRPr="00BF3D92" w:rsidRDefault="00BF3D92" w:rsidP="00BF3D92">
            <w:pPr>
              <w:pStyle w:val="IHPSHBTabelaTekstLevo"/>
            </w:pPr>
            <w:r w:rsidRPr="00F77C3C">
              <w:t>BB</w:t>
            </w:r>
          </w:p>
        </w:tc>
        <w:tc>
          <w:tcPr>
            <w:tcW w:w="388" w:type="pct"/>
            <w:hideMark/>
          </w:tcPr>
          <w:p w14:paraId="60F8F06E"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hideMark/>
          </w:tcPr>
          <w:p w14:paraId="492C92FD" w14:textId="77777777" w:rsidR="00BF3D92" w:rsidRPr="00BF3D92" w:rsidRDefault="00BF3D92" w:rsidP="00BF3D92">
            <w:pPr>
              <w:pStyle w:val="IHPSHBTabelaTekstLevo"/>
            </w:pPr>
            <w:r>
              <w:t>10,4</w:t>
            </w:r>
          </w:p>
        </w:tc>
        <w:tc>
          <w:tcPr>
            <w:tcW w:w="826" w:type="pct"/>
          </w:tcPr>
          <w:p w14:paraId="4E0FC462" w14:textId="77777777" w:rsidR="00BF3D92" w:rsidRPr="00BF3D92" w:rsidRDefault="00BF3D92" w:rsidP="00BF3D92">
            <w:pPr>
              <w:pStyle w:val="IHPSHBTabelaTekstLevo"/>
            </w:pPr>
            <w:r>
              <w:t>35,2</w:t>
            </w:r>
            <w:r w:rsidRPr="00BF3D92">
              <w:t xml:space="preserve"> a</w:t>
            </w:r>
          </w:p>
        </w:tc>
        <w:tc>
          <w:tcPr>
            <w:tcW w:w="354" w:type="pct"/>
            <w:hideMark/>
          </w:tcPr>
          <w:p w14:paraId="4DEDC096" w14:textId="77777777" w:rsidR="00BF3D92" w:rsidRPr="00BF3D92" w:rsidRDefault="00BF3D92" w:rsidP="00BF3D92">
            <w:pPr>
              <w:pStyle w:val="IHPSHBTabelaTekstLevo"/>
            </w:pPr>
            <w:r w:rsidRPr="00F77C3C">
              <w:t>4</w:t>
            </w:r>
            <w:r w:rsidRPr="00BF3D92">
              <w:t>,1</w:t>
            </w:r>
          </w:p>
        </w:tc>
        <w:tc>
          <w:tcPr>
            <w:tcW w:w="829" w:type="pct"/>
          </w:tcPr>
          <w:p w14:paraId="3502244B" w14:textId="77777777" w:rsidR="00BF3D92" w:rsidRPr="00BF3D92" w:rsidRDefault="00BF3D92" w:rsidP="00BF3D92">
            <w:pPr>
              <w:pStyle w:val="IHPSHBTabelaTekstLevo"/>
            </w:pPr>
            <w:r>
              <w:t>13</w:t>
            </w:r>
            <w:r w:rsidRPr="00BF3D92">
              <w:t>,9 d</w:t>
            </w:r>
          </w:p>
        </w:tc>
        <w:tc>
          <w:tcPr>
            <w:tcW w:w="354" w:type="pct"/>
            <w:hideMark/>
          </w:tcPr>
          <w:p w14:paraId="2E371701" w14:textId="77777777" w:rsidR="00BF3D92" w:rsidRPr="00BF3D92" w:rsidRDefault="00BF3D92" w:rsidP="00BF3D92">
            <w:pPr>
              <w:pStyle w:val="IHPSHBTabelaTekstLevo"/>
            </w:pPr>
            <w:r w:rsidRPr="00F77C3C">
              <w:t>0,3</w:t>
            </w:r>
          </w:p>
        </w:tc>
        <w:tc>
          <w:tcPr>
            <w:tcW w:w="829" w:type="pct"/>
          </w:tcPr>
          <w:p w14:paraId="127A5F54" w14:textId="77777777" w:rsidR="00BF3D92" w:rsidRPr="00BF3D92" w:rsidRDefault="00BF3D92" w:rsidP="00BF3D92">
            <w:pPr>
              <w:pStyle w:val="IHPSHBTabelaTekstLevo"/>
            </w:pPr>
            <w:r>
              <w:t>1</w:t>
            </w:r>
            <w:r w:rsidRPr="00BF3D92">
              <w:t>,2 b</w:t>
            </w:r>
          </w:p>
        </w:tc>
      </w:tr>
      <w:tr w:rsidR="00BF3D92" w:rsidRPr="000D5731" w14:paraId="4F61EEA8" w14:textId="77777777" w:rsidTr="0001024D">
        <w:trPr>
          <w:trHeight w:val="315"/>
        </w:trPr>
        <w:tc>
          <w:tcPr>
            <w:tcW w:w="1070" w:type="pct"/>
            <w:hideMark/>
          </w:tcPr>
          <w:p w14:paraId="6E284CB0" w14:textId="77777777" w:rsidR="00BF3D92" w:rsidRPr="00BF3D92" w:rsidRDefault="00BF3D92" w:rsidP="00BF3D92">
            <w:pPr>
              <w:pStyle w:val="IHPSHBTabelaTekstLevo"/>
            </w:pPr>
            <w:r>
              <w:t>BB</w:t>
            </w:r>
          </w:p>
        </w:tc>
        <w:tc>
          <w:tcPr>
            <w:tcW w:w="388" w:type="pct"/>
            <w:hideMark/>
          </w:tcPr>
          <w:p w14:paraId="1B12DEC5" w14:textId="77777777" w:rsidR="00BF3D92" w:rsidRPr="00BF3D92" w:rsidRDefault="00BF3D92" w:rsidP="00BF3D92">
            <w:pPr>
              <w:pStyle w:val="IHPSHBTabelaTekstLevo"/>
            </w:pPr>
            <w:proofErr w:type="spellStart"/>
            <w:r w:rsidRPr="00F77C3C">
              <w:t>Vr</w:t>
            </w:r>
            <w:proofErr w:type="spellEnd"/>
          </w:p>
        </w:tc>
        <w:tc>
          <w:tcPr>
            <w:tcW w:w="350" w:type="pct"/>
            <w:hideMark/>
          </w:tcPr>
          <w:p w14:paraId="3DF8F585" w14:textId="77777777" w:rsidR="00BF3D92" w:rsidRPr="00BF3D92" w:rsidRDefault="00BF3D92" w:rsidP="00BF3D92">
            <w:pPr>
              <w:pStyle w:val="IHPSHBTabelaTekstLevo"/>
            </w:pPr>
            <w:r>
              <w:t>2,8</w:t>
            </w:r>
          </w:p>
        </w:tc>
        <w:tc>
          <w:tcPr>
            <w:tcW w:w="826" w:type="pct"/>
          </w:tcPr>
          <w:p w14:paraId="12EFD3E0" w14:textId="77777777" w:rsidR="00BF3D92" w:rsidRPr="00BF3D92" w:rsidRDefault="00BF3D92" w:rsidP="00BF3D92">
            <w:pPr>
              <w:pStyle w:val="IHPSHBTabelaTekstLevo"/>
            </w:pPr>
            <w:r>
              <w:t>14,1</w:t>
            </w:r>
            <w:r w:rsidRPr="00BF3D92">
              <w:t xml:space="preserve"> </w:t>
            </w:r>
            <w:proofErr w:type="spellStart"/>
            <w:r w:rsidRPr="00BF3D92">
              <w:t>cdefg</w:t>
            </w:r>
            <w:proofErr w:type="spellEnd"/>
          </w:p>
        </w:tc>
        <w:tc>
          <w:tcPr>
            <w:tcW w:w="354" w:type="pct"/>
            <w:hideMark/>
          </w:tcPr>
          <w:p w14:paraId="159FE2B6" w14:textId="77777777" w:rsidR="00BF3D92" w:rsidRPr="00BF3D92" w:rsidRDefault="00BF3D92" w:rsidP="00BF3D92">
            <w:pPr>
              <w:pStyle w:val="IHPSHBTabelaTekstLevo"/>
            </w:pPr>
            <w:r>
              <w:t>8,3</w:t>
            </w:r>
          </w:p>
        </w:tc>
        <w:tc>
          <w:tcPr>
            <w:tcW w:w="829" w:type="pct"/>
          </w:tcPr>
          <w:p w14:paraId="31C92BA5" w14:textId="77777777" w:rsidR="00BF3D92" w:rsidRPr="00BF3D92" w:rsidRDefault="00BF3D92" w:rsidP="00BF3D92">
            <w:pPr>
              <w:pStyle w:val="IHPSHBTabelaTekstLevo"/>
            </w:pPr>
            <w:r w:rsidRPr="00F77C3C">
              <w:t>41</w:t>
            </w:r>
            <w:r w:rsidRPr="00BF3D92">
              <w:t>,3 a</w:t>
            </w:r>
          </w:p>
        </w:tc>
        <w:tc>
          <w:tcPr>
            <w:tcW w:w="354" w:type="pct"/>
            <w:hideMark/>
          </w:tcPr>
          <w:p w14:paraId="0D9C3661" w14:textId="77777777" w:rsidR="00BF3D92" w:rsidRPr="00BF3D92" w:rsidRDefault="00BF3D92" w:rsidP="00BF3D92">
            <w:pPr>
              <w:pStyle w:val="IHPSHBTabelaTekstLevo"/>
            </w:pPr>
            <w:r w:rsidRPr="00F77C3C">
              <w:t>0,</w:t>
            </w:r>
            <w:r w:rsidRPr="00BF3D92">
              <w:t>1</w:t>
            </w:r>
          </w:p>
        </w:tc>
        <w:tc>
          <w:tcPr>
            <w:tcW w:w="829" w:type="pct"/>
          </w:tcPr>
          <w:p w14:paraId="3CDEEE1F" w14:textId="77777777" w:rsidR="00BF3D92" w:rsidRPr="00BF3D92" w:rsidRDefault="00BF3D92" w:rsidP="00BF3D92">
            <w:pPr>
              <w:pStyle w:val="IHPSHBTabelaTekstLevo"/>
            </w:pPr>
            <w:r>
              <w:t>0</w:t>
            </w:r>
            <w:r w:rsidRPr="00BF3D92">
              <w:t xml:space="preserve">,5 </w:t>
            </w:r>
            <w:proofErr w:type="spellStart"/>
            <w:r w:rsidRPr="00BF3D92">
              <w:t>defgh</w:t>
            </w:r>
            <w:proofErr w:type="spellEnd"/>
          </w:p>
        </w:tc>
      </w:tr>
      <w:tr w:rsidR="00BF3D92" w:rsidRPr="000D5731" w14:paraId="2F5681A4" w14:textId="77777777" w:rsidTr="0001024D">
        <w:trPr>
          <w:trHeight w:val="300"/>
        </w:trPr>
        <w:tc>
          <w:tcPr>
            <w:tcW w:w="1070" w:type="pct"/>
            <w:hideMark/>
          </w:tcPr>
          <w:p w14:paraId="7B0D833C" w14:textId="77777777" w:rsidR="00BF3D92" w:rsidRPr="00BF3D92" w:rsidRDefault="00BF3D92" w:rsidP="00BF3D92">
            <w:pPr>
              <w:pStyle w:val="IHPSHBTabelaTekstLevo"/>
            </w:pPr>
            <w:r w:rsidRPr="00F77C3C">
              <w:t>MW</w:t>
            </w:r>
          </w:p>
        </w:tc>
        <w:tc>
          <w:tcPr>
            <w:tcW w:w="388" w:type="pct"/>
            <w:hideMark/>
          </w:tcPr>
          <w:p w14:paraId="50709DB1"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hideMark/>
          </w:tcPr>
          <w:p w14:paraId="0B5E63C0" w14:textId="77777777" w:rsidR="00BF3D92" w:rsidRPr="00BF3D92" w:rsidRDefault="00BF3D92" w:rsidP="00BF3D92">
            <w:pPr>
              <w:pStyle w:val="IHPSHBTabelaTekstLevo"/>
            </w:pPr>
            <w:r>
              <w:t>8,4</w:t>
            </w:r>
          </w:p>
        </w:tc>
        <w:tc>
          <w:tcPr>
            <w:tcW w:w="826" w:type="pct"/>
          </w:tcPr>
          <w:p w14:paraId="3F256510" w14:textId="77777777" w:rsidR="00BF3D92" w:rsidRPr="00BF3D92" w:rsidRDefault="00BF3D92" w:rsidP="00BF3D92">
            <w:pPr>
              <w:pStyle w:val="IHPSHBTabelaTekstLevo"/>
            </w:pPr>
            <w:r>
              <w:t xml:space="preserve">19,5 </w:t>
            </w:r>
            <w:proofErr w:type="spellStart"/>
            <w:r w:rsidRPr="00BF3D92">
              <w:t>bcde</w:t>
            </w:r>
            <w:proofErr w:type="spellEnd"/>
          </w:p>
        </w:tc>
        <w:tc>
          <w:tcPr>
            <w:tcW w:w="354" w:type="pct"/>
            <w:hideMark/>
          </w:tcPr>
          <w:p w14:paraId="18A2E604" w14:textId="77777777" w:rsidR="00BF3D92" w:rsidRPr="00BF3D92" w:rsidRDefault="00BF3D92" w:rsidP="00BF3D92">
            <w:pPr>
              <w:pStyle w:val="IHPSHBTabelaTekstLevo"/>
            </w:pPr>
            <w:r w:rsidRPr="00F77C3C">
              <w:t>0,</w:t>
            </w:r>
            <w:r w:rsidRPr="00BF3D92">
              <w:t>3</w:t>
            </w:r>
          </w:p>
        </w:tc>
        <w:tc>
          <w:tcPr>
            <w:tcW w:w="829" w:type="pct"/>
          </w:tcPr>
          <w:p w14:paraId="3C5EDAB4" w14:textId="77777777" w:rsidR="00BF3D92" w:rsidRPr="00BF3D92" w:rsidRDefault="00BF3D92" w:rsidP="00BF3D92">
            <w:pPr>
              <w:pStyle w:val="IHPSHBTabelaTekstLevo"/>
            </w:pPr>
            <w:r>
              <w:t>0</w:t>
            </w:r>
            <w:r w:rsidRPr="00BF3D92">
              <w:t>,7 e</w:t>
            </w:r>
          </w:p>
        </w:tc>
        <w:tc>
          <w:tcPr>
            <w:tcW w:w="354" w:type="pct"/>
            <w:hideMark/>
          </w:tcPr>
          <w:p w14:paraId="1DF90E86" w14:textId="77777777" w:rsidR="00BF3D92" w:rsidRPr="00BF3D92" w:rsidRDefault="00BF3D92" w:rsidP="00BF3D92">
            <w:pPr>
              <w:pStyle w:val="IHPSHBTabelaTekstLevo"/>
            </w:pPr>
            <w:r w:rsidRPr="00F77C3C">
              <w:t>0,</w:t>
            </w:r>
            <w:r w:rsidRPr="00BF3D92">
              <w:t>3</w:t>
            </w:r>
          </w:p>
        </w:tc>
        <w:tc>
          <w:tcPr>
            <w:tcW w:w="829" w:type="pct"/>
          </w:tcPr>
          <w:p w14:paraId="76AEEA11" w14:textId="77777777" w:rsidR="00BF3D92" w:rsidRPr="00BF3D92" w:rsidRDefault="00BF3D92" w:rsidP="00BF3D92">
            <w:pPr>
              <w:pStyle w:val="IHPSHBTabelaTekstLevo"/>
            </w:pPr>
            <w:r w:rsidRPr="00F77C3C">
              <w:t>0</w:t>
            </w:r>
            <w:r w:rsidRPr="00BF3D92">
              <w:t xml:space="preserve">,6 </w:t>
            </w:r>
            <w:proofErr w:type="spellStart"/>
            <w:r w:rsidRPr="00BF3D92">
              <w:t>defgh</w:t>
            </w:r>
            <w:proofErr w:type="spellEnd"/>
          </w:p>
        </w:tc>
      </w:tr>
      <w:tr w:rsidR="00BF3D92" w:rsidRPr="000D5731" w14:paraId="78406EE2" w14:textId="77777777" w:rsidTr="0001024D">
        <w:trPr>
          <w:trHeight w:val="315"/>
        </w:trPr>
        <w:tc>
          <w:tcPr>
            <w:tcW w:w="1070" w:type="pct"/>
            <w:hideMark/>
          </w:tcPr>
          <w:p w14:paraId="24B846F9" w14:textId="77777777" w:rsidR="00BF3D92" w:rsidRPr="00BF3D92" w:rsidRDefault="00BF3D92" w:rsidP="00BF3D92">
            <w:pPr>
              <w:pStyle w:val="IHPSHBTabelaTekstLevo"/>
            </w:pPr>
            <w:r>
              <w:t>MW</w:t>
            </w:r>
          </w:p>
        </w:tc>
        <w:tc>
          <w:tcPr>
            <w:tcW w:w="388" w:type="pct"/>
            <w:hideMark/>
          </w:tcPr>
          <w:p w14:paraId="4C87827E" w14:textId="77777777" w:rsidR="00BF3D92" w:rsidRPr="00BF3D92" w:rsidRDefault="00BF3D92" w:rsidP="00BF3D92">
            <w:pPr>
              <w:pStyle w:val="IHPSHBTabelaTekstLevo"/>
            </w:pPr>
            <w:proofErr w:type="spellStart"/>
            <w:r w:rsidRPr="00F77C3C">
              <w:t>Vr</w:t>
            </w:r>
            <w:proofErr w:type="spellEnd"/>
          </w:p>
        </w:tc>
        <w:tc>
          <w:tcPr>
            <w:tcW w:w="350" w:type="pct"/>
            <w:hideMark/>
          </w:tcPr>
          <w:p w14:paraId="05A5F2EB" w14:textId="77777777" w:rsidR="00BF3D92" w:rsidRPr="00BF3D92" w:rsidRDefault="00BF3D92" w:rsidP="00BF3D92">
            <w:pPr>
              <w:pStyle w:val="IHPSHBTabelaTekstLevo"/>
            </w:pPr>
            <w:r>
              <w:t>14,3</w:t>
            </w:r>
          </w:p>
        </w:tc>
        <w:tc>
          <w:tcPr>
            <w:tcW w:w="826" w:type="pct"/>
          </w:tcPr>
          <w:p w14:paraId="4A64DE5D" w14:textId="77777777" w:rsidR="00BF3D92" w:rsidRPr="00BF3D92" w:rsidRDefault="00BF3D92" w:rsidP="00BF3D92">
            <w:pPr>
              <w:pStyle w:val="IHPSHBTabelaTekstLevo"/>
            </w:pPr>
            <w:r w:rsidRPr="00F77C3C">
              <w:t>42,5</w:t>
            </w:r>
            <w:r w:rsidRPr="00BF3D92">
              <w:t xml:space="preserve"> a</w:t>
            </w:r>
          </w:p>
        </w:tc>
        <w:tc>
          <w:tcPr>
            <w:tcW w:w="354" w:type="pct"/>
            <w:hideMark/>
          </w:tcPr>
          <w:p w14:paraId="1AB36A15" w14:textId="77777777" w:rsidR="00BF3D92" w:rsidRPr="00BF3D92" w:rsidRDefault="00BF3D92" w:rsidP="00BF3D92">
            <w:pPr>
              <w:pStyle w:val="IHPSHBTabelaTekstLevo"/>
            </w:pPr>
            <w:r w:rsidRPr="00F77C3C">
              <w:t>0,4</w:t>
            </w:r>
          </w:p>
        </w:tc>
        <w:tc>
          <w:tcPr>
            <w:tcW w:w="829" w:type="pct"/>
          </w:tcPr>
          <w:p w14:paraId="6FF9685D" w14:textId="77777777" w:rsidR="00BF3D92" w:rsidRPr="00BF3D92" w:rsidRDefault="00BF3D92" w:rsidP="00BF3D92">
            <w:pPr>
              <w:pStyle w:val="IHPSHBTabelaTekstLevo"/>
            </w:pPr>
            <w:r>
              <w:t>1</w:t>
            </w:r>
            <w:r w:rsidRPr="00BF3D92">
              <w:t>,2 e</w:t>
            </w:r>
          </w:p>
        </w:tc>
        <w:tc>
          <w:tcPr>
            <w:tcW w:w="354" w:type="pct"/>
            <w:hideMark/>
          </w:tcPr>
          <w:p w14:paraId="4E25B597" w14:textId="77777777" w:rsidR="00BF3D92" w:rsidRPr="00BF3D92" w:rsidRDefault="00BF3D92" w:rsidP="00BF3D92">
            <w:pPr>
              <w:pStyle w:val="IHPSHBTabelaTekstLevo"/>
            </w:pPr>
            <w:r w:rsidRPr="00F77C3C">
              <w:t>0,</w:t>
            </w:r>
            <w:r w:rsidRPr="00BF3D92">
              <w:t>5</w:t>
            </w:r>
          </w:p>
        </w:tc>
        <w:tc>
          <w:tcPr>
            <w:tcW w:w="829" w:type="pct"/>
          </w:tcPr>
          <w:p w14:paraId="17B43ACC" w14:textId="77777777" w:rsidR="00BF3D92" w:rsidRPr="00BF3D92" w:rsidRDefault="00BF3D92" w:rsidP="00BF3D92">
            <w:pPr>
              <w:pStyle w:val="IHPSHBTabelaTekstLevo"/>
            </w:pPr>
            <w:r>
              <w:t>1</w:t>
            </w:r>
            <w:r w:rsidRPr="00BF3D92">
              <w:t>,4 b</w:t>
            </w:r>
          </w:p>
        </w:tc>
      </w:tr>
      <w:tr w:rsidR="00BF3D92" w:rsidRPr="000D5731" w14:paraId="5529DE19" w14:textId="77777777" w:rsidTr="0001024D">
        <w:trPr>
          <w:trHeight w:val="300"/>
        </w:trPr>
        <w:tc>
          <w:tcPr>
            <w:tcW w:w="1070" w:type="pct"/>
            <w:hideMark/>
          </w:tcPr>
          <w:p w14:paraId="5AEADEF1" w14:textId="77777777" w:rsidR="00BF3D92" w:rsidRPr="00BF3D92" w:rsidRDefault="00BF3D92" w:rsidP="00BF3D92">
            <w:pPr>
              <w:pStyle w:val="IHPSHBTabelaTekstLevo"/>
            </w:pPr>
            <w:r w:rsidRPr="00F77C3C">
              <w:t>NW</w:t>
            </w:r>
          </w:p>
        </w:tc>
        <w:tc>
          <w:tcPr>
            <w:tcW w:w="388" w:type="pct"/>
            <w:hideMark/>
          </w:tcPr>
          <w:p w14:paraId="7F77B3B7"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hideMark/>
          </w:tcPr>
          <w:p w14:paraId="2E367076" w14:textId="77777777" w:rsidR="00BF3D92" w:rsidRPr="00BF3D92" w:rsidRDefault="00BF3D92" w:rsidP="00BF3D92">
            <w:pPr>
              <w:pStyle w:val="IHPSHBTabelaTekstLevo"/>
            </w:pPr>
            <w:r>
              <w:t>8,5</w:t>
            </w:r>
          </w:p>
        </w:tc>
        <w:tc>
          <w:tcPr>
            <w:tcW w:w="826" w:type="pct"/>
          </w:tcPr>
          <w:p w14:paraId="798537CE" w14:textId="77777777" w:rsidR="00BF3D92" w:rsidRPr="00BF3D92" w:rsidRDefault="00BF3D92" w:rsidP="00BF3D92">
            <w:pPr>
              <w:pStyle w:val="IHPSHBTabelaTekstLevo"/>
            </w:pPr>
            <w:r>
              <w:t>22,9</w:t>
            </w:r>
            <w:r w:rsidRPr="00BF3D92">
              <w:t xml:space="preserve"> </w:t>
            </w:r>
            <w:proofErr w:type="spellStart"/>
            <w:r w:rsidRPr="00BF3D92">
              <w:t>bc</w:t>
            </w:r>
            <w:proofErr w:type="spellEnd"/>
          </w:p>
        </w:tc>
        <w:tc>
          <w:tcPr>
            <w:tcW w:w="354" w:type="pct"/>
            <w:hideMark/>
          </w:tcPr>
          <w:p w14:paraId="06BACAFB" w14:textId="77777777" w:rsidR="00BF3D92" w:rsidRPr="00BF3D92" w:rsidRDefault="00BF3D92" w:rsidP="00BF3D92">
            <w:pPr>
              <w:pStyle w:val="IHPSHBTabelaTekstLevo"/>
            </w:pPr>
            <w:r w:rsidRPr="00F77C3C">
              <w:t>0,2</w:t>
            </w:r>
          </w:p>
        </w:tc>
        <w:tc>
          <w:tcPr>
            <w:tcW w:w="829" w:type="pct"/>
          </w:tcPr>
          <w:p w14:paraId="4709BD73" w14:textId="77777777" w:rsidR="00BF3D92" w:rsidRPr="00BF3D92" w:rsidRDefault="00BF3D92" w:rsidP="00BF3D92">
            <w:pPr>
              <w:pStyle w:val="IHPSHBTabelaTekstLevo"/>
            </w:pPr>
            <w:r>
              <w:t>0</w:t>
            </w:r>
            <w:r w:rsidRPr="00BF3D92">
              <w:t>,6 e</w:t>
            </w:r>
          </w:p>
        </w:tc>
        <w:tc>
          <w:tcPr>
            <w:tcW w:w="354" w:type="pct"/>
            <w:hideMark/>
          </w:tcPr>
          <w:p w14:paraId="5BB5BC71" w14:textId="77777777" w:rsidR="00BF3D92" w:rsidRPr="00BF3D92" w:rsidRDefault="00BF3D92" w:rsidP="00BF3D92">
            <w:pPr>
              <w:pStyle w:val="IHPSHBTabelaTekstLevo"/>
            </w:pPr>
            <w:r w:rsidRPr="00F77C3C">
              <w:t>0,</w:t>
            </w:r>
            <w:r w:rsidRPr="00BF3D92">
              <w:t>3</w:t>
            </w:r>
          </w:p>
        </w:tc>
        <w:tc>
          <w:tcPr>
            <w:tcW w:w="829" w:type="pct"/>
          </w:tcPr>
          <w:p w14:paraId="660B28D2" w14:textId="77777777" w:rsidR="00BF3D92" w:rsidRPr="00BF3D92" w:rsidRDefault="00BF3D92" w:rsidP="00BF3D92">
            <w:pPr>
              <w:pStyle w:val="IHPSHBTabelaTekstLevo"/>
            </w:pPr>
            <w:r w:rsidRPr="00F77C3C">
              <w:t>0</w:t>
            </w:r>
            <w:r w:rsidRPr="00BF3D92">
              <w:t xml:space="preserve">,7 </w:t>
            </w:r>
            <w:proofErr w:type="spellStart"/>
            <w:r w:rsidRPr="00BF3D92">
              <w:t>def</w:t>
            </w:r>
            <w:proofErr w:type="spellEnd"/>
          </w:p>
        </w:tc>
      </w:tr>
      <w:tr w:rsidR="00BF3D92" w:rsidRPr="000D5731" w14:paraId="5ABDC3FC" w14:textId="77777777" w:rsidTr="0001024D">
        <w:trPr>
          <w:trHeight w:val="315"/>
        </w:trPr>
        <w:tc>
          <w:tcPr>
            <w:tcW w:w="1070" w:type="pct"/>
            <w:hideMark/>
          </w:tcPr>
          <w:p w14:paraId="423A4ECE" w14:textId="77777777" w:rsidR="00BF3D92" w:rsidRPr="00BF3D92" w:rsidRDefault="00BF3D92" w:rsidP="00BF3D92">
            <w:pPr>
              <w:pStyle w:val="IHPSHBTabelaTekstLevo"/>
            </w:pPr>
            <w:r>
              <w:t>NW</w:t>
            </w:r>
          </w:p>
        </w:tc>
        <w:tc>
          <w:tcPr>
            <w:tcW w:w="388" w:type="pct"/>
            <w:hideMark/>
          </w:tcPr>
          <w:p w14:paraId="51EE19FD" w14:textId="77777777" w:rsidR="00BF3D92" w:rsidRPr="00BF3D92" w:rsidRDefault="00BF3D92" w:rsidP="00BF3D92">
            <w:pPr>
              <w:pStyle w:val="IHPSHBTabelaTekstLevo"/>
            </w:pPr>
            <w:proofErr w:type="spellStart"/>
            <w:r w:rsidRPr="00F77C3C">
              <w:t>Vr</w:t>
            </w:r>
            <w:proofErr w:type="spellEnd"/>
          </w:p>
        </w:tc>
        <w:tc>
          <w:tcPr>
            <w:tcW w:w="350" w:type="pct"/>
            <w:hideMark/>
          </w:tcPr>
          <w:p w14:paraId="3667E0FE" w14:textId="77777777" w:rsidR="00BF3D92" w:rsidRPr="00BF3D92" w:rsidRDefault="00BF3D92" w:rsidP="00BF3D92">
            <w:pPr>
              <w:pStyle w:val="IHPSHBTabelaTekstLevo"/>
            </w:pPr>
            <w:r w:rsidRPr="00F77C3C">
              <w:t>9,2</w:t>
            </w:r>
          </w:p>
        </w:tc>
        <w:tc>
          <w:tcPr>
            <w:tcW w:w="826" w:type="pct"/>
          </w:tcPr>
          <w:p w14:paraId="4A2F4132" w14:textId="77777777" w:rsidR="00BF3D92" w:rsidRPr="00BF3D92" w:rsidRDefault="00BF3D92" w:rsidP="00BF3D92">
            <w:pPr>
              <w:pStyle w:val="IHPSHBTabelaTekstLevo"/>
            </w:pPr>
            <w:r w:rsidRPr="00F77C3C">
              <w:t>25,9</w:t>
            </w:r>
            <w:r w:rsidRPr="00BF3D92">
              <w:t xml:space="preserve"> b</w:t>
            </w:r>
          </w:p>
        </w:tc>
        <w:tc>
          <w:tcPr>
            <w:tcW w:w="354" w:type="pct"/>
            <w:hideMark/>
          </w:tcPr>
          <w:p w14:paraId="11E4FB9A" w14:textId="77777777" w:rsidR="00BF3D92" w:rsidRPr="00BF3D92" w:rsidRDefault="00BF3D92" w:rsidP="00BF3D92">
            <w:pPr>
              <w:pStyle w:val="IHPSHBTabelaTekstLevo"/>
            </w:pPr>
            <w:r w:rsidRPr="00F77C3C">
              <w:t>0,2</w:t>
            </w:r>
          </w:p>
        </w:tc>
        <w:tc>
          <w:tcPr>
            <w:tcW w:w="829" w:type="pct"/>
          </w:tcPr>
          <w:p w14:paraId="1894EDA8" w14:textId="77777777" w:rsidR="00BF3D92" w:rsidRPr="00BF3D92" w:rsidRDefault="00BF3D92" w:rsidP="00BF3D92">
            <w:pPr>
              <w:pStyle w:val="IHPSHBTabelaTekstLevo"/>
            </w:pPr>
            <w:r>
              <w:t>0</w:t>
            </w:r>
            <w:r w:rsidRPr="00BF3D92">
              <w:t>,6 e</w:t>
            </w:r>
          </w:p>
        </w:tc>
        <w:tc>
          <w:tcPr>
            <w:tcW w:w="354" w:type="pct"/>
            <w:hideMark/>
          </w:tcPr>
          <w:p w14:paraId="246E0E0A" w14:textId="77777777" w:rsidR="00BF3D92" w:rsidRPr="00BF3D92" w:rsidRDefault="00BF3D92" w:rsidP="00BF3D92">
            <w:pPr>
              <w:pStyle w:val="IHPSHBTabelaTekstLevo"/>
            </w:pPr>
            <w:r w:rsidRPr="00F77C3C">
              <w:t>0,</w:t>
            </w:r>
            <w:r w:rsidRPr="00BF3D92">
              <w:t>3</w:t>
            </w:r>
          </w:p>
        </w:tc>
        <w:tc>
          <w:tcPr>
            <w:tcW w:w="829" w:type="pct"/>
          </w:tcPr>
          <w:p w14:paraId="2D1D5E77" w14:textId="77777777" w:rsidR="00BF3D92" w:rsidRPr="00BF3D92" w:rsidRDefault="00BF3D92" w:rsidP="00BF3D92">
            <w:pPr>
              <w:pStyle w:val="IHPSHBTabelaTekstLevo"/>
            </w:pPr>
            <w:r w:rsidRPr="00F77C3C">
              <w:t>0</w:t>
            </w:r>
            <w:r w:rsidRPr="00BF3D92">
              <w:t>,8 cd</w:t>
            </w:r>
          </w:p>
        </w:tc>
      </w:tr>
      <w:tr w:rsidR="00BF3D92" w:rsidRPr="000D5731" w14:paraId="4176C971" w14:textId="77777777" w:rsidTr="0001024D">
        <w:trPr>
          <w:trHeight w:val="300"/>
        </w:trPr>
        <w:tc>
          <w:tcPr>
            <w:tcW w:w="1070" w:type="pct"/>
            <w:hideMark/>
          </w:tcPr>
          <w:p w14:paraId="3D1482B3" w14:textId="77777777" w:rsidR="00BF3D92" w:rsidRPr="00BF3D92" w:rsidRDefault="00BF3D92" w:rsidP="00BF3D92">
            <w:pPr>
              <w:pStyle w:val="IHPSHBTabelaTekstLevo"/>
            </w:pPr>
            <w:proofErr w:type="spellStart"/>
            <w:r w:rsidRPr="00F77C3C">
              <w:t>CBGo</w:t>
            </w:r>
            <w:proofErr w:type="spellEnd"/>
          </w:p>
        </w:tc>
        <w:tc>
          <w:tcPr>
            <w:tcW w:w="388" w:type="pct"/>
            <w:hideMark/>
          </w:tcPr>
          <w:p w14:paraId="56E6D2EF"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hideMark/>
          </w:tcPr>
          <w:p w14:paraId="703706B8" w14:textId="77777777" w:rsidR="00BF3D92" w:rsidRPr="00BF3D92" w:rsidRDefault="00BF3D92" w:rsidP="00BF3D92">
            <w:pPr>
              <w:pStyle w:val="IHPSHBTabelaTekstLevo"/>
            </w:pPr>
            <w:r w:rsidRPr="00F77C3C">
              <w:t>5,7</w:t>
            </w:r>
          </w:p>
        </w:tc>
        <w:tc>
          <w:tcPr>
            <w:tcW w:w="826" w:type="pct"/>
          </w:tcPr>
          <w:p w14:paraId="0A09B044" w14:textId="77777777" w:rsidR="00BF3D92" w:rsidRPr="00BF3D92" w:rsidRDefault="00BF3D92" w:rsidP="00BF3D92">
            <w:pPr>
              <w:pStyle w:val="IHPSHBTabelaTekstLevo"/>
            </w:pPr>
            <w:r w:rsidRPr="00F77C3C">
              <w:t>1</w:t>
            </w:r>
            <w:r w:rsidRPr="00BF3D92">
              <w:t xml:space="preserve">8,8 </w:t>
            </w:r>
            <w:proofErr w:type="spellStart"/>
            <w:r w:rsidRPr="00BF3D92">
              <w:t>bcdef</w:t>
            </w:r>
            <w:proofErr w:type="spellEnd"/>
          </w:p>
        </w:tc>
        <w:tc>
          <w:tcPr>
            <w:tcW w:w="354" w:type="pct"/>
            <w:hideMark/>
          </w:tcPr>
          <w:p w14:paraId="30BBD814" w14:textId="77777777" w:rsidR="00BF3D92" w:rsidRPr="00BF3D92" w:rsidRDefault="00BF3D92" w:rsidP="00BF3D92">
            <w:pPr>
              <w:pStyle w:val="IHPSHBTabelaTekstLevo"/>
            </w:pPr>
            <w:r>
              <w:t>6,6</w:t>
            </w:r>
          </w:p>
        </w:tc>
        <w:tc>
          <w:tcPr>
            <w:tcW w:w="829" w:type="pct"/>
          </w:tcPr>
          <w:p w14:paraId="315D33A9" w14:textId="77777777" w:rsidR="00BF3D92" w:rsidRPr="00BF3D92" w:rsidRDefault="00BF3D92" w:rsidP="00BF3D92">
            <w:pPr>
              <w:pStyle w:val="IHPSHBTabelaTekstLevo"/>
            </w:pPr>
            <w:r>
              <w:t>21</w:t>
            </w:r>
            <w:r w:rsidRPr="00BF3D92">
              <w:t>,6 c</w:t>
            </w:r>
          </w:p>
        </w:tc>
        <w:tc>
          <w:tcPr>
            <w:tcW w:w="354" w:type="pct"/>
            <w:hideMark/>
          </w:tcPr>
          <w:p w14:paraId="5F939D4E" w14:textId="77777777" w:rsidR="00BF3D92" w:rsidRPr="00BF3D92" w:rsidRDefault="00BF3D92" w:rsidP="00BF3D92">
            <w:pPr>
              <w:pStyle w:val="IHPSHBTabelaTekstLevo"/>
            </w:pPr>
            <w:r w:rsidRPr="00F77C3C">
              <w:t>0,</w:t>
            </w:r>
            <w:r w:rsidRPr="00BF3D92">
              <w:t>2</w:t>
            </w:r>
          </w:p>
        </w:tc>
        <w:tc>
          <w:tcPr>
            <w:tcW w:w="829" w:type="pct"/>
          </w:tcPr>
          <w:p w14:paraId="3D069B0B" w14:textId="77777777" w:rsidR="00BF3D92" w:rsidRPr="00BF3D92" w:rsidRDefault="00BF3D92" w:rsidP="00BF3D92">
            <w:pPr>
              <w:pStyle w:val="IHPSHBTabelaTekstLevo"/>
            </w:pPr>
            <w:r>
              <w:t>0</w:t>
            </w:r>
            <w:r w:rsidRPr="00BF3D92">
              <w:t xml:space="preserve">,5 </w:t>
            </w:r>
            <w:proofErr w:type="spellStart"/>
            <w:r w:rsidRPr="00BF3D92">
              <w:t>defgh</w:t>
            </w:r>
            <w:proofErr w:type="spellEnd"/>
          </w:p>
        </w:tc>
      </w:tr>
      <w:tr w:rsidR="00BF3D92" w:rsidRPr="000D5731" w14:paraId="43D0E103" w14:textId="77777777" w:rsidTr="0001024D">
        <w:trPr>
          <w:trHeight w:val="315"/>
        </w:trPr>
        <w:tc>
          <w:tcPr>
            <w:tcW w:w="1070" w:type="pct"/>
            <w:hideMark/>
          </w:tcPr>
          <w:p w14:paraId="051AC2BB" w14:textId="77777777" w:rsidR="00BF3D92" w:rsidRPr="00BF3D92" w:rsidRDefault="00BF3D92" w:rsidP="00BF3D92">
            <w:pPr>
              <w:pStyle w:val="IHPSHBTabelaTekstLevo"/>
            </w:pPr>
            <w:proofErr w:type="spellStart"/>
            <w:r>
              <w:t>CBGo</w:t>
            </w:r>
            <w:proofErr w:type="spellEnd"/>
          </w:p>
        </w:tc>
        <w:tc>
          <w:tcPr>
            <w:tcW w:w="388" w:type="pct"/>
            <w:hideMark/>
          </w:tcPr>
          <w:p w14:paraId="6EAD28C4" w14:textId="77777777" w:rsidR="00BF3D92" w:rsidRPr="00BF3D92" w:rsidRDefault="00BF3D92" w:rsidP="00BF3D92">
            <w:pPr>
              <w:pStyle w:val="IHPSHBTabelaTekstLevo"/>
            </w:pPr>
            <w:proofErr w:type="spellStart"/>
            <w:r w:rsidRPr="00F77C3C">
              <w:t>Vr</w:t>
            </w:r>
            <w:proofErr w:type="spellEnd"/>
          </w:p>
        </w:tc>
        <w:tc>
          <w:tcPr>
            <w:tcW w:w="350" w:type="pct"/>
            <w:hideMark/>
          </w:tcPr>
          <w:p w14:paraId="0401E72F" w14:textId="77777777" w:rsidR="00BF3D92" w:rsidRPr="00BF3D92" w:rsidRDefault="00BF3D92" w:rsidP="00BF3D92">
            <w:pPr>
              <w:pStyle w:val="IHPSHBTabelaTekstLevo"/>
            </w:pPr>
            <w:r>
              <w:t>0,5</w:t>
            </w:r>
          </w:p>
        </w:tc>
        <w:tc>
          <w:tcPr>
            <w:tcW w:w="826" w:type="pct"/>
          </w:tcPr>
          <w:p w14:paraId="580EB2D7" w14:textId="77777777" w:rsidR="00BF3D92" w:rsidRPr="00BF3D92" w:rsidRDefault="00BF3D92" w:rsidP="00BF3D92">
            <w:pPr>
              <w:pStyle w:val="IHPSHBTabelaTekstLevo"/>
            </w:pPr>
            <w:r w:rsidRPr="00F77C3C">
              <w:t>2,2</w:t>
            </w:r>
            <w:r w:rsidRPr="00BF3D92">
              <w:t xml:space="preserve"> h</w:t>
            </w:r>
          </w:p>
        </w:tc>
        <w:tc>
          <w:tcPr>
            <w:tcW w:w="354" w:type="pct"/>
            <w:hideMark/>
          </w:tcPr>
          <w:p w14:paraId="46EFC7DC" w14:textId="77777777" w:rsidR="00BF3D92" w:rsidRPr="00BF3D92" w:rsidRDefault="00BF3D92" w:rsidP="00BF3D92">
            <w:pPr>
              <w:pStyle w:val="IHPSHBTabelaTekstLevo"/>
            </w:pPr>
            <w:r w:rsidRPr="00F77C3C">
              <w:t>6,9</w:t>
            </w:r>
          </w:p>
        </w:tc>
        <w:tc>
          <w:tcPr>
            <w:tcW w:w="829" w:type="pct"/>
          </w:tcPr>
          <w:p w14:paraId="77D31005" w14:textId="77777777" w:rsidR="00BF3D92" w:rsidRPr="00BF3D92" w:rsidRDefault="00BF3D92" w:rsidP="00BF3D92">
            <w:pPr>
              <w:pStyle w:val="IHPSHBTabelaTekstLevo"/>
            </w:pPr>
            <w:r>
              <w:t>32</w:t>
            </w:r>
            <w:r w:rsidRPr="00BF3D92">
              <w:t>,0 b</w:t>
            </w:r>
          </w:p>
        </w:tc>
        <w:tc>
          <w:tcPr>
            <w:tcW w:w="354" w:type="pct"/>
            <w:hideMark/>
          </w:tcPr>
          <w:p w14:paraId="771A8C7E" w14:textId="77777777" w:rsidR="00BF3D92" w:rsidRPr="00BF3D92" w:rsidRDefault="00BF3D92" w:rsidP="00BF3D92">
            <w:pPr>
              <w:pStyle w:val="IHPSHBTabelaTekstLevo"/>
            </w:pPr>
            <w:r w:rsidRPr="00F77C3C">
              <w:t>0,0</w:t>
            </w:r>
          </w:p>
        </w:tc>
        <w:tc>
          <w:tcPr>
            <w:tcW w:w="829" w:type="pct"/>
          </w:tcPr>
          <w:p w14:paraId="508CC791" w14:textId="77777777" w:rsidR="00BF3D92" w:rsidRPr="00BF3D92" w:rsidRDefault="00BF3D92" w:rsidP="00BF3D92">
            <w:pPr>
              <w:pStyle w:val="IHPSHBTabelaTekstLevo"/>
            </w:pPr>
            <w:r w:rsidRPr="00DD10A9">
              <w:t>0</w:t>
            </w:r>
            <w:r w:rsidRPr="00BF3D92">
              <w:t>,2 h</w:t>
            </w:r>
          </w:p>
        </w:tc>
      </w:tr>
      <w:tr w:rsidR="00BF3D92" w:rsidRPr="000D5731" w14:paraId="3EA9D1A3" w14:textId="77777777" w:rsidTr="0001024D">
        <w:trPr>
          <w:trHeight w:val="315"/>
        </w:trPr>
        <w:tc>
          <w:tcPr>
            <w:tcW w:w="1070" w:type="pct"/>
          </w:tcPr>
          <w:p w14:paraId="3F551A0A" w14:textId="77777777" w:rsidR="00BF3D92" w:rsidRPr="00BF3D92" w:rsidRDefault="00BF3D92" w:rsidP="00BF3D92">
            <w:pPr>
              <w:pStyle w:val="IHPSHBTabelaTekstLevo"/>
            </w:pPr>
            <w:r w:rsidRPr="00F77C3C">
              <w:t>ENE</w:t>
            </w:r>
          </w:p>
        </w:tc>
        <w:tc>
          <w:tcPr>
            <w:tcW w:w="388" w:type="pct"/>
          </w:tcPr>
          <w:p w14:paraId="3ED4C554" w14:textId="77777777" w:rsidR="00BF3D92" w:rsidRPr="00BF3D92" w:rsidRDefault="00BF3D92" w:rsidP="00BF3D92">
            <w:pPr>
              <w:pStyle w:val="IHPSHBTabelaTekstLevo"/>
            </w:pPr>
            <w:r w:rsidRPr="00F77C3C">
              <w:t>Ne-</w:t>
            </w:r>
            <w:proofErr w:type="spellStart"/>
            <w:r w:rsidRPr="00F77C3C">
              <w:t>vr</w:t>
            </w:r>
            <w:proofErr w:type="spellEnd"/>
          </w:p>
        </w:tc>
        <w:tc>
          <w:tcPr>
            <w:tcW w:w="350" w:type="pct"/>
          </w:tcPr>
          <w:p w14:paraId="03A2FD3D" w14:textId="77777777" w:rsidR="00BF3D92" w:rsidRPr="00BF3D92" w:rsidRDefault="00BF3D92" w:rsidP="00BF3D92">
            <w:pPr>
              <w:pStyle w:val="IHPSHBTabelaTekstLevo"/>
            </w:pPr>
            <w:r w:rsidRPr="00F77C3C">
              <w:t>9,2</w:t>
            </w:r>
          </w:p>
        </w:tc>
        <w:tc>
          <w:tcPr>
            <w:tcW w:w="826" w:type="pct"/>
          </w:tcPr>
          <w:p w14:paraId="1ED9B8D9" w14:textId="77777777" w:rsidR="00BF3D92" w:rsidRPr="00BF3D92" w:rsidRDefault="00BF3D92" w:rsidP="00BF3D92">
            <w:pPr>
              <w:pStyle w:val="IHPSHBTabelaTekstLevo"/>
            </w:pPr>
            <w:r>
              <w:t>21,2</w:t>
            </w:r>
            <w:r w:rsidRPr="00BF3D92">
              <w:t xml:space="preserve"> </w:t>
            </w:r>
            <w:proofErr w:type="spellStart"/>
            <w:r w:rsidRPr="00BF3D92">
              <w:t>bcd</w:t>
            </w:r>
            <w:proofErr w:type="spellEnd"/>
          </w:p>
        </w:tc>
        <w:tc>
          <w:tcPr>
            <w:tcW w:w="354" w:type="pct"/>
          </w:tcPr>
          <w:p w14:paraId="21950C57" w14:textId="77777777" w:rsidR="00BF3D92" w:rsidRPr="00BF3D92" w:rsidRDefault="00BF3D92" w:rsidP="00BF3D92">
            <w:pPr>
              <w:pStyle w:val="IHPSHBTabelaTekstLevo"/>
            </w:pPr>
            <w:r w:rsidRPr="00F77C3C">
              <w:t>0,1</w:t>
            </w:r>
          </w:p>
        </w:tc>
        <w:tc>
          <w:tcPr>
            <w:tcW w:w="829" w:type="pct"/>
          </w:tcPr>
          <w:p w14:paraId="6E071F39" w14:textId="77777777" w:rsidR="00BF3D92" w:rsidRPr="00BF3D92" w:rsidRDefault="00BF3D92" w:rsidP="00BF3D92">
            <w:pPr>
              <w:pStyle w:val="IHPSHBTabelaTekstLevo"/>
            </w:pPr>
            <w:r w:rsidRPr="00F77C3C">
              <w:t>0</w:t>
            </w:r>
            <w:r w:rsidRPr="00BF3D92">
              <w:t>,3 e</w:t>
            </w:r>
          </w:p>
        </w:tc>
        <w:tc>
          <w:tcPr>
            <w:tcW w:w="354" w:type="pct"/>
          </w:tcPr>
          <w:p w14:paraId="2245C1B3" w14:textId="77777777" w:rsidR="00BF3D92" w:rsidRPr="00BF3D92" w:rsidRDefault="00BF3D92" w:rsidP="00BF3D92">
            <w:pPr>
              <w:pStyle w:val="IHPSHBTabelaTekstLevo"/>
            </w:pPr>
            <w:r w:rsidRPr="00F77C3C">
              <w:t>0,</w:t>
            </w:r>
            <w:r w:rsidRPr="00BF3D92">
              <w:t>2</w:t>
            </w:r>
          </w:p>
        </w:tc>
        <w:tc>
          <w:tcPr>
            <w:tcW w:w="829" w:type="pct"/>
          </w:tcPr>
          <w:p w14:paraId="6924AA65" w14:textId="77777777" w:rsidR="00BF3D92" w:rsidRPr="00BF3D92" w:rsidRDefault="00BF3D92" w:rsidP="00BF3D92">
            <w:pPr>
              <w:pStyle w:val="IHPSHBTabelaTekstLevo"/>
            </w:pPr>
            <w:r>
              <w:t>0</w:t>
            </w:r>
            <w:r w:rsidRPr="00BF3D92">
              <w:t xml:space="preserve">,4 </w:t>
            </w:r>
            <w:proofErr w:type="spellStart"/>
            <w:r w:rsidRPr="00BF3D92">
              <w:t>defgh</w:t>
            </w:r>
            <w:proofErr w:type="spellEnd"/>
          </w:p>
        </w:tc>
      </w:tr>
      <w:tr w:rsidR="00BF3D92" w:rsidRPr="000D5731" w14:paraId="18CC10AC" w14:textId="77777777" w:rsidTr="0001024D">
        <w:trPr>
          <w:trHeight w:val="315"/>
        </w:trPr>
        <w:tc>
          <w:tcPr>
            <w:tcW w:w="1070" w:type="pct"/>
          </w:tcPr>
          <w:p w14:paraId="13DC381A" w14:textId="77777777" w:rsidR="00BF3D92" w:rsidRPr="00BF3D92" w:rsidRDefault="00BF3D92" w:rsidP="00BF3D92">
            <w:pPr>
              <w:pStyle w:val="IHPSHBTabelaTekstLevo"/>
            </w:pPr>
            <w:r>
              <w:t>ENE</w:t>
            </w:r>
          </w:p>
        </w:tc>
        <w:tc>
          <w:tcPr>
            <w:tcW w:w="388" w:type="pct"/>
          </w:tcPr>
          <w:p w14:paraId="026107C7" w14:textId="77777777" w:rsidR="00BF3D92" w:rsidRPr="00BF3D92" w:rsidRDefault="00BF3D92" w:rsidP="00BF3D92">
            <w:pPr>
              <w:pStyle w:val="IHPSHBTabelaTekstLevo"/>
            </w:pPr>
            <w:proofErr w:type="spellStart"/>
            <w:r w:rsidRPr="00F77C3C">
              <w:t>Vr</w:t>
            </w:r>
            <w:proofErr w:type="spellEnd"/>
          </w:p>
        </w:tc>
        <w:tc>
          <w:tcPr>
            <w:tcW w:w="350" w:type="pct"/>
          </w:tcPr>
          <w:p w14:paraId="5F7417F6" w14:textId="77777777" w:rsidR="00BF3D92" w:rsidRPr="00BF3D92" w:rsidRDefault="00BF3D92" w:rsidP="00BF3D92">
            <w:pPr>
              <w:pStyle w:val="IHPSHBTabelaTekstLevo"/>
            </w:pPr>
            <w:r>
              <w:t>6,5</w:t>
            </w:r>
          </w:p>
        </w:tc>
        <w:tc>
          <w:tcPr>
            <w:tcW w:w="826" w:type="pct"/>
          </w:tcPr>
          <w:p w14:paraId="03C81AD4" w14:textId="77777777" w:rsidR="00BF3D92" w:rsidRPr="00BF3D92" w:rsidRDefault="00BF3D92" w:rsidP="00BF3D92">
            <w:pPr>
              <w:pStyle w:val="IHPSHBTabelaTekstLevo"/>
            </w:pPr>
            <w:r w:rsidRPr="00F77C3C">
              <w:t>13,8</w:t>
            </w:r>
            <w:r w:rsidRPr="00BF3D92">
              <w:t xml:space="preserve"> </w:t>
            </w:r>
            <w:proofErr w:type="spellStart"/>
            <w:r w:rsidRPr="00BF3D92">
              <w:t>cdefg</w:t>
            </w:r>
            <w:proofErr w:type="spellEnd"/>
          </w:p>
        </w:tc>
        <w:tc>
          <w:tcPr>
            <w:tcW w:w="354" w:type="pct"/>
          </w:tcPr>
          <w:p w14:paraId="2EB9F50F" w14:textId="77777777" w:rsidR="00BF3D92" w:rsidRPr="00BF3D92" w:rsidRDefault="00BF3D92" w:rsidP="00BF3D92">
            <w:pPr>
              <w:pStyle w:val="IHPSHBTabelaTekstLevo"/>
            </w:pPr>
            <w:r>
              <w:t>0,2</w:t>
            </w:r>
          </w:p>
        </w:tc>
        <w:tc>
          <w:tcPr>
            <w:tcW w:w="829" w:type="pct"/>
          </w:tcPr>
          <w:p w14:paraId="2EFB0336" w14:textId="77777777" w:rsidR="00BF3D92" w:rsidRPr="00BF3D92" w:rsidRDefault="00BF3D92" w:rsidP="00BF3D92">
            <w:pPr>
              <w:pStyle w:val="IHPSHBTabelaTekstLevo"/>
            </w:pPr>
            <w:r>
              <w:t>0</w:t>
            </w:r>
            <w:r w:rsidRPr="00BF3D92">
              <w:t>,4 e</w:t>
            </w:r>
          </w:p>
        </w:tc>
        <w:tc>
          <w:tcPr>
            <w:tcW w:w="354" w:type="pct"/>
          </w:tcPr>
          <w:p w14:paraId="6EB70262" w14:textId="77777777" w:rsidR="00BF3D92" w:rsidRPr="00BF3D92" w:rsidRDefault="00BF3D92" w:rsidP="00BF3D92">
            <w:pPr>
              <w:pStyle w:val="IHPSHBTabelaTekstLevo"/>
            </w:pPr>
            <w:r w:rsidRPr="00F77C3C">
              <w:t>0,1</w:t>
            </w:r>
          </w:p>
        </w:tc>
        <w:tc>
          <w:tcPr>
            <w:tcW w:w="829" w:type="pct"/>
          </w:tcPr>
          <w:p w14:paraId="7DE36CA6" w14:textId="77777777" w:rsidR="00BF3D92" w:rsidRPr="00BF3D92" w:rsidRDefault="00BF3D92" w:rsidP="00BF3D92">
            <w:pPr>
              <w:pStyle w:val="IHPSHBTabelaTekstLevo"/>
            </w:pPr>
            <w:r w:rsidRPr="00DD10A9">
              <w:t>0</w:t>
            </w:r>
            <w:r w:rsidRPr="00BF3D92">
              <w:t xml:space="preserve">,3 </w:t>
            </w:r>
            <w:proofErr w:type="spellStart"/>
            <w:r w:rsidRPr="00BF3D92">
              <w:t>fgh</w:t>
            </w:r>
            <w:proofErr w:type="spellEnd"/>
          </w:p>
        </w:tc>
      </w:tr>
      <w:tr w:rsidR="00BF3D92" w:rsidRPr="000D5731" w14:paraId="7012DCED" w14:textId="77777777" w:rsidTr="0001024D">
        <w:trPr>
          <w:trHeight w:val="315"/>
        </w:trPr>
        <w:tc>
          <w:tcPr>
            <w:tcW w:w="1070" w:type="pct"/>
          </w:tcPr>
          <w:p w14:paraId="67A84D68" w14:textId="77777777" w:rsidR="00BF3D92" w:rsidRPr="00BF3D92" w:rsidRDefault="00BF3D92" w:rsidP="00BF3D92">
            <w:pPr>
              <w:pStyle w:val="IHPSHBTabelaTekstLevo"/>
            </w:pPr>
            <w:r w:rsidRPr="00F77C3C">
              <w:t>Skupna vsebnost kanabinoidov</w:t>
            </w:r>
            <w:r w:rsidRPr="00BF3D92">
              <w:t xml:space="preserve"> (% ali g)</w:t>
            </w:r>
          </w:p>
        </w:tc>
        <w:tc>
          <w:tcPr>
            <w:tcW w:w="388" w:type="pct"/>
          </w:tcPr>
          <w:p w14:paraId="3EAE6E17" w14:textId="77777777" w:rsidR="00BF3D92" w:rsidRPr="00F77C3C" w:rsidRDefault="00BF3D92" w:rsidP="00BF3D92">
            <w:pPr>
              <w:pStyle w:val="IHPSHBTabelaTekstLevo"/>
            </w:pPr>
          </w:p>
        </w:tc>
        <w:tc>
          <w:tcPr>
            <w:tcW w:w="350" w:type="pct"/>
          </w:tcPr>
          <w:p w14:paraId="44C243FE" w14:textId="77777777" w:rsidR="00BF3D92" w:rsidRPr="00BF3D92" w:rsidRDefault="00BF3D92" w:rsidP="00BF3D92">
            <w:pPr>
              <w:pStyle w:val="IHPSHBTabelaTekstLevo"/>
            </w:pPr>
            <w:r w:rsidRPr="00BF3D92">
              <w:rPr>
                <w:rStyle w:val="IHPSHBAKurziva"/>
                <w:i w:val="0"/>
                <w:sz w:val="18"/>
              </w:rPr>
              <w:t>7,56</w:t>
            </w:r>
          </w:p>
        </w:tc>
        <w:tc>
          <w:tcPr>
            <w:tcW w:w="826" w:type="pct"/>
          </w:tcPr>
          <w:p w14:paraId="6BB746BB" w14:textId="77777777" w:rsidR="00BF3D92" w:rsidRPr="00BF3D92" w:rsidRDefault="00BF3D92" w:rsidP="00BF3D92">
            <w:pPr>
              <w:pStyle w:val="IHPSHBTabelaTekstLevo"/>
            </w:pPr>
            <w:r w:rsidRPr="00BF3D92">
              <w:rPr>
                <w:rStyle w:val="IHPSHBAKurziva"/>
                <w:i w:val="0"/>
                <w:sz w:val="18"/>
              </w:rPr>
              <w:t>21,6</w:t>
            </w:r>
          </w:p>
        </w:tc>
        <w:tc>
          <w:tcPr>
            <w:tcW w:w="354" w:type="pct"/>
          </w:tcPr>
          <w:p w14:paraId="71215D81" w14:textId="77777777" w:rsidR="00BF3D92" w:rsidRPr="00BF3D92" w:rsidRDefault="00BF3D92" w:rsidP="00BF3D92">
            <w:pPr>
              <w:pStyle w:val="IHPSHBTabelaTekstLevo"/>
            </w:pPr>
            <w:r w:rsidRPr="00BF3D92">
              <w:rPr>
                <w:rStyle w:val="IHPSHBAKurziva"/>
                <w:i w:val="0"/>
                <w:sz w:val="18"/>
              </w:rPr>
              <w:t>2,7</w:t>
            </w:r>
          </w:p>
        </w:tc>
        <w:tc>
          <w:tcPr>
            <w:tcW w:w="829" w:type="pct"/>
          </w:tcPr>
          <w:p w14:paraId="280D1B85" w14:textId="77777777" w:rsidR="00BF3D92" w:rsidRPr="00BF3D92" w:rsidRDefault="00BF3D92" w:rsidP="00BF3D92">
            <w:pPr>
              <w:pStyle w:val="IHPSHBTabelaTekstLevo"/>
            </w:pPr>
            <w:r w:rsidRPr="00BF3D92">
              <w:rPr>
                <w:rStyle w:val="IHPSHBAKurziva"/>
                <w:i w:val="0"/>
                <w:sz w:val="18"/>
              </w:rPr>
              <w:t>11,2</w:t>
            </w:r>
          </w:p>
        </w:tc>
        <w:tc>
          <w:tcPr>
            <w:tcW w:w="354" w:type="pct"/>
          </w:tcPr>
          <w:p w14:paraId="19E58853" w14:textId="77777777" w:rsidR="00BF3D92" w:rsidRPr="00BF3D92" w:rsidRDefault="00BF3D92" w:rsidP="00BF3D92">
            <w:pPr>
              <w:pStyle w:val="IHPSHBTabelaTekstLevo"/>
            </w:pPr>
            <w:r w:rsidRPr="00BF3D92">
              <w:rPr>
                <w:rStyle w:val="IHPSHBAKurziva"/>
                <w:i w:val="0"/>
                <w:sz w:val="18"/>
              </w:rPr>
              <w:t>0,2</w:t>
            </w:r>
          </w:p>
        </w:tc>
        <w:tc>
          <w:tcPr>
            <w:tcW w:w="829" w:type="pct"/>
          </w:tcPr>
          <w:p w14:paraId="15AB84D0" w14:textId="77777777" w:rsidR="00BF3D92" w:rsidRPr="00BF3D92" w:rsidRDefault="00BF3D92" w:rsidP="00BF3D92">
            <w:pPr>
              <w:pStyle w:val="IHPSHBTabelaTekstLevo"/>
            </w:pPr>
            <w:r w:rsidRPr="00BF3D92">
              <w:rPr>
                <w:rStyle w:val="IHPSHBAKurziva"/>
                <w:i w:val="0"/>
                <w:sz w:val="18"/>
              </w:rPr>
              <w:t>0,7</w:t>
            </w:r>
          </w:p>
        </w:tc>
      </w:tr>
    </w:tbl>
    <w:p w14:paraId="1EB2673C" w14:textId="77777777" w:rsidR="00BF3D92" w:rsidRDefault="00BF3D92" w:rsidP="00BF3D92">
      <w:pPr>
        <w:pStyle w:val="IHPSHBOpombaPodtabelo"/>
      </w:pPr>
      <w:r>
        <w:t xml:space="preserve">Feminizirane sorte: </w:t>
      </w:r>
      <w:r w:rsidRPr="00AE27A7">
        <w:t xml:space="preserve">BB-Berry </w:t>
      </w:r>
      <w:proofErr w:type="spellStart"/>
      <w:r w:rsidRPr="00AE27A7">
        <w:t>Blossom</w:t>
      </w:r>
      <w:proofErr w:type="spellEnd"/>
      <w:r w:rsidRPr="00AE27A7">
        <w:t xml:space="preserve">, , </w:t>
      </w:r>
      <w:proofErr w:type="spellStart"/>
      <w:r w:rsidRPr="00AE27A7">
        <w:t>CBGo</w:t>
      </w:r>
      <w:proofErr w:type="spellEnd"/>
      <w:r w:rsidRPr="00AE27A7">
        <w:t xml:space="preserve"> – Žlahtniteljska linija CBG, ENE – </w:t>
      </w:r>
      <w:proofErr w:type="spellStart"/>
      <w:r w:rsidRPr="00AE27A7">
        <w:t>Enectaliana</w:t>
      </w:r>
      <w:proofErr w:type="spellEnd"/>
      <w:r w:rsidRPr="00AE27A7">
        <w:t xml:space="preserve">, MW – </w:t>
      </w:r>
      <w:proofErr w:type="spellStart"/>
      <w:r w:rsidRPr="00AE27A7">
        <w:t>Midwest</w:t>
      </w:r>
      <w:proofErr w:type="spellEnd"/>
      <w:r w:rsidRPr="00AE27A7">
        <w:t xml:space="preserve">, NW – </w:t>
      </w:r>
      <w:proofErr w:type="spellStart"/>
      <w:r w:rsidRPr="00AE27A7">
        <w:t>Northwest</w:t>
      </w:r>
      <w:proofErr w:type="spellEnd"/>
      <w:r w:rsidRPr="00AE27A7">
        <w:t xml:space="preserve">, </w:t>
      </w:r>
      <w:r>
        <w:t xml:space="preserve">Dvodomne sorte: </w:t>
      </w:r>
      <w:r w:rsidRPr="00AE27A7">
        <w:t xml:space="preserve">CAR – </w:t>
      </w:r>
      <w:proofErr w:type="spellStart"/>
      <w:r w:rsidRPr="00AE27A7">
        <w:t>Carmagnola</w:t>
      </w:r>
      <w:proofErr w:type="spellEnd"/>
      <w:r>
        <w:t>,</w:t>
      </w:r>
      <w:r w:rsidRPr="00AE27A7">
        <w:t xml:space="preserve"> DIO – </w:t>
      </w:r>
      <w:proofErr w:type="spellStart"/>
      <w:r w:rsidRPr="00AE27A7">
        <w:t>Dioica</w:t>
      </w:r>
      <w:proofErr w:type="spellEnd"/>
      <w:r w:rsidRPr="00AE27A7">
        <w:t xml:space="preserve"> 88,</w:t>
      </w:r>
      <w:r>
        <w:t xml:space="preserve"> </w:t>
      </w:r>
      <w:r w:rsidRPr="00AE27A7">
        <w:t xml:space="preserve">FIB – </w:t>
      </w:r>
      <w:proofErr w:type="spellStart"/>
      <w:r w:rsidRPr="00AE27A7">
        <w:t>Fibranova</w:t>
      </w:r>
      <w:proofErr w:type="spellEnd"/>
      <w:r w:rsidRPr="00AE27A7">
        <w:t xml:space="preserve">, KOM – </w:t>
      </w:r>
      <w:proofErr w:type="spellStart"/>
      <w:r w:rsidRPr="00AE27A7">
        <w:t>Kompolti</w:t>
      </w:r>
      <w:proofErr w:type="spellEnd"/>
      <w:r w:rsidRPr="00AE27A7">
        <w:t xml:space="preserve">, </w:t>
      </w:r>
      <w:r>
        <w:t>Ne-</w:t>
      </w:r>
      <w:proofErr w:type="spellStart"/>
      <w:r>
        <w:t>vr</w:t>
      </w:r>
      <w:proofErr w:type="spellEnd"/>
      <w:r>
        <w:t xml:space="preserve"> – </w:t>
      </w:r>
      <w:proofErr w:type="spellStart"/>
      <w:r>
        <w:t>nevršičkano</w:t>
      </w:r>
      <w:proofErr w:type="spellEnd"/>
      <w:r>
        <w:t xml:space="preserve">,. </w:t>
      </w:r>
      <w:proofErr w:type="spellStart"/>
      <w:r>
        <w:t>Vr</w:t>
      </w:r>
      <w:proofErr w:type="spellEnd"/>
      <w:r>
        <w:t xml:space="preserve"> – </w:t>
      </w:r>
      <w:proofErr w:type="spellStart"/>
      <w:r>
        <w:t>vršičkano</w:t>
      </w:r>
      <w:proofErr w:type="spellEnd"/>
    </w:p>
    <w:p w14:paraId="07CF0B93" w14:textId="77777777" w:rsidR="00023800" w:rsidRDefault="00023800" w:rsidP="00023800">
      <w:pPr>
        <w:pStyle w:val="IHPSHBVsebina"/>
      </w:pPr>
      <w:r>
        <w:t xml:space="preserve">Vsebnost THC je bila pri </w:t>
      </w:r>
      <w:proofErr w:type="spellStart"/>
      <w:r>
        <w:t>vršičkanih</w:t>
      </w:r>
      <w:proofErr w:type="spellEnd"/>
      <w:r>
        <w:t xml:space="preserve"> rastlinah sorte </w:t>
      </w:r>
      <w:proofErr w:type="spellStart"/>
      <w:r>
        <w:t>Tiborszallasi</w:t>
      </w:r>
      <w:proofErr w:type="spellEnd"/>
      <w:r>
        <w:t xml:space="preserve"> (0,8 %), </w:t>
      </w:r>
      <w:proofErr w:type="spellStart"/>
      <w:r>
        <w:t>nevršičkanih</w:t>
      </w:r>
      <w:proofErr w:type="spellEnd"/>
      <w:r>
        <w:t xml:space="preserve"> rastlinah sorte </w:t>
      </w:r>
      <w:proofErr w:type="spellStart"/>
      <w:r>
        <w:t>Carmagnola</w:t>
      </w:r>
      <w:proofErr w:type="spellEnd"/>
      <w:r>
        <w:t xml:space="preserve"> (0,7 %), </w:t>
      </w:r>
      <w:proofErr w:type="spellStart"/>
      <w:r>
        <w:t>vršičkanih</w:t>
      </w:r>
      <w:proofErr w:type="spellEnd"/>
      <w:r>
        <w:t xml:space="preserve"> rastlinah sorte </w:t>
      </w:r>
      <w:proofErr w:type="spellStart"/>
      <w:r>
        <w:t>Midwest</w:t>
      </w:r>
      <w:proofErr w:type="spellEnd"/>
      <w:r>
        <w:t xml:space="preserve"> (0,5 %) ter pri </w:t>
      </w:r>
      <w:proofErr w:type="spellStart"/>
      <w:r>
        <w:t>nevršičkanih</w:t>
      </w:r>
      <w:proofErr w:type="spellEnd"/>
      <w:r>
        <w:t xml:space="preserve"> rastlinah rastlin </w:t>
      </w:r>
      <w:proofErr w:type="spellStart"/>
      <w:r>
        <w:t>Tiborszallasi</w:t>
      </w:r>
      <w:proofErr w:type="spellEnd"/>
      <w:r>
        <w:t xml:space="preserve"> in </w:t>
      </w:r>
      <w:proofErr w:type="spellStart"/>
      <w:r>
        <w:t>nevršičkanih</w:t>
      </w:r>
      <w:proofErr w:type="spellEnd"/>
      <w:r>
        <w:t xml:space="preserve"> rastlinah sorte BB (0,3 %) višja od zakonsko določene meje 0,3 % THC. Najnižja vsebnost THC pa je bila pri </w:t>
      </w:r>
      <w:proofErr w:type="spellStart"/>
      <w:r>
        <w:t>vršičkanih</w:t>
      </w:r>
      <w:proofErr w:type="spellEnd"/>
      <w:r>
        <w:t xml:space="preserve"> rastlinah linije </w:t>
      </w:r>
      <w:proofErr w:type="spellStart"/>
      <w:r>
        <w:t>CBGo</w:t>
      </w:r>
      <w:proofErr w:type="spellEnd"/>
      <w:r>
        <w:t xml:space="preserve">. Največje razmerje pri vsebnosti THC med </w:t>
      </w:r>
      <w:proofErr w:type="spellStart"/>
      <w:r>
        <w:t>vršičkanimi</w:t>
      </w:r>
      <w:proofErr w:type="spellEnd"/>
      <w:r>
        <w:t xml:space="preserve"> in </w:t>
      </w:r>
      <w:proofErr w:type="spellStart"/>
      <w:r>
        <w:t>nevršičkanimi</w:t>
      </w:r>
      <w:proofErr w:type="spellEnd"/>
      <w:r>
        <w:t xml:space="preserve"> rastlinami znotraj sorte je bilo pri sorti </w:t>
      </w:r>
      <w:proofErr w:type="spellStart"/>
      <w:r>
        <w:t>Carmagnola</w:t>
      </w:r>
      <w:proofErr w:type="spellEnd"/>
      <w:r>
        <w:t xml:space="preserve">, kjer je bil količnik 5,4. Pri sortah </w:t>
      </w:r>
      <w:proofErr w:type="spellStart"/>
      <w:r>
        <w:t>Enectaliana</w:t>
      </w:r>
      <w:proofErr w:type="spellEnd"/>
      <w:r>
        <w:t xml:space="preserve">, </w:t>
      </w:r>
      <w:proofErr w:type="spellStart"/>
      <w:r>
        <w:t>Kompolti</w:t>
      </w:r>
      <w:proofErr w:type="spellEnd"/>
      <w:r>
        <w:t xml:space="preserve">, </w:t>
      </w:r>
      <w:proofErr w:type="spellStart"/>
      <w:r>
        <w:t>Carmagnola</w:t>
      </w:r>
      <w:proofErr w:type="spellEnd"/>
      <w:r>
        <w:t xml:space="preserve">, BB in </w:t>
      </w:r>
      <w:proofErr w:type="spellStart"/>
      <w:r>
        <w:t>CBGo</w:t>
      </w:r>
      <w:proofErr w:type="spellEnd"/>
      <w:r>
        <w:t xml:space="preserve"> je bila vsebnost THC višja pri </w:t>
      </w:r>
      <w:proofErr w:type="spellStart"/>
      <w:r>
        <w:t>nevršičkanih</w:t>
      </w:r>
      <w:proofErr w:type="spellEnd"/>
      <w:r>
        <w:t xml:space="preserve"> rastlinah kot pri </w:t>
      </w:r>
      <w:proofErr w:type="spellStart"/>
      <w:r>
        <w:t>vršičkanih</w:t>
      </w:r>
      <w:proofErr w:type="spellEnd"/>
      <w:r>
        <w:t>, medtem ko je bilo pri ostalih sortah obratno.</w:t>
      </w:r>
    </w:p>
    <w:p w14:paraId="2CFBAC8B" w14:textId="77777777" w:rsidR="00023800" w:rsidRDefault="00023800" w:rsidP="00023800">
      <w:pPr>
        <w:pStyle w:val="IHPSHBVsebina"/>
      </w:pPr>
      <w:r>
        <w:t>Pri vsebnosti kanabinoidov med feminiziranimi sortami in dvodomnimi sortami nismo opazili značilne razlike. Feminizirane sorte so imele v povprečju za 1,3 % višjo vsebnost CBD. Največja razlika je bila pri vsebnosti CBG, saj so feminizirane sorte imele 2,6 % višjo vsebnost CBG, kar je pričakovano, saj smo med feminiziranimi sortami imeli CBG linijo. Pri vsebnosti THC med feminiziranimi in dvodomnimi sortami ni bilo razlike.</w:t>
      </w:r>
    </w:p>
    <w:p w14:paraId="4E17156E" w14:textId="3B378616" w:rsidR="00023800" w:rsidRPr="00A80ECE" w:rsidRDefault="00023800" w:rsidP="00023800">
      <w:pPr>
        <w:pStyle w:val="IHPSHBVsebina"/>
      </w:pPr>
      <w:r>
        <w:t xml:space="preserve">Vršičkanje oz. odstranitev </w:t>
      </w:r>
      <w:proofErr w:type="spellStart"/>
      <w:r>
        <w:t>apikalnega</w:t>
      </w:r>
      <w:proofErr w:type="spellEnd"/>
      <w:r>
        <w:t xml:space="preserve"> </w:t>
      </w:r>
      <w:proofErr w:type="spellStart"/>
      <w:r>
        <w:t>meristema</w:t>
      </w:r>
      <w:proofErr w:type="spellEnd"/>
      <w:r>
        <w:t xml:space="preserve"> se izvaja predvsem zato, ker s tem povečamo pridelek socvetij na rastlino. Ko odstranimo </w:t>
      </w:r>
      <w:proofErr w:type="spellStart"/>
      <w:r>
        <w:t>apikalni</w:t>
      </w:r>
      <w:proofErr w:type="spellEnd"/>
      <w:r>
        <w:t xml:space="preserve"> </w:t>
      </w:r>
      <w:proofErr w:type="spellStart"/>
      <w:r>
        <w:t>meristem</w:t>
      </w:r>
      <w:proofErr w:type="spellEnd"/>
      <w:r>
        <w:t xml:space="preserve">, v rastlini spremenimo hormonsko ravnovesje </w:t>
      </w:r>
      <w:proofErr w:type="spellStart"/>
      <w:r>
        <w:t>avksinov</w:t>
      </w:r>
      <w:proofErr w:type="spellEnd"/>
      <w:r>
        <w:t xml:space="preserve"> in </w:t>
      </w:r>
      <w:proofErr w:type="spellStart"/>
      <w:r>
        <w:t>citokininov</w:t>
      </w:r>
      <w:proofErr w:type="spellEnd"/>
      <w:r>
        <w:t xml:space="preserve"> in s tem spodbudimo rast stranskih poganjkov (</w:t>
      </w:r>
      <w:proofErr w:type="spellStart"/>
      <w:r>
        <w:t>Trancoso</w:t>
      </w:r>
      <w:proofErr w:type="spellEnd"/>
      <w:r>
        <w:t xml:space="preserve"> in sod., </w:t>
      </w:r>
      <w:r w:rsidRPr="00351FC2">
        <w:t>2022)</w:t>
      </w:r>
      <w:r>
        <w:t xml:space="preserve">. </w:t>
      </w:r>
      <w:proofErr w:type="spellStart"/>
      <w:r>
        <w:t>Folina</w:t>
      </w:r>
      <w:proofErr w:type="spellEnd"/>
      <w:r>
        <w:t xml:space="preserve"> in sod.</w:t>
      </w:r>
      <w:r w:rsidRPr="009A730F">
        <w:t xml:space="preserve"> </w:t>
      </w:r>
      <w:r>
        <w:t>(</w:t>
      </w:r>
      <w:r w:rsidRPr="009A730F">
        <w:t>2020)</w:t>
      </w:r>
      <w:r>
        <w:t xml:space="preserve"> </w:t>
      </w:r>
      <w:r>
        <w:lastRenderedPageBreak/>
        <w:t xml:space="preserve">so preučevali vpliv vršičkanja na vsebnost kanabinoidov in ugotovili višjo vsebnost kanabinoida CBD pri </w:t>
      </w:r>
      <w:proofErr w:type="spellStart"/>
      <w:r>
        <w:t>vršičkanih</w:t>
      </w:r>
      <w:proofErr w:type="spellEnd"/>
      <w:r>
        <w:t xml:space="preserve"> rastlinah sort </w:t>
      </w:r>
      <w:proofErr w:type="spellStart"/>
      <w:r>
        <w:t>Fedora</w:t>
      </w:r>
      <w:proofErr w:type="spellEnd"/>
      <w:r>
        <w:t xml:space="preserve"> 23 in Futura 75, vendar pa vsebnost celokupnega CBD ni bila statistično značilno različna. Prav tako so ugotovili višji pridelek in biomaso socvetij. Statistično značilno višjo vsebnost CBD so pri </w:t>
      </w:r>
      <w:proofErr w:type="spellStart"/>
      <w:r>
        <w:t>vršičkanih</w:t>
      </w:r>
      <w:proofErr w:type="spellEnd"/>
      <w:r>
        <w:t xml:space="preserve"> rastlinah v primerjavi z </w:t>
      </w:r>
      <w:proofErr w:type="spellStart"/>
      <w:r>
        <w:t>nevršičkanimi</w:t>
      </w:r>
      <w:proofErr w:type="spellEnd"/>
      <w:r>
        <w:t xml:space="preserve"> rastlinami sort </w:t>
      </w:r>
      <w:proofErr w:type="spellStart"/>
      <w:r w:rsidR="0009386C">
        <w:t>Fedora</w:t>
      </w:r>
      <w:proofErr w:type="spellEnd"/>
      <w:r>
        <w:t xml:space="preserve"> 17 in </w:t>
      </w:r>
      <w:proofErr w:type="spellStart"/>
      <w:r>
        <w:t>Felina</w:t>
      </w:r>
      <w:proofErr w:type="spellEnd"/>
      <w:r>
        <w:t xml:space="preserve"> potrdili tudi </w:t>
      </w:r>
      <w:proofErr w:type="spellStart"/>
      <w:r>
        <w:t>Roussis</w:t>
      </w:r>
      <w:proofErr w:type="spellEnd"/>
      <w:r>
        <w:t xml:space="preserve"> in sod.</w:t>
      </w:r>
      <w:r w:rsidRPr="00227780">
        <w:t xml:space="preserve"> </w:t>
      </w:r>
      <w:r>
        <w:t>(</w:t>
      </w:r>
      <w:r w:rsidRPr="00227780">
        <w:t>2022)</w:t>
      </w:r>
      <w:r>
        <w:t>.</w:t>
      </w:r>
    </w:p>
    <w:p w14:paraId="669DFAFE" w14:textId="77777777" w:rsidR="00023800" w:rsidRDefault="00023800" w:rsidP="00023800">
      <w:pPr>
        <w:pStyle w:val="Heading3"/>
      </w:pPr>
      <w:r>
        <w:t>Pridelek kanabinoidov</w:t>
      </w:r>
    </w:p>
    <w:p w14:paraId="55B2E0E7" w14:textId="77777777" w:rsidR="00023800" w:rsidRDefault="00023800" w:rsidP="00023800">
      <w:pPr>
        <w:pStyle w:val="IHPSHBVsebina"/>
      </w:pPr>
      <w:r>
        <w:t xml:space="preserve">Najvišji pridelek kanabinoida CBD je bil pri </w:t>
      </w:r>
      <w:proofErr w:type="spellStart"/>
      <w:r>
        <w:t>vršičkanih</w:t>
      </w:r>
      <w:proofErr w:type="spellEnd"/>
      <w:r>
        <w:t xml:space="preserve"> rastlinah sorte </w:t>
      </w:r>
      <w:proofErr w:type="spellStart"/>
      <w:r>
        <w:t>Midwest</w:t>
      </w:r>
      <w:proofErr w:type="spellEnd"/>
      <w:r>
        <w:t xml:space="preserve"> (42,5 g/rastlino), sledile so </w:t>
      </w:r>
      <w:proofErr w:type="spellStart"/>
      <w:r>
        <w:t>nevršičkane</w:t>
      </w:r>
      <w:proofErr w:type="spellEnd"/>
      <w:r>
        <w:t xml:space="preserve"> rastline sorte BB s 35,2 g/rastlino, najnižji pridelek CBD pa je bil pri </w:t>
      </w:r>
      <w:proofErr w:type="spellStart"/>
      <w:r>
        <w:t>vršičkanih</w:t>
      </w:r>
      <w:proofErr w:type="spellEnd"/>
      <w:r>
        <w:t xml:space="preserve"> rastlinah sorte </w:t>
      </w:r>
      <w:proofErr w:type="spellStart"/>
      <w:r>
        <w:t>CBGo</w:t>
      </w:r>
      <w:proofErr w:type="spellEnd"/>
      <w:r>
        <w:t xml:space="preserve">, in sicer 2,2 g/rastlino (preglednica 2 in slika 2). Feminizirane sorte so imele v povprečju višji pridelek CBD kot dvodomne. Pri sortah </w:t>
      </w:r>
      <w:proofErr w:type="spellStart"/>
      <w:r>
        <w:t>Dioica</w:t>
      </w:r>
      <w:proofErr w:type="spellEnd"/>
      <w:r>
        <w:t xml:space="preserve"> 88, </w:t>
      </w:r>
      <w:proofErr w:type="spellStart"/>
      <w:r>
        <w:t>Fibranova</w:t>
      </w:r>
      <w:proofErr w:type="spellEnd"/>
      <w:r>
        <w:t xml:space="preserve">, </w:t>
      </w:r>
      <w:proofErr w:type="spellStart"/>
      <w:r>
        <w:t>Kompolti</w:t>
      </w:r>
      <w:proofErr w:type="spellEnd"/>
      <w:r>
        <w:t xml:space="preserve">, </w:t>
      </w:r>
      <w:proofErr w:type="spellStart"/>
      <w:r>
        <w:t>Midwest</w:t>
      </w:r>
      <w:proofErr w:type="spellEnd"/>
      <w:r>
        <w:t xml:space="preserve"> in </w:t>
      </w:r>
      <w:proofErr w:type="spellStart"/>
      <w:r>
        <w:t>Northwest</w:t>
      </w:r>
      <w:proofErr w:type="spellEnd"/>
      <w:r>
        <w:t xml:space="preserve"> so imele </w:t>
      </w:r>
      <w:proofErr w:type="spellStart"/>
      <w:r>
        <w:t>vršičkane</w:t>
      </w:r>
      <w:proofErr w:type="spellEnd"/>
      <w:r>
        <w:t xml:space="preserve"> rastline višji pridelek CBD od </w:t>
      </w:r>
      <w:proofErr w:type="spellStart"/>
      <w:r>
        <w:t>nevršičkanih</w:t>
      </w:r>
      <w:proofErr w:type="spellEnd"/>
      <w:r>
        <w:t xml:space="preserve">, medtem ko je bilo pri ostalih sortah obratno. </w:t>
      </w:r>
    </w:p>
    <w:p w14:paraId="4A6AD6B5" w14:textId="77777777" w:rsidR="00023800" w:rsidRPr="00023800" w:rsidRDefault="00023800" w:rsidP="00023800">
      <w:r w:rsidRPr="00023800">
        <w:rPr>
          <w:noProof/>
        </w:rPr>
        <w:drawing>
          <wp:inline distT="0" distB="0" distL="0" distR="0" wp14:anchorId="5C646CF5" wp14:editId="2249BEF2">
            <wp:extent cx="5329237" cy="2770496"/>
            <wp:effectExtent l="0" t="0" r="5080" b="0"/>
            <wp:docPr id="1849230483" name="Slika 1849230483" descr="Točkovni 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30483" name="Slika 1849230483" descr="Točkovni graf"/>
                    <pic:cNvPicPr/>
                  </pic:nvPicPr>
                  <pic:blipFill>
                    <a:blip r:embed="rId99">
                      <a:extLst>
                        <a:ext uri="{28A0092B-C50C-407E-A947-70E740481C1C}">
                          <a14:useLocalDpi xmlns:a14="http://schemas.microsoft.com/office/drawing/2010/main" val="0"/>
                        </a:ext>
                      </a:extLst>
                    </a:blip>
                    <a:stretch>
                      <a:fillRect/>
                    </a:stretch>
                  </pic:blipFill>
                  <pic:spPr>
                    <a:xfrm>
                      <a:off x="0" y="0"/>
                      <a:ext cx="5329237" cy="2770496"/>
                    </a:xfrm>
                    <a:prstGeom prst="rect">
                      <a:avLst/>
                    </a:prstGeom>
                  </pic:spPr>
                </pic:pic>
              </a:graphicData>
            </a:graphic>
          </wp:inline>
        </w:drawing>
      </w:r>
    </w:p>
    <w:p w14:paraId="7FBBC0F5" w14:textId="77777777" w:rsidR="00023800" w:rsidRDefault="00023800" w:rsidP="00023800">
      <w:pPr>
        <w:pStyle w:val="IHPSHBNapisSlikaKrepko"/>
      </w:pPr>
      <w:r>
        <w:t xml:space="preserve">Slika 2: </w:t>
      </w:r>
      <w:r w:rsidRPr="005E21CF">
        <w:rPr>
          <w:b w:val="0"/>
          <w:bCs w:val="0"/>
        </w:rPr>
        <w:t xml:space="preserve">Povprečen pridelek CBD (g) na rastlino s standardnim odklonom. </w:t>
      </w:r>
    </w:p>
    <w:p w14:paraId="60E663B9" w14:textId="77777777" w:rsidR="00023800" w:rsidRDefault="00023800" w:rsidP="00023800">
      <w:pPr>
        <w:pStyle w:val="IHPSHBSlika"/>
      </w:pPr>
      <w:r w:rsidRPr="00023800">
        <w:drawing>
          <wp:inline distT="0" distB="0" distL="0" distR="0" wp14:anchorId="1ECF1658" wp14:editId="6D1B0140">
            <wp:extent cx="5423700" cy="2771775"/>
            <wp:effectExtent l="0" t="0" r="5715" b="0"/>
            <wp:docPr id="5" name="Slika 5" descr="Točkovni 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5" descr="Točkovni graf"/>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23700" cy="2771775"/>
                    </a:xfrm>
                    <a:prstGeom prst="rect">
                      <a:avLst/>
                    </a:prstGeom>
                  </pic:spPr>
                </pic:pic>
              </a:graphicData>
            </a:graphic>
          </wp:inline>
        </w:drawing>
      </w:r>
    </w:p>
    <w:p w14:paraId="018C9FA1" w14:textId="77777777" w:rsidR="00023800" w:rsidRDefault="00023800" w:rsidP="00023800">
      <w:pPr>
        <w:pStyle w:val="IHPSHBNapisSlikaKrepko"/>
      </w:pPr>
      <w:r>
        <w:t xml:space="preserve">Slika 3: </w:t>
      </w:r>
      <w:r w:rsidRPr="005E21CF">
        <w:rPr>
          <w:b w:val="0"/>
          <w:bCs w:val="0"/>
        </w:rPr>
        <w:t>Povprečen pridelek CBG (g) na rastlino s standardnim odklonom</w:t>
      </w:r>
      <w:r w:rsidRPr="00DD10A9">
        <w:t>.</w:t>
      </w:r>
    </w:p>
    <w:p w14:paraId="0AD49ACA" w14:textId="77777777" w:rsidR="00023800" w:rsidRPr="00284097" w:rsidRDefault="00023800" w:rsidP="00023800">
      <w:pPr>
        <w:pStyle w:val="IHPSHBVsebina"/>
      </w:pPr>
      <w:r w:rsidRPr="00284097">
        <w:t xml:space="preserve">Z dvosmerno ANOVA analizo smo preverjali vpliv obeh faktorjev (sorta in vršičkanje) na pridelek CBD/rastlino. Ugotovili smo, da vršičkanje nima statistično značilnega vpliva na pridelek CBD (p=0,911), medtem ko se pridelek CBD razlikuje med sortami (p &lt; 0,001). Interakcija med vršičkanjem in sorto je bila prav tako statistično značilna (p &lt; 0,001). Duncanov test mnogoterih primerjav je pokazal, da so se znotraj </w:t>
      </w:r>
      <w:r w:rsidRPr="00284097">
        <w:lastRenderedPageBreak/>
        <w:t xml:space="preserve">sorte po pridelku CBD/rastlino razlikovale </w:t>
      </w:r>
      <w:proofErr w:type="spellStart"/>
      <w:r w:rsidRPr="00284097">
        <w:t>vršičkane</w:t>
      </w:r>
      <w:proofErr w:type="spellEnd"/>
      <w:r w:rsidRPr="00284097">
        <w:t xml:space="preserve"> in </w:t>
      </w:r>
      <w:proofErr w:type="spellStart"/>
      <w:r w:rsidRPr="00284097">
        <w:t>nevršičkane</w:t>
      </w:r>
      <w:proofErr w:type="spellEnd"/>
      <w:r w:rsidRPr="00284097">
        <w:t xml:space="preserve"> rastline sorte </w:t>
      </w:r>
      <w:proofErr w:type="spellStart"/>
      <w:r w:rsidRPr="00284097">
        <w:t>Midwest</w:t>
      </w:r>
      <w:proofErr w:type="spellEnd"/>
      <w:r w:rsidRPr="00284097">
        <w:t xml:space="preserve">, rastline sorte BB in rastline žlahtniteljske linije </w:t>
      </w:r>
      <w:proofErr w:type="spellStart"/>
      <w:r w:rsidRPr="00284097">
        <w:t>CBGo</w:t>
      </w:r>
      <w:proofErr w:type="spellEnd"/>
      <w:r w:rsidRPr="00284097">
        <w:t xml:space="preserve"> (preglednica 2). </w:t>
      </w:r>
    </w:p>
    <w:p w14:paraId="1942ECD0" w14:textId="029834B3" w:rsidR="00023800" w:rsidRPr="00284097" w:rsidRDefault="00023800" w:rsidP="00023800">
      <w:pPr>
        <w:pStyle w:val="IHPSHBVsebina"/>
      </w:pPr>
      <w:r w:rsidRPr="00284097">
        <w:t xml:space="preserve">Najvišji pridelek CBG/rastlino je bil pri </w:t>
      </w:r>
      <w:proofErr w:type="spellStart"/>
      <w:r w:rsidRPr="00284097">
        <w:t>vršičkanih</w:t>
      </w:r>
      <w:proofErr w:type="spellEnd"/>
      <w:r w:rsidRPr="00284097">
        <w:t xml:space="preserve"> rastlinah sorte BB (41,3 g/rastlino), sledile so </w:t>
      </w:r>
      <w:proofErr w:type="spellStart"/>
      <w:r w:rsidRPr="00284097">
        <w:t>vršičkane</w:t>
      </w:r>
      <w:proofErr w:type="spellEnd"/>
      <w:r w:rsidRPr="00284097">
        <w:t xml:space="preserve"> rastline žlahtniteljske linije </w:t>
      </w:r>
      <w:proofErr w:type="spellStart"/>
      <w:r w:rsidRPr="00284097">
        <w:t>CBGo</w:t>
      </w:r>
      <w:proofErr w:type="spellEnd"/>
      <w:r w:rsidRPr="00284097">
        <w:t xml:space="preserve"> s pridelkom 32,0 g/rastlino. Najnižji pridelek CBG pa je bil pri </w:t>
      </w:r>
      <w:proofErr w:type="spellStart"/>
      <w:r w:rsidRPr="00284097">
        <w:t>nevršičkanih</w:t>
      </w:r>
      <w:proofErr w:type="spellEnd"/>
      <w:r w:rsidRPr="00284097">
        <w:t xml:space="preserve"> rastlinah sorte </w:t>
      </w:r>
      <w:proofErr w:type="spellStart"/>
      <w:r w:rsidRPr="00284097">
        <w:t>Carmagnola</w:t>
      </w:r>
      <w:proofErr w:type="spellEnd"/>
      <w:r w:rsidRPr="00284097">
        <w:t xml:space="preserve"> (0,1 g/rastlino). Prav tako so imele vse sorte, razen sorta BB in žlahtniteljska linija </w:t>
      </w:r>
      <w:proofErr w:type="spellStart"/>
      <w:r w:rsidRPr="00284097">
        <w:t>CBGo</w:t>
      </w:r>
      <w:proofErr w:type="spellEnd"/>
      <w:r w:rsidRPr="00284097">
        <w:t xml:space="preserve"> pridelek CBG nižji od 1,2 g/rastlino. Feminizirane sorte so imele višji skupni pridelek CBG/rastlino od dvodomnih rastlin (preglednica 2 in slika 3). </w:t>
      </w:r>
    </w:p>
    <w:p w14:paraId="378393BC" w14:textId="77777777" w:rsidR="00023800" w:rsidRDefault="00023800" w:rsidP="00023800">
      <w:pPr>
        <w:pStyle w:val="IHPSHBVsebina"/>
      </w:pPr>
      <w:r>
        <w:t xml:space="preserve">Tako sorta, </w:t>
      </w:r>
      <w:r w:rsidRPr="00F83204">
        <w:t>vršičkanje</w:t>
      </w:r>
      <w:r>
        <w:t>, kot tudi interakcija med sorto in vršičkanjem</w:t>
      </w:r>
      <w:r w:rsidRPr="00F83204">
        <w:t xml:space="preserve"> </w:t>
      </w:r>
      <w:r>
        <w:t>so statistično značilno vplivali na pridelek CBG</w:t>
      </w:r>
      <w:r w:rsidRPr="00F83204">
        <w:t xml:space="preserve"> (p</w:t>
      </w:r>
      <w:r>
        <w:t xml:space="preserve"> &lt; 0,001). Glede na Duncanov test so se po pridelku CBG/rastlino razlikovale </w:t>
      </w:r>
      <w:proofErr w:type="spellStart"/>
      <w:r>
        <w:t>vršičkane</w:t>
      </w:r>
      <w:proofErr w:type="spellEnd"/>
      <w:r>
        <w:t xml:space="preserve"> in </w:t>
      </w:r>
      <w:proofErr w:type="spellStart"/>
      <w:r>
        <w:t>nevršičkane</w:t>
      </w:r>
      <w:proofErr w:type="spellEnd"/>
      <w:r>
        <w:t xml:space="preserve"> rastline sorte BB in rastline žlahtniteljske linije </w:t>
      </w:r>
      <w:proofErr w:type="spellStart"/>
      <w:r>
        <w:t>CBGo</w:t>
      </w:r>
      <w:proofErr w:type="spellEnd"/>
      <w:r>
        <w:t xml:space="preserve">, med ostalimi sortami ni bilo razlike (preglednica 2). </w:t>
      </w:r>
    </w:p>
    <w:p w14:paraId="4DC75CEA" w14:textId="77777777" w:rsidR="00023800" w:rsidRDefault="00023800" w:rsidP="00023800">
      <w:pPr>
        <w:pStyle w:val="IHPSHBVsebina"/>
      </w:pPr>
      <w:r>
        <w:t xml:space="preserve">Najvišji pridelek THC/rastlino je bil pri </w:t>
      </w:r>
      <w:proofErr w:type="spellStart"/>
      <w:r>
        <w:t>vršičkanih</w:t>
      </w:r>
      <w:proofErr w:type="spellEnd"/>
      <w:r>
        <w:t xml:space="preserve"> rastlinah sorte </w:t>
      </w:r>
      <w:proofErr w:type="spellStart"/>
      <w:r>
        <w:t>Tiborszallasi</w:t>
      </w:r>
      <w:proofErr w:type="spellEnd"/>
      <w:r>
        <w:t xml:space="preserve"> (1,8 g/rastlino), sledile so </w:t>
      </w:r>
      <w:proofErr w:type="spellStart"/>
      <w:r>
        <w:t>vršičkane</w:t>
      </w:r>
      <w:proofErr w:type="spellEnd"/>
      <w:r>
        <w:t xml:space="preserve"> rastline sorte </w:t>
      </w:r>
      <w:proofErr w:type="spellStart"/>
      <w:r>
        <w:t>Midwest</w:t>
      </w:r>
      <w:proofErr w:type="spellEnd"/>
      <w:r>
        <w:t xml:space="preserve"> (1,4 g/rastlino), najnižji pridelek THC pa je bil pri </w:t>
      </w:r>
      <w:proofErr w:type="spellStart"/>
      <w:r>
        <w:t>vršičkanih</w:t>
      </w:r>
      <w:proofErr w:type="spellEnd"/>
      <w:r>
        <w:t xml:space="preserve"> rastlinah sorte </w:t>
      </w:r>
      <w:proofErr w:type="spellStart"/>
      <w:r>
        <w:t>Carmagnola</w:t>
      </w:r>
      <w:proofErr w:type="spellEnd"/>
      <w:r>
        <w:t xml:space="preserve"> (0,2 g/rastlino). Skupni pridelek THC/rastlino je bil med dvodomnimi in feminiziranimi rastlinami enak (preglednica 2 in slika 4). </w:t>
      </w:r>
    </w:p>
    <w:p w14:paraId="7444556C" w14:textId="77777777" w:rsidR="00023800" w:rsidRPr="00023800" w:rsidRDefault="00023800" w:rsidP="00023800">
      <w:r w:rsidRPr="00023800">
        <w:rPr>
          <w:noProof/>
        </w:rPr>
        <w:drawing>
          <wp:inline distT="0" distB="0" distL="0" distR="0" wp14:anchorId="4AC8502B" wp14:editId="720C4CB7">
            <wp:extent cx="5364000" cy="2793576"/>
            <wp:effectExtent l="0" t="0" r="8255" b="6985"/>
            <wp:docPr id="6" name="Slika 6" descr="Točkovni 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ka 6" descr="Točkovni graf"/>
                    <pic:cNvPicPr/>
                  </pic:nvPicPr>
                  <pic:blipFill>
                    <a:blip r:embed="rId101">
                      <a:extLst>
                        <a:ext uri="{28A0092B-C50C-407E-A947-70E740481C1C}">
                          <a14:useLocalDpi xmlns:a14="http://schemas.microsoft.com/office/drawing/2010/main" val="0"/>
                        </a:ext>
                      </a:extLst>
                    </a:blip>
                    <a:stretch>
                      <a:fillRect/>
                    </a:stretch>
                  </pic:blipFill>
                  <pic:spPr>
                    <a:xfrm>
                      <a:off x="0" y="0"/>
                      <a:ext cx="5364000" cy="2793576"/>
                    </a:xfrm>
                    <a:prstGeom prst="rect">
                      <a:avLst/>
                    </a:prstGeom>
                  </pic:spPr>
                </pic:pic>
              </a:graphicData>
            </a:graphic>
          </wp:inline>
        </w:drawing>
      </w:r>
    </w:p>
    <w:p w14:paraId="7C8DF6F5" w14:textId="77777777" w:rsidR="00023800" w:rsidRDefault="00023800" w:rsidP="00023800">
      <w:pPr>
        <w:pStyle w:val="IHPSHBNapisSlikaKrepko"/>
      </w:pPr>
      <w:r>
        <w:t xml:space="preserve">Slika 4: </w:t>
      </w:r>
      <w:r w:rsidRPr="005E21CF">
        <w:rPr>
          <w:b w:val="0"/>
          <w:bCs w:val="0"/>
        </w:rPr>
        <w:t>Povprečen pridelek THC (g) na rastlino s standardnim odklonom.</w:t>
      </w:r>
    </w:p>
    <w:p w14:paraId="6D481667" w14:textId="77777777" w:rsidR="00023800" w:rsidRDefault="00023800" w:rsidP="00023800">
      <w:pPr>
        <w:pStyle w:val="IHPSHBVsebina"/>
      </w:pPr>
      <w:r>
        <w:t xml:space="preserve">Dvosmerna ANOVA je pokazala, da sorta močno vpliva na pridelek THC/rastlino (p &lt; 0,001), medtem ko vršičkanje ni imelo statistično značilnega vpliva (p=0,0923). Interakcija med sorto in vršičkanjem pa je prav tako pokazala statistično značilno razliko (p &lt; 0,001). Znotraj sorte je bila glede na Duncanov test mnogoterih primerjav razlika med </w:t>
      </w:r>
      <w:proofErr w:type="spellStart"/>
      <w:r>
        <w:t>vršičkanimi</w:t>
      </w:r>
      <w:proofErr w:type="spellEnd"/>
      <w:r>
        <w:t xml:space="preserve"> in </w:t>
      </w:r>
      <w:proofErr w:type="spellStart"/>
      <w:r>
        <w:t>nevršičkanimi</w:t>
      </w:r>
      <w:proofErr w:type="spellEnd"/>
      <w:r>
        <w:t xml:space="preserve"> rastlinami sort </w:t>
      </w:r>
      <w:proofErr w:type="spellStart"/>
      <w:r>
        <w:t>Tiborszallasi</w:t>
      </w:r>
      <w:proofErr w:type="spellEnd"/>
      <w:r>
        <w:t xml:space="preserve">, </w:t>
      </w:r>
      <w:proofErr w:type="spellStart"/>
      <w:r>
        <w:t>Midwest</w:t>
      </w:r>
      <w:proofErr w:type="spellEnd"/>
      <w:r>
        <w:t xml:space="preserve">, BB in </w:t>
      </w:r>
      <w:proofErr w:type="spellStart"/>
      <w:r>
        <w:t>Carmagnola</w:t>
      </w:r>
      <w:proofErr w:type="spellEnd"/>
      <w:r>
        <w:t xml:space="preserve">. </w:t>
      </w:r>
    </w:p>
    <w:p w14:paraId="019061F0" w14:textId="77777777" w:rsidR="00023800" w:rsidRDefault="00023800" w:rsidP="00023800">
      <w:pPr>
        <w:pStyle w:val="Heading3"/>
      </w:pPr>
      <w:r>
        <w:t>Višina rastlin</w:t>
      </w:r>
    </w:p>
    <w:p w14:paraId="1B09D2B0" w14:textId="77777777" w:rsidR="00023800" w:rsidRDefault="00023800" w:rsidP="00023800">
      <w:pPr>
        <w:pStyle w:val="IHPSHBVsebina"/>
      </w:pPr>
      <w:r w:rsidRPr="00E42DAA">
        <w:t>Najvišjo višino so dosegle</w:t>
      </w:r>
      <w:r>
        <w:t xml:space="preserve"> </w:t>
      </w:r>
      <w:proofErr w:type="spellStart"/>
      <w:r>
        <w:t>nevršičkane</w:t>
      </w:r>
      <w:proofErr w:type="spellEnd"/>
      <w:r>
        <w:t xml:space="preserve"> rastline sorte </w:t>
      </w:r>
      <w:proofErr w:type="spellStart"/>
      <w:r>
        <w:t>Fib</w:t>
      </w:r>
      <w:r w:rsidRPr="00E42DAA">
        <w:t>ranova</w:t>
      </w:r>
      <w:proofErr w:type="spellEnd"/>
      <w:r w:rsidRPr="00E42DAA">
        <w:t>, ki so v pov</w:t>
      </w:r>
      <w:r>
        <w:t>prečju merile 357 cm. Najnižje pa so bile</w:t>
      </w:r>
      <w:r w:rsidRPr="00E42DAA">
        <w:t xml:space="preserve"> </w:t>
      </w:r>
      <w:proofErr w:type="spellStart"/>
      <w:r w:rsidRPr="00E42DAA">
        <w:t>nevrši</w:t>
      </w:r>
      <w:r>
        <w:t>č</w:t>
      </w:r>
      <w:r w:rsidRPr="00E42DAA">
        <w:t>kan</w:t>
      </w:r>
      <w:r>
        <w:t>e</w:t>
      </w:r>
      <w:proofErr w:type="spellEnd"/>
      <w:r w:rsidRPr="00E42DAA">
        <w:t xml:space="preserve"> rastlin</w:t>
      </w:r>
      <w:r>
        <w:t>e</w:t>
      </w:r>
      <w:r w:rsidRPr="00E42DAA">
        <w:t xml:space="preserve"> sorte </w:t>
      </w:r>
      <w:proofErr w:type="spellStart"/>
      <w:r w:rsidRPr="00E42DAA">
        <w:t>Northwest</w:t>
      </w:r>
      <w:proofErr w:type="spellEnd"/>
      <w:r w:rsidRPr="00E42DAA">
        <w:t xml:space="preserve"> (152 cm) in </w:t>
      </w:r>
      <w:proofErr w:type="spellStart"/>
      <w:r w:rsidRPr="00E42DAA">
        <w:t>vršičkan</w:t>
      </w:r>
      <w:r>
        <w:t>e</w:t>
      </w:r>
      <w:proofErr w:type="spellEnd"/>
      <w:r w:rsidRPr="00E42DAA">
        <w:t xml:space="preserve"> rastlin</w:t>
      </w:r>
      <w:r>
        <w:t>e</w:t>
      </w:r>
      <w:r w:rsidRPr="00E42DAA">
        <w:t xml:space="preserve"> sorte </w:t>
      </w:r>
      <w:proofErr w:type="spellStart"/>
      <w:r w:rsidRPr="00E42DAA">
        <w:t>Midwest</w:t>
      </w:r>
      <w:proofErr w:type="spellEnd"/>
      <w:r w:rsidRPr="00E42DAA">
        <w:t xml:space="preserve"> </w:t>
      </w:r>
      <w:r>
        <w:t xml:space="preserve">(povprečno 152 cm) (slika 5). Kot lahko vidimo na sliki 5, so bile feminizirane sorte za 129 cm nižje od dvodomnih sort, pri čemer so feminizirane sorte v povprečju merile 191 cm, dvodomne pa 320 cm. </w:t>
      </w:r>
      <w:proofErr w:type="spellStart"/>
      <w:r>
        <w:t>Vršičkane</w:t>
      </w:r>
      <w:proofErr w:type="spellEnd"/>
      <w:r>
        <w:t xml:space="preserve"> rastline so bile v povprečju za 6 cm nižje od </w:t>
      </w:r>
      <w:proofErr w:type="spellStart"/>
      <w:r>
        <w:t>nevršičkanih</w:t>
      </w:r>
      <w:proofErr w:type="spellEnd"/>
      <w:r>
        <w:t xml:space="preserve">. </w:t>
      </w:r>
    </w:p>
    <w:p w14:paraId="62E45AA4" w14:textId="77777777" w:rsidR="00023800" w:rsidRDefault="00023800" w:rsidP="00023800">
      <w:pPr>
        <w:pStyle w:val="IHPSHBVsebina"/>
      </w:pPr>
      <w:r>
        <w:t>V</w:t>
      </w:r>
      <w:r w:rsidRPr="00F83204">
        <w:t>ršičkanje pomembno vpliva na višino rastline (p=0,00147), prav tako se višina rastlin konoplje razlikuje med sortami (p</w:t>
      </w:r>
      <w:r>
        <w:t xml:space="preserve"> &lt; 0,001). Interakcija med vršičkanjem in sorto ni bila statistično značilna. Duncanov</w:t>
      </w:r>
      <w:r w:rsidRPr="00C662B7">
        <w:t xml:space="preserve"> test</w:t>
      </w:r>
      <w:r>
        <w:t xml:space="preserve"> mnogoterih</w:t>
      </w:r>
      <w:r w:rsidRPr="00C662B7">
        <w:t xml:space="preserve"> primerjav</w:t>
      </w:r>
      <w:r>
        <w:t xml:space="preserve"> </w:t>
      </w:r>
      <w:r w:rsidRPr="00C662B7">
        <w:t>je pokazal</w:t>
      </w:r>
      <w:r>
        <w:t>,</w:t>
      </w:r>
      <w:r w:rsidRPr="00C662B7">
        <w:t xml:space="preserve"> da med </w:t>
      </w:r>
      <w:proofErr w:type="spellStart"/>
      <w:r w:rsidRPr="00C662B7">
        <w:t>vršičkanimi</w:t>
      </w:r>
      <w:proofErr w:type="spellEnd"/>
      <w:r w:rsidRPr="00C662B7">
        <w:t xml:space="preserve"> in </w:t>
      </w:r>
      <w:proofErr w:type="spellStart"/>
      <w:r w:rsidRPr="00C662B7">
        <w:t>nevršičkanimi</w:t>
      </w:r>
      <w:proofErr w:type="spellEnd"/>
      <w:r>
        <w:t xml:space="preserve"> rastlinami ni razlike v višini, medtem ko se feminizirane sorte po višini razlikujejo od dvodomnih sort </w:t>
      </w:r>
      <w:r w:rsidRPr="00BC79D4">
        <w:t>(</w:t>
      </w:r>
      <w:r>
        <w:t>p</w:t>
      </w:r>
      <w:r w:rsidRPr="00BC79D4">
        <w:t>reglednica 3)</w:t>
      </w:r>
      <w:r>
        <w:t>. V povprečju nobena od feminiziranih sort ni presegla višine 230 cm, medtem ko so bile dvodomne sorte v povprečju višje od 280 cm (preglednica 3</w:t>
      </w:r>
      <w:r w:rsidRPr="00F83204">
        <w:t>)</w:t>
      </w:r>
      <w:r>
        <w:t xml:space="preserve">, kar je pričakovano, saj je žlahtniteljski cilj feminiziranih sort najpogosteje pridelek kanabinoidov, zato so feminizirane rastline bolj grmičaste in nižje, s krajšimi </w:t>
      </w:r>
      <w:proofErr w:type="spellStart"/>
      <w:r>
        <w:t>internodiji</w:t>
      </w:r>
      <w:proofErr w:type="spellEnd"/>
      <w:r>
        <w:t xml:space="preserve">. Prav tako pa sam proces feminizacije lahko vpliva na manjšo rast rastlin </w:t>
      </w:r>
      <w:r w:rsidRPr="008D2B2E">
        <w:t>(</w:t>
      </w:r>
      <w:proofErr w:type="spellStart"/>
      <w:r w:rsidRPr="008D2B2E">
        <w:t>Timoteo</w:t>
      </w:r>
      <w:proofErr w:type="spellEnd"/>
      <w:r w:rsidRPr="008D2B2E">
        <w:t xml:space="preserve"> Junior </w:t>
      </w:r>
      <w:r>
        <w:t>in</w:t>
      </w:r>
      <w:r w:rsidRPr="008D2B2E">
        <w:t xml:space="preserve"> Oswald, 2024)</w:t>
      </w:r>
      <w:r>
        <w:t>.</w:t>
      </w:r>
    </w:p>
    <w:p w14:paraId="6D762D77" w14:textId="77777777" w:rsidR="00023800" w:rsidRDefault="00023800" w:rsidP="00023800">
      <w:pPr>
        <w:pStyle w:val="IHPSHBSlika"/>
      </w:pPr>
      <w:r w:rsidRPr="00023800">
        <w:lastRenderedPageBreak/>
        <w:drawing>
          <wp:inline distT="0" distB="0" distL="0" distR="0" wp14:anchorId="1B28F20E" wp14:editId="6AF5BF0A">
            <wp:extent cx="5580000" cy="2910700"/>
            <wp:effectExtent l="0" t="0" r="1905" b="4445"/>
            <wp:docPr id="10" name="Slika 10" descr="Točkovni 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Točkovni graf"/>
                    <pic:cNvPicPr/>
                  </pic:nvPicPr>
                  <pic:blipFill>
                    <a:blip r:embed="rId102">
                      <a:extLst>
                        <a:ext uri="{28A0092B-C50C-407E-A947-70E740481C1C}">
                          <a14:useLocalDpi xmlns:a14="http://schemas.microsoft.com/office/drawing/2010/main" val="0"/>
                        </a:ext>
                      </a:extLst>
                    </a:blip>
                    <a:stretch>
                      <a:fillRect/>
                    </a:stretch>
                  </pic:blipFill>
                  <pic:spPr>
                    <a:xfrm>
                      <a:off x="0" y="0"/>
                      <a:ext cx="5580000" cy="2910700"/>
                    </a:xfrm>
                    <a:prstGeom prst="rect">
                      <a:avLst/>
                    </a:prstGeom>
                  </pic:spPr>
                </pic:pic>
              </a:graphicData>
            </a:graphic>
          </wp:inline>
        </w:drawing>
      </w:r>
    </w:p>
    <w:p w14:paraId="69BB1554" w14:textId="77777777" w:rsidR="00023800" w:rsidRDefault="00023800" w:rsidP="00023800">
      <w:pPr>
        <w:pStyle w:val="IHPSHBNapisSlikaKrepko"/>
      </w:pPr>
      <w:r>
        <w:t xml:space="preserve">Slika 5: </w:t>
      </w:r>
      <w:r w:rsidRPr="005E21CF">
        <w:rPr>
          <w:b w:val="0"/>
          <w:bCs w:val="0"/>
        </w:rPr>
        <w:t xml:space="preserve">Povprečne višine (cm) </w:t>
      </w:r>
      <w:proofErr w:type="spellStart"/>
      <w:r w:rsidRPr="005E21CF">
        <w:rPr>
          <w:b w:val="0"/>
          <w:bCs w:val="0"/>
        </w:rPr>
        <w:t>vršičkanih</w:t>
      </w:r>
      <w:proofErr w:type="spellEnd"/>
      <w:r w:rsidRPr="005E21CF">
        <w:rPr>
          <w:b w:val="0"/>
          <w:bCs w:val="0"/>
        </w:rPr>
        <w:t xml:space="preserve"> in </w:t>
      </w:r>
      <w:proofErr w:type="spellStart"/>
      <w:r w:rsidRPr="005E21CF">
        <w:rPr>
          <w:b w:val="0"/>
          <w:bCs w:val="0"/>
        </w:rPr>
        <w:t>nevršičkanih</w:t>
      </w:r>
      <w:proofErr w:type="spellEnd"/>
      <w:r w:rsidRPr="005E21CF">
        <w:rPr>
          <w:b w:val="0"/>
          <w:bCs w:val="0"/>
        </w:rPr>
        <w:t xml:space="preserve"> rastlin glede na sorto s standardnim odklonom.</w:t>
      </w:r>
    </w:p>
    <w:p w14:paraId="492E3552" w14:textId="77777777" w:rsidR="00023800" w:rsidRDefault="00023800" w:rsidP="00023800">
      <w:pPr>
        <w:pStyle w:val="Heading3"/>
      </w:pPr>
      <w:r>
        <w:t>Masa suhega socvetja</w:t>
      </w:r>
    </w:p>
    <w:p w14:paraId="0CC063A8" w14:textId="77777777" w:rsidR="00023800" w:rsidRPr="00023800" w:rsidRDefault="00023800" w:rsidP="00023800">
      <w:pPr>
        <w:pStyle w:val="IHPSHBVsebina"/>
      </w:pPr>
      <w:r w:rsidRPr="00023800">
        <w:t xml:space="preserve">Na sliki 6 vidimo, kako se masa suhega socvetja z listi spreminja glede na sorto in vršičkanje. Iz preglednice 3 je razvidno, da so </w:t>
      </w:r>
      <w:proofErr w:type="spellStart"/>
      <w:r w:rsidRPr="00023800">
        <w:t>vršičkane</w:t>
      </w:r>
      <w:proofErr w:type="spellEnd"/>
      <w:r w:rsidRPr="00023800">
        <w:t xml:space="preserve"> sorte BB, </w:t>
      </w:r>
      <w:proofErr w:type="spellStart"/>
      <w:r w:rsidRPr="00023800">
        <w:t>CBGo</w:t>
      </w:r>
      <w:proofErr w:type="spellEnd"/>
      <w:r w:rsidRPr="00023800">
        <w:t xml:space="preserve">, </w:t>
      </w:r>
      <w:proofErr w:type="spellStart"/>
      <w:r w:rsidRPr="00023800">
        <w:t>Dioica</w:t>
      </w:r>
      <w:proofErr w:type="spellEnd"/>
      <w:r w:rsidRPr="00023800">
        <w:t xml:space="preserve"> 88, </w:t>
      </w:r>
      <w:proofErr w:type="spellStart"/>
      <w:r w:rsidRPr="00023800">
        <w:t>Enectaliana</w:t>
      </w:r>
      <w:proofErr w:type="spellEnd"/>
      <w:r w:rsidRPr="00023800">
        <w:t xml:space="preserve">, </w:t>
      </w:r>
      <w:proofErr w:type="spellStart"/>
      <w:r w:rsidRPr="00023800">
        <w:t>Fibranova</w:t>
      </w:r>
      <w:proofErr w:type="spellEnd"/>
      <w:r w:rsidRPr="00023800">
        <w:t xml:space="preserve">, </w:t>
      </w:r>
      <w:proofErr w:type="spellStart"/>
      <w:r w:rsidRPr="00023800">
        <w:t>Kompolti</w:t>
      </w:r>
      <w:proofErr w:type="spellEnd"/>
      <w:r w:rsidRPr="00023800">
        <w:t xml:space="preserve"> in </w:t>
      </w:r>
      <w:proofErr w:type="spellStart"/>
      <w:r w:rsidRPr="00023800">
        <w:t>Midwest</w:t>
      </w:r>
      <w:proofErr w:type="spellEnd"/>
      <w:r w:rsidRPr="00023800">
        <w:t xml:space="preserve"> imele v povprečju višji pridelek suhega socvetja od </w:t>
      </w:r>
      <w:proofErr w:type="spellStart"/>
      <w:r w:rsidRPr="00023800">
        <w:t>nevršičkanih</w:t>
      </w:r>
      <w:proofErr w:type="spellEnd"/>
      <w:r w:rsidRPr="00023800">
        <w:t xml:space="preserve"> rastlin, medtem ko je bil pridelek suhih socvetij z listi pri sortah </w:t>
      </w:r>
      <w:proofErr w:type="spellStart"/>
      <w:r w:rsidRPr="00023800">
        <w:t>Carmagnola</w:t>
      </w:r>
      <w:proofErr w:type="spellEnd"/>
      <w:r w:rsidRPr="00023800">
        <w:t xml:space="preserve">, </w:t>
      </w:r>
      <w:proofErr w:type="spellStart"/>
      <w:r w:rsidRPr="00023800">
        <w:t>Northwest</w:t>
      </w:r>
      <w:proofErr w:type="spellEnd"/>
      <w:r w:rsidRPr="00023800">
        <w:t xml:space="preserve"> in </w:t>
      </w:r>
      <w:proofErr w:type="spellStart"/>
      <w:r w:rsidRPr="00023800">
        <w:t>Tiborszallasi</w:t>
      </w:r>
      <w:proofErr w:type="spellEnd"/>
      <w:r w:rsidRPr="00023800">
        <w:t xml:space="preserve"> višji pri </w:t>
      </w:r>
      <w:proofErr w:type="spellStart"/>
      <w:r w:rsidRPr="00023800">
        <w:t>nevršičkanih</w:t>
      </w:r>
      <w:proofErr w:type="spellEnd"/>
      <w:r w:rsidRPr="00023800">
        <w:t xml:space="preserve"> rastlinah. Med vsemi sortami je imela najvišji pridelek sorta </w:t>
      </w:r>
      <w:proofErr w:type="spellStart"/>
      <w:r w:rsidRPr="00023800">
        <w:t>Enectaliana</w:t>
      </w:r>
      <w:proofErr w:type="spellEnd"/>
      <w:r w:rsidRPr="00023800">
        <w:t xml:space="preserve"> pri </w:t>
      </w:r>
      <w:proofErr w:type="spellStart"/>
      <w:r w:rsidRPr="00023800">
        <w:t>vršičkanih</w:t>
      </w:r>
      <w:proofErr w:type="spellEnd"/>
      <w:r w:rsidRPr="00023800">
        <w:t xml:space="preserve"> rastlinah (227 g), sledila ji je sorta BB prav tako pri </w:t>
      </w:r>
      <w:proofErr w:type="spellStart"/>
      <w:r w:rsidRPr="00023800">
        <w:t>vršičkanih</w:t>
      </w:r>
      <w:proofErr w:type="spellEnd"/>
      <w:r w:rsidRPr="00023800">
        <w:t xml:space="preserve"> rastlinah (185 g). Najnižji pridelek suhega socvetja z listi pa so imele </w:t>
      </w:r>
      <w:proofErr w:type="spellStart"/>
      <w:r w:rsidRPr="00023800">
        <w:t>vršičkane</w:t>
      </w:r>
      <w:proofErr w:type="spellEnd"/>
      <w:r w:rsidRPr="00023800">
        <w:t xml:space="preserve"> rastline sorte </w:t>
      </w:r>
      <w:proofErr w:type="spellStart"/>
      <w:r w:rsidRPr="00023800">
        <w:t>Carmagnola</w:t>
      </w:r>
      <w:proofErr w:type="spellEnd"/>
      <w:r w:rsidRPr="00023800">
        <w:t xml:space="preserve">. </w:t>
      </w:r>
    </w:p>
    <w:p w14:paraId="4BBBE7D7" w14:textId="77777777" w:rsidR="00023800" w:rsidRPr="00023800" w:rsidRDefault="00023800" w:rsidP="00023800">
      <w:pPr>
        <w:pStyle w:val="IHPSHBVsebina"/>
      </w:pPr>
      <w:r w:rsidRPr="00023800">
        <w:t xml:space="preserve">Na povprečno maso suhih socvetij z listi sta tako sorta (p &lt; 0,001) kot vršičkanje (p=0,00234) imela statistično značilen vpliv, interakcije pa ni bilo. Najvišji pridelek suhih socvetij z listi je dosegla sorta BB (418 g), najnižjega pa sorta </w:t>
      </w:r>
      <w:proofErr w:type="spellStart"/>
      <w:r w:rsidRPr="00023800">
        <w:t>Carmagnola</w:t>
      </w:r>
      <w:proofErr w:type="spellEnd"/>
      <w:r w:rsidRPr="00023800">
        <w:t xml:space="preserve"> (151 g). </w:t>
      </w:r>
      <w:proofErr w:type="spellStart"/>
      <w:r w:rsidRPr="00023800">
        <w:t>Vršičkane</w:t>
      </w:r>
      <w:proofErr w:type="spellEnd"/>
      <w:r w:rsidRPr="00023800">
        <w:t xml:space="preserve"> rastline so dosegle skoraj 40 g višji pridelek od </w:t>
      </w:r>
      <w:proofErr w:type="spellStart"/>
      <w:r w:rsidRPr="00023800">
        <w:t>nevršičkanih</w:t>
      </w:r>
      <w:proofErr w:type="spellEnd"/>
      <w:r w:rsidRPr="00023800">
        <w:t xml:space="preserve"> (preglednica 3).</w:t>
      </w:r>
    </w:p>
    <w:p w14:paraId="02BA0BB6" w14:textId="77777777" w:rsidR="00023800" w:rsidRDefault="00023800" w:rsidP="00023800">
      <w:pPr>
        <w:pStyle w:val="IHPSHBSlika"/>
      </w:pPr>
      <w:r w:rsidRPr="00023800">
        <w:drawing>
          <wp:inline distT="0" distB="0" distL="0" distR="0" wp14:anchorId="4074BA24" wp14:editId="6D796B61">
            <wp:extent cx="5580000" cy="2890438"/>
            <wp:effectExtent l="0" t="0" r="1905" b="5715"/>
            <wp:docPr id="11" name="Slika 11" descr="Točkovni 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lika 11" descr="Točkovni graf"/>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580000" cy="2890438"/>
                    </a:xfrm>
                    <a:prstGeom prst="rect">
                      <a:avLst/>
                    </a:prstGeom>
                  </pic:spPr>
                </pic:pic>
              </a:graphicData>
            </a:graphic>
          </wp:inline>
        </w:drawing>
      </w:r>
    </w:p>
    <w:p w14:paraId="365FE81C" w14:textId="77777777" w:rsidR="00023800" w:rsidRDefault="00023800" w:rsidP="00023800">
      <w:pPr>
        <w:pStyle w:val="IHPSHBNapisSlikaKrepko"/>
      </w:pPr>
      <w:r>
        <w:t xml:space="preserve">Slika 6: </w:t>
      </w:r>
      <w:r w:rsidRPr="005E21CF">
        <w:rPr>
          <w:b w:val="0"/>
          <w:bCs w:val="0"/>
        </w:rPr>
        <w:t xml:space="preserve">Povprečna masa suhega socvetja z listi (g) pri </w:t>
      </w:r>
      <w:proofErr w:type="spellStart"/>
      <w:r w:rsidRPr="005E21CF">
        <w:rPr>
          <w:b w:val="0"/>
          <w:bCs w:val="0"/>
        </w:rPr>
        <w:t>vršičkanih</w:t>
      </w:r>
      <w:proofErr w:type="spellEnd"/>
      <w:r w:rsidRPr="005E21CF">
        <w:rPr>
          <w:b w:val="0"/>
          <w:bCs w:val="0"/>
        </w:rPr>
        <w:t xml:space="preserve"> in </w:t>
      </w:r>
      <w:proofErr w:type="spellStart"/>
      <w:r w:rsidRPr="005E21CF">
        <w:rPr>
          <w:b w:val="0"/>
          <w:bCs w:val="0"/>
        </w:rPr>
        <w:t>nevršičkanih</w:t>
      </w:r>
      <w:proofErr w:type="spellEnd"/>
      <w:r w:rsidRPr="005E21CF">
        <w:rPr>
          <w:b w:val="0"/>
          <w:bCs w:val="0"/>
        </w:rPr>
        <w:t xml:space="preserve"> rastlinah glede na sorto s standardnim odklonom</w:t>
      </w:r>
    </w:p>
    <w:p w14:paraId="2EA7E073" w14:textId="77777777" w:rsidR="00765377" w:rsidRDefault="00765377">
      <w:pPr>
        <w:spacing w:before="0" w:after="0"/>
        <w:rPr>
          <w:b/>
          <w:bCs/>
          <w:color w:val="294735"/>
          <w:sz w:val="18"/>
        </w:rPr>
      </w:pPr>
      <w:r>
        <w:br w:type="page"/>
      </w:r>
    </w:p>
    <w:p w14:paraId="18584D59" w14:textId="01711345" w:rsidR="00023800" w:rsidRDefault="00023800" w:rsidP="00023800">
      <w:pPr>
        <w:pStyle w:val="IHPSHBNapisPreglednicaKrepko"/>
      </w:pPr>
      <w:r>
        <w:lastRenderedPageBreak/>
        <w:t xml:space="preserve">Preglednica </w:t>
      </w:r>
      <w:r w:rsidRPr="00023800">
        <w:fldChar w:fldCharType="begin"/>
      </w:r>
      <w:r>
        <w:instrText xml:space="preserve"> SEQ Preglednica \* ARABIC </w:instrText>
      </w:r>
      <w:r w:rsidRPr="00023800">
        <w:fldChar w:fldCharType="separate"/>
      </w:r>
      <w:r w:rsidR="00243C82">
        <w:rPr>
          <w:noProof/>
        </w:rPr>
        <w:t>3</w:t>
      </w:r>
      <w:r w:rsidRPr="00023800">
        <w:fldChar w:fldCharType="end"/>
      </w:r>
      <w:r>
        <w:t xml:space="preserve">: </w:t>
      </w:r>
      <w:r w:rsidRPr="005E21CF">
        <w:rPr>
          <w:b w:val="0"/>
          <w:bCs w:val="0"/>
        </w:rPr>
        <w:t>Primerjava višine konopljinih rastlin glede na sorto in vršičkanje. Enaka črka znotraj istega stolpca pomeni, da med obravnavanji ni statistično značilne razlike.</w:t>
      </w:r>
    </w:p>
    <w:tbl>
      <w:tblPr>
        <w:tblStyle w:val="TableGrid"/>
        <w:tblW w:w="4341" w:type="pct"/>
        <w:tblLook w:val="04A0" w:firstRow="1" w:lastRow="0" w:firstColumn="1" w:lastColumn="0" w:noHBand="0" w:noVBand="1"/>
      </w:tblPr>
      <w:tblGrid>
        <w:gridCol w:w="1415"/>
        <w:gridCol w:w="1418"/>
        <w:gridCol w:w="2551"/>
        <w:gridCol w:w="2976"/>
      </w:tblGrid>
      <w:tr w:rsidR="00023800" w:rsidRPr="00E67B08" w14:paraId="6932F363" w14:textId="77777777" w:rsidTr="007C146F">
        <w:trPr>
          <w:trHeight w:val="496"/>
        </w:trPr>
        <w:tc>
          <w:tcPr>
            <w:tcW w:w="846" w:type="pct"/>
          </w:tcPr>
          <w:p w14:paraId="0E9C0B47" w14:textId="77777777" w:rsidR="00023800" w:rsidRPr="00023800" w:rsidRDefault="00023800" w:rsidP="00023800">
            <w:pPr>
              <w:pStyle w:val="IHPSHBTabelaGlava"/>
            </w:pPr>
            <w:r>
              <w:t>Dejavnik</w:t>
            </w:r>
          </w:p>
        </w:tc>
        <w:tc>
          <w:tcPr>
            <w:tcW w:w="848" w:type="pct"/>
          </w:tcPr>
          <w:p w14:paraId="13696243" w14:textId="77777777" w:rsidR="00023800" w:rsidRPr="00E67B08" w:rsidRDefault="00023800" w:rsidP="00023800">
            <w:pPr>
              <w:pStyle w:val="IHPSHBTabelaGlava"/>
            </w:pPr>
          </w:p>
        </w:tc>
        <w:tc>
          <w:tcPr>
            <w:tcW w:w="1526" w:type="pct"/>
          </w:tcPr>
          <w:p w14:paraId="4CEB520C" w14:textId="77777777" w:rsidR="00023800" w:rsidRPr="00023800" w:rsidRDefault="00023800" w:rsidP="00023800">
            <w:pPr>
              <w:pStyle w:val="IHPSHBTabelaGlava"/>
            </w:pPr>
            <w:r>
              <w:t>Povprečna v</w:t>
            </w:r>
            <w:r w:rsidRPr="00023800">
              <w:t>išina (cm)</w:t>
            </w:r>
          </w:p>
        </w:tc>
        <w:tc>
          <w:tcPr>
            <w:tcW w:w="1780" w:type="pct"/>
          </w:tcPr>
          <w:p w14:paraId="7AB7688D" w14:textId="77777777" w:rsidR="00023800" w:rsidRPr="00023800" w:rsidRDefault="00023800" w:rsidP="00023800">
            <w:pPr>
              <w:pStyle w:val="IHPSHBTabelaGlava"/>
            </w:pPr>
            <w:r>
              <w:t>Masa suhega socvetja</w:t>
            </w:r>
            <w:r w:rsidRPr="00023800">
              <w:t xml:space="preserve"> z listi (g)</w:t>
            </w:r>
          </w:p>
        </w:tc>
      </w:tr>
      <w:tr w:rsidR="00023800" w:rsidRPr="00E67B08" w14:paraId="1720DD79" w14:textId="77777777" w:rsidTr="007C146F">
        <w:trPr>
          <w:trHeight w:val="270"/>
        </w:trPr>
        <w:tc>
          <w:tcPr>
            <w:tcW w:w="846" w:type="pct"/>
            <w:vMerge w:val="restart"/>
          </w:tcPr>
          <w:p w14:paraId="62B01B11" w14:textId="77777777" w:rsidR="00023800" w:rsidRPr="00023800" w:rsidRDefault="00023800" w:rsidP="00023800">
            <w:pPr>
              <w:pStyle w:val="IHPSHBTabelaTekstLevo"/>
            </w:pPr>
            <w:r>
              <w:t>Sorta</w:t>
            </w:r>
          </w:p>
        </w:tc>
        <w:tc>
          <w:tcPr>
            <w:tcW w:w="848" w:type="pct"/>
          </w:tcPr>
          <w:p w14:paraId="190B4FEB" w14:textId="77777777" w:rsidR="00023800" w:rsidRPr="00023800" w:rsidRDefault="00023800" w:rsidP="00023800">
            <w:pPr>
              <w:pStyle w:val="IHPSHBTabelaTekstLevo"/>
            </w:pPr>
            <w:r w:rsidRPr="00E67B08">
              <w:t xml:space="preserve">DIO </w:t>
            </w:r>
          </w:p>
        </w:tc>
        <w:tc>
          <w:tcPr>
            <w:tcW w:w="1526" w:type="pct"/>
          </w:tcPr>
          <w:p w14:paraId="62059DB2" w14:textId="77777777" w:rsidR="00023800" w:rsidRPr="00023800" w:rsidRDefault="00023800" w:rsidP="00023800">
            <w:pPr>
              <w:pStyle w:val="IHPSHBTabelaTekstLevo"/>
            </w:pPr>
            <w:r w:rsidRPr="00E67B08">
              <w:t>335</w:t>
            </w:r>
            <w:r w:rsidRPr="00023800">
              <w:t xml:space="preserve"> a</w:t>
            </w:r>
          </w:p>
        </w:tc>
        <w:tc>
          <w:tcPr>
            <w:tcW w:w="1780" w:type="pct"/>
          </w:tcPr>
          <w:p w14:paraId="0C7F9FC4" w14:textId="77777777" w:rsidR="00023800" w:rsidRPr="00023800" w:rsidRDefault="00023800" w:rsidP="00023800">
            <w:pPr>
              <w:pStyle w:val="IHPSHBTabelaTekstLevo"/>
            </w:pPr>
            <w:r w:rsidRPr="00DF6AC9">
              <w:t>215</w:t>
            </w:r>
            <w:r w:rsidRPr="00023800">
              <w:t xml:space="preserve"> </w:t>
            </w:r>
            <w:proofErr w:type="spellStart"/>
            <w:r w:rsidRPr="00023800">
              <w:t>bc</w:t>
            </w:r>
            <w:proofErr w:type="spellEnd"/>
          </w:p>
        </w:tc>
      </w:tr>
      <w:tr w:rsidR="00023800" w:rsidRPr="00E67B08" w14:paraId="377CBD5C" w14:textId="77777777" w:rsidTr="007C146F">
        <w:trPr>
          <w:trHeight w:val="301"/>
        </w:trPr>
        <w:tc>
          <w:tcPr>
            <w:tcW w:w="846" w:type="pct"/>
            <w:vMerge/>
          </w:tcPr>
          <w:p w14:paraId="62DD386E" w14:textId="77777777" w:rsidR="00023800" w:rsidRPr="00E67B08" w:rsidRDefault="00023800" w:rsidP="00023800">
            <w:pPr>
              <w:pStyle w:val="IHPSHBTabelaTekstLevo"/>
            </w:pPr>
          </w:p>
        </w:tc>
        <w:tc>
          <w:tcPr>
            <w:tcW w:w="848" w:type="pct"/>
          </w:tcPr>
          <w:p w14:paraId="5BCACD1E" w14:textId="77777777" w:rsidR="00023800" w:rsidRPr="00023800" w:rsidRDefault="00023800" w:rsidP="00023800">
            <w:pPr>
              <w:pStyle w:val="IHPSHBTabelaTekstLevo"/>
            </w:pPr>
            <w:r w:rsidRPr="00E67B08">
              <w:t xml:space="preserve">FIB </w:t>
            </w:r>
          </w:p>
        </w:tc>
        <w:tc>
          <w:tcPr>
            <w:tcW w:w="1526" w:type="pct"/>
          </w:tcPr>
          <w:p w14:paraId="0E2BED17" w14:textId="77777777" w:rsidR="00023800" w:rsidRPr="00023800" w:rsidRDefault="00023800" w:rsidP="00023800">
            <w:pPr>
              <w:pStyle w:val="IHPSHBTabelaTekstLevo"/>
            </w:pPr>
            <w:r w:rsidRPr="00E67B08">
              <w:t xml:space="preserve">334 </w:t>
            </w:r>
            <w:r w:rsidRPr="00023800">
              <w:t>a</w:t>
            </w:r>
          </w:p>
        </w:tc>
        <w:tc>
          <w:tcPr>
            <w:tcW w:w="1780" w:type="pct"/>
          </w:tcPr>
          <w:p w14:paraId="46334221" w14:textId="77777777" w:rsidR="00023800" w:rsidRPr="00023800" w:rsidRDefault="00023800" w:rsidP="00023800">
            <w:pPr>
              <w:pStyle w:val="IHPSHBTabelaTekstLevo"/>
            </w:pPr>
            <w:r w:rsidRPr="00DF6AC9">
              <w:t>245</w:t>
            </w:r>
            <w:r w:rsidRPr="00023800">
              <w:t xml:space="preserve"> </w:t>
            </w:r>
            <w:proofErr w:type="spellStart"/>
            <w:r w:rsidRPr="00023800">
              <w:t>bc</w:t>
            </w:r>
            <w:proofErr w:type="spellEnd"/>
          </w:p>
        </w:tc>
      </w:tr>
      <w:tr w:rsidR="00023800" w:rsidRPr="00E67B08" w14:paraId="321B41FE" w14:textId="77777777" w:rsidTr="007C146F">
        <w:trPr>
          <w:trHeight w:val="301"/>
        </w:trPr>
        <w:tc>
          <w:tcPr>
            <w:tcW w:w="846" w:type="pct"/>
            <w:vMerge/>
          </w:tcPr>
          <w:p w14:paraId="4779564D" w14:textId="77777777" w:rsidR="00023800" w:rsidRPr="00E67B08" w:rsidRDefault="00023800" w:rsidP="00023800">
            <w:pPr>
              <w:pStyle w:val="IHPSHBTabelaTekstLevo"/>
            </w:pPr>
          </w:p>
        </w:tc>
        <w:tc>
          <w:tcPr>
            <w:tcW w:w="848" w:type="pct"/>
          </w:tcPr>
          <w:p w14:paraId="14F0A6AF" w14:textId="77777777" w:rsidR="00023800" w:rsidRPr="00023800" w:rsidRDefault="00023800" w:rsidP="00023800">
            <w:pPr>
              <w:pStyle w:val="IHPSHBTabelaTekstLevo"/>
            </w:pPr>
            <w:r w:rsidRPr="00E67B08">
              <w:t xml:space="preserve">CAR </w:t>
            </w:r>
          </w:p>
        </w:tc>
        <w:tc>
          <w:tcPr>
            <w:tcW w:w="1526" w:type="pct"/>
          </w:tcPr>
          <w:p w14:paraId="6F3751D3" w14:textId="242A5D9E" w:rsidR="00023800" w:rsidRPr="00023800" w:rsidRDefault="00023800" w:rsidP="00023800">
            <w:pPr>
              <w:pStyle w:val="IHPSHBTabelaTekstLevo"/>
            </w:pPr>
            <w:r w:rsidRPr="00E67B08">
              <w:t>32</w:t>
            </w:r>
            <w:r w:rsidRPr="00023800">
              <w:t xml:space="preserve">6 a </w:t>
            </w:r>
          </w:p>
        </w:tc>
        <w:tc>
          <w:tcPr>
            <w:tcW w:w="1780" w:type="pct"/>
          </w:tcPr>
          <w:p w14:paraId="384B0C15" w14:textId="77777777" w:rsidR="00023800" w:rsidRPr="00023800" w:rsidRDefault="00023800" w:rsidP="00023800">
            <w:pPr>
              <w:pStyle w:val="IHPSHBTabelaTekstLevo"/>
            </w:pPr>
            <w:r w:rsidRPr="00DF6AC9">
              <w:t>151</w:t>
            </w:r>
            <w:r w:rsidRPr="00023800">
              <w:t xml:space="preserve"> c</w:t>
            </w:r>
          </w:p>
        </w:tc>
      </w:tr>
      <w:tr w:rsidR="00023800" w:rsidRPr="00E67B08" w14:paraId="539AF25F" w14:textId="77777777" w:rsidTr="007C146F">
        <w:trPr>
          <w:trHeight w:val="301"/>
        </w:trPr>
        <w:tc>
          <w:tcPr>
            <w:tcW w:w="846" w:type="pct"/>
            <w:vMerge/>
          </w:tcPr>
          <w:p w14:paraId="5ABF883C" w14:textId="77777777" w:rsidR="00023800" w:rsidRPr="00E67B08" w:rsidRDefault="00023800" w:rsidP="00023800">
            <w:pPr>
              <w:pStyle w:val="IHPSHBTabelaTekstLevo"/>
            </w:pPr>
          </w:p>
        </w:tc>
        <w:tc>
          <w:tcPr>
            <w:tcW w:w="848" w:type="pct"/>
          </w:tcPr>
          <w:p w14:paraId="00DA5345" w14:textId="77777777" w:rsidR="00023800" w:rsidRPr="00023800" w:rsidRDefault="00023800" w:rsidP="00023800">
            <w:pPr>
              <w:pStyle w:val="IHPSHBTabelaTekstLevo"/>
            </w:pPr>
            <w:r w:rsidRPr="00E67B08">
              <w:t xml:space="preserve">KOM </w:t>
            </w:r>
          </w:p>
        </w:tc>
        <w:tc>
          <w:tcPr>
            <w:tcW w:w="1526" w:type="pct"/>
          </w:tcPr>
          <w:p w14:paraId="52B94001" w14:textId="08563EC9" w:rsidR="00023800" w:rsidRPr="00023800" w:rsidRDefault="00023800" w:rsidP="00023800">
            <w:pPr>
              <w:pStyle w:val="IHPSHBTabelaTekstLevo"/>
            </w:pPr>
            <w:r w:rsidRPr="00E67B08">
              <w:t>320</w:t>
            </w:r>
            <w:r w:rsidRPr="00023800">
              <w:t xml:space="preserve"> a </w:t>
            </w:r>
          </w:p>
        </w:tc>
        <w:tc>
          <w:tcPr>
            <w:tcW w:w="1780" w:type="pct"/>
          </w:tcPr>
          <w:p w14:paraId="27D93A36" w14:textId="77777777" w:rsidR="00023800" w:rsidRPr="00023800" w:rsidRDefault="00023800" w:rsidP="00023800">
            <w:pPr>
              <w:pStyle w:val="IHPSHBTabelaTekstLevo"/>
            </w:pPr>
            <w:r w:rsidRPr="00DF6AC9">
              <w:t>227</w:t>
            </w:r>
            <w:r w:rsidRPr="00023800">
              <w:t xml:space="preserve"> </w:t>
            </w:r>
            <w:proofErr w:type="spellStart"/>
            <w:r w:rsidRPr="00023800">
              <w:t>bc</w:t>
            </w:r>
            <w:proofErr w:type="spellEnd"/>
          </w:p>
        </w:tc>
      </w:tr>
      <w:tr w:rsidR="00023800" w:rsidRPr="00E67B08" w14:paraId="1C20E78C" w14:textId="77777777" w:rsidTr="007C146F">
        <w:trPr>
          <w:trHeight w:val="301"/>
        </w:trPr>
        <w:tc>
          <w:tcPr>
            <w:tcW w:w="846" w:type="pct"/>
            <w:vMerge/>
          </w:tcPr>
          <w:p w14:paraId="7A510EA9" w14:textId="77777777" w:rsidR="00023800" w:rsidRPr="00E67B08" w:rsidRDefault="00023800" w:rsidP="00023800">
            <w:pPr>
              <w:pStyle w:val="IHPSHBTabelaTekstLevo"/>
            </w:pPr>
          </w:p>
        </w:tc>
        <w:tc>
          <w:tcPr>
            <w:tcW w:w="848" w:type="pct"/>
          </w:tcPr>
          <w:p w14:paraId="12AC55AB" w14:textId="77777777" w:rsidR="00023800" w:rsidRPr="00023800" w:rsidRDefault="00023800" w:rsidP="00023800">
            <w:pPr>
              <w:pStyle w:val="IHPSHBTabelaTekstLevo"/>
            </w:pPr>
            <w:r w:rsidRPr="00E67B08">
              <w:t xml:space="preserve">TIB </w:t>
            </w:r>
          </w:p>
        </w:tc>
        <w:tc>
          <w:tcPr>
            <w:tcW w:w="1526" w:type="pct"/>
          </w:tcPr>
          <w:p w14:paraId="785F46BA" w14:textId="77777777" w:rsidR="00023800" w:rsidRPr="00023800" w:rsidRDefault="00023800" w:rsidP="00023800">
            <w:pPr>
              <w:pStyle w:val="IHPSHBTabelaTekstLevo"/>
            </w:pPr>
            <w:r w:rsidRPr="00E67B08">
              <w:t>285</w:t>
            </w:r>
            <w:r w:rsidRPr="00023800">
              <w:t xml:space="preserve"> b</w:t>
            </w:r>
          </w:p>
        </w:tc>
        <w:tc>
          <w:tcPr>
            <w:tcW w:w="1780" w:type="pct"/>
          </w:tcPr>
          <w:p w14:paraId="7A2943F4" w14:textId="77777777" w:rsidR="00023800" w:rsidRPr="00023800" w:rsidRDefault="00023800" w:rsidP="00023800">
            <w:pPr>
              <w:pStyle w:val="IHPSHBTabelaTekstLevo"/>
            </w:pPr>
            <w:r w:rsidRPr="00DF6AC9">
              <w:t>222</w:t>
            </w:r>
            <w:r w:rsidRPr="00023800">
              <w:t xml:space="preserve"> </w:t>
            </w:r>
            <w:proofErr w:type="spellStart"/>
            <w:r w:rsidRPr="00023800">
              <w:t>bc</w:t>
            </w:r>
            <w:proofErr w:type="spellEnd"/>
          </w:p>
        </w:tc>
      </w:tr>
      <w:tr w:rsidR="00023800" w:rsidRPr="00E67B08" w14:paraId="63ED03B7" w14:textId="77777777" w:rsidTr="007C146F">
        <w:trPr>
          <w:trHeight w:val="286"/>
        </w:trPr>
        <w:tc>
          <w:tcPr>
            <w:tcW w:w="846" w:type="pct"/>
            <w:vMerge/>
          </w:tcPr>
          <w:p w14:paraId="355F9BBC" w14:textId="77777777" w:rsidR="00023800" w:rsidRPr="00E67B08" w:rsidRDefault="00023800" w:rsidP="00023800">
            <w:pPr>
              <w:pStyle w:val="IHPSHBTabelaTekstLevo"/>
            </w:pPr>
          </w:p>
        </w:tc>
        <w:tc>
          <w:tcPr>
            <w:tcW w:w="848" w:type="pct"/>
          </w:tcPr>
          <w:p w14:paraId="2FE645C7" w14:textId="77777777" w:rsidR="00023800" w:rsidRPr="00023800" w:rsidRDefault="00023800" w:rsidP="00023800">
            <w:pPr>
              <w:pStyle w:val="IHPSHBTabelaTekstLevo"/>
            </w:pPr>
            <w:r w:rsidRPr="00E67B08">
              <w:t>BB</w:t>
            </w:r>
            <w:r w:rsidRPr="00023800">
              <w:t xml:space="preserve"> </w:t>
            </w:r>
          </w:p>
        </w:tc>
        <w:tc>
          <w:tcPr>
            <w:tcW w:w="1526" w:type="pct"/>
          </w:tcPr>
          <w:p w14:paraId="300FABE6" w14:textId="77777777" w:rsidR="00023800" w:rsidRPr="00023800" w:rsidRDefault="00023800" w:rsidP="00023800">
            <w:pPr>
              <w:pStyle w:val="IHPSHBTabelaTekstLevo"/>
            </w:pPr>
            <w:r w:rsidRPr="00E67B08">
              <w:t>226</w:t>
            </w:r>
            <w:r w:rsidRPr="00023800">
              <w:t xml:space="preserve"> c</w:t>
            </w:r>
          </w:p>
        </w:tc>
        <w:tc>
          <w:tcPr>
            <w:tcW w:w="1780" w:type="pct"/>
          </w:tcPr>
          <w:p w14:paraId="644270C4" w14:textId="77777777" w:rsidR="00023800" w:rsidRPr="00023800" w:rsidRDefault="00023800" w:rsidP="00023800">
            <w:pPr>
              <w:pStyle w:val="IHPSHBTabelaTekstLevo"/>
            </w:pPr>
            <w:r>
              <w:t>417 a</w:t>
            </w:r>
          </w:p>
        </w:tc>
      </w:tr>
      <w:tr w:rsidR="00023800" w:rsidRPr="00E67B08" w14:paraId="3982D2E2" w14:textId="77777777" w:rsidTr="007C146F">
        <w:trPr>
          <w:trHeight w:val="301"/>
        </w:trPr>
        <w:tc>
          <w:tcPr>
            <w:tcW w:w="846" w:type="pct"/>
            <w:vMerge/>
          </w:tcPr>
          <w:p w14:paraId="16B46EA1" w14:textId="77777777" w:rsidR="00023800" w:rsidRPr="00E67B08" w:rsidRDefault="00023800" w:rsidP="00023800">
            <w:pPr>
              <w:pStyle w:val="IHPSHBTabelaTekstLevo"/>
            </w:pPr>
          </w:p>
        </w:tc>
        <w:tc>
          <w:tcPr>
            <w:tcW w:w="848" w:type="pct"/>
          </w:tcPr>
          <w:p w14:paraId="2304E697" w14:textId="77777777" w:rsidR="00023800" w:rsidRPr="00023800" w:rsidRDefault="00023800" w:rsidP="00023800">
            <w:pPr>
              <w:pStyle w:val="IHPSHBTabelaTekstLevo"/>
            </w:pPr>
            <w:proofErr w:type="spellStart"/>
            <w:r w:rsidRPr="00E67B08">
              <w:t>CBG</w:t>
            </w:r>
            <w:r w:rsidRPr="00023800">
              <w:t>o</w:t>
            </w:r>
            <w:proofErr w:type="spellEnd"/>
            <w:r w:rsidRPr="00023800">
              <w:t xml:space="preserve"> </w:t>
            </w:r>
          </w:p>
        </w:tc>
        <w:tc>
          <w:tcPr>
            <w:tcW w:w="1526" w:type="pct"/>
          </w:tcPr>
          <w:p w14:paraId="0E0EE901" w14:textId="77777777" w:rsidR="00023800" w:rsidRPr="00023800" w:rsidRDefault="00023800" w:rsidP="00023800">
            <w:pPr>
              <w:pStyle w:val="IHPSHBTabelaTekstLevo"/>
            </w:pPr>
            <w:r w:rsidRPr="00E67B08">
              <w:t>215</w:t>
            </w:r>
            <w:r w:rsidRPr="00023800">
              <w:t xml:space="preserve"> cd</w:t>
            </w:r>
          </w:p>
        </w:tc>
        <w:tc>
          <w:tcPr>
            <w:tcW w:w="1780" w:type="pct"/>
          </w:tcPr>
          <w:p w14:paraId="6D0D7D0A" w14:textId="77777777" w:rsidR="00023800" w:rsidRPr="00023800" w:rsidRDefault="00023800" w:rsidP="00023800">
            <w:pPr>
              <w:pStyle w:val="IHPSHBTabelaTekstLevo"/>
            </w:pPr>
            <w:r w:rsidRPr="00DF6AC9">
              <w:t>362</w:t>
            </w:r>
            <w:r w:rsidRPr="00023800">
              <w:t xml:space="preserve"> a</w:t>
            </w:r>
          </w:p>
        </w:tc>
      </w:tr>
      <w:tr w:rsidR="00023800" w:rsidRPr="00E67B08" w14:paraId="62C29A0D" w14:textId="77777777" w:rsidTr="007C146F">
        <w:trPr>
          <w:trHeight w:val="301"/>
        </w:trPr>
        <w:tc>
          <w:tcPr>
            <w:tcW w:w="846" w:type="pct"/>
            <w:vMerge/>
          </w:tcPr>
          <w:p w14:paraId="6AE0F174" w14:textId="77777777" w:rsidR="00023800" w:rsidRPr="00E67B08" w:rsidRDefault="00023800" w:rsidP="00023800">
            <w:pPr>
              <w:pStyle w:val="IHPSHBTabelaTekstLevo"/>
            </w:pPr>
          </w:p>
        </w:tc>
        <w:tc>
          <w:tcPr>
            <w:tcW w:w="848" w:type="pct"/>
          </w:tcPr>
          <w:p w14:paraId="529BE8AC" w14:textId="77777777" w:rsidR="00023800" w:rsidRPr="00023800" w:rsidRDefault="00023800" w:rsidP="00023800">
            <w:pPr>
              <w:pStyle w:val="IHPSHBTabelaTekstLevo"/>
            </w:pPr>
            <w:r w:rsidRPr="00E67B08">
              <w:t xml:space="preserve">ENE </w:t>
            </w:r>
          </w:p>
        </w:tc>
        <w:tc>
          <w:tcPr>
            <w:tcW w:w="1526" w:type="pct"/>
          </w:tcPr>
          <w:p w14:paraId="423A004D" w14:textId="77777777" w:rsidR="00023800" w:rsidRPr="00023800" w:rsidRDefault="00023800" w:rsidP="00023800">
            <w:pPr>
              <w:pStyle w:val="IHPSHBTabelaTekstLevo"/>
            </w:pPr>
            <w:r w:rsidRPr="00E67B08">
              <w:t>200</w:t>
            </w:r>
            <w:r w:rsidRPr="00023800">
              <w:t xml:space="preserve"> d</w:t>
            </w:r>
          </w:p>
        </w:tc>
        <w:tc>
          <w:tcPr>
            <w:tcW w:w="1780" w:type="pct"/>
          </w:tcPr>
          <w:p w14:paraId="462A6071" w14:textId="77777777" w:rsidR="00023800" w:rsidRPr="00023800" w:rsidRDefault="00023800" w:rsidP="00023800">
            <w:pPr>
              <w:pStyle w:val="IHPSHBTabelaTekstLevo"/>
            </w:pPr>
            <w:r w:rsidRPr="00DF6AC9">
              <w:t>225</w:t>
            </w:r>
            <w:r w:rsidRPr="00023800">
              <w:t xml:space="preserve"> </w:t>
            </w:r>
            <w:proofErr w:type="spellStart"/>
            <w:r w:rsidRPr="00023800">
              <w:t>bc</w:t>
            </w:r>
            <w:proofErr w:type="spellEnd"/>
          </w:p>
        </w:tc>
      </w:tr>
      <w:tr w:rsidR="00023800" w:rsidRPr="00E67B08" w14:paraId="6F7A009B" w14:textId="77777777" w:rsidTr="007C146F">
        <w:trPr>
          <w:trHeight w:val="301"/>
        </w:trPr>
        <w:tc>
          <w:tcPr>
            <w:tcW w:w="846" w:type="pct"/>
            <w:vMerge/>
          </w:tcPr>
          <w:p w14:paraId="5E9CDE1B" w14:textId="77777777" w:rsidR="00023800" w:rsidRPr="00E67B08" w:rsidRDefault="00023800" w:rsidP="00023800">
            <w:pPr>
              <w:pStyle w:val="IHPSHBTabelaTekstLevo"/>
            </w:pPr>
          </w:p>
        </w:tc>
        <w:tc>
          <w:tcPr>
            <w:tcW w:w="848" w:type="pct"/>
          </w:tcPr>
          <w:p w14:paraId="4301958A" w14:textId="77777777" w:rsidR="00023800" w:rsidRPr="00023800" w:rsidRDefault="00023800" w:rsidP="00023800">
            <w:pPr>
              <w:pStyle w:val="IHPSHBTabelaTekstLevo"/>
            </w:pPr>
            <w:r w:rsidRPr="00E67B08">
              <w:t>NW</w:t>
            </w:r>
            <w:r w:rsidRPr="00023800">
              <w:t xml:space="preserve"> </w:t>
            </w:r>
          </w:p>
        </w:tc>
        <w:tc>
          <w:tcPr>
            <w:tcW w:w="1526" w:type="pct"/>
          </w:tcPr>
          <w:p w14:paraId="2ED29FE8" w14:textId="77777777" w:rsidR="00023800" w:rsidRPr="00023800" w:rsidRDefault="00023800" w:rsidP="00023800">
            <w:pPr>
              <w:pStyle w:val="IHPSHBTabelaTekstLevo"/>
            </w:pPr>
            <w:r w:rsidRPr="00E67B08">
              <w:t>158</w:t>
            </w:r>
            <w:r w:rsidRPr="00023800">
              <w:t xml:space="preserve"> e</w:t>
            </w:r>
          </w:p>
        </w:tc>
        <w:tc>
          <w:tcPr>
            <w:tcW w:w="1780" w:type="pct"/>
          </w:tcPr>
          <w:p w14:paraId="614D59C7" w14:textId="77777777" w:rsidR="00023800" w:rsidRPr="00023800" w:rsidRDefault="00023800" w:rsidP="00023800">
            <w:pPr>
              <w:pStyle w:val="IHPSHBTabelaTekstLevo"/>
            </w:pPr>
            <w:r w:rsidRPr="00DF6AC9">
              <w:t>275</w:t>
            </w:r>
            <w:r w:rsidRPr="00023800">
              <w:t xml:space="preserve"> b</w:t>
            </w:r>
          </w:p>
        </w:tc>
      </w:tr>
      <w:tr w:rsidR="00023800" w:rsidRPr="00E67B08" w14:paraId="19C63515" w14:textId="77777777" w:rsidTr="007C146F">
        <w:trPr>
          <w:trHeight w:val="301"/>
        </w:trPr>
        <w:tc>
          <w:tcPr>
            <w:tcW w:w="846" w:type="pct"/>
            <w:vMerge/>
          </w:tcPr>
          <w:p w14:paraId="367627EE" w14:textId="77777777" w:rsidR="00023800" w:rsidRPr="00E67B08" w:rsidRDefault="00023800" w:rsidP="00023800">
            <w:pPr>
              <w:pStyle w:val="IHPSHBTabelaTekstLevo"/>
            </w:pPr>
          </w:p>
        </w:tc>
        <w:tc>
          <w:tcPr>
            <w:tcW w:w="848" w:type="pct"/>
          </w:tcPr>
          <w:p w14:paraId="6DE6A568" w14:textId="77777777" w:rsidR="00023800" w:rsidRPr="00023800" w:rsidRDefault="00023800" w:rsidP="00023800">
            <w:pPr>
              <w:pStyle w:val="IHPSHBTabelaTekstLevo"/>
            </w:pPr>
            <w:r w:rsidRPr="00E67B08">
              <w:t>MW</w:t>
            </w:r>
            <w:r w:rsidRPr="00023800">
              <w:t xml:space="preserve"> </w:t>
            </w:r>
          </w:p>
        </w:tc>
        <w:tc>
          <w:tcPr>
            <w:tcW w:w="1526" w:type="pct"/>
          </w:tcPr>
          <w:p w14:paraId="44647FB7" w14:textId="77777777" w:rsidR="00023800" w:rsidRPr="00023800" w:rsidRDefault="00023800" w:rsidP="00023800">
            <w:pPr>
              <w:pStyle w:val="IHPSHBTabelaTekstLevo"/>
            </w:pPr>
            <w:r w:rsidRPr="00E67B08">
              <w:t>155</w:t>
            </w:r>
            <w:r w:rsidRPr="00023800">
              <w:t xml:space="preserve"> e</w:t>
            </w:r>
          </w:p>
        </w:tc>
        <w:tc>
          <w:tcPr>
            <w:tcW w:w="1780" w:type="pct"/>
          </w:tcPr>
          <w:p w14:paraId="5E846FE9" w14:textId="77777777" w:rsidR="00023800" w:rsidRPr="00023800" w:rsidRDefault="00023800" w:rsidP="00023800">
            <w:pPr>
              <w:pStyle w:val="IHPSHBTabelaTekstLevo"/>
            </w:pPr>
            <w:r>
              <w:t xml:space="preserve">265 b </w:t>
            </w:r>
          </w:p>
        </w:tc>
      </w:tr>
      <w:tr w:rsidR="00023800" w:rsidRPr="00E67B08" w14:paraId="5B0FFED8" w14:textId="77777777" w:rsidTr="007C146F">
        <w:trPr>
          <w:trHeight w:val="270"/>
        </w:trPr>
        <w:tc>
          <w:tcPr>
            <w:tcW w:w="846" w:type="pct"/>
            <w:vMerge w:val="restart"/>
          </w:tcPr>
          <w:p w14:paraId="63EF2EA2" w14:textId="77777777" w:rsidR="00023800" w:rsidRPr="00023800" w:rsidRDefault="00023800" w:rsidP="00023800">
            <w:pPr>
              <w:pStyle w:val="IHPSHBTabelaTekstLevo"/>
            </w:pPr>
            <w:r w:rsidRPr="00DF6AC9">
              <w:t>Vršičkanje</w:t>
            </w:r>
          </w:p>
        </w:tc>
        <w:tc>
          <w:tcPr>
            <w:tcW w:w="848" w:type="pct"/>
          </w:tcPr>
          <w:p w14:paraId="69DCEC0B" w14:textId="77777777" w:rsidR="00023800" w:rsidRPr="00023800" w:rsidRDefault="00023800" w:rsidP="00023800">
            <w:pPr>
              <w:pStyle w:val="IHPSHBTabelaTekstLevo"/>
            </w:pPr>
            <w:r w:rsidRPr="00DF6AC9">
              <w:t>N</w:t>
            </w:r>
            <w:r w:rsidRPr="00023800">
              <w:t>e-</w:t>
            </w:r>
            <w:proofErr w:type="spellStart"/>
            <w:r w:rsidRPr="00023800">
              <w:t>vr</w:t>
            </w:r>
            <w:proofErr w:type="spellEnd"/>
          </w:p>
        </w:tc>
        <w:tc>
          <w:tcPr>
            <w:tcW w:w="1526" w:type="pct"/>
          </w:tcPr>
          <w:p w14:paraId="5B58511D" w14:textId="6FB35AF7" w:rsidR="00023800" w:rsidRPr="00023800" w:rsidRDefault="00023800" w:rsidP="00023800">
            <w:pPr>
              <w:pStyle w:val="IHPSHBTabelaTekstLevo"/>
            </w:pPr>
            <w:r w:rsidRPr="00DF6AC9">
              <w:t>274 a</w:t>
            </w:r>
            <w:r w:rsidRPr="00023800">
              <w:t xml:space="preserve"> </w:t>
            </w:r>
          </w:p>
        </w:tc>
        <w:tc>
          <w:tcPr>
            <w:tcW w:w="1780" w:type="pct"/>
          </w:tcPr>
          <w:p w14:paraId="662CADAF" w14:textId="77777777" w:rsidR="00023800" w:rsidRPr="00023800" w:rsidRDefault="00023800" w:rsidP="00023800">
            <w:pPr>
              <w:pStyle w:val="IHPSHBTabelaTekstLevo"/>
            </w:pPr>
            <w:r w:rsidRPr="00DF6AC9">
              <w:t>273</w:t>
            </w:r>
            <w:r w:rsidRPr="00023800">
              <w:t xml:space="preserve"> a</w:t>
            </w:r>
          </w:p>
        </w:tc>
      </w:tr>
      <w:tr w:rsidR="00023800" w:rsidRPr="00E67B08" w14:paraId="0907F620" w14:textId="77777777" w:rsidTr="007C146F">
        <w:trPr>
          <w:trHeight w:val="301"/>
        </w:trPr>
        <w:tc>
          <w:tcPr>
            <w:tcW w:w="846" w:type="pct"/>
            <w:vMerge/>
          </w:tcPr>
          <w:p w14:paraId="0FB0905E" w14:textId="77777777" w:rsidR="00023800" w:rsidRPr="00DF6AC9" w:rsidRDefault="00023800" w:rsidP="00023800">
            <w:pPr>
              <w:pStyle w:val="IHPSHBTabelaTekstLevo"/>
            </w:pPr>
          </w:p>
        </w:tc>
        <w:tc>
          <w:tcPr>
            <w:tcW w:w="848" w:type="pct"/>
          </w:tcPr>
          <w:p w14:paraId="039F2F35" w14:textId="77777777" w:rsidR="00023800" w:rsidRPr="00023800" w:rsidRDefault="00023800" w:rsidP="00023800">
            <w:pPr>
              <w:pStyle w:val="IHPSHBTabelaTekstLevo"/>
            </w:pPr>
            <w:proofErr w:type="spellStart"/>
            <w:r>
              <w:t>Vr</w:t>
            </w:r>
            <w:proofErr w:type="spellEnd"/>
          </w:p>
        </w:tc>
        <w:tc>
          <w:tcPr>
            <w:tcW w:w="1526" w:type="pct"/>
          </w:tcPr>
          <w:p w14:paraId="0CE2BB8E" w14:textId="77777777" w:rsidR="00023800" w:rsidRPr="00023800" w:rsidRDefault="00023800" w:rsidP="00023800">
            <w:pPr>
              <w:pStyle w:val="IHPSHBTabelaTekstLevo"/>
            </w:pPr>
            <w:r w:rsidRPr="00DF6AC9">
              <w:t>268 a</w:t>
            </w:r>
          </w:p>
        </w:tc>
        <w:tc>
          <w:tcPr>
            <w:tcW w:w="1780" w:type="pct"/>
          </w:tcPr>
          <w:p w14:paraId="7141EC02" w14:textId="77777777" w:rsidR="00023800" w:rsidRPr="00023800" w:rsidRDefault="00023800" w:rsidP="00023800">
            <w:pPr>
              <w:pStyle w:val="IHPSHBTabelaTekstLevo"/>
            </w:pPr>
            <w:r w:rsidRPr="00DF6AC9">
              <w:t>234</w:t>
            </w:r>
            <w:r w:rsidRPr="00023800">
              <w:t xml:space="preserve"> b</w:t>
            </w:r>
          </w:p>
        </w:tc>
      </w:tr>
    </w:tbl>
    <w:p w14:paraId="1179E499" w14:textId="77777777" w:rsidR="00023800" w:rsidRDefault="00023800" w:rsidP="00023800">
      <w:pPr>
        <w:pStyle w:val="IHPSHBOpombaPodtabelo"/>
      </w:pPr>
      <w:r>
        <w:t xml:space="preserve">BB-Berry </w:t>
      </w:r>
      <w:proofErr w:type="spellStart"/>
      <w:r>
        <w:t>Blossom</w:t>
      </w:r>
      <w:proofErr w:type="spellEnd"/>
      <w:r>
        <w:t xml:space="preserve">, CAR – </w:t>
      </w:r>
      <w:proofErr w:type="spellStart"/>
      <w:r>
        <w:t>Carmagnola</w:t>
      </w:r>
      <w:proofErr w:type="spellEnd"/>
      <w:r>
        <w:t xml:space="preserve">, </w:t>
      </w:r>
      <w:proofErr w:type="spellStart"/>
      <w:r w:rsidRPr="00D8589F">
        <w:t>CB</w:t>
      </w:r>
      <w:r>
        <w:t>Go</w:t>
      </w:r>
      <w:proofErr w:type="spellEnd"/>
      <w:r>
        <w:t xml:space="preserve"> – Žlahtniteljska linija CBG, DIO – </w:t>
      </w:r>
      <w:proofErr w:type="spellStart"/>
      <w:r>
        <w:t>Dioica</w:t>
      </w:r>
      <w:proofErr w:type="spellEnd"/>
      <w:r>
        <w:t xml:space="preserve"> 88, ENE – </w:t>
      </w:r>
      <w:proofErr w:type="spellStart"/>
      <w:r>
        <w:t>Enectaliana</w:t>
      </w:r>
      <w:proofErr w:type="spellEnd"/>
      <w:r>
        <w:t xml:space="preserve">, FIB – </w:t>
      </w:r>
      <w:proofErr w:type="spellStart"/>
      <w:r>
        <w:t>Fibranova</w:t>
      </w:r>
      <w:proofErr w:type="spellEnd"/>
      <w:r>
        <w:t xml:space="preserve">, KOM – </w:t>
      </w:r>
      <w:proofErr w:type="spellStart"/>
      <w:r>
        <w:t>Kompolti</w:t>
      </w:r>
      <w:proofErr w:type="spellEnd"/>
      <w:r>
        <w:t xml:space="preserve">, MW – </w:t>
      </w:r>
      <w:proofErr w:type="spellStart"/>
      <w:r>
        <w:t>Midwest</w:t>
      </w:r>
      <w:proofErr w:type="spellEnd"/>
      <w:r>
        <w:t xml:space="preserve">, NW – </w:t>
      </w:r>
      <w:proofErr w:type="spellStart"/>
      <w:r>
        <w:t>Northwest</w:t>
      </w:r>
      <w:proofErr w:type="spellEnd"/>
      <w:r>
        <w:t>, Ne-</w:t>
      </w:r>
      <w:proofErr w:type="spellStart"/>
      <w:r>
        <w:t>vr</w:t>
      </w:r>
      <w:proofErr w:type="spellEnd"/>
      <w:r>
        <w:t xml:space="preserve"> – </w:t>
      </w:r>
      <w:proofErr w:type="spellStart"/>
      <w:r>
        <w:t>nevršičkano</w:t>
      </w:r>
      <w:proofErr w:type="spellEnd"/>
      <w:r>
        <w:t xml:space="preserve">, </w:t>
      </w:r>
      <w:proofErr w:type="spellStart"/>
      <w:r>
        <w:t>Vr</w:t>
      </w:r>
      <w:proofErr w:type="spellEnd"/>
      <w:r>
        <w:t xml:space="preserve"> - </w:t>
      </w:r>
      <w:proofErr w:type="spellStart"/>
      <w:r>
        <w:t>vršičkano</w:t>
      </w:r>
      <w:proofErr w:type="spellEnd"/>
      <w:r>
        <w:t xml:space="preserve"> </w:t>
      </w:r>
    </w:p>
    <w:p w14:paraId="0C437330" w14:textId="77777777" w:rsidR="00023800" w:rsidRDefault="00023800" w:rsidP="00023800">
      <w:pPr>
        <w:pStyle w:val="Heading3"/>
      </w:pPr>
      <w:r>
        <w:t>Masa suhih stebel in razmerje med maso suhih socvetij ter maso suhih stebel</w:t>
      </w:r>
    </w:p>
    <w:p w14:paraId="12A6B55B" w14:textId="624AF6CA" w:rsidR="00023800" w:rsidRPr="009659E9" w:rsidRDefault="00023800" w:rsidP="00023800">
      <w:pPr>
        <w:pStyle w:val="IHPSHBVsebina"/>
      </w:pPr>
      <w:r>
        <w:t xml:space="preserve">Na sliki 7 in v preglednici 4 je prikazana povprečna masa suhih stebel glede na sorto in vršičkanje. </w:t>
      </w:r>
      <w:proofErr w:type="spellStart"/>
      <w:r>
        <w:t>Vršičkane</w:t>
      </w:r>
      <w:proofErr w:type="spellEnd"/>
      <w:r>
        <w:t xml:space="preserve"> sorte BB, </w:t>
      </w:r>
      <w:proofErr w:type="spellStart"/>
      <w:r w:rsidRPr="00023800">
        <w:t>CBGo</w:t>
      </w:r>
      <w:proofErr w:type="spellEnd"/>
      <w:r>
        <w:t xml:space="preserve">, </w:t>
      </w:r>
      <w:proofErr w:type="spellStart"/>
      <w:r>
        <w:t>Enectaliana</w:t>
      </w:r>
      <w:proofErr w:type="spellEnd"/>
      <w:r>
        <w:t xml:space="preserve">, </w:t>
      </w:r>
      <w:proofErr w:type="spellStart"/>
      <w:r>
        <w:t>Kompolti</w:t>
      </w:r>
      <w:proofErr w:type="spellEnd"/>
      <w:r>
        <w:t xml:space="preserve"> in </w:t>
      </w:r>
      <w:proofErr w:type="spellStart"/>
      <w:r>
        <w:t>Northwest</w:t>
      </w:r>
      <w:proofErr w:type="spellEnd"/>
      <w:r>
        <w:t xml:space="preserve"> so imele večjo maso suhih stebel od </w:t>
      </w:r>
      <w:proofErr w:type="spellStart"/>
      <w:r>
        <w:t>nevršičkanih</w:t>
      </w:r>
      <w:proofErr w:type="spellEnd"/>
      <w:r>
        <w:t xml:space="preserve"> rastlin, medtem ko so imele </w:t>
      </w:r>
      <w:proofErr w:type="spellStart"/>
      <w:r>
        <w:t>nevršičkane</w:t>
      </w:r>
      <w:proofErr w:type="spellEnd"/>
      <w:r>
        <w:t xml:space="preserve"> rastline sort </w:t>
      </w:r>
      <w:proofErr w:type="spellStart"/>
      <w:r>
        <w:t>Carmagnola</w:t>
      </w:r>
      <w:proofErr w:type="spellEnd"/>
      <w:r>
        <w:t xml:space="preserve">, </w:t>
      </w:r>
      <w:proofErr w:type="spellStart"/>
      <w:r>
        <w:t>Dioica</w:t>
      </w:r>
      <w:proofErr w:type="spellEnd"/>
      <w:r>
        <w:t xml:space="preserve"> 88, </w:t>
      </w:r>
      <w:proofErr w:type="spellStart"/>
      <w:r>
        <w:t>Fibranova</w:t>
      </w:r>
      <w:proofErr w:type="spellEnd"/>
      <w:r>
        <w:t xml:space="preserve">, </w:t>
      </w:r>
      <w:proofErr w:type="spellStart"/>
      <w:r>
        <w:t>Midwest</w:t>
      </w:r>
      <w:proofErr w:type="spellEnd"/>
      <w:r>
        <w:t xml:space="preserve"> in </w:t>
      </w:r>
      <w:proofErr w:type="spellStart"/>
      <w:r>
        <w:t>Tib</w:t>
      </w:r>
      <w:r w:rsidR="0009386C">
        <w:t>o</w:t>
      </w:r>
      <w:r>
        <w:t>rszallasi</w:t>
      </w:r>
      <w:proofErr w:type="spellEnd"/>
      <w:r>
        <w:t xml:space="preserve"> večjo maso suhih stebel od </w:t>
      </w:r>
      <w:proofErr w:type="spellStart"/>
      <w:r>
        <w:t>vršičkanih</w:t>
      </w:r>
      <w:proofErr w:type="spellEnd"/>
      <w:r>
        <w:t xml:space="preserve">. Največjo maso suhih stebel so imele </w:t>
      </w:r>
      <w:proofErr w:type="spellStart"/>
      <w:r>
        <w:t>vršičkane</w:t>
      </w:r>
      <w:proofErr w:type="spellEnd"/>
      <w:r>
        <w:t xml:space="preserve"> rastline linije </w:t>
      </w:r>
      <w:proofErr w:type="spellStart"/>
      <w:r>
        <w:t>CBGo</w:t>
      </w:r>
      <w:proofErr w:type="spellEnd"/>
      <w:r>
        <w:t xml:space="preserve"> (691 g), sledile so </w:t>
      </w:r>
      <w:proofErr w:type="spellStart"/>
      <w:r>
        <w:t>vršičkane</w:t>
      </w:r>
      <w:proofErr w:type="spellEnd"/>
      <w:r>
        <w:t xml:space="preserve"> rastline sorte BB (625 g), najmanjša masa suhih stebel pa je bila pri </w:t>
      </w:r>
      <w:proofErr w:type="spellStart"/>
      <w:r>
        <w:t>nevršičkanih</w:t>
      </w:r>
      <w:proofErr w:type="spellEnd"/>
      <w:r>
        <w:t xml:space="preserve"> rastlinah sorte </w:t>
      </w:r>
      <w:proofErr w:type="spellStart"/>
      <w:r>
        <w:t>Enectaliana</w:t>
      </w:r>
      <w:proofErr w:type="spellEnd"/>
      <w:r>
        <w:t xml:space="preserve"> (230 g). V primeru, da gojimo konopljo za namen pridelave socvetij in kanabinoidov si želimo imeti čim več socvetij in čim manj stebel, saj se v socvetjih oz. </w:t>
      </w:r>
      <w:proofErr w:type="spellStart"/>
      <w:r>
        <w:t>trihomih</w:t>
      </w:r>
      <w:proofErr w:type="spellEnd"/>
      <w:r>
        <w:t xml:space="preserve"> na socvetjih tvori največ kanabinoidov, medtem ko je vsebnost kanabinoidov v steblih zanemarljiva (</w:t>
      </w:r>
      <w:proofErr w:type="spellStart"/>
      <w:r>
        <w:t>Russo</w:t>
      </w:r>
      <w:proofErr w:type="spellEnd"/>
      <w:r>
        <w:t xml:space="preserve"> in Marcu, 2017).</w:t>
      </w:r>
    </w:p>
    <w:p w14:paraId="20883163" w14:textId="77777777" w:rsidR="00023800" w:rsidRDefault="00023800" w:rsidP="00023800">
      <w:pPr>
        <w:pStyle w:val="IHPSHBSlika"/>
      </w:pPr>
      <w:r w:rsidRPr="00023800">
        <w:drawing>
          <wp:inline distT="0" distB="0" distL="0" distR="0" wp14:anchorId="31EBDC5A" wp14:editId="7CBC52F2">
            <wp:extent cx="5405437" cy="2853850"/>
            <wp:effectExtent l="0" t="0" r="5080" b="3810"/>
            <wp:docPr id="12" name="Slika 12" descr="Točkovni gr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ka 12" descr="Točkovni graf"/>
                    <pic:cNvPicPr/>
                  </pic:nvPicPr>
                  <pic:blipFill>
                    <a:blip r:embed="rId104">
                      <a:extLst>
                        <a:ext uri="{28A0092B-C50C-407E-A947-70E740481C1C}">
                          <a14:useLocalDpi xmlns:a14="http://schemas.microsoft.com/office/drawing/2010/main" val="0"/>
                        </a:ext>
                      </a:extLst>
                    </a:blip>
                    <a:stretch>
                      <a:fillRect/>
                    </a:stretch>
                  </pic:blipFill>
                  <pic:spPr>
                    <a:xfrm>
                      <a:off x="0" y="0"/>
                      <a:ext cx="5416717" cy="2859805"/>
                    </a:xfrm>
                    <a:prstGeom prst="rect">
                      <a:avLst/>
                    </a:prstGeom>
                  </pic:spPr>
                </pic:pic>
              </a:graphicData>
            </a:graphic>
          </wp:inline>
        </w:drawing>
      </w:r>
    </w:p>
    <w:p w14:paraId="23DB67D3" w14:textId="07461677" w:rsidR="00023800" w:rsidRDefault="00023800" w:rsidP="00023800">
      <w:pPr>
        <w:pStyle w:val="IHPSHBNapisSlikaKrepko"/>
      </w:pPr>
      <w:r>
        <w:t xml:space="preserve">Slika </w:t>
      </w:r>
      <w:r w:rsidR="00451989">
        <w:t>7</w:t>
      </w:r>
      <w:r>
        <w:t xml:space="preserve">: </w:t>
      </w:r>
      <w:r w:rsidRPr="005E21CF">
        <w:rPr>
          <w:b w:val="0"/>
          <w:bCs w:val="0"/>
        </w:rPr>
        <w:t xml:space="preserve">Povprečna masa suhih stebel (g) </w:t>
      </w:r>
      <w:proofErr w:type="spellStart"/>
      <w:r w:rsidRPr="005E21CF">
        <w:rPr>
          <w:b w:val="0"/>
          <w:bCs w:val="0"/>
        </w:rPr>
        <w:t>vršičkanih</w:t>
      </w:r>
      <w:proofErr w:type="spellEnd"/>
      <w:r w:rsidRPr="005E21CF">
        <w:rPr>
          <w:b w:val="0"/>
          <w:bCs w:val="0"/>
        </w:rPr>
        <w:t xml:space="preserve"> in </w:t>
      </w:r>
      <w:proofErr w:type="spellStart"/>
      <w:r w:rsidRPr="005E21CF">
        <w:rPr>
          <w:b w:val="0"/>
          <w:bCs w:val="0"/>
        </w:rPr>
        <w:t>nevršičkanih</w:t>
      </w:r>
      <w:proofErr w:type="spellEnd"/>
      <w:r w:rsidRPr="005E21CF">
        <w:rPr>
          <w:b w:val="0"/>
          <w:bCs w:val="0"/>
        </w:rPr>
        <w:t xml:space="preserve"> rastlin glede na sorto s standardnim odklonom</w:t>
      </w:r>
    </w:p>
    <w:p w14:paraId="332AE0B8" w14:textId="77777777" w:rsidR="00023800" w:rsidRDefault="00023800" w:rsidP="00023800">
      <w:pPr>
        <w:pStyle w:val="IHPSHBVsebina"/>
      </w:pPr>
      <w:r>
        <w:t xml:space="preserve">Izračunali smo razmerje med maso socvetja z listi in maso stebel (preglednica 4). Pri vseh sortah bodisi </w:t>
      </w:r>
      <w:proofErr w:type="spellStart"/>
      <w:r>
        <w:t>vršičkanih</w:t>
      </w:r>
      <w:proofErr w:type="spellEnd"/>
      <w:r>
        <w:t xml:space="preserve"> ali </w:t>
      </w:r>
      <w:proofErr w:type="spellStart"/>
      <w:r>
        <w:t>nevršičkanih</w:t>
      </w:r>
      <w:proofErr w:type="spellEnd"/>
      <w:r>
        <w:t xml:space="preserve"> rastlin je bila masa suhih socvetij z listi večja od mase suhih stebel, razen pri </w:t>
      </w:r>
      <w:proofErr w:type="spellStart"/>
      <w:r>
        <w:t>nevršičkanih</w:t>
      </w:r>
      <w:proofErr w:type="spellEnd"/>
      <w:r>
        <w:t xml:space="preserve"> rastlinah sorte </w:t>
      </w:r>
      <w:proofErr w:type="spellStart"/>
      <w:r>
        <w:t>Northwest</w:t>
      </w:r>
      <w:proofErr w:type="spellEnd"/>
      <w:r>
        <w:t>, kjer je bila masa suhih stebel večja od mase suhih socvetij (razmerje 1,1), kar ni ravno v prid pridelavi konoplje za kanabinoide.</w:t>
      </w:r>
    </w:p>
    <w:p w14:paraId="0EFBCF3C" w14:textId="77777777" w:rsidR="00023800" w:rsidRDefault="00023800" w:rsidP="00023800">
      <w:pPr>
        <w:pStyle w:val="IHPSHBVsebina"/>
      </w:pPr>
      <w:r>
        <w:lastRenderedPageBreak/>
        <w:t xml:space="preserve">Rezultat </w:t>
      </w:r>
      <w:r w:rsidRPr="00422298">
        <w:t>dvosmern</w:t>
      </w:r>
      <w:r>
        <w:t>e</w:t>
      </w:r>
      <w:r w:rsidRPr="00422298">
        <w:t xml:space="preserve"> ANOVA analiz</w:t>
      </w:r>
      <w:r>
        <w:t>e</w:t>
      </w:r>
      <w:r w:rsidRPr="00422298">
        <w:t xml:space="preserve"> </w:t>
      </w:r>
      <w:r>
        <w:t xml:space="preserve">je pokazal, da sorta statistično značilno vpliva na maso suhih stebel (p &lt; 0,001), medtem ko vršičkanje ni imelo statistično značilnega vpliva. Interakcija med sorto in vršičkanjem je pokazala statistično značilen vpliv (p=0,0364). Med rastlinami linije </w:t>
      </w:r>
      <w:proofErr w:type="spellStart"/>
      <w:r>
        <w:t>CBGo</w:t>
      </w:r>
      <w:proofErr w:type="spellEnd"/>
      <w:r>
        <w:t xml:space="preserve"> pa je razlika le med </w:t>
      </w:r>
      <w:proofErr w:type="spellStart"/>
      <w:r>
        <w:t>vršičkanimi</w:t>
      </w:r>
      <w:proofErr w:type="spellEnd"/>
      <w:r>
        <w:t xml:space="preserve"> in </w:t>
      </w:r>
      <w:proofErr w:type="spellStart"/>
      <w:r>
        <w:t>nevršičkanimi</w:t>
      </w:r>
      <w:proofErr w:type="spellEnd"/>
      <w:r>
        <w:t xml:space="preserve"> rastlinami (preglednica 4, slika 8). </w:t>
      </w:r>
    </w:p>
    <w:p w14:paraId="6D49E2D9" w14:textId="77777777" w:rsidR="00023800" w:rsidRPr="00023800" w:rsidRDefault="00023800" w:rsidP="00023800">
      <w:r w:rsidRPr="00023800">
        <w:rPr>
          <w:noProof/>
        </w:rPr>
        <w:drawing>
          <wp:inline distT="0" distB="0" distL="0" distR="0" wp14:anchorId="502160D6" wp14:editId="38BB2F69">
            <wp:extent cx="5229225" cy="2687037"/>
            <wp:effectExtent l="0" t="0" r="0" b="0"/>
            <wp:docPr id="13" name="Slika 13" descr="Točkovni graf&#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descr="Točkovni graf&#10;&#10;"/>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239519" cy="2692327"/>
                    </a:xfrm>
                    <a:prstGeom prst="rect">
                      <a:avLst/>
                    </a:prstGeom>
                  </pic:spPr>
                </pic:pic>
              </a:graphicData>
            </a:graphic>
          </wp:inline>
        </w:drawing>
      </w:r>
    </w:p>
    <w:p w14:paraId="4690858F" w14:textId="77777777" w:rsidR="00023800" w:rsidRDefault="00023800" w:rsidP="00023800">
      <w:pPr>
        <w:pStyle w:val="IHPSHBNapisSlikaKrepko"/>
      </w:pPr>
      <w:r>
        <w:t xml:space="preserve">Slika 8: </w:t>
      </w:r>
      <w:r w:rsidRPr="005E21CF">
        <w:rPr>
          <w:b w:val="0"/>
          <w:bCs w:val="0"/>
        </w:rPr>
        <w:t xml:space="preserve">Razmerje med povprečno maso suhih socvetij z listi in povprečno maso suhih stebel (g) za </w:t>
      </w:r>
      <w:proofErr w:type="spellStart"/>
      <w:r w:rsidRPr="005E21CF">
        <w:rPr>
          <w:b w:val="0"/>
          <w:bCs w:val="0"/>
        </w:rPr>
        <w:t>vršičkane</w:t>
      </w:r>
      <w:proofErr w:type="spellEnd"/>
      <w:r w:rsidRPr="005E21CF">
        <w:rPr>
          <w:b w:val="0"/>
          <w:bCs w:val="0"/>
        </w:rPr>
        <w:t xml:space="preserve"> in </w:t>
      </w:r>
      <w:proofErr w:type="spellStart"/>
      <w:r w:rsidRPr="005E21CF">
        <w:rPr>
          <w:b w:val="0"/>
          <w:bCs w:val="0"/>
        </w:rPr>
        <w:t>nevršičkane</w:t>
      </w:r>
      <w:proofErr w:type="spellEnd"/>
      <w:r w:rsidRPr="005E21CF">
        <w:rPr>
          <w:b w:val="0"/>
          <w:bCs w:val="0"/>
        </w:rPr>
        <w:t xml:space="preserve"> rastline glede na sorto s standardnim odklonom</w:t>
      </w:r>
    </w:p>
    <w:p w14:paraId="316099FD" w14:textId="0EFD8E9C" w:rsidR="00023800" w:rsidRDefault="00023800" w:rsidP="00023800">
      <w:pPr>
        <w:pStyle w:val="IHPSHBNapisPreglednicaKrepko"/>
      </w:pPr>
      <w:r>
        <w:t xml:space="preserve">Preglednica </w:t>
      </w:r>
      <w:r w:rsidRPr="00023800">
        <w:fldChar w:fldCharType="begin"/>
      </w:r>
      <w:r>
        <w:instrText xml:space="preserve"> SEQ Preglednica \* ARABIC </w:instrText>
      </w:r>
      <w:r w:rsidRPr="00023800">
        <w:fldChar w:fldCharType="separate"/>
      </w:r>
      <w:r w:rsidR="00243C82">
        <w:rPr>
          <w:noProof/>
        </w:rPr>
        <w:t>4</w:t>
      </w:r>
      <w:r w:rsidRPr="00023800">
        <w:fldChar w:fldCharType="end"/>
      </w:r>
      <w:r>
        <w:t xml:space="preserve">: </w:t>
      </w:r>
      <w:r w:rsidRPr="005E21CF">
        <w:rPr>
          <w:b w:val="0"/>
          <w:bCs w:val="0"/>
        </w:rPr>
        <w:t>Kombinacija sorte in vršičkanja ter njen vpliv na povprečno maso suhih stebel (g) in razmerje med maso suhih socvetij z listi in maso suhih. Enaka črka znotraj istega stolpca pomeni, da med obravnavanji ni statistično značilne razlike.</w:t>
      </w:r>
    </w:p>
    <w:tbl>
      <w:tblPr>
        <w:tblStyle w:val="TableGrid"/>
        <w:tblW w:w="5000" w:type="pct"/>
        <w:tblLook w:val="04A0" w:firstRow="1" w:lastRow="0" w:firstColumn="1" w:lastColumn="0" w:noHBand="0" w:noVBand="1"/>
      </w:tblPr>
      <w:tblGrid>
        <w:gridCol w:w="2777"/>
        <w:gridCol w:w="3079"/>
        <w:gridCol w:w="3773"/>
      </w:tblGrid>
      <w:tr w:rsidR="00023800" w:rsidRPr="00844BFA" w14:paraId="25F7C785" w14:textId="77777777" w:rsidTr="007C146F">
        <w:trPr>
          <w:trHeight w:val="644"/>
        </w:trPr>
        <w:tc>
          <w:tcPr>
            <w:tcW w:w="1442" w:type="pct"/>
            <w:noWrap/>
            <w:hideMark/>
          </w:tcPr>
          <w:p w14:paraId="62004CFC" w14:textId="77777777" w:rsidR="00023800" w:rsidRPr="00023800" w:rsidRDefault="00023800" w:rsidP="00023800">
            <w:pPr>
              <w:pStyle w:val="IHPSHBTabelaGlava"/>
            </w:pPr>
            <w:r>
              <w:t>Obravnavanje</w:t>
            </w:r>
          </w:p>
        </w:tc>
        <w:tc>
          <w:tcPr>
            <w:tcW w:w="1599" w:type="pct"/>
            <w:hideMark/>
          </w:tcPr>
          <w:p w14:paraId="409643BA" w14:textId="77777777" w:rsidR="00023800" w:rsidRPr="00023800" w:rsidRDefault="00023800" w:rsidP="00023800">
            <w:pPr>
              <w:pStyle w:val="IHPSHBTabelaGlava"/>
            </w:pPr>
            <w:r w:rsidRPr="00023800">
              <w:t xml:space="preserve">Povprečna masa suhih stebel (g) </w:t>
            </w:r>
          </w:p>
        </w:tc>
        <w:tc>
          <w:tcPr>
            <w:tcW w:w="1959" w:type="pct"/>
            <w:hideMark/>
          </w:tcPr>
          <w:p w14:paraId="5FB10ACA" w14:textId="77777777" w:rsidR="00023800" w:rsidRPr="00023800" w:rsidRDefault="00023800" w:rsidP="00023800">
            <w:pPr>
              <w:pStyle w:val="IHPSHBTabelaGlava"/>
            </w:pPr>
            <w:r w:rsidRPr="00023800">
              <w:t xml:space="preserve">Razmerje med maso suhih socvetij z listi in maso suhih stebel </w:t>
            </w:r>
          </w:p>
        </w:tc>
      </w:tr>
      <w:tr w:rsidR="00023800" w:rsidRPr="00844BFA" w14:paraId="16BDA83B" w14:textId="77777777" w:rsidTr="007C146F">
        <w:trPr>
          <w:trHeight w:val="208"/>
        </w:trPr>
        <w:tc>
          <w:tcPr>
            <w:tcW w:w="1442" w:type="pct"/>
            <w:hideMark/>
          </w:tcPr>
          <w:p w14:paraId="2DADEE84" w14:textId="77777777" w:rsidR="00023800" w:rsidRPr="00023800" w:rsidRDefault="00023800" w:rsidP="00023800">
            <w:pPr>
              <w:pStyle w:val="IHPSHBTabelaTekstLevo"/>
            </w:pPr>
            <w:proofErr w:type="spellStart"/>
            <w:r w:rsidRPr="00023800">
              <w:t>CBGo-vr</w:t>
            </w:r>
            <w:proofErr w:type="spellEnd"/>
          </w:p>
        </w:tc>
        <w:tc>
          <w:tcPr>
            <w:tcW w:w="1599" w:type="pct"/>
            <w:hideMark/>
          </w:tcPr>
          <w:p w14:paraId="04A41673" w14:textId="77777777" w:rsidR="00023800" w:rsidRPr="00023800" w:rsidRDefault="00023800" w:rsidP="00023800">
            <w:pPr>
              <w:pStyle w:val="IHPSHBTabelaTekstLevo"/>
            </w:pPr>
            <w:r w:rsidRPr="00023800">
              <w:t>690 a</w:t>
            </w:r>
          </w:p>
        </w:tc>
        <w:tc>
          <w:tcPr>
            <w:tcW w:w="1959" w:type="pct"/>
            <w:hideMark/>
          </w:tcPr>
          <w:p w14:paraId="25FDDABF" w14:textId="77777777" w:rsidR="00023800" w:rsidRPr="00023800" w:rsidRDefault="00023800" w:rsidP="00023800">
            <w:pPr>
              <w:pStyle w:val="IHPSHBTabelaTekstLevo"/>
            </w:pPr>
            <w:r w:rsidRPr="00023800">
              <w:t xml:space="preserve">0,7 </w:t>
            </w:r>
            <w:proofErr w:type="spellStart"/>
            <w:r w:rsidRPr="00023800">
              <w:t>bcdefg</w:t>
            </w:r>
            <w:proofErr w:type="spellEnd"/>
          </w:p>
        </w:tc>
      </w:tr>
      <w:tr w:rsidR="00023800" w:rsidRPr="00844BFA" w14:paraId="6C2FC84A" w14:textId="77777777" w:rsidTr="007C146F">
        <w:trPr>
          <w:trHeight w:val="327"/>
        </w:trPr>
        <w:tc>
          <w:tcPr>
            <w:tcW w:w="1442" w:type="pct"/>
            <w:hideMark/>
          </w:tcPr>
          <w:p w14:paraId="04EBA6EB" w14:textId="77777777" w:rsidR="00023800" w:rsidRPr="00023800" w:rsidRDefault="00023800" w:rsidP="00023800">
            <w:pPr>
              <w:pStyle w:val="IHPSHBTabelaTekstLevo"/>
            </w:pPr>
            <w:r w:rsidRPr="00023800">
              <w:t>BB-</w:t>
            </w:r>
            <w:proofErr w:type="spellStart"/>
            <w:r w:rsidRPr="00023800">
              <w:t>vr</w:t>
            </w:r>
            <w:proofErr w:type="spellEnd"/>
          </w:p>
        </w:tc>
        <w:tc>
          <w:tcPr>
            <w:tcW w:w="1599" w:type="pct"/>
            <w:hideMark/>
          </w:tcPr>
          <w:p w14:paraId="5F6F43C9" w14:textId="77777777" w:rsidR="00023800" w:rsidRPr="00023800" w:rsidRDefault="00023800" w:rsidP="00023800">
            <w:pPr>
              <w:pStyle w:val="IHPSHBTabelaTekstLevo"/>
            </w:pPr>
            <w:r>
              <w:t>6</w:t>
            </w:r>
            <w:r w:rsidRPr="00023800">
              <w:t xml:space="preserve">24 </w:t>
            </w:r>
            <w:proofErr w:type="spellStart"/>
            <w:r w:rsidRPr="00023800">
              <w:t>ab</w:t>
            </w:r>
            <w:proofErr w:type="spellEnd"/>
          </w:p>
        </w:tc>
        <w:tc>
          <w:tcPr>
            <w:tcW w:w="1959" w:type="pct"/>
            <w:hideMark/>
          </w:tcPr>
          <w:p w14:paraId="4A885B9F" w14:textId="77777777" w:rsidR="00023800" w:rsidRPr="00023800" w:rsidRDefault="00023800" w:rsidP="00023800">
            <w:pPr>
              <w:pStyle w:val="IHPSHBTabelaTekstLevo"/>
            </w:pPr>
            <w:r w:rsidRPr="00023800">
              <w:t xml:space="preserve">0,8 </w:t>
            </w:r>
            <w:proofErr w:type="spellStart"/>
            <w:r w:rsidRPr="00023800">
              <w:t>bcd</w:t>
            </w:r>
            <w:proofErr w:type="spellEnd"/>
          </w:p>
        </w:tc>
      </w:tr>
      <w:tr w:rsidR="00023800" w:rsidRPr="00844BFA" w14:paraId="5EFF5E27" w14:textId="77777777" w:rsidTr="007C146F">
        <w:trPr>
          <w:trHeight w:val="208"/>
        </w:trPr>
        <w:tc>
          <w:tcPr>
            <w:tcW w:w="1442" w:type="pct"/>
            <w:hideMark/>
          </w:tcPr>
          <w:p w14:paraId="00239D72" w14:textId="735764A4" w:rsidR="00023800" w:rsidRPr="00023800" w:rsidRDefault="00023800" w:rsidP="00023800">
            <w:pPr>
              <w:pStyle w:val="IHPSHBTabelaTekstLevo"/>
            </w:pPr>
            <w:r w:rsidRPr="00023800">
              <w:t>BB-Ne-</w:t>
            </w:r>
            <w:proofErr w:type="spellStart"/>
            <w:r w:rsidRPr="00023800">
              <w:t>vr</w:t>
            </w:r>
            <w:proofErr w:type="spellEnd"/>
            <w:r w:rsidRPr="00023800">
              <w:t xml:space="preserve"> </w:t>
            </w:r>
          </w:p>
        </w:tc>
        <w:tc>
          <w:tcPr>
            <w:tcW w:w="1599" w:type="pct"/>
            <w:hideMark/>
          </w:tcPr>
          <w:p w14:paraId="715BDAE1" w14:textId="77777777" w:rsidR="00023800" w:rsidRPr="00023800" w:rsidRDefault="00023800" w:rsidP="00023800">
            <w:pPr>
              <w:pStyle w:val="IHPSHBTabelaTekstLevo"/>
            </w:pPr>
            <w:r w:rsidRPr="00023800">
              <w:t>576 abc</w:t>
            </w:r>
          </w:p>
        </w:tc>
        <w:tc>
          <w:tcPr>
            <w:tcW w:w="1959" w:type="pct"/>
            <w:hideMark/>
          </w:tcPr>
          <w:p w14:paraId="6BE8D9FB" w14:textId="77777777" w:rsidR="00023800" w:rsidRPr="00023800" w:rsidRDefault="00023800" w:rsidP="00023800">
            <w:pPr>
              <w:pStyle w:val="IHPSHBTabelaTekstLevo"/>
            </w:pPr>
            <w:r w:rsidRPr="00023800">
              <w:t xml:space="preserve">0,6 </w:t>
            </w:r>
            <w:proofErr w:type="spellStart"/>
            <w:r w:rsidRPr="00023800">
              <w:t>bcdefg</w:t>
            </w:r>
            <w:proofErr w:type="spellEnd"/>
          </w:p>
        </w:tc>
      </w:tr>
      <w:tr w:rsidR="00023800" w:rsidRPr="00844BFA" w14:paraId="416FB12C" w14:textId="77777777" w:rsidTr="007C146F">
        <w:trPr>
          <w:trHeight w:val="208"/>
        </w:trPr>
        <w:tc>
          <w:tcPr>
            <w:tcW w:w="1442" w:type="pct"/>
            <w:hideMark/>
          </w:tcPr>
          <w:p w14:paraId="05CBF4A2" w14:textId="77777777" w:rsidR="00023800" w:rsidRPr="00023800" w:rsidRDefault="00023800" w:rsidP="00023800">
            <w:pPr>
              <w:pStyle w:val="IHPSHBTabelaTekstLevo"/>
            </w:pPr>
            <w:r w:rsidRPr="00023800">
              <w:t>CAR-Ne-</w:t>
            </w:r>
            <w:proofErr w:type="spellStart"/>
            <w:r w:rsidRPr="00023800">
              <w:t>vr</w:t>
            </w:r>
            <w:proofErr w:type="spellEnd"/>
            <w:r w:rsidRPr="00023800">
              <w:t xml:space="preserve"> </w:t>
            </w:r>
          </w:p>
        </w:tc>
        <w:tc>
          <w:tcPr>
            <w:tcW w:w="1599" w:type="pct"/>
            <w:hideMark/>
          </w:tcPr>
          <w:p w14:paraId="7C74A4FE" w14:textId="77777777" w:rsidR="00023800" w:rsidRPr="00023800" w:rsidRDefault="00023800" w:rsidP="00023800">
            <w:pPr>
              <w:pStyle w:val="IHPSHBTabelaTekstLevo"/>
            </w:pPr>
            <w:r w:rsidRPr="00023800">
              <w:t xml:space="preserve">352 </w:t>
            </w:r>
            <w:proofErr w:type="spellStart"/>
            <w:r w:rsidRPr="00023800">
              <w:t>def</w:t>
            </w:r>
            <w:proofErr w:type="spellEnd"/>
          </w:p>
        </w:tc>
        <w:tc>
          <w:tcPr>
            <w:tcW w:w="1959" w:type="pct"/>
            <w:hideMark/>
          </w:tcPr>
          <w:p w14:paraId="21EAA2AE" w14:textId="77777777" w:rsidR="00023800" w:rsidRPr="00023800" w:rsidRDefault="00023800" w:rsidP="00023800">
            <w:pPr>
              <w:pStyle w:val="IHPSHBTabelaTekstLevo"/>
            </w:pPr>
            <w:r w:rsidRPr="00023800">
              <w:t xml:space="preserve">0,4 </w:t>
            </w:r>
            <w:proofErr w:type="spellStart"/>
            <w:r w:rsidRPr="00023800">
              <w:t>fg</w:t>
            </w:r>
            <w:proofErr w:type="spellEnd"/>
          </w:p>
        </w:tc>
      </w:tr>
      <w:tr w:rsidR="00023800" w:rsidRPr="00844BFA" w14:paraId="16594370" w14:textId="77777777" w:rsidTr="007C146F">
        <w:trPr>
          <w:trHeight w:val="208"/>
        </w:trPr>
        <w:tc>
          <w:tcPr>
            <w:tcW w:w="1442" w:type="pct"/>
            <w:hideMark/>
          </w:tcPr>
          <w:p w14:paraId="74ECB528" w14:textId="6688A9D4" w:rsidR="00023800" w:rsidRPr="00023800" w:rsidRDefault="00023800" w:rsidP="00023800">
            <w:pPr>
              <w:pStyle w:val="IHPSHBTabelaTekstLevo"/>
            </w:pPr>
            <w:r w:rsidRPr="00023800">
              <w:t>CAR-</w:t>
            </w:r>
            <w:proofErr w:type="spellStart"/>
            <w:r w:rsidRPr="00023800">
              <w:t>Vr</w:t>
            </w:r>
            <w:proofErr w:type="spellEnd"/>
            <w:r w:rsidRPr="00023800">
              <w:t xml:space="preserve"> </w:t>
            </w:r>
          </w:p>
        </w:tc>
        <w:tc>
          <w:tcPr>
            <w:tcW w:w="1599" w:type="pct"/>
            <w:hideMark/>
          </w:tcPr>
          <w:p w14:paraId="37EEA702" w14:textId="77777777" w:rsidR="00023800" w:rsidRPr="00023800" w:rsidRDefault="00023800" w:rsidP="00023800">
            <w:pPr>
              <w:pStyle w:val="IHPSHBTabelaTekstLevo"/>
            </w:pPr>
            <w:r w:rsidRPr="00023800">
              <w:t xml:space="preserve">255 </w:t>
            </w:r>
            <w:proofErr w:type="spellStart"/>
            <w:r w:rsidRPr="00023800">
              <w:t>ef</w:t>
            </w:r>
            <w:proofErr w:type="spellEnd"/>
          </w:p>
        </w:tc>
        <w:tc>
          <w:tcPr>
            <w:tcW w:w="1959" w:type="pct"/>
            <w:hideMark/>
          </w:tcPr>
          <w:p w14:paraId="5989CBB8" w14:textId="77777777" w:rsidR="00023800" w:rsidRPr="00023800" w:rsidRDefault="00023800" w:rsidP="00023800">
            <w:pPr>
              <w:pStyle w:val="IHPSHBTabelaTekstLevo"/>
            </w:pPr>
            <w:r w:rsidRPr="00023800">
              <w:t xml:space="preserve">0,5 </w:t>
            </w:r>
            <w:proofErr w:type="spellStart"/>
            <w:r w:rsidRPr="00023800">
              <w:t>cdefg</w:t>
            </w:r>
            <w:proofErr w:type="spellEnd"/>
          </w:p>
        </w:tc>
      </w:tr>
      <w:tr w:rsidR="00023800" w:rsidRPr="00844BFA" w14:paraId="2A44D149" w14:textId="77777777" w:rsidTr="007C146F">
        <w:trPr>
          <w:trHeight w:val="208"/>
        </w:trPr>
        <w:tc>
          <w:tcPr>
            <w:tcW w:w="1442" w:type="pct"/>
            <w:hideMark/>
          </w:tcPr>
          <w:p w14:paraId="797CE13F" w14:textId="77777777" w:rsidR="00023800" w:rsidRPr="00023800" w:rsidRDefault="00023800" w:rsidP="00023800">
            <w:pPr>
              <w:pStyle w:val="IHPSHBTabelaTekstLevo"/>
            </w:pPr>
            <w:proofErr w:type="spellStart"/>
            <w:r w:rsidRPr="00023800">
              <w:t>CBGo</w:t>
            </w:r>
            <w:proofErr w:type="spellEnd"/>
            <w:r w:rsidRPr="00023800">
              <w:t>-Ne-</w:t>
            </w:r>
            <w:proofErr w:type="spellStart"/>
            <w:r w:rsidRPr="00023800">
              <w:t>vr</w:t>
            </w:r>
            <w:proofErr w:type="spellEnd"/>
            <w:r w:rsidRPr="00023800">
              <w:t xml:space="preserve"> </w:t>
            </w:r>
          </w:p>
        </w:tc>
        <w:tc>
          <w:tcPr>
            <w:tcW w:w="1599" w:type="pct"/>
            <w:hideMark/>
          </w:tcPr>
          <w:p w14:paraId="46DA2B9E" w14:textId="77777777" w:rsidR="00023800" w:rsidRPr="00023800" w:rsidRDefault="00023800" w:rsidP="00023800">
            <w:pPr>
              <w:pStyle w:val="IHPSHBTabelaTekstLevo"/>
            </w:pPr>
            <w:r w:rsidRPr="00023800">
              <w:t xml:space="preserve">481 </w:t>
            </w:r>
            <w:proofErr w:type="spellStart"/>
            <w:r w:rsidRPr="00023800">
              <w:t>bcd</w:t>
            </w:r>
            <w:proofErr w:type="spellEnd"/>
          </w:p>
        </w:tc>
        <w:tc>
          <w:tcPr>
            <w:tcW w:w="1959" w:type="pct"/>
            <w:hideMark/>
          </w:tcPr>
          <w:p w14:paraId="3AC81E72" w14:textId="77777777" w:rsidR="00023800" w:rsidRPr="00023800" w:rsidRDefault="00023800" w:rsidP="00023800">
            <w:pPr>
              <w:pStyle w:val="IHPSHBTabelaTekstLevo"/>
            </w:pPr>
            <w:r w:rsidRPr="00023800">
              <w:t xml:space="preserve">0,6 </w:t>
            </w:r>
            <w:proofErr w:type="spellStart"/>
            <w:r w:rsidRPr="00023800">
              <w:t>bcdefg</w:t>
            </w:r>
            <w:proofErr w:type="spellEnd"/>
          </w:p>
        </w:tc>
      </w:tr>
      <w:tr w:rsidR="00023800" w:rsidRPr="00844BFA" w14:paraId="55A6F935" w14:textId="77777777" w:rsidTr="007C146F">
        <w:trPr>
          <w:trHeight w:val="208"/>
        </w:trPr>
        <w:tc>
          <w:tcPr>
            <w:tcW w:w="1442" w:type="pct"/>
            <w:hideMark/>
          </w:tcPr>
          <w:p w14:paraId="2D1D9724" w14:textId="77777777" w:rsidR="00023800" w:rsidRPr="00023800" w:rsidRDefault="00023800" w:rsidP="00023800">
            <w:pPr>
              <w:pStyle w:val="IHPSHBTabelaTekstLevo"/>
            </w:pPr>
            <w:r w:rsidRPr="00023800">
              <w:t>DIO-Ne-</w:t>
            </w:r>
            <w:proofErr w:type="spellStart"/>
            <w:r w:rsidRPr="00023800">
              <w:t>vr</w:t>
            </w:r>
            <w:proofErr w:type="spellEnd"/>
            <w:r w:rsidRPr="00023800">
              <w:t xml:space="preserve"> </w:t>
            </w:r>
          </w:p>
        </w:tc>
        <w:tc>
          <w:tcPr>
            <w:tcW w:w="1599" w:type="pct"/>
            <w:hideMark/>
          </w:tcPr>
          <w:p w14:paraId="633C0DB4" w14:textId="77777777" w:rsidR="00023800" w:rsidRPr="00023800" w:rsidRDefault="00023800" w:rsidP="00023800">
            <w:pPr>
              <w:pStyle w:val="IHPSHBTabelaTekstLevo"/>
            </w:pPr>
            <w:r w:rsidRPr="00023800">
              <w:t xml:space="preserve">471 </w:t>
            </w:r>
            <w:proofErr w:type="spellStart"/>
            <w:r w:rsidRPr="00023800">
              <w:t>bcd</w:t>
            </w:r>
            <w:proofErr w:type="spellEnd"/>
          </w:p>
        </w:tc>
        <w:tc>
          <w:tcPr>
            <w:tcW w:w="1959" w:type="pct"/>
            <w:hideMark/>
          </w:tcPr>
          <w:p w14:paraId="11E69320" w14:textId="77777777" w:rsidR="00023800" w:rsidRPr="00023800" w:rsidRDefault="00023800" w:rsidP="00023800">
            <w:pPr>
              <w:pStyle w:val="IHPSHBTabelaTekstLevo"/>
            </w:pPr>
            <w:r w:rsidRPr="00023800">
              <w:t>0,3 g</w:t>
            </w:r>
          </w:p>
        </w:tc>
      </w:tr>
      <w:tr w:rsidR="00023800" w:rsidRPr="00844BFA" w14:paraId="0EA13E06" w14:textId="77777777" w:rsidTr="007C146F">
        <w:trPr>
          <w:trHeight w:val="208"/>
        </w:trPr>
        <w:tc>
          <w:tcPr>
            <w:tcW w:w="1442" w:type="pct"/>
            <w:hideMark/>
          </w:tcPr>
          <w:p w14:paraId="01B34425" w14:textId="392F16C5" w:rsidR="00023800" w:rsidRPr="00023800" w:rsidRDefault="00023800" w:rsidP="00023800">
            <w:pPr>
              <w:pStyle w:val="IHPSHBTabelaTekstLevo"/>
            </w:pPr>
            <w:r w:rsidRPr="00023800">
              <w:t>DIO-</w:t>
            </w:r>
            <w:proofErr w:type="spellStart"/>
            <w:r w:rsidRPr="00023800">
              <w:t>Vr</w:t>
            </w:r>
            <w:proofErr w:type="spellEnd"/>
            <w:r w:rsidRPr="00023800">
              <w:t xml:space="preserve"> </w:t>
            </w:r>
          </w:p>
        </w:tc>
        <w:tc>
          <w:tcPr>
            <w:tcW w:w="1599" w:type="pct"/>
            <w:hideMark/>
          </w:tcPr>
          <w:p w14:paraId="5549E368" w14:textId="77777777" w:rsidR="00023800" w:rsidRPr="00023800" w:rsidRDefault="00023800" w:rsidP="00023800">
            <w:pPr>
              <w:pStyle w:val="IHPSHBTabelaTekstLevo"/>
            </w:pPr>
            <w:r w:rsidRPr="00023800">
              <w:t>443 cd</w:t>
            </w:r>
          </w:p>
        </w:tc>
        <w:tc>
          <w:tcPr>
            <w:tcW w:w="1959" w:type="pct"/>
            <w:hideMark/>
          </w:tcPr>
          <w:p w14:paraId="0EA5EDD2" w14:textId="77777777" w:rsidR="00023800" w:rsidRPr="00023800" w:rsidRDefault="00023800" w:rsidP="00023800">
            <w:pPr>
              <w:pStyle w:val="IHPSHBTabelaTekstLevo"/>
            </w:pPr>
            <w:r w:rsidRPr="00023800">
              <w:t xml:space="preserve">0,5 </w:t>
            </w:r>
            <w:proofErr w:type="spellStart"/>
            <w:r w:rsidRPr="00023800">
              <w:t>defg</w:t>
            </w:r>
            <w:proofErr w:type="spellEnd"/>
          </w:p>
        </w:tc>
      </w:tr>
      <w:tr w:rsidR="00023800" w:rsidRPr="00844BFA" w14:paraId="7A9C9780" w14:textId="77777777" w:rsidTr="007C146F">
        <w:trPr>
          <w:trHeight w:val="208"/>
        </w:trPr>
        <w:tc>
          <w:tcPr>
            <w:tcW w:w="1442" w:type="pct"/>
            <w:hideMark/>
          </w:tcPr>
          <w:p w14:paraId="5AD53083" w14:textId="77777777" w:rsidR="00023800" w:rsidRPr="00023800" w:rsidRDefault="00023800" w:rsidP="00023800">
            <w:pPr>
              <w:pStyle w:val="IHPSHBTabelaTekstLevo"/>
            </w:pPr>
            <w:r w:rsidRPr="00023800">
              <w:t>ENE-Ne-</w:t>
            </w:r>
            <w:proofErr w:type="spellStart"/>
            <w:r w:rsidRPr="00023800">
              <w:t>vr</w:t>
            </w:r>
            <w:proofErr w:type="spellEnd"/>
            <w:r w:rsidRPr="00023800">
              <w:t xml:space="preserve"> </w:t>
            </w:r>
          </w:p>
        </w:tc>
        <w:tc>
          <w:tcPr>
            <w:tcW w:w="1599" w:type="pct"/>
            <w:hideMark/>
          </w:tcPr>
          <w:p w14:paraId="3FB3049B" w14:textId="77777777" w:rsidR="00023800" w:rsidRPr="00023800" w:rsidRDefault="00023800" w:rsidP="00023800">
            <w:pPr>
              <w:pStyle w:val="IHPSHBTabelaTekstLevo"/>
            </w:pPr>
            <w:r w:rsidRPr="00023800">
              <w:t>230 f</w:t>
            </w:r>
          </w:p>
        </w:tc>
        <w:tc>
          <w:tcPr>
            <w:tcW w:w="1959" w:type="pct"/>
            <w:hideMark/>
          </w:tcPr>
          <w:p w14:paraId="51C4812E" w14:textId="77777777" w:rsidR="00023800" w:rsidRPr="00023800" w:rsidRDefault="00023800" w:rsidP="00023800">
            <w:pPr>
              <w:pStyle w:val="IHPSHBTabelaTekstLevo"/>
            </w:pPr>
            <w:r w:rsidRPr="00023800">
              <w:t>0,8 abc</w:t>
            </w:r>
          </w:p>
        </w:tc>
      </w:tr>
      <w:tr w:rsidR="00023800" w:rsidRPr="00844BFA" w14:paraId="46F799E3" w14:textId="77777777" w:rsidTr="007C146F">
        <w:trPr>
          <w:trHeight w:val="208"/>
        </w:trPr>
        <w:tc>
          <w:tcPr>
            <w:tcW w:w="1442" w:type="pct"/>
            <w:hideMark/>
          </w:tcPr>
          <w:p w14:paraId="646D08E0" w14:textId="7ABCD472" w:rsidR="00023800" w:rsidRPr="00023800" w:rsidRDefault="00023800" w:rsidP="00023800">
            <w:pPr>
              <w:pStyle w:val="IHPSHBTabelaTekstLevo"/>
            </w:pPr>
            <w:r w:rsidRPr="00023800">
              <w:t>ENE-</w:t>
            </w:r>
            <w:proofErr w:type="spellStart"/>
            <w:r w:rsidRPr="00023800">
              <w:t>Vr</w:t>
            </w:r>
            <w:proofErr w:type="spellEnd"/>
            <w:r w:rsidRPr="00023800">
              <w:t xml:space="preserve"> </w:t>
            </w:r>
          </w:p>
        </w:tc>
        <w:tc>
          <w:tcPr>
            <w:tcW w:w="1599" w:type="pct"/>
            <w:hideMark/>
          </w:tcPr>
          <w:p w14:paraId="45FA717C" w14:textId="77777777" w:rsidR="00023800" w:rsidRPr="00023800" w:rsidRDefault="00023800" w:rsidP="00023800">
            <w:pPr>
              <w:pStyle w:val="IHPSHBTabelaTekstLevo"/>
            </w:pPr>
            <w:r w:rsidRPr="00023800">
              <w:t xml:space="preserve">248 </w:t>
            </w:r>
            <w:proofErr w:type="spellStart"/>
            <w:r w:rsidRPr="00023800">
              <w:t>ef</w:t>
            </w:r>
            <w:proofErr w:type="spellEnd"/>
          </w:p>
        </w:tc>
        <w:tc>
          <w:tcPr>
            <w:tcW w:w="1959" w:type="pct"/>
            <w:hideMark/>
          </w:tcPr>
          <w:p w14:paraId="33E08268" w14:textId="77777777" w:rsidR="00023800" w:rsidRPr="00023800" w:rsidRDefault="00023800" w:rsidP="00023800">
            <w:pPr>
              <w:pStyle w:val="IHPSHBTabelaTekstLevo"/>
            </w:pPr>
            <w:r w:rsidRPr="00023800">
              <w:t xml:space="preserve">0,7 </w:t>
            </w:r>
            <w:proofErr w:type="spellStart"/>
            <w:r w:rsidRPr="00023800">
              <w:t>bcdefg</w:t>
            </w:r>
            <w:proofErr w:type="spellEnd"/>
          </w:p>
        </w:tc>
      </w:tr>
      <w:tr w:rsidR="00023800" w:rsidRPr="00844BFA" w14:paraId="31341705" w14:textId="77777777" w:rsidTr="007C146F">
        <w:trPr>
          <w:trHeight w:val="208"/>
        </w:trPr>
        <w:tc>
          <w:tcPr>
            <w:tcW w:w="1442" w:type="pct"/>
            <w:hideMark/>
          </w:tcPr>
          <w:p w14:paraId="23D76598" w14:textId="77777777" w:rsidR="00023800" w:rsidRPr="00023800" w:rsidRDefault="00023800" w:rsidP="00023800">
            <w:pPr>
              <w:pStyle w:val="IHPSHBTabelaTekstLevo"/>
            </w:pPr>
            <w:r w:rsidRPr="00023800">
              <w:t>FIB-Ne-</w:t>
            </w:r>
            <w:proofErr w:type="spellStart"/>
            <w:r w:rsidRPr="00023800">
              <w:t>vr</w:t>
            </w:r>
            <w:proofErr w:type="spellEnd"/>
            <w:r w:rsidRPr="00023800">
              <w:t xml:space="preserve"> </w:t>
            </w:r>
          </w:p>
        </w:tc>
        <w:tc>
          <w:tcPr>
            <w:tcW w:w="1599" w:type="pct"/>
            <w:hideMark/>
          </w:tcPr>
          <w:p w14:paraId="196140AD" w14:textId="77777777" w:rsidR="00023800" w:rsidRPr="00023800" w:rsidRDefault="00023800" w:rsidP="00023800">
            <w:pPr>
              <w:pStyle w:val="IHPSHBTabelaTekstLevo"/>
            </w:pPr>
            <w:r w:rsidRPr="00023800">
              <w:t xml:space="preserve">501 </w:t>
            </w:r>
            <w:proofErr w:type="spellStart"/>
            <w:r w:rsidRPr="00023800">
              <w:t>bcd</w:t>
            </w:r>
            <w:proofErr w:type="spellEnd"/>
          </w:p>
        </w:tc>
        <w:tc>
          <w:tcPr>
            <w:tcW w:w="1959" w:type="pct"/>
            <w:hideMark/>
          </w:tcPr>
          <w:p w14:paraId="42FAF920" w14:textId="77777777" w:rsidR="00023800" w:rsidRPr="00023800" w:rsidRDefault="00023800" w:rsidP="00023800">
            <w:pPr>
              <w:pStyle w:val="IHPSHBTabelaTekstLevo"/>
            </w:pPr>
            <w:r w:rsidRPr="00023800">
              <w:t xml:space="preserve">0,4 </w:t>
            </w:r>
            <w:proofErr w:type="spellStart"/>
            <w:r w:rsidRPr="00023800">
              <w:t>efg</w:t>
            </w:r>
            <w:proofErr w:type="spellEnd"/>
          </w:p>
        </w:tc>
      </w:tr>
      <w:tr w:rsidR="00023800" w:rsidRPr="00844BFA" w14:paraId="43FD17E0" w14:textId="77777777" w:rsidTr="007C146F">
        <w:trPr>
          <w:trHeight w:val="208"/>
        </w:trPr>
        <w:tc>
          <w:tcPr>
            <w:tcW w:w="1442" w:type="pct"/>
            <w:hideMark/>
          </w:tcPr>
          <w:p w14:paraId="3663DEDA" w14:textId="23E82520" w:rsidR="00023800" w:rsidRPr="00023800" w:rsidRDefault="00023800" w:rsidP="00023800">
            <w:pPr>
              <w:pStyle w:val="IHPSHBTabelaTekstLevo"/>
            </w:pPr>
            <w:r w:rsidRPr="00023800">
              <w:t>FIB-</w:t>
            </w:r>
            <w:proofErr w:type="spellStart"/>
            <w:r w:rsidRPr="00023800">
              <w:t>Vr</w:t>
            </w:r>
            <w:proofErr w:type="spellEnd"/>
            <w:r w:rsidRPr="00023800">
              <w:t xml:space="preserve"> </w:t>
            </w:r>
          </w:p>
        </w:tc>
        <w:tc>
          <w:tcPr>
            <w:tcW w:w="1599" w:type="pct"/>
            <w:hideMark/>
          </w:tcPr>
          <w:p w14:paraId="30692857" w14:textId="77777777" w:rsidR="00023800" w:rsidRPr="00023800" w:rsidRDefault="00023800" w:rsidP="00023800">
            <w:pPr>
              <w:pStyle w:val="IHPSHBTabelaTekstLevo"/>
            </w:pPr>
            <w:r w:rsidRPr="00023800">
              <w:t xml:space="preserve">418 </w:t>
            </w:r>
            <w:proofErr w:type="spellStart"/>
            <w:r w:rsidRPr="00023800">
              <w:t>cde</w:t>
            </w:r>
            <w:proofErr w:type="spellEnd"/>
          </w:p>
        </w:tc>
        <w:tc>
          <w:tcPr>
            <w:tcW w:w="1959" w:type="pct"/>
            <w:hideMark/>
          </w:tcPr>
          <w:p w14:paraId="4D3D4E99" w14:textId="77777777" w:rsidR="00023800" w:rsidRPr="00023800" w:rsidRDefault="00023800" w:rsidP="00023800">
            <w:pPr>
              <w:pStyle w:val="IHPSHBTabelaTekstLevo"/>
            </w:pPr>
            <w:r w:rsidRPr="00023800">
              <w:t xml:space="preserve">0,6 </w:t>
            </w:r>
            <w:proofErr w:type="spellStart"/>
            <w:r w:rsidRPr="00023800">
              <w:t>cdefg</w:t>
            </w:r>
            <w:proofErr w:type="spellEnd"/>
          </w:p>
        </w:tc>
      </w:tr>
      <w:tr w:rsidR="00023800" w:rsidRPr="00844BFA" w14:paraId="11D18691" w14:textId="77777777" w:rsidTr="007C146F">
        <w:trPr>
          <w:trHeight w:val="208"/>
        </w:trPr>
        <w:tc>
          <w:tcPr>
            <w:tcW w:w="1442" w:type="pct"/>
            <w:hideMark/>
          </w:tcPr>
          <w:p w14:paraId="5F89D37A" w14:textId="77777777" w:rsidR="00023800" w:rsidRPr="00023800" w:rsidRDefault="00023800" w:rsidP="00023800">
            <w:pPr>
              <w:pStyle w:val="IHPSHBTabelaTekstLevo"/>
            </w:pPr>
            <w:r w:rsidRPr="00023800">
              <w:t>KOM-Ne-</w:t>
            </w:r>
            <w:proofErr w:type="spellStart"/>
            <w:r w:rsidRPr="00023800">
              <w:t>vr</w:t>
            </w:r>
            <w:proofErr w:type="spellEnd"/>
            <w:r w:rsidRPr="00023800">
              <w:t xml:space="preserve"> </w:t>
            </w:r>
          </w:p>
        </w:tc>
        <w:tc>
          <w:tcPr>
            <w:tcW w:w="1599" w:type="pct"/>
            <w:hideMark/>
          </w:tcPr>
          <w:p w14:paraId="4582C6C3" w14:textId="77777777" w:rsidR="00023800" w:rsidRPr="00023800" w:rsidRDefault="00023800" w:rsidP="00023800">
            <w:pPr>
              <w:pStyle w:val="IHPSHBTabelaTekstLevo"/>
            </w:pPr>
            <w:r w:rsidRPr="00023800">
              <w:t xml:space="preserve">402 </w:t>
            </w:r>
            <w:proofErr w:type="spellStart"/>
            <w:r w:rsidRPr="00023800">
              <w:t>cdef</w:t>
            </w:r>
            <w:proofErr w:type="spellEnd"/>
          </w:p>
        </w:tc>
        <w:tc>
          <w:tcPr>
            <w:tcW w:w="1959" w:type="pct"/>
            <w:hideMark/>
          </w:tcPr>
          <w:p w14:paraId="450FFFB4" w14:textId="77777777" w:rsidR="00023800" w:rsidRPr="00023800" w:rsidRDefault="00023800" w:rsidP="00023800">
            <w:pPr>
              <w:pStyle w:val="IHPSHBTabelaTekstLevo"/>
            </w:pPr>
            <w:r w:rsidRPr="00023800">
              <w:t xml:space="preserve">0,4 </w:t>
            </w:r>
            <w:proofErr w:type="spellStart"/>
            <w:r w:rsidRPr="00023800">
              <w:t>efg</w:t>
            </w:r>
            <w:proofErr w:type="spellEnd"/>
          </w:p>
        </w:tc>
      </w:tr>
      <w:tr w:rsidR="00023800" w:rsidRPr="00844BFA" w14:paraId="04BEF850" w14:textId="77777777" w:rsidTr="007C146F">
        <w:trPr>
          <w:trHeight w:val="208"/>
        </w:trPr>
        <w:tc>
          <w:tcPr>
            <w:tcW w:w="1442" w:type="pct"/>
            <w:hideMark/>
          </w:tcPr>
          <w:p w14:paraId="2E242AEA" w14:textId="5E89590F" w:rsidR="00023800" w:rsidRPr="00023800" w:rsidRDefault="00023800" w:rsidP="00023800">
            <w:pPr>
              <w:pStyle w:val="IHPSHBTabelaTekstLevo"/>
            </w:pPr>
            <w:r w:rsidRPr="00023800">
              <w:t>KOM-</w:t>
            </w:r>
            <w:proofErr w:type="spellStart"/>
            <w:r w:rsidRPr="00023800">
              <w:t>Vr</w:t>
            </w:r>
            <w:proofErr w:type="spellEnd"/>
            <w:r w:rsidRPr="00023800">
              <w:t xml:space="preserve"> </w:t>
            </w:r>
          </w:p>
        </w:tc>
        <w:tc>
          <w:tcPr>
            <w:tcW w:w="1599" w:type="pct"/>
            <w:hideMark/>
          </w:tcPr>
          <w:p w14:paraId="3C8F1C5D" w14:textId="77777777" w:rsidR="00023800" w:rsidRPr="00023800" w:rsidRDefault="00023800" w:rsidP="00023800">
            <w:pPr>
              <w:pStyle w:val="IHPSHBTabelaTekstLevo"/>
            </w:pPr>
            <w:r w:rsidRPr="00023800">
              <w:t xml:space="preserve">471 </w:t>
            </w:r>
            <w:proofErr w:type="spellStart"/>
            <w:r w:rsidRPr="00023800">
              <w:t>bcd</w:t>
            </w:r>
            <w:proofErr w:type="spellEnd"/>
          </w:p>
        </w:tc>
        <w:tc>
          <w:tcPr>
            <w:tcW w:w="1959" w:type="pct"/>
            <w:hideMark/>
          </w:tcPr>
          <w:p w14:paraId="593FEEF4" w14:textId="77777777" w:rsidR="00023800" w:rsidRPr="00023800" w:rsidRDefault="00023800" w:rsidP="00023800">
            <w:pPr>
              <w:pStyle w:val="IHPSHBTabelaTekstLevo"/>
            </w:pPr>
            <w:r w:rsidRPr="00023800">
              <w:t xml:space="preserve">0,6 </w:t>
            </w:r>
            <w:proofErr w:type="spellStart"/>
            <w:r w:rsidRPr="00023800">
              <w:t>cdefg</w:t>
            </w:r>
            <w:proofErr w:type="spellEnd"/>
          </w:p>
        </w:tc>
      </w:tr>
      <w:tr w:rsidR="00023800" w:rsidRPr="00844BFA" w14:paraId="5D269774" w14:textId="77777777" w:rsidTr="007C146F">
        <w:trPr>
          <w:trHeight w:val="208"/>
        </w:trPr>
        <w:tc>
          <w:tcPr>
            <w:tcW w:w="1442" w:type="pct"/>
            <w:hideMark/>
          </w:tcPr>
          <w:p w14:paraId="2D48B73B" w14:textId="562A77F4" w:rsidR="00023800" w:rsidRPr="00023800" w:rsidRDefault="00023800" w:rsidP="00023800">
            <w:pPr>
              <w:pStyle w:val="IHPSHBTabelaTekstLevo"/>
            </w:pPr>
            <w:r w:rsidRPr="00023800">
              <w:t>MW-Ne-</w:t>
            </w:r>
            <w:proofErr w:type="spellStart"/>
            <w:r w:rsidRPr="00023800">
              <w:t>vr</w:t>
            </w:r>
            <w:proofErr w:type="spellEnd"/>
            <w:r w:rsidRPr="00023800">
              <w:t xml:space="preserve"> </w:t>
            </w:r>
          </w:p>
        </w:tc>
        <w:tc>
          <w:tcPr>
            <w:tcW w:w="1599" w:type="pct"/>
            <w:hideMark/>
          </w:tcPr>
          <w:p w14:paraId="59AA25AD" w14:textId="77777777" w:rsidR="00023800" w:rsidRPr="00023800" w:rsidRDefault="00023800" w:rsidP="00023800">
            <w:pPr>
              <w:pStyle w:val="IHPSHBTabelaTekstLevo"/>
            </w:pPr>
            <w:r w:rsidRPr="00023800">
              <w:t xml:space="preserve">455 </w:t>
            </w:r>
            <w:proofErr w:type="spellStart"/>
            <w:r w:rsidRPr="00023800">
              <w:t>bcd</w:t>
            </w:r>
            <w:proofErr w:type="spellEnd"/>
          </w:p>
        </w:tc>
        <w:tc>
          <w:tcPr>
            <w:tcW w:w="1959" w:type="pct"/>
            <w:hideMark/>
          </w:tcPr>
          <w:p w14:paraId="6F74567B" w14:textId="77777777" w:rsidR="00023800" w:rsidRPr="00023800" w:rsidRDefault="00023800" w:rsidP="00023800">
            <w:pPr>
              <w:pStyle w:val="IHPSHBTabelaTekstLevo"/>
            </w:pPr>
            <w:r w:rsidRPr="00023800">
              <w:t xml:space="preserve">0,6 </w:t>
            </w:r>
            <w:proofErr w:type="spellStart"/>
            <w:r w:rsidRPr="00023800">
              <w:t>bcdefg</w:t>
            </w:r>
            <w:proofErr w:type="spellEnd"/>
          </w:p>
        </w:tc>
      </w:tr>
      <w:tr w:rsidR="00023800" w:rsidRPr="00844BFA" w14:paraId="2DF27DB2" w14:textId="77777777" w:rsidTr="007C146F">
        <w:trPr>
          <w:trHeight w:val="208"/>
        </w:trPr>
        <w:tc>
          <w:tcPr>
            <w:tcW w:w="1442" w:type="pct"/>
            <w:hideMark/>
          </w:tcPr>
          <w:p w14:paraId="2C8D3733" w14:textId="1D4322E0" w:rsidR="00023800" w:rsidRPr="00023800" w:rsidRDefault="00023800" w:rsidP="00023800">
            <w:pPr>
              <w:pStyle w:val="IHPSHBTabelaTekstLevo"/>
            </w:pPr>
            <w:r w:rsidRPr="00023800">
              <w:t>MW-</w:t>
            </w:r>
            <w:proofErr w:type="spellStart"/>
            <w:r w:rsidRPr="00023800">
              <w:t>Vr</w:t>
            </w:r>
            <w:proofErr w:type="spellEnd"/>
            <w:r w:rsidRPr="00023800">
              <w:t xml:space="preserve"> </w:t>
            </w:r>
          </w:p>
        </w:tc>
        <w:tc>
          <w:tcPr>
            <w:tcW w:w="1599" w:type="pct"/>
            <w:hideMark/>
          </w:tcPr>
          <w:p w14:paraId="408B753F" w14:textId="77777777" w:rsidR="00023800" w:rsidRPr="00023800" w:rsidRDefault="00023800" w:rsidP="00023800">
            <w:pPr>
              <w:pStyle w:val="IHPSHBTabelaTekstLevo"/>
            </w:pPr>
            <w:r w:rsidRPr="00023800">
              <w:t xml:space="preserve">340 </w:t>
            </w:r>
            <w:proofErr w:type="spellStart"/>
            <w:r w:rsidRPr="00023800">
              <w:t>def</w:t>
            </w:r>
            <w:proofErr w:type="spellEnd"/>
          </w:p>
        </w:tc>
        <w:tc>
          <w:tcPr>
            <w:tcW w:w="1959" w:type="pct"/>
            <w:hideMark/>
          </w:tcPr>
          <w:p w14:paraId="411DC3EF" w14:textId="77777777" w:rsidR="00023800" w:rsidRPr="00023800" w:rsidRDefault="00023800" w:rsidP="00023800">
            <w:pPr>
              <w:pStyle w:val="IHPSHBTabelaTekstLevo"/>
            </w:pPr>
            <w:r w:rsidRPr="00023800">
              <w:t xml:space="preserve">0,9 </w:t>
            </w:r>
            <w:proofErr w:type="spellStart"/>
            <w:r w:rsidRPr="00023800">
              <w:t>ab</w:t>
            </w:r>
            <w:proofErr w:type="spellEnd"/>
          </w:p>
        </w:tc>
      </w:tr>
      <w:tr w:rsidR="00023800" w:rsidRPr="00844BFA" w14:paraId="506EF9EE" w14:textId="77777777" w:rsidTr="007C146F">
        <w:trPr>
          <w:trHeight w:val="208"/>
        </w:trPr>
        <w:tc>
          <w:tcPr>
            <w:tcW w:w="1442" w:type="pct"/>
            <w:hideMark/>
          </w:tcPr>
          <w:p w14:paraId="4ACCCF49" w14:textId="339D9D34" w:rsidR="00023800" w:rsidRPr="00023800" w:rsidRDefault="00023800" w:rsidP="00023800">
            <w:pPr>
              <w:pStyle w:val="IHPSHBTabelaTekstLevo"/>
            </w:pPr>
            <w:r w:rsidRPr="00023800">
              <w:t>NW-Ne-</w:t>
            </w:r>
            <w:proofErr w:type="spellStart"/>
            <w:r w:rsidRPr="00023800">
              <w:t>vr</w:t>
            </w:r>
            <w:proofErr w:type="spellEnd"/>
            <w:r w:rsidRPr="00023800">
              <w:t xml:space="preserve"> </w:t>
            </w:r>
          </w:p>
        </w:tc>
        <w:tc>
          <w:tcPr>
            <w:tcW w:w="1599" w:type="pct"/>
            <w:hideMark/>
          </w:tcPr>
          <w:p w14:paraId="2E38F126" w14:textId="77777777" w:rsidR="00023800" w:rsidRPr="00023800" w:rsidRDefault="00023800" w:rsidP="00023800">
            <w:pPr>
              <w:pStyle w:val="IHPSHBTabelaTekstLevo"/>
            </w:pPr>
            <w:r w:rsidRPr="00023800">
              <w:t xml:space="preserve">247 </w:t>
            </w:r>
            <w:proofErr w:type="spellStart"/>
            <w:r w:rsidRPr="00023800">
              <w:t>ef</w:t>
            </w:r>
            <w:proofErr w:type="spellEnd"/>
          </w:p>
        </w:tc>
        <w:tc>
          <w:tcPr>
            <w:tcW w:w="1959" w:type="pct"/>
            <w:hideMark/>
          </w:tcPr>
          <w:p w14:paraId="5987F92C" w14:textId="77777777" w:rsidR="00023800" w:rsidRPr="00023800" w:rsidRDefault="00023800" w:rsidP="00023800">
            <w:pPr>
              <w:pStyle w:val="IHPSHBTabelaTekstLevo"/>
            </w:pPr>
            <w:r w:rsidRPr="00023800">
              <w:t>1,1 a</w:t>
            </w:r>
          </w:p>
        </w:tc>
      </w:tr>
      <w:tr w:rsidR="00023800" w:rsidRPr="00844BFA" w14:paraId="0FD42D0F" w14:textId="77777777" w:rsidTr="007C146F">
        <w:trPr>
          <w:trHeight w:val="208"/>
        </w:trPr>
        <w:tc>
          <w:tcPr>
            <w:tcW w:w="1442" w:type="pct"/>
            <w:hideMark/>
          </w:tcPr>
          <w:p w14:paraId="4C76FD58" w14:textId="07761E72" w:rsidR="00023800" w:rsidRPr="00023800" w:rsidRDefault="00023800" w:rsidP="00023800">
            <w:pPr>
              <w:pStyle w:val="IHPSHBTabelaTekstLevo"/>
            </w:pPr>
            <w:r w:rsidRPr="00023800">
              <w:t>NW-</w:t>
            </w:r>
            <w:proofErr w:type="spellStart"/>
            <w:r w:rsidRPr="00023800">
              <w:t>Vr</w:t>
            </w:r>
            <w:proofErr w:type="spellEnd"/>
            <w:r w:rsidRPr="00023800">
              <w:t xml:space="preserve"> </w:t>
            </w:r>
          </w:p>
        </w:tc>
        <w:tc>
          <w:tcPr>
            <w:tcW w:w="1599" w:type="pct"/>
            <w:hideMark/>
          </w:tcPr>
          <w:p w14:paraId="0BE209AA" w14:textId="77777777" w:rsidR="00023800" w:rsidRPr="00023800" w:rsidRDefault="00023800" w:rsidP="00023800">
            <w:pPr>
              <w:pStyle w:val="IHPSHBTabelaTekstLevo"/>
            </w:pPr>
            <w:r w:rsidRPr="00023800">
              <w:t xml:space="preserve">380 </w:t>
            </w:r>
            <w:proofErr w:type="spellStart"/>
            <w:r w:rsidRPr="00023800">
              <w:t>def</w:t>
            </w:r>
            <w:proofErr w:type="spellEnd"/>
          </w:p>
        </w:tc>
        <w:tc>
          <w:tcPr>
            <w:tcW w:w="1959" w:type="pct"/>
            <w:hideMark/>
          </w:tcPr>
          <w:p w14:paraId="7999796C" w14:textId="77777777" w:rsidR="00023800" w:rsidRPr="00023800" w:rsidRDefault="00023800" w:rsidP="00023800">
            <w:pPr>
              <w:pStyle w:val="IHPSHBTabelaTekstLevo"/>
            </w:pPr>
            <w:r w:rsidRPr="00023800">
              <w:t xml:space="preserve">0,7 </w:t>
            </w:r>
            <w:proofErr w:type="spellStart"/>
            <w:r w:rsidRPr="00023800">
              <w:t>bcde</w:t>
            </w:r>
            <w:proofErr w:type="spellEnd"/>
          </w:p>
        </w:tc>
      </w:tr>
      <w:tr w:rsidR="00023800" w:rsidRPr="00844BFA" w14:paraId="2E087DFA" w14:textId="77777777" w:rsidTr="007C146F">
        <w:trPr>
          <w:trHeight w:val="208"/>
        </w:trPr>
        <w:tc>
          <w:tcPr>
            <w:tcW w:w="1442" w:type="pct"/>
            <w:hideMark/>
          </w:tcPr>
          <w:p w14:paraId="59D13FA3" w14:textId="77777777" w:rsidR="00023800" w:rsidRPr="00023800" w:rsidRDefault="00023800" w:rsidP="00023800">
            <w:pPr>
              <w:pStyle w:val="IHPSHBTabelaTekstLevo"/>
            </w:pPr>
            <w:r w:rsidRPr="00023800">
              <w:t>TIB-Ne-</w:t>
            </w:r>
            <w:proofErr w:type="spellStart"/>
            <w:r w:rsidRPr="00023800">
              <w:t>vr</w:t>
            </w:r>
            <w:proofErr w:type="spellEnd"/>
            <w:r w:rsidRPr="00023800">
              <w:t xml:space="preserve"> </w:t>
            </w:r>
          </w:p>
        </w:tc>
        <w:tc>
          <w:tcPr>
            <w:tcW w:w="1599" w:type="pct"/>
            <w:hideMark/>
          </w:tcPr>
          <w:p w14:paraId="4B8329FB" w14:textId="77777777" w:rsidR="00023800" w:rsidRPr="00023800" w:rsidRDefault="00023800" w:rsidP="00023800">
            <w:pPr>
              <w:pStyle w:val="IHPSHBTabelaTekstLevo"/>
            </w:pPr>
            <w:r w:rsidRPr="00023800">
              <w:t xml:space="preserve">408 </w:t>
            </w:r>
            <w:proofErr w:type="spellStart"/>
            <w:r w:rsidRPr="00023800">
              <w:t>cdef</w:t>
            </w:r>
            <w:proofErr w:type="spellEnd"/>
          </w:p>
        </w:tc>
        <w:tc>
          <w:tcPr>
            <w:tcW w:w="1959" w:type="pct"/>
            <w:hideMark/>
          </w:tcPr>
          <w:p w14:paraId="01EE4CE4" w14:textId="77777777" w:rsidR="00023800" w:rsidRPr="00023800" w:rsidRDefault="00023800" w:rsidP="00023800">
            <w:pPr>
              <w:pStyle w:val="IHPSHBTabelaTekstLevo"/>
            </w:pPr>
            <w:r w:rsidRPr="00023800">
              <w:t xml:space="preserve">0,5 </w:t>
            </w:r>
            <w:proofErr w:type="spellStart"/>
            <w:r w:rsidRPr="00023800">
              <w:t>defg</w:t>
            </w:r>
            <w:proofErr w:type="spellEnd"/>
          </w:p>
        </w:tc>
      </w:tr>
      <w:tr w:rsidR="00023800" w:rsidRPr="00844BFA" w14:paraId="626FBFE4" w14:textId="77777777" w:rsidTr="007C146F">
        <w:trPr>
          <w:trHeight w:val="208"/>
        </w:trPr>
        <w:tc>
          <w:tcPr>
            <w:tcW w:w="1442" w:type="pct"/>
            <w:hideMark/>
          </w:tcPr>
          <w:p w14:paraId="16D5ADAD" w14:textId="555A328E" w:rsidR="00023800" w:rsidRPr="00023800" w:rsidRDefault="00023800" w:rsidP="00023800">
            <w:pPr>
              <w:pStyle w:val="IHPSHBTabelaTekstLevo"/>
            </w:pPr>
            <w:r w:rsidRPr="00023800">
              <w:t>TIB-</w:t>
            </w:r>
            <w:proofErr w:type="spellStart"/>
            <w:r w:rsidRPr="00023800">
              <w:t>Vr</w:t>
            </w:r>
            <w:proofErr w:type="spellEnd"/>
          </w:p>
        </w:tc>
        <w:tc>
          <w:tcPr>
            <w:tcW w:w="1599" w:type="pct"/>
            <w:hideMark/>
          </w:tcPr>
          <w:p w14:paraId="1E7485C4" w14:textId="77777777" w:rsidR="00023800" w:rsidRPr="00023800" w:rsidRDefault="00023800" w:rsidP="00023800">
            <w:pPr>
              <w:pStyle w:val="IHPSHBTabelaTekstLevo"/>
            </w:pPr>
            <w:r w:rsidRPr="00023800">
              <w:t xml:space="preserve">323 </w:t>
            </w:r>
            <w:proofErr w:type="spellStart"/>
            <w:r w:rsidRPr="00023800">
              <w:t>def</w:t>
            </w:r>
            <w:proofErr w:type="spellEnd"/>
          </w:p>
        </w:tc>
        <w:tc>
          <w:tcPr>
            <w:tcW w:w="1959" w:type="pct"/>
            <w:hideMark/>
          </w:tcPr>
          <w:p w14:paraId="773C615A" w14:textId="77777777" w:rsidR="00023800" w:rsidRPr="00023800" w:rsidRDefault="00023800" w:rsidP="00023800">
            <w:pPr>
              <w:pStyle w:val="IHPSHBTabelaTekstLevo"/>
            </w:pPr>
            <w:r w:rsidRPr="00023800">
              <w:t xml:space="preserve">0,7 </w:t>
            </w:r>
            <w:proofErr w:type="spellStart"/>
            <w:r w:rsidRPr="00023800">
              <w:t>bcdef</w:t>
            </w:r>
            <w:proofErr w:type="spellEnd"/>
          </w:p>
        </w:tc>
      </w:tr>
    </w:tbl>
    <w:p w14:paraId="742173F4" w14:textId="77777777" w:rsidR="00023800" w:rsidRPr="002F1608" w:rsidRDefault="00023800" w:rsidP="00023800">
      <w:pPr>
        <w:pStyle w:val="IHPSHBOpombaPodtabelo"/>
      </w:pPr>
      <w:r w:rsidRPr="002F1608">
        <w:t xml:space="preserve">BB-Berry </w:t>
      </w:r>
      <w:proofErr w:type="spellStart"/>
      <w:r w:rsidRPr="002F1608">
        <w:t>Blossom</w:t>
      </w:r>
      <w:proofErr w:type="spellEnd"/>
      <w:r w:rsidRPr="002F1608">
        <w:t xml:space="preserve">, CAR – </w:t>
      </w:r>
      <w:proofErr w:type="spellStart"/>
      <w:r w:rsidRPr="002F1608">
        <w:t>Carmagnola</w:t>
      </w:r>
      <w:proofErr w:type="spellEnd"/>
      <w:r w:rsidRPr="002F1608">
        <w:t xml:space="preserve">, </w:t>
      </w:r>
      <w:proofErr w:type="spellStart"/>
      <w:r w:rsidRPr="002F1608">
        <w:t>CBGo</w:t>
      </w:r>
      <w:proofErr w:type="spellEnd"/>
      <w:r w:rsidRPr="002F1608">
        <w:t xml:space="preserve"> – Žlahtniteljska linija CBG, DIO – </w:t>
      </w:r>
      <w:proofErr w:type="spellStart"/>
      <w:r w:rsidRPr="002F1608">
        <w:t>Dioica</w:t>
      </w:r>
      <w:proofErr w:type="spellEnd"/>
      <w:r w:rsidRPr="002F1608">
        <w:t xml:space="preserve"> 88, ENE – </w:t>
      </w:r>
      <w:proofErr w:type="spellStart"/>
      <w:r w:rsidRPr="002F1608">
        <w:t>Enectaliana</w:t>
      </w:r>
      <w:proofErr w:type="spellEnd"/>
      <w:r w:rsidRPr="002F1608">
        <w:t xml:space="preserve">, FIB – </w:t>
      </w:r>
      <w:proofErr w:type="spellStart"/>
      <w:r w:rsidRPr="002F1608">
        <w:t>Fibranova</w:t>
      </w:r>
      <w:proofErr w:type="spellEnd"/>
      <w:r w:rsidRPr="002F1608">
        <w:t xml:space="preserve">, KOM – </w:t>
      </w:r>
      <w:proofErr w:type="spellStart"/>
      <w:r w:rsidRPr="002F1608">
        <w:t>Kompolti</w:t>
      </w:r>
      <w:proofErr w:type="spellEnd"/>
      <w:r w:rsidRPr="002F1608">
        <w:t xml:space="preserve">, MW – </w:t>
      </w:r>
      <w:proofErr w:type="spellStart"/>
      <w:r w:rsidRPr="002F1608">
        <w:t>Midwest</w:t>
      </w:r>
      <w:proofErr w:type="spellEnd"/>
      <w:r w:rsidRPr="002F1608">
        <w:t xml:space="preserve">, NW – </w:t>
      </w:r>
      <w:proofErr w:type="spellStart"/>
      <w:r w:rsidRPr="002F1608">
        <w:t>Northwest</w:t>
      </w:r>
      <w:proofErr w:type="spellEnd"/>
      <w:r w:rsidRPr="002F1608">
        <w:t>, Ne-</w:t>
      </w:r>
      <w:proofErr w:type="spellStart"/>
      <w:r w:rsidRPr="002F1608">
        <w:t>vr</w:t>
      </w:r>
      <w:proofErr w:type="spellEnd"/>
      <w:r w:rsidRPr="002F1608">
        <w:t xml:space="preserve"> – </w:t>
      </w:r>
      <w:proofErr w:type="spellStart"/>
      <w:r w:rsidRPr="002F1608">
        <w:t>nevršičkano</w:t>
      </w:r>
      <w:proofErr w:type="spellEnd"/>
      <w:r w:rsidRPr="002F1608">
        <w:t xml:space="preserve">, </w:t>
      </w:r>
      <w:proofErr w:type="spellStart"/>
      <w:r w:rsidRPr="002F1608">
        <w:t>Vr</w:t>
      </w:r>
      <w:proofErr w:type="spellEnd"/>
      <w:r w:rsidRPr="002F1608">
        <w:t xml:space="preserve"> - </w:t>
      </w:r>
      <w:proofErr w:type="spellStart"/>
      <w:r w:rsidRPr="002F1608">
        <w:t>vršičkano</w:t>
      </w:r>
      <w:proofErr w:type="spellEnd"/>
      <w:r w:rsidRPr="002F1608">
        <w:t xml:space="preserve"> </w:t>
      </w:r>
    </w:p>
    <w:p w14:paraId="426A4795" w14:textId="77777777" w:rsidR="00023800" w:rsidRPr="00C40202" w:rsidRDefault="00023800" w:rsidP="00023800">
      <w:pPr>
        <w:pStyle w:val="IHPSHBVsebina"/>
      </w:pPr>
      <w:r w:rsidRPr="00C40202">
        <w:lastRenderedPageBreak/>
        <w:t xml:space="preserve">Vpliv sorte na razmerje med suhim socvetjem z listi in suhimi stebli je bil statistično značilen (p &lt; 0,001), prav tako pa sta bila statistično značilna vpliva vršičkanja na razmerje (p=0,0235), kot tudi interakcija med sorto in vršičkanjem (p=0,0149). Znotraj sorte je bila razlika le med </w:t>
      </w:r>
      <w:proofErr w:type="spellStart"/>
      <w:r w:rsidRPr="00C40202">
        <w:t>vršičkanimi</w:t>
      </w:r>
      <w:proofErr w:type="spellEnd"/>
      <w:r w:rsidRPr="00C40202">
        <w:t xml:space="preserve"> in </w:t>
      </w:r>
      <w:proofErr w:type="spellStart"/>
      <w:r w:rsidRPr="00C40202">
        <w:t>nevršičkanimi</w:t>
      </w:r>
      <w:proofErr w:type="spellEnd"/>
      <w:r w:rsidRPr="00C40202">
        <w:t xml:space="preserve"> rastlinami pri sorti </w:t>
      </w:r>
      <w:proofErr w:type="spellStart"/>
      <w:r w:rsidRPr="00C40202">
        <w:t>Northwest</w:t>
      </w:r>
      <w:proofErr w:type="spellEnd"/>
      <w:r w:rsidRPr="00C40202">
        <w:t xml:space="preserve"> (preglednica 4). Razlika v masi suhih stebel ni bila značilna med feminiziranimi sortami in dvodomnimi, prav tako ni bilo značilne razlike v razmerju med maso suhih socvetij in maso suhih stebel med feminiziranimi in dvodomnimi sortami.</w:t>
      </w:r>
    </w:p>
    <w:p w14:paraId="0249075C" w14:textId="77777777" w:rsidR="00023800" w:rsidRDefault="00023800" w:rsidP="00023800">
      <w:pPr>
        <w:pStyle w:val="IHPSHBVsebina"/>
      </w:pPr>
      <w:r>
        <w:t xml:space="preserve">Vpliv vršičkanja na različne parametre so preučevali tudi drugi avtorji </w:t>
      </w:r>
      <w:r w:rsidRPr="00351FC2">
        <w:t xml:space="preserve">(Bajić </w:t>
      </w:r>
      <w:r>
        <w:t xml:space="preserve">in sod., 2022; </w:t>
      </w:r>
      <w:proofErr w:type="spellStart"/>
      <w:r>
        <w:t>Folina</w:t>
      </w:r>
      <w:proofErr w:type="spellEnd"/>
      <w:r>
        <w:t xml:space="preserve"> in sod., 2020; </w:t>
      </w:r>
      <w:proofErr w:type="spellStart"/>
      <w:r>
        <w:t>Roussis</w:t>
      </w:r>
      <w:proofErr w:type="spellEnd"/>
      <w:r>
        <w:t xml:space="preserve"> in sod., </w:t>
      </w:r>
      <w:r w:rsidRPr="00351FC2">
        <w:t>2022)</w:t>
      </w:r>
      <w:r>
        <w:t>. Bajić in sod</w:t>
      </w:r>
      <w:r w:rsidRPr="00241434">
        <w:t xml:space="preserve">. </w:t>
      </w:r>
      <w:r>
        <w:t>(</w:t>
      </w:r>
      <w:r w:rsidRPr="00241434">
        <w:t>2022)</w:t>
      </w:r>
      <w:r>
        <w:t xml:space="preserve"> poročajo, da so bile </w:t>
      </w:r>
      <w:proofErr w:type="spellStart"/>
      <w:r>
        <w:t>nevršičkane</w:t>
      </w:r>
      <w:proofErr w:type="spellEnd"/>
      <w:r>
        <w:t xml:space="preserve"> rastline višje od </w:t>
      </w:r>
      <w:proofErr w:type="spellStart"/>
      <w:r>
        <w:t>vršičkanih</w:t>
      </w:r>
      <w:proofErr w:type="spellEnd"/>
      <w:r>
        <w:t xml:space="preserve"> rastlin. O takšnih rezultatih poročajo tudi </w:t>
      </w:r>
      <w:proofErr w:type="spellStart"/>
      <w:r>
        <w:t>Roussis</w:t>
      </w:r>
      <w:proofErr w:type="spellEnd"/>
      <w:r>
        <w:t xml:space="preserve"> in sod. (</w:t>
      </w:r>
      <w:r w:rsidRPr="00241434">
        <w:t>2022)</w:t>
      </w:r>
      <w:r>
        <w:t xml:space="preserve">. Vršičkanje je imelo statistično značilen vpliv tudi na maso suhe snovi na rastlino in na število socvetij na rastlino in maso suhih socvetij v korist </w:t>
      </w:r>
      <w:proofErr w:type="spellStart"/>
      <w:r>
        <w:t>vršičkanih</w:t>
      </w:r>
      <w:proofErr w:type="spellEnd"/>
      <w:r>
        <w:t xml:space="preserve"> rastlin (</w:t>
      </w:r>
      <w:proofErr w:type="spellStart"/>
      <w:r>
        <w:t>Roussis</w:t>
      </w:r>
      <w:proofErr w:type="spellEnd"/>
      <w:r>
        <w:t xml:space="preserve"> in sod</w:t>
      </w:r>
      <w:r w:rsidRPr="00B26AAD">
        <w:t>., 2022)</w:t>
      </w:r>
      <w:r>
        <w:t>. Bajić in sod</w:t>
      </w:r>
      <w:r w:rsidRPr="009927AB">
        <w:t xml:space="preserve">. </w:t>
      </w:r>
      <w:r>
        <w:t>(</w:t>
      </w:r>
      <w:r w:rsidRPr="009927AB">
        <w:t>2022)</w:t>
      </w:r>
      <w:r>
        <w:t xml:space="preserve"> so pri </w:t>
      </w:r>
      <w:proofErr w:type="spellStart"/>
      <w:r>
        <w:t>vršičkanih</w:t>
      </w:r>
      <w:proofErr w:type="spellEnd"/>
      <w:r>
        <w:t xml:space="preserve"> rastlinah ugotovili statistično značilno nižji pridelek stebel rastlin, kar pomeni, da vršičkanje ni priporočljivo, če pridelujemo konopljo za pridelek stebel ali vlaken. </w:t>
      </w:r>
      <w:proofErr w:type="spellStart"/>
      <w:r>
        <w:t>Crispim</w:t>
      </w:r>
      <w:proofErr w:type="spellEnd"/>
      <w:r>
        <w:t xml:space="preserve"> </w:t>
      </w:r>
      <w:proofErr w:type="spellStart"/>
      <w:r>
        <w:t>Massuela</w:t>
      </w:r>
      <w:proofErr w:type="spellEnd"/>
      <w:r>
        <w:t xml:space="preserve"> in sod</w:t>
      </w:r>
      <w:r w:rsidRPr="00CE09A5">
        <w:t xml:space="preserve">. </w:t>
      </w:r>
      <w:r>
        <w:t>(</w:t>
      </w:r>
      <w:r w:rsidRPr="00CE09A5">
        <w:t>2022)</w:t>
      </w:r>
      <w:r>
        <w:t xml:space="preserve"> so ugotovili, da so </w:t>
      </w:r>
      <w:proofErr w:type="spellStart"/>
      <w:r>
        <w:t>vršičkane</w:t>
      </w:r>
      <w:proofErr w:type="spellEnd"/>
      <w:r>
        <w:t xml:space="preserve"> rastline razvile več stranskih poganjkov, medtem ko na vsebnost kanabinoida CBD ta ukrep ni imel značilnega vpliva. Prav tako značilnega vpliva vršičkanja na vsebnost kanabinoidov niso ugotovili v raziskavi pri </w:t>
      </w:r>
      <w:proofErr w:type="spellStart"/>
      <w:r>
        <w:t>Danziger</w:t>
      </w:r>
      <w:proofErr w:type="spellEnd"/>
      <w:r>
        <w:t xml:space="preserve"> in</w:t>
      </w:r>
      <w:r w:rsidRPr="00CE09A5">
        <w:t xml:space="preserve"> Bernst</w:t>
      </w:r>
      <w:r>
        <w:t>ein (</w:t>
      </w:r>
      <w:r w:rsidRPr="00CE09A5">
        <w:t>2021)</w:t>
      </w:r>
      <w:r>
        <w:t>.</w:t>
      </w:r>
    </w:p>
    <w:p w14:paraId="46ABFAEF" w14:textId="77777777" w:rsidR="00023800" w:rsidRDefault="00023800" w:rsidP="00023800">
      <w:pPr>
        <w:pStyle w:val="Heading2"/>
      </w:pPr>
      <w:r w:rsidRPr="00B660B6">
        <w:t>ZAKLJUČKI</w:t>
      </w:r>
    </w:p>
    <w:p w14:paraId="4EC68A9A" w14:textId="77777777" w:rsidR="00023800" w:rsidRDefault="00023800" w:rsidP="00023800">
      <w:pPr>
        <w:pStyle w:val="IHPSHBVsebina"/>
      </w:pPr>
      <w:r>
        <w:t xml:space="preserve">V našem enoletnem poskusu z desetimi izbranimi sortami/linijami se je pokazalo, da pridelek kanabinoidov na rastlino ni odvisen od vršičkanja. Se je pa pokazalo, da </w:t>
      </w:r>
      <w:r w:rsidRPr="006220A9">
        <w:t xml:space="preserve">so imele </w:t>
      </w:r>
      <w:r>
        <w:t>izbrane f</w:t>
      </w:r>
      <w:r w:rsidRPr="006220A9">
        <w:t xml:space="preserve">eminizirane </w:t>
      </w:r>
      <w:r>
        <w:t xml:space="preserve">sorte (Berry </w:t>
      </w:r>
      <w:proofErr w:type="spellStart"/>
      <w:r>
        <w:t>Blossom</w:t>
      </w:r>
      <w:proofErr w:type="spellEnd"/>
      <w:r>
        <w:t xml:space="preserve">, </w:t>
      </w:r>
      <w:proofErr w:type="spellStart"/>
      <w:r>
        <w:t>CBGo</w:t>
      </w:r>
      <w:proofErr w:type="spellEnd"/>
      <w:r>
        <w:t xml:space="preserve">, </w:t>
      </w:r>
      <w:proofErr w:type="spellStart"/>
      <w:r>
        <w:t>Midwest</w:t>
      </w:r>
      <w:proofErr w:type="spellEnd"/>
      <w:r>
        <w:t xml:space="preserve">, </w:t>
      </w:r>
      <w:proofErr w:type="spellStart"/>
      <w:r>
        <w:t>Northwest</w:t>
      </w:r>
      <w:proofErr w:type="spellEnd"/>
      <w:r>
        <w:t xml:space="preserve">, </w:t>
      </w:r>
      <w:proofErr w:type="spellStart"/>
      <w:r>
        <w:t>Enectaliana</w:t>
      </w:r>
      <w:proofErr w:type="spellEnd"/>
      <w:r>
        <w:t xml:space="preserve">) </w:t>
      </w:r>
      <w:r w:rsidRPr="006220A9">
        <w:t>v povprečju višji pridelek CBD kot</w:t>
      </w:r>
      <w:r>
        <w:t xml:space="preserve"> izbrane</w:t>
      </w:r>
      <w:r w:rsidRPr="006220A9">
        <w:t xml:space="preserve"> dvodomne</w:t>
      </w:r>
      <w:r>
        <w:t xml:space="preserve"> sorte (</w:t>
      </w:r>
      <w:proofErr w:type="spellStart"/>
      <w:r>
        <w:t>Fibranova</w:t>
      </w:r>
      <w:proofErr w:type="spellEnd"/>
      <w:r>
        <w:t xml:space="preserve">, </w:t>
      </w:r>
      <w:proofErr w:type="spellStart"/>
      <w:r>
        <w:t>Kompolti</w:t>
      </w:r>
      <w:proofErr w:type="spellEnd"/>
      <w:r>
        <w:t xml:space="preserve">, </w:t>
      </w:r>
      <w:proofErr w:type="spellStart"/>
      <w:r>
        <w:t>Carmagnola</w:t>
      </w:r>
      <w:proofErr w:type="spellEnd"/>
      <w:r>
        <w:t xml:space="preserve">, </w:t>
      </w:r>
      <w:proofErr w:type="spellStart"/>
      <w:r>
        <w:t>Dioica</w:t>
      </w:r>
      <w:proofErr w:type="spellEnd"/>
      <w:r>
        <w:t xml:space="preserve"> 88, </w:t>
      </w:r>
      <w:proofErr w:type="spellStart"/>
      <w:r>
        <w:t>Tiborszallasi</w:t>
      </w:r>
      <w:proofErr w:type="spellEnd"/>
      <w:r>
        <w:t>).</w:t>
      </w:r>
    </w:p>
    <w:p w14:paraId="31C01661" w14:textId="77777777" w:rsidR="00023800" w:rsidRDefault="00023800" w:rsidP="00023800">
      <w:pPr>
        <w:pStyle w:val="IHPSHBVsebina"/>
      </w:pPr>
      <w:r>
        <w:t>Vršičkanje je v povprečju zmanjšalo višino rastlin, kar je z vidika pridelave konoplje za kanabinoide dobro, saj so rastline namesto rasti v višino bolj razvejale stebla, s čimer smo dobili več socvetij. Prav tako so bile feminizirane rastline nižje od dvodomnih.</w:t>
      </w:r>
    </w:p>
    <w:p w14:paraId="31275850" w14:textId="77777777" w:rsidR="00023800" w:rsidRDefault="00023800" w:rsidP="00023800">
      <w:pPr>
        <w:pStyle w:val="IHPSHBVsebina"/>
      </w:pPr>
      <w:r>
        <w:t xml:space="preserve">Vršičkanje je v povprečju vplivalo značilno tudi na pridelek suhega socvetja, saj so imele </w:t>
      </w:r>
      <w:proofErr w:type="spellStart"/>
      <w:r>
        <w:t>vršičkane</w:t>
      </w:r>
      <w:proofErr w:type="spellEnd"/>
      <w:r>
        <w:t xml:space="preserve"> rastline višji pridelek od </w:t>
      </w:r>
      <w:proofErr w:type="spellStart"/>
      <w:r>
        <w:t>nevršičkanih</w:t>
      </w:r>
      <w:proofErr w:type="spellEnd"/>
      <w:r>
        <w:t>. Ni pa imelo vršičkanje vpliva na maso suhih stebel. Razmerje med maso suhih stebel in maso suhih socvetij je bilo pri večini sort v prid mase suhih socvetij kot masi suhih stebel z izjemo nekaterih sort.</w:t>
      </w:r>
    </w:p>
    <w:p w14:paraId="4D73BD11" w14:textId="77777777" w:rsidR="00023800" w:rsidRDefault="00023800" w:rsidP="00023800">
      <w:pPr>
        <w:pStyle w:val="IHPSHBVsebina"/>
      </w:pPr>
      <w:r>
        <w:t>Vršičkanje se je izkazalo kot pomemben agronomski ukrep, ki vpliva tako na morfologijo rastlin konoplje kot v nekaterih primerih tudi na pridelek proučevanih kanabinoidov (CBG, CBD in THC). Učinek vršičkanja je bil značilno odvisen od sorte.</w:t>
      </w:r>
    </w:p>
    <w:p w14:paraId="6C29245E" w14:textId="77777777" w:rsidR="00023800" w:rsidRPr="00CE09A5" w:rsidRDefault="00023800" w:rsidP="00023800">
      <w:pPr>
        <w:pStyle w:val="IHPSHBVsebina"/>
      </w:pPr>
      <w:r>
        <w:t>Za natančnejšo razlago rezultatov pri nekaterih sortah bi bilo potrebno imeti večletni poskus, ki bi preučeval tudi mehanizem vpliva rezi, saj bi le na ta način lahko ugotovili zakaj pri nekaterih sortah prihaja do drugačnih rezultatov. S trenutnimi rezultati pa lahko podamo samo opažanja, ki smo jih ugotovili tekom poskusa.</w:t>
      </w:r>
    </w:p>
    <w:p w14:paraId="01651945" w14:textId="5F9272F1" w:rsidR="00023800" w:rsidRPr="00023800" w:rsidRDefault="00023800" w:rsidP="00023800">
      <w:pPr>
        <w:pStyle w:val="IHPSHBKljucBes"/>
        <w:rPr>
          <w:lang w:val="sl-SI"/>
        </w:rPr>
      </w:pPr>
      <w:r w:rsidRPr="00023800">
        <w:rPr>
          <w:rStyle w:val="IHPSHBAKrepko"/>
          <w:lang w:val="sl-SI"/>
        </w:rPr>
        <w:t>Zahvala</w:t>
      </w:r>
    </w:p>
    <w:p w14:paraId="1E872DEE" w14:textId="77777777" w:rsidR="00023800" w:rsidRDefault="00023800" w:rsidP="00023800">
      <w:pPr>
        <w:pStyle w:val="IHPSHBVsebina"/>
      </w:pPr>
      <w:r>
        <w:t xml:space="preserve">Zahvaljujemo se Mihi Vengarju, ki je uporabljene podatke zbral v svoji diplomski nalogi, ter dr. Romanu Štuklju za opravljene HPLC analize. </w:t>
      </w:r>
    </w:p>
    <w:p w14:paraId="42F9D057" w14:textId="3CF82EE1" w:rsidR="00023800" w:rsidRPr="007C5771" w:rsidRDefault="00023800" w:rsidP="00023800">
      <w:pPr>
        <w:rPr>
          <w:rStyle w:val="IHPSHBAKrepko"/>
        </w:rPr>
      </w:pPr>
      <w:r w:rsidRPr="007C5771">
        <w:rPr>
          <w:rStyle w:val="IHPSHBAKrepko"/>
        </w:rPr>
        <w:t xml:space="preserve">Dostopnost raziskovalnih podatkov </w:t>
      </w:r>
    </w:p>
    <w:sdt>
      <w:sdtPr>
        <w:id w:val="-774241504"/>
        <w:placeholder>
          <w:docPart w:val="AA8B6663B4894341B3F9E0906DDB3651"/>
        </w:placeholder>
      </w:sdtPr>
      <w:sdtContent>
        <w:p w14:paraId="04BA6686" w14:textId="4C692CD6" w:rsidR="00023800" w:rsidRDefault="00023800" w:rsidP="00023800">
          <w:pPr>
            <w:pStyle w:val="IHPSHBVsebina"/>
          </w:pPr>
          <w:r w:rsidRPr="006C30C5">
            <w:t>Podatki so na voljo pri odgovornem avtorju na utemeljeno zahtevo.</w:t>
          </w:r>
          <w:r>
            <w:t xml:space="preserve"> </w:t>
          </w:r>
        </w:p>
      </w:sdtContent>
    </w:sdt>
    <w:p w14:paraId="7DFBD46E" w14:textId="77777777" w:rsidR="00023800" w:rsidRDefault="00023800" w:rsidP="00023800">
      <w:pPr>
        <w:pStyle w:val="Heading2"/>
      </w:pPr>
      <w:r w:rsidRPr="00B660B6">
        <w:t>VIRI</w:t>
      </w:r>
    </w:p>
    <w:p w14:paraId="4111712E" w14:textId="0CA6E087" w:rsidR="00023800" w:rsidRPr="00FC5157" w:rsidRDefault="00000000" w:rsidP="00023800">
      <w:pPr>
        <w:pStyle w:val="IHPSHBViri"/>
      </w:pPr>
      <w:hyperlink r:id="rId106" w:anchor="webmet==8Sdwx2bhR2cv0WZ0V2bvEGcw9ydlJWblR3LwVnaz9SYtVmYh9iclFGbt9SaulGdugXbsx3cs9mdl5WahxXYyNGapZXZ8tHZv1WYp5mOnMHbvZXZulWYnwCchJXYtVGdlJnOn0UQQdSf" w:history="1">
        <w:r w:rsidR="00023800" w:rsidRPr="00001468">
          <w:rPr>
            <w:rStyle w:val="Hyperlink"/>
          </w:rPr>
          <w:t>ARSO</w:t>
        </w:r>
      </w:hyperlink>
      <w:r w:rsidR="00023800" w:rsidRPr="00FC5157">
        <w:t>, 2023.</w:t>
      </w:r>
      <w:r w:rsidR="00023800">
        <w:t xml:space="preserve"> </w:t>
      </w:r>
      <w:r w:rsidR="00023800" w:rsidRPr="00FC5157">
        <w:t>https://meteo.arso.gov.si/met/sl/app/webmet/#webmet==8Sdwx2bhR2cv0WZ0V2bvEGcw9ydlJWblR3LwVnaz9SYtVmYh9iclFGbt9SaulGdugXbsx3cs9mdl5WahxXYyNGapZXZ8tHZv1WYp5mOnMHbvZXZulWYnwCchJXYtVGdlJnOn0UQQdSf</w:t>
      </w:r>
    </w:p>
    <w:p w14:paraId="552FB6DE" w14:textId="2502A925" w:rsidR="00023800" w:rsidRPr="0077096D" w:rsidRDefault="00023800" w:rsidP="00023800">
      <w:pPr>
        <w:pStyle w:val="IHPSHBViri"/>
      </w:pPr>
      <w:r w:rsidRPr="0077096D">
        <w:t xml:space="preserve">Bajić, I., Pejić, B., Sikora, V., Kostić, M., </w:t>
      </w:r>
      <w:proofErr w:type="spellStart"/>
      <w:r w:rsidRPr="0077096D">
        <w:t>Ivanovska</w:t>
      </w:r>
      <w:proofErr w:type="spellEnd"/>
      <w:r w:rsidRPr="0077096D">
        <w:t xml:space="preserve">, A., Pejić, B., &amp; Vojnov, B. (2022). </w:t>
      </w:r>
      <w:hyperlink r:id="rId107" w:history="1">
        <w:r w:rsidRPr="00001468">
          <w:rPr>
            <w:rStyle w:val="Hyperlink"/>
          </w:rPr>
          <w:t>The Effects of Irrigation, Topping, and Interrow Spacing on the Yield and Quality of Hemp (</w:t>
        </w:r>
        <w:r w:rsidRPr="00001468">
          <w:rPr>
            <w:rStyle w:val="Hyperlink"/>
            <w:i/>
            <w:iCs/>
          </w:rPr>
          <w:t>Cannabis sativa</w:t>
        </w:r>
        <w:r w:rsidRPr="00001468">
          <w:rPr>
            <w:rStyle w:val="Hyperlink"/>
          </w:rPr>
          <w:t xml:space="preserve"> L.) Fibers in Temperate Climatic Conditions. Agriculture</w:t>
        </w:r>
      </w:hyperlink>
      <w:r w:rsidRPr="0077096D">
        <w:t>, 12(11), 1923. https://doi.org/10.3390/agriculture12111923</w:t>
      </w:r>
    </w:p>
    <w:p w14:paraId="22875597" w14:textId="77777777" w:rsidR="00023800" w:rsidRPr="0077096D" w:rsidRDefault="00023800" w:rsidP="00023800">
      <w:pPr>
        <w:pStyle w:val="IHPSHBViri"/>
      </w:pPr>
      <w:r w:rsidRPr="0077096D">
        <w:t>Bakel, H. van, Stout, J. M., Cote, A. G., Tallon, C. M., Sharpe, A. G., Hughes, T. R., &amp; Page, J. E. (2011). The draft genome and transcriptome of Cannabis sativa. Genome Biology, 12(10). https://doi.org/10.1186/gb-2011-12-10-r102</w:t>
      </w:r>
    </w:p>
    <w:p w14:paraId="3CEB4DC2" w14:textId="41EE2CCD" w:rsidR="00023800" w:rsidRDefault="00023800" w:rsidP="00023800">
      <w:pPr>
        <w:pStyle w:val="IHPSHBViri"/>
      </w:pPr>
      <w:proofErr w:type="spellStart"/>
      <w:r w:rsidRPr="0077096D">
        <w:t>Bitežnik</w:t>
      </w:r>
      <w:proofErr w:type="spellEnd"/>
      <w:r w:rsidRPr="0077096D">
        <w:t xml:space="preserve">, L., </w:t>
      </w:r>
      <w:proofErr w:type="spellStart"/>
      <w:r w:rsidRPr="0077096D">
        <w:t>Štukelj</w:t>
      </w:r>
      <w:proofErr w:type="spellEnd"/>
      <w:r w:rsidRPr="0077096D">
        <w:t xml:space="preserve">, R., &amp; </w:t>
      </w:r>
      <w:proofErr w:type="spellStart"/>
      <w:r w:rsidRPr="0077096D">
        <w:t>Flajšman</w:t>
      </w:r>
      <w:proofErr w:type="spellEnd"/>
      <w:r w:rsidRPr="0077096D">
        <w:t xml:space="preserve">, M. (2024). </w:t>
      </w:r>
      <w:hyperlink r:id="rId108" w:history="1">
        <w:r w:rsidRPr="00023800">
          <w:rPr>
            <w:rStyle w:val="Hyperlink"/>
          </w:rPr>
          <w:t>The Efficiency of CBD Production Using Grafted Cannabis sativa L. Plants Is Highly Dependent on the Type of Rootstock</w:t>
        </w:r>
      </w:hyperlink>
      <w:r w:rsidRPr="0077096D">
        <w:t xml:space="preserve">: A Study. Plants, 13(8), 1117. </w:t>
      </w:r>
      <w:r w:rsidRPr="00023800">
        <w:t>https://doi.org/10.3390/plants13081117</w:t>
      </w:r>
    </w:p>
    <w:p w14:paraId="2A12E564" w14:textId="0C09C81B" w:rsidR="00023800" w:rsidRDefault="00000000" w:rsidP="00023800">
      <w:pPr>
        <w:pStyle w:val="IHPSHBViri"/>
      </w:pPr>
      <w:hyperlink r:id="rId109" w:history="1">
        <w:r w:rsidR="00023800" w:rsidRPr="00001468">
          <w:rPr>
            <w:rStyle w:val="Hyperlink"/>
          </w:rPr>
          <w:t>Cannapuglia, 2025a</w:t>
        </w:r>
      </w:hyperlink>
      <w:r w:rsidR="00023800">
        <w:t xml:space="preserve">. </w:t>
      </w:r>
      <w:r w:rsidR="00023800" w:rsidRPr="00001468">
        <w:t>https://canapuglia.it/en/products/berry-blossom-cbd-femminizzata?_pos=2&amp;_sid=fe20308a3&amp;_ss=r</w:t>
      </w:r>
    </w:p>
    <w:p w14:paraId="31F705F8" w14:textId="61DC1BB6" w:rsidR="00023800" w:rsidRDefault="00000000" w:rsidP="00023800">
      <w:pPr>
        <w:pStyle w:val="IHPSHBViri"/>
      </w:pPr>
      <w:hyperlink r:id="rId110" w:history="1">
        <w:r w:rsidR="00023800" w:rsidRPr="00001468">
          <w:rPr>
            <w:rStyle w:val="Hyperlink"/>
          </w:rPr>
          <w:t>Cannapuglia, 2025b</w:t>
        </w:r>
      </w:hyperlink>
      <w:r w:rsidR="00023800">
        <w:t xml:space="preserve">. </w:t>
      </w:r>
      <w:r w:rsidR="00023800" w:rsidRPr="00001468">
        <w:t>https://canapuglia.it/en/products/carmagnola?_pos=1&amp;_sid=3598cf6ab&amp;_ss=r</w:t>
      </w:r>
      <w:r w:rsidR="00023800">
        <w:t xml:space="preserve"> </w:t>
      </w:r>
    </w:p>
    <w:p w14:paraId="6CACD05C" w14:textId="00EE24D8" w:rsidR="00023800" w:rsidRDefault="00000000" w:rsidP="00023800">
      <w:pPr>
        <w:pStyle w:val="IHPSHBViri"/>
      </w:pPr>
      <w:hyperlink r:id="rId111" w:history="1">
        <w:r w:rsidR="00023800" w:rsidRPr="00001468">
          <w:rPr>
            <w:rStyle w:val="Hyperlink"/>
          </w:rPr>
          <w:t>Cannapuglia, 2025c</w:t>
        </w:r>
      </w:hyperlink>
      <w:r w:rsidR="00023800">
        <w:t xml:space="preserve">. </w:t>
      </w:r>
      <w:r w:rsidR="00023800" w:rsidRPr="00001468">
        <w:t>https://canapuglia.it/products/dioica-88?srsltid=AfmBOor2kwNfMJjKeARB27aoslHk3sDIR9QmSnQ8oGZGnpFjyf_dcLdB</w:t>
      </w:r>
    </w:p>
    <w:p w14:paraId="3CC24E63" w14:textId="2234014D" w:rsidR="00023800" w:rsidRDefault="00000000" w:rsidP="00023800">
      <w:pPr>
        <w:pStyle w:val="IHPSHBViri"/>
      </w:pPr>
      <w:hyperlink r:id="rId112" w:history="1">
        <w:r w:rsidR="00023800" w:rsidRPr="00001468">
          <w:rPr>
            <w:rStyle w:val="Hyperlink"/>
          </w:rPr>
          <w:t>Cannapuglia, 2025d</w:t>
        </w:r>
      </w:hyperlink>
      <w:r w:rsidR="00023800">
        <w:t xml:space="preserve">. </w:t>
      </w:r>
      <w:r w:rsidR="00023800" w:rsidRPr="00CA1112">
        <w:t>https://canapuglia.it/products/fibranova?srsltid=AfmBOopiDEzV4-HPxfMpV1_dm7AuL0t-4sQBHdbrznGxvzwpHXMA2U8L</w:t>
      </w:r>
    </w:p>
    <w:p w14:paraId="0545F446" w14:textId="350734D9" w:rsidR="00023800" w:rsidRPr="00056453" w:rsidRDefault="00000000" w:rsidP="00023800">
      <w:pPr>
        <w:pStyle w:val="IHPSHBViri"/>
        <w:rPr>
          <w:lang w:val="de-AT"/>
        </w:rPr>
      </w:pPr>
      <w:hyperlink r:id="rId113" w:history="1">
        <w:r w:rsidR="00023800" w:rsidRPr="00056453">
          <w:rPr>
            <w:rStyle w:val="Hyperlink"/>
            <w:lang w:val="de-AT"/>
          </w:rPr>
          <w:t>Cannapuglia, 2025e</w:t>
        </w:r>
      </w:hyperlink>
      <w:r w:rsidR="00023800" w:rsidRPr="00056453">
        <w:rPr>
          <w:lang w:val="de-AT"/>
        </w:rPr>
        <w:t>. https://canapuglia.it/en/products/kompolti?srsltid=AfmBOoruBf3e7p2gVgEcfSjoTqmQfZjKHL1Gfl2-Egt6WU1fPtLBpAHA</w:t>
      </w:r>
    </w:p>
    <w:p w14:paraId="67B8DFC5" w14:textId="4AAB495A" w:rsidR="00023800" w:rsidRDefault="00000000" w:rsidP="00023800">
      <w:pPr>
        <w:pStyle w:val="IHPSHBViri"/>
      </w:pPr>
      <w:hyperlink r:id="rId114" w:history="1">
        <w:r w:rsidR="00023800" w:rsidRPr="00001468">
          <w:rPr>
            <w:rStyle w:val="Hyperlink"/>
          </w:rPr>
          <w:t>Cannapuglia, 2025f</w:t>
        </w:r>
      </w:hyperlink>
      <w:r w:rsidR="00023800">
        <w:t xml:space="preserve">. </w:t>
      </w:r>
      <w:r w:rsidR="00023800" w:rsidRPr="00001468">
        <w:t>https://canapuglia.it/en/products/semi-midwest-cbd-femminilizzati?srsltid=AfmBOor5i7X2UQCRJAcf9Ue4Z-04aZjYmychKZ8doIvXNEB-sUckoSBy</w:t>
      </w:r>
    </w:p>
    <w:p w14:paraId="3A6D6734" w14:textId="009EE358" w:rsidR="00023800" w:rsidRPr="0077096D" w:rsidRDefault="00000000" w:rsidP="00023800">
      <w:pPr>
        <w:pStyle w:val="IHPSHBViri"/>
      </w:pPr>
      <w:hyperlink r:id="rId115" w:history="1">
        <w:r w:rsidR="00023800" w:rsidRPr="00001468">
          <w:rPr>
            <w:rStyle w:val="Hyperlink"/>
          </w:rPr>
          <w:t>Cannapuglia, 2025g</w:t>
        </w:r>
      </w:hyperlink>
      <w:r w:rsidR="00023800">
        <w:t xml:space="preserve">. </w:t>
      </w:r>
      <w:r w:rsidR="00023800" w:rsidRPr="00CA1112">
        <w:t>https://canapuglia.it/en/products/tiborszallasi?srsltid=AfmBOoqvdxEgeQHivxkrQd6dUZEqvt84OYsI_7i-np7pp2E_TKLiVVXn</w:t>
      </w:r>
    </w:p>
    <w:p w14:paraId="121CF92E" w14:textId="4DEAAB90" w:rsidR="00023800" w:rsidRPr="0077096D" w:rsidRDefault="00023800" w:rsidP="00023800">
      <w:pPr>
        <w:pStyle w:val="IHPSHBViri"/>
      </w:pPr>
      <w:proofErr w:type="spellStart"/>
      <w:r w:rsidRPr="00023800">
        <w:rPr>
          <w:lang w:val="de-AT"/>
        </w:rPr>
        <w:t>Crispim</w:t>
      </w:r>
      <w:proofErr w:type="spellEnd"/>
      <w:r w:rsidRPr="00023800">
        <w:rPr>
          <w:lang w:val="de-AT"/>
        </w:rPr>
        <w:t xml:space="preserve"> </w:t>
      </w:r>
      <w:proofErr w:type="spellStart"/>
      <w:r w:rsidRPr="00023800">
        <w:rPr>
          <w:lang w:val="de-AT"/>
        </w:rPr>
        <w:t>Massuela</w:t>
      </w:r>
      <w:proofErr w:type="spellEnd"/>
      <w:r w:rsidRPr="00023800">
        <w:rPr>
          <w:lang w:val="de-AT"/>
        </w:rPr>
        <w:t xml:space="preserve">, D., Hartung, J., Munz, S., </w:t>
      </w:r>
      <w:proofErr w:type="spellStart"/>
      <w:r w:rsidRPr="00023800">
        <w:rPr>
          <w:lang w:val="de-AT"/>
        </w:rPr>
        <w:t>Erpenbach</w:t>
      </w:r>
      <w:proofErr w:type="spellEnd"/>
      <w:r w:rsidRPr="00023800">
        <w:rPr>
          <w:lang w:val="de-AT"/>
        </w:rPr>
        <w:t>, F., &amp; Graeff-</w:t>
      </w:r>
      <w:proofErr w:type="spellStart"/>
      <w:r w:rsidRPr="00023800">
        <w:rPr>
          <w:lang w:val="de-AT"/>
        </w:rPr>
        <w:t>Hönninger</w:t>
      </w:r>
      <w:proofErr w:type="spellEnd"/>
      <w:r w:rsidRPr="00023800">
        <w:rPr>
          <w:lang w:val="de-AT"/>
        </w:rPr>
        <w:t xml:space="preserve">, S. (2022). </w:t>
      </w:r>
      <w:hyperlink r:id="rId116" w:history="1">
        <w:r w:rsidRPr="00BA0420">
          <w:rPr>
            <w:rStyle w:val="Hyperlink"/>
          </w:rPr>
          <w:t>Impact of Harvest Time and Pruning Technique on Total CBD Concentration and Yield of Medicinal Cannabis</w:t>
        </w:r>
      </w:hyperlink>
      <w:r w:rsidRPr="0077096D">
        <w:t>. Plants, 11(1), 140. https://doi.org/10.3390/plants11010140</w:t>
      </w:r>
    </w:p>
    <w:p w14:paraId="7C901187" w14:textId="308F0D18" w:rsidR="00023800" w:rsidRDefault="00023800" w:rsidP="00023800">
      <w:pPr>
        <w:pStyle w:val="IHPSHBViri"/>
      </w:pPr>
      <w:r w:rsidRPr="0077096D">
        <w:t xml:space="preserve">Danziger, N., &amp; Bernstein, N. (2021). Shape Matters: </w:t>
      </w:r>
      <w:hyperlink r:id="rId117" w:history="1">
        <w:r w:rsidRPr="00023800">
          <w:rPr>
            <w:rStyle w:val="Hyperlink"/>
          </w:rPr>
          <w:t>Plant Architecture Affects Chemical Uniformity in Large-Size Medical Cannabis Plants. Plants</w:t>
        </w:r>
      </w:hyperlink>
      <w:r w:rsidRPr="0077096D">
        <w:t xml:space="preserve">, 10(9), 1834. </w:t>
      </w:r>
      <w:r w:rsidRPr="00023800">
        <w:t>https://doi.org/10.3390/plants10091834</w:t>
      </w:r>
    </w:p>
    <w:p w14:paraId="3DFD749C" w14:textId="646ABBE3" w:rsidR="00023800" w:rsidRPr="0077096D" w:rsidRDefault="00000000" w:rsidP="00023800">
      <w:pPr>
        <w:pStyle w:val="IHPSHBViri"/>
      </w:pPr>
      <w:hyperlink r:id="rId118" w:history="1">
        <w:r w:rsidR="00023800" w:rsidRPr="0092267F">
          <w:rPr>
            <w:rStyle w:val="Hyperlink"/>
          </w:rPr>
          <w:t>Enecta.farm</w:t>
        </w:r>
      </w:hyperlink>
      <w:r w:rsidR="00023800" w:rsidRPr="0092267F">
        <w:t>, 2025</w:t>
      </w:r>
      <w:r w:rsidR="00023800">
        <w:t xml:space="preserve">. </w:t>
      </w:r>
      <w:r w:rsidR="00023800" w:rsidRPr="00CA1112">
        <w:t>https://enecta.farm/blogs/news/hemp-seeds-for-planting-discover-enectaliana?_pos=1&amp;_sid=917b5522d&amp;_ss=r</w:t>
      </w:r>
    </w:p>
    <w:p w14:paraId="3F6F5538" w14:textId="44A9730C" w:rsidR="00023800" w:rsidRPr="0077096D" w:rsidRDefault="00023800" w:rsidP="00023800">
      <w:pPr>
        <w:pStyle w:val="IHPSHBViri"/>
      </w:pPr>
      <w:proofErr w:type="spellStart"/>
      <w:r w:rsidRPr="0077096D">
        <w:t>Farinon</w:t>
      </w:r>
      <w:proofErr w:type="spellEnd"/>
      <w:r w:rsidRPr="0077096D">
        <w:t xml:space="preserve">, B., Molinari, R., Costantini, L., &amp; Merendino, N. (2020, </w:t>
      </w:r>
      <w:proofErr w:type="spellStart"/>
      <w:r w:rsidRPr="0077096D">
        <w:t>julij</w:t>
      </w:r>
      <w:proofErr w:type="spellEnd"/>
      <w:r w:rsidRPr="0077096D">
        <w:t xml:space="preserve">). </w:t>
      </w:r>
      <w:hyperlink r:id="rId119" w:history="1">
        <w:r w:rsidRPr="00001468">
          <w:rPr>
            <w:rStyle w:val="Hyperlink"/>
          </w:rPr>
          <w:t>The seed of industrial hemp (Cannabis sativa l.): Nutritional quality and potential functionality for human health and nutrition</w:t>
        </w:r>
      </w:hyperlink>
      <w:r w:rsidRPr="0077096D">
        <w:t>. V Nutrients (Let. 12, Številka 7, str. 1–60). MDPI AG. https://doi.org/10.3390/nu12071935</w:t>
      </w:r>
    </w:p>
    <w:p w14:paraId="2D25294D" w14:textId="06DAF625" w:rsidR="00023800" w:rsidRPr="0077096D" w:rsidRDefault="00023800" w:rsidP="00023800">
      <w:pPr>
        <w:pStyle w:val="IHPSHBViri"/>
      </w:pPr>
      <w:proofErr w:type="spellStart"/>
      <w:r w:rsidRPr="0077096D">
        <w:t>Folina</w:t>
      </w:r>
      <w:proofErr w:type="spellEnd"/>
      <w:r w:rsidRPr="0077096D">
        <w:t xml:space="preserve">, A., </w:t>
      </w:r>
      <w:proofErr w:type="spellStart"/>
      <w:r w:rsidRPr="0077096D">
        <w:t>Kakabouki</w:t>
      </w:r>
      <w:proofErr w:type="spellEnd"/>
      <w:r w:rsidRPr="0077096D">
        <w:t xml:space="preserve">, I., </w:t>
      </w:r>
      <w:proofErr w:type="spellStart"/>
      <w:r w:rsidRPr="0077096D">
        <w:t>Tourkochoriti</w:t>
      </w:r>
      <w:proofErr w:type="spellEnd"/>
      <w:r w:rsidRPr="0077096D">
        <w:t xml:space="preserve">, E., </w:t>
      </w:r>
      <w:proofErr w:type="spellStart"/>
      <w:r w:rsidRPr="0077096D">
        <w:t>Roussis</w:t>
      </w:r>
      <w:proofErr w:type="spellEnd"/>
      <w:r w:rsidRPr="0077096D">
        <w:t xml:space="preserve">, I., </w:t>
      </w:r>
      <w:proofErr w:type="spellStart"/>
      <w:r w:rsidRPr="0077096D">
        <w:t>Pateroulakis</w:t>
      </w:r>
      <w:proofErr w:type="spellEnd"/>
      <w:r w:rsidRPr="0077096D">
        <w:t xml:space="preserve">, H., &amp; </w:t>
      </w:r>
      <w:proofErr w:type="spellStart"/>
      <w:r w:rsidRPr="0077096D">
        <w:t>Bilalis</w:t>
      </w:r>
      <w:proofErr w:type="spellEnd"/>
      <w:r w:rsidRPr="0077096D">
        <w:t xml:space="preserve">, D. (2020). </w:t>
      </w:r>
      <w:hyperlink r:id="rId120" w:history="1">
        <w:r w:rsidRPr="002878FE">
          <w:rPr>
            <w:rStyle w:val="Hyperlink"/>
          </w:rPr>
          <w:t>Evaluation of the Effect of Topping on Cannabidiol (CBD) Content in Two Industrial Hemp (</w:t>
        </w:r>
        <w:r w:rsidRPr="002878FE">
          <w:rPr>
            <w:rStyle w:val="Hyperlink"/>
            <w:i/>
            <w:iCs/>
          </w:rPr>
          <w:t>Cannabis sativa</w:t>
        </w:r>
        <w:r w:rsidRPr="002878FE">
          <w:rPr>
            <w:rStyle w:val="Hyperlink"/>
          </w:rPr>
          <w:t xml:space="preserve"> L.) Cultivars</w:t>
        </w:r>
      </w:hyperlink>
      <w:r w:rsidRPr="0077096D">
        <w:t>. Bulletin of University of Agricultural Sciences and Veterinary Medicine Cluj-Napoca. Horticulture, 77(1), 46–52. https://doi.org/10.15835/buasvmcn-hort:2019.0021</w:t>
      </w:r>
    </w:p>
    <w:p w14:paraId="05AE2E4A" w14:textId="791F9C40" w:rsidR="00023800" w:rsidRPr="0077096D" w:rsidRDefault="00023800" w:rsidP="00023800">
      <w:pPr>
        <w:pStyle w:val="IHPSHBViri"/>
      </w:pPr>
      <w:proofErr w:type="spellStart"/>
      <w:r w:rsidRPr="0077096D">
        <w:t>Glivar</w:t>
      </w:r>
      <w:proofErr w:type="spellEnd"/>
      <w:r w:rsidRPr="0077096D">
        <w:t xml:space="preserve">, T., Eržen, J., Kreft, S., </w:t>
      </w:r>
      <w:proofErr w:type="spellStart"/>
      <w:r w:rsidRPr="0077096D">
        <w:t>Zagožen</w:t>
      </w:r>
      <w:proofErr w:type="spellEnd"/>
      <w:r w:rsidRPr="0077096D">
        <w:t xml:space="preserve">, M., Čerenak, A., Čeh, B., &amp; Benković, E. T. (2020). </w:t>
      </w:r>
      <w:hyperlink r:id="rId121" w:history="1">
        <w:r w:rsidRPr="002878FE">
          <w:rPr>
            <w:rStyle w:val="Hyperlink"/>
          </w:rPr>
          <w:t>Cannabinoid content in industrial hemp (</w:t>
        </w:r>
        <w:r w:rsidRPr="002878FE">
          <w:rPr>
            <w:rStyle w:val="Hyperlink"/>
            <w:i/>
            <w:iCs/>
          </w:rPr>
          <w:t>Cannabis sativa</w:t>
        </w:r>
        <w:r w:rsidRPr="002878FE">
          <w:rPr>
            <w:rStyle w:val="Hyperlink"/>
          </w:rPr>
          <w:t xml:space="preserve"> L.) varieties grown in Slovenia</w:t>
        </w:r>
      </w:hyperlink>
      <w:r w:rsidRPr="0077096D">
        <w:t>. Industrial Crops and Products, 145(August 2019). https://doi.org/10.1016/j.indcrop.2019.112082</w:t>
      </w:r>
    </w:p>
    <w:p w14:paraId="06329305" w14:textId="45D3F075" w:rsidR="00023800" w:rsidRPr="0077096D" w:rsidRDefault="00023800" w:rsidP="00023800">
      <w:pPr>
        <w:pStyle w:val="IHPSHBViri"/>
      </w:pPr>
      <w:r w:rsidRPr="0077096D">
        <w:t xml:space="preserve">Hillig, K. W. (2005). </w:t>
      </w:r>
      <w:hyperlink r:id="rId122" w:history="1">
        <w:r w:rsidRPr="002878FE">
          <w:rPr>
            <w:rStyle w:val="Hyperlink"/>
          </w:rPr>
          <w:t>Genetic evidence for speciation in Cannabis (Cannabaceae)</w:t>
        </w:r>
      </w:hyperlink>
      <w:r w:rsidRPr="0077096D">
        <w:t>. Genetic Resources and Crop Evolution, 52(2), 161–180. https://doi.org/10.1007/s10722-003-4452-y</w:t>
      </w:r>
    </w:p>
    <w:p w14:paraId="5D3EDAE4" w14:textId="3A6ABCF9" w:rsidR="00023800" w:rsidRPr="0077096D" w:rsidRDefault="00023800" w:rsidP="00023800">
      <w:pPr>
        <w:pStyle w:val="IHPSHBViri"/>
      </w:pPr>
      <w:r w:rsidRPr="0077096D">
        <w:t xml:space="preserve">Janatová, A., </w:t>
      </w:r>
      <w:proofErr w:type="spellStart"/>
      <w:r w:rsidRPr="0077096D">
        <w:t>Fraňková</w:t>
      </w:r>
      <w:proofErr w:type="spellEnd"/>
      <w:r w:rsidRPr="0077096D">
        <w:t xml:space="preserve">, A., </w:t>
      </w:r>
      <w:proofErr w:type="spellStart"/>
      <w:r w:rsidRPr="0077096D">
        <w:t>Tlustoš</w:t>
      </w:r>
      <w:proofErr w:type="spellEnd"/>
      <w:r w:rsidRPr="0077096D">
        <w:t xml:space="preserve">, P., Hamouz, K., </w:t>
      </w:r>
      <w:proofErr w:type="spellStart"/>
      <w:r w:rsidRPr="0077096D">
        <w:t>Božik</w:t>
      </w:r>
      <w:proofErr w:type="spellEnd"/>
      <w:r w:rsidRPr="0077096D">
        <w:t xml:space="preserve">, M., &amp; </w:t>
      </w:r>
      <w:proofErr w:type="spellStart"/>
      <w:r w:rsidRPr="0077096D">
        <w:t>Klouček</w:t>
      </w:r>
      <w:proofErr w:type="spellEnd"/>
      <w:r w:rsidRPr="0077096D">
        <w:t xml:space="preserve">, P. (2018). </w:t>
      </w:r>
      <w:hyperlink r:id="rId123" w:history="1">
        <w:r w:rsidRPr="002878FE">
          <w:rPr>
            <w:rStyle w:val="Hyperlink"/>
          </w:rPr>
          <w:t>Yield and cannabinoids contents in different cannabis (Cannabis sativa L.) genotypes for medical use</w:t>
        </w:r>
      </w:hyperlink>
      <w:r w:rsidRPr="0077096D">
        <w:t>. Industrial Crops and Products, 112(October 2017), 363–367. https://doi.org/10.1016/j.indcrop.2017.12.006</w:t>
      </w:r>
    </w:p>
    <w:p w14:paraId="4F603FE2" w14:textId="3ED27078" w:rsidR="00023800" w:rsidRPr="0077096D" w:rsidRDefault="00023800" w:rsidP="00023800">
      <w:pPr>
        <w:pStyle w:val="IHPSHBViri"/>
      </w:pPr>
      <w:r w:rsidRPr="0077096D">
        <w:t xml:space="preserve">Meijer, E. D., </w:t>
      </w:r>
      <w:proofErr w:type="spellStart"/>
      <w:r w:rsidRPr="0077096D">
        <w:t>Bagatta</w:t>
      </w:r>
      <w:proofErr w:type="spellEnd"/>
      <w:r w:rsidRPr="0077096D">
        <w:t xml:space="preserve">, M., Carboni, A., Crucitti, P., </w:t>
      </w:r>
      <w:proofErr w:type="spellStart"/>
      <w:r w:rsidRPr="0077096D">
        <w:t>Moliterni</w:t>
      </w:r>
      <w:proofErr w:type="spellEnd"/>
      <w:r w:rsidRPr="0077096D">
        <w:t xml:space="preserve">, V. M. C., Ranalli, P., &amp; </w:t>
      </w:r>
      <w:proofErr w:type="spellStart"/>
      <w:r w:rsidRPr="0077096D">
        <w:t>Mandolino</w:t>
      </w:r>
      <w:proofErr w:type="spellEnd"/>
      <w:r w:rsidRPr="0077096D">
        <w:t xml:space="preserve">, G. (2003). </w:t>
      </w:r>
      <w:hyperlink r:id="rId124" w:history="1">
        <w:r w:rsidRPr="002878FE">
          <w:rPr>
            <w:rStyle w:val="Hyperlink"/>
          </w:rPr>
          <w:t xml:space="preserve">The Inheritance of Chemical Phenotype in </w:t>
        </w:r>
        <w:r w:rsidRPr="002878FE">
          <w:rPr>
            <w:rStyle w:val="Hyperlink"/>
            <w:i/>
            <w:iCs/>
          </w:rPr>
          <w:t>Cannabis sativa</w:t>
        </w:r>
        <w:r w:rsidRPr="002878FE">
          <w:rPr>
            <w:rStyle w:val="Hyperlink"/>
          </w:rPr>
          <w:t xml:space="preserve"> L.</w:t>
        </w:r>
      </w:hyperlink>
      <w:r w:rsidR="002878FE">
        <w:t>.</w:t>
      </w:r>
      <w:r w:rsidRPr="0077096D">
        <w:t xml:space="preserve"> Genetics, 163(1), 335–346. https://doi.org/10.1093/genetics/163.1.335</w:t>
      </w:r>
    </w:p>
    <w:p w14:paraId="3A7F9FE3" w14:textId="7863C120" w:rsidR="00023800" w:rsidRPr="0077096D" w:rsidRDefault="00023800" w:rsidP="00023800">
      <w:pPr>
        <w:pStyle w:val="IHPSHBViri"/>
      </w:pPr>
      <w:proofErr w:type="spellStart"/>
      <w:r w:rsidRPr="00023800">
        <w:rPr>
          <w:lang w:val="de-AT"/>
        </w:rPr>
        <w:t>Namdar</w:t>
      </w:r>
      <w:proofErr w:type="spellEnd"/>
      <w:r w:rsidRPr="00023800">
        <w:rPr>
          <w:lang w:val="de-AT"/>
        </w:rPr>
        <w:t xml:space="preserve">, D., </w:t>
      </w:r>
      <w:proofErr w:type="spellStart"/>
      <w:r w:rsidRPr="00023800">
        <w:rPr>
          <w:lang w:val="de-AT"/>
        </w:rPr>
        <w:t>Mazuz</w:t>
      </w:r>
      <w:proofErr w:type="spellEnd"/>
      <w:r w:rsidRPr="00023800">
        <w:rPr>
          <w:lang w:val="de-AT"/>
        </w:rPr>
        <w:t xml:space="preserve">, M., Ion, A., &amp; </w:t>
      </w:r>
      <w:proofErr w:type="spellStart"/>
      <w:r w:rsidRPr="00023800">
        <w:rPr>
          <w:lang w:val="de-AT"/>
        </w:rPr>
        <w:t>Koltai</w:t>
      </w:r>
      <w:proofErr w:type="spellEnd"/>
      <w:r w:rsidRPr="00023800">
        <w:rPr>
          <w:lang w:val="de-AT"/>
        </w:rPr>
        <w:t xml:space="preserve">, H. (2018). </w:t>
      </w:r>
      <w:hyperlink r:id="rId125" w:history="1">
        <w:r w:rsidRPr="00BA0420">
          <w:rPr>
            <w:rStyle w:val="Hyperlink"/>
          </w:rPr>
          <w:t>Variation in the compositions of cannabinoid and terpenoids in Cannabis sativa derived from inflorescence position along the stem and extraction methods</w:t>
        </w:r>
      </w:hyperlink>
      <w:r w:rsidRPr="0077096D">
        <w:t>. Industrial Crops and Products, 113(November 2017), 376–382. https://doi.org/10.1016/j.indcrop.2018.01.060</w:t>
      </w:r>
    </w:p>
    <w:p w14:paraId="4D2598B0" w14:textId="5CB49E4F" w:rsidR="00023800" w:rsidRDefault="00023800" w:rsidP="00023800">
      <w:pPr>
        <w:pStyle w:val="IHPSHBViri"/>
      </w:pPr>
      <w:r w:rsidRPr="0077096D">
        <w:t xml:space="preserve">Pacifico, D., </w:t>
      </w:r>
      <w:proofErr w:type="spellStart"/>
      <w:r w:rsidRPr="0077096D">
        <w:t>Miselli</w:t>
      </w:r>
      <w:proofErr w:type="spellEnd"/>
      <w:r w:rsidRPr="0077096D">
        <w:t xml:space="preserve">, F., Carboni, A., Moschella, A., &amp; </w:t>
      </w:r>
      <w:proofErr w:type="spellStart"/>
      <w:r w:rsidRPr="0077096D">
        <w:t>Mandolino</w:t>
      </w:r>
      <w:proofErr w:type="spellEnd"/>
      <w:r w:rsidRPr="0077096D">
        <w:t xml:space="preserve">, G. (2008). </w:t>
      </w:r>
      <w:hyperlink r:id="rId126" w:history="1">
        <w:r w:rsidRPr="00023800">
          <w:rPr>
            <w:rStyle w:val="Hyperlink"/>
          </w:rPr>
          <w:t xml:space="preserve">Time course of cannabinoid accumulation and chemotype development during the growth of </w:t>
        </w:r>
        <w:r w:rsidRPr="002878FE">
          <w:rPr>
            <w:rStyle w:val="Hyperlink"/>
            <w:i/>
            <w:iCs/>
          </w:rPr>
          <w:t>Cannabis sativa</w:t>
        </w:r>
        <w:r w:rsidRPr="00023800">
          <w:rPr>
            <w:rStyle w:val="Hyperlink"/>
          </w:rPr>
          <w:t xml:space="preserve"> L</w:t>
        </w:r>
      </w:hyperlink>
      <w:r w:rsidRPr="0077096D">
        <w:t xml:space="preserve">. </w:t>
      </w:r>
      <w:proofErr w:type="spellStart"/>
      <w:r w:rsidRPr="0077096D">
        <w:t>Euphytica</w:t>
      </w:r>
      <w:proofErr w:type="spellEnd"/>
      <w:r w:rsidRPr="0077096D">
        <w:t xml:space="preserve">, 160(2), 231–240. </w:t>
      </w:r>
      <w:r w:rsidRPr="00023800">
        <w:t>https://doi.org/10.1007/s10681-007-9543-y</w:t>
      </w:r>
    </w:p>
    <w:p w14:paraId="365F6DE2" w14:textId="3730291C" w:rsidR="00023800" w:rsidRPr="00023800" w:rsidRDefault="00023800" w:rsidP="00023800">
      <w:pPr>
        <w:pStyle w:val="IHPSHBViri"/>
      </w:pPr>
      <w:r w:rsidRPr="00023800">
        <w:t xml:space="preserve">R Core Team (2021). R: </w:t>
      </w:r>
      <w:hyperlink r:id="rId127" w:history="1">
        <w:r w:rsidRPr="002878FE">
          <w:rPr>
            <w:rStyle w:val="Hyperlink"/>
          </w:rPr>
          <w:t>A language and environment for statistical computing</w:t>
        </w:r>
      </w:hyperlink>
      <w:r w:rsidRPr="00023800">
        <w:t>. R Foundation for Statistical Computing, Vienna, Austria.</w:t>
      </w:r>
      <w:r>
        <w:t xml:space="preserve"> </w:t>
      </w:r>
      <w:r w:rsidRPr="00023800">
        <w:t>https://www.R-project.org/</w:t>
      </w:r>
    </w:p>
    <w:p w14:paraId="060737B2" w14:textId="44A266A9" w:rsidR="00023800" w:rsidRPr="0077096D" w:rsidRDefault="00023800" w:rsidP="00023800">
      <w:pPr>
        <w:pStyle w:val="IHPSHBViri"/>
      </w:pPr>
      <w:proofErr w:type="spellStart"/>
      <w:r w:rsidRPr="0077096D">
        <w:t>Roussis</w:t>
      </w:r>
      <w:proofErr w:type="spellEnd"/>
      <w:r w:rsidRPr="0077096D">
        <w:t xml:space="preserve">, I., </w:t>
      </w:r>
      <w:proofErr w:type="spellStart"/>
      <w:r w:rsidRPr="0077096D">
        <w:t>Bilalis</w:t>
      </w:r>
      <w:proofErr w:type="spellEnd"/>
      <w:r w:rsidRPr="0077096D">
        <w:t xml:space="preserve">, D., </w:t>
      </w:r>
      <w:proofErr w:type="spellStart"/>
      <w:r w:rsidRPr="0077096D">
        <w:t>Papastylianou</w:t>
      </w:r>
      <w:proofErr w:type="spellEnd"/>
      <w:r w:rsidRPr="0077096D">
        <w:t xml:space="preserve">, P., </w:t>
      </w:r>
      <w:proofErr w:type="spellStart"/>
      <w:r w:rsidRPr="0077096D">
        <w:t>Kakabouki</w:t>
      </w:r>
      <w:proofErr w:type="spellEnd"/>
      <w:r w:rsidRPr="0077096D">
        <w:t xml:space="preserve">, I., </w:t>
      </w:r>
      <w:proofErr w:type="spellStart"/>
      <w:r w:rsidRPr="0077096D">
        <w:t>Mavroeidis</w:t>
      </w:r>
      <w:proofErr w:type="spellEnd"/>
      <w:r w:rsidRPr="0077096D">
        <w:t xml:space="preserve">, A., &amp; Stavropoulos, P. (2022). </w:t>
      </w:r>
      <w:hyperlink r:id="rId128" w:history="1">
        <w:r w:rsidRPr="002878FE">
          <w:rPr>
            <w:rStyle w:val="Hyperlink"/>
          </w:rPr>
          <w:t>Effect of Topping on Growth Development and CBD Content of Hemp (</w:t>
        </w:r>
        <w:r w:rsidRPr="002878FE">
          <w:rPr>
            <w:rStyle w:val="Hyperlink"/>
            <w:i/>
            <w:iCs/>
          </w:rPr>
          <w:t>Cannabis sativa</w:t>
        </w:r>
        <w:r w:rsidRPr="002878FE">
          <w:rPr>
            <w:rStyle w:val="Hyperlink"/>
          </w:rPr>
          <w:t xml:space="preserve"> L.) in Pot Culture</w:t>
        </w:r>
      </w:hyperlink>
      <w:r w:rsidRPr="0077096D">
        <w:t>. Bulletin of University of Agricultural Sciences and Veterinary Medicine Cluj-Napoca. Horticulture, 79(2), 78–82. https://doi.org/10.15835/buasvmcn-hort:2022.0035</w:t>
      </w:r>
    </w:p>
    <w:p w14:paraId="5DF04ACE" w14:textId="24E5CDFA" w:rsidR="00023800" w:rsidRPr="0077096D" w:rsidRDefault="00023800" w:rsidP="00023800">
      <w:pPr>
        <w:pStyle w:val="IHPSHBViri"/>
      </w:pPr>
      <w:r w:rsidRPr="0077096D">
        <w:t xml:space="preserve">Russo, E. B., &amp; Marcu, J. (2017). </w:t>
      </w:r>
      <w:hyperlink r:id="rId129" w:history="1">
        <w:r w:rsidRPr="002878FE">
          <w:rPr>
            <w:rStyle w:val="Hyperlink"/>
          </w:rPr>
          <w:t>Cannabis Pharmacology: The Usual Suspects and a Few Promising Leads</w:t>
        </w:r>
      </w:hyperlink>
      <w:r w:rsidRPr="0077096D">
        <w:t xml:space="preserve">. V Advances in Pharmacology (1. </w:t>
      </w:r>
      <w:proofErr w:type="spellStart"/>
      <w:r w:rsidRPr="0077096D">
        <w:t>izd</w:t>
      </w:r>
      <w:proofErr w:type="spellEnd"/>
      <w:r w:rsidRPr="0077096D">
        <w:t>., Let. 80, Številka August). Elsevier Inc. https://doi.org/10.1016/bs.apha.2017.03.004</w:t>
      </w:r>
    </w:p>
    <w:p w14:paraId="6672A1F1" w14:textId="14312E09" w:rsidR="00023800" w:rsidRPr="0077096D" w:rsidRDefault="00023800" w:rsidP="00023800">
      <w:pPr>
        <w:pStyle w:val="IHPSHBViri"/>
      </w:pPr>
      <w:r w:rsidRPr="0077096D">
        <w:t xml:space="preserve">Schilling, S., Dowling, C. A., Shi, J., Ryan, L., Hunt, D., OReilly, E., Perry, A. S., Kinnane, O., McCabe, P. F., &amp; Melzer, R. (2020). </w:t>
      </w:r>
      <w:hyperlink r:id="rId130" w:history="1">
        <w:r w:rsidRPr="002878FE">
          <w:rPr>
            <w:rStyle w:val="Hyperlink"/>
          </w:rPr>
          <w:t>The Cream of te Crop: Bology, Breeding and Applications of Cannabis sativa</w:t>
        </w:r>
      </w:hyperlink>
      <w:r w:rsidRPr="0077096D">
        <w:t xml:space="preserve">. </w:t>
      </w:r>
      <w:proofErr w:type="spellStart"/>
      <w:r w:rsidRPr="0077096D">
        <w:t>Authorea</w:t>
      </w:r>
      <w:proofErr w:type="spellEnd"/>
      <w:r w:rsidRPr="0077096D">
        <w:t>. https://doi.org/10.22541/au.160139712.25104053/v2</w:t>
      </w:r>
    </w:p>
    <w:p w14:paraId="56BB83F9" w14:textId="766E6BC5" w:rsidR="00023800" w:rsidRPr="0077096D" w:rsidRDefault="00023800" w:rsidP="00023800">
      <w:pPr>
        <w:pStyle w:val="IHPSHBViri"/>
      </w:pPr>
      <w:r w:rsidRPr="0077096D">
        <w:t xml:space="preserve">Timoteo Junior, A. A., &amp; Oswald, I. W. H. (2024). </w:t>
      </w:r>
      <w:hyperlink r:id="rId131" w:history="1">
        <w:r w:rsidRPr="002878FE">
          <w:rPr>
            <w:rStyle w:val="Hyperlink"/>
          </w:rPr>
          <w:t>Optimized guidelines for feminized seed production in high-THC Cannabis cultivars</w:t>
        </w:r>
      </w:hyperlink>
      <w:r w:rsidRPr="0077096D">
        <w:t>. Frontiers in Plant Science, 15, 1384286. https://doi.org/10.3389/fpls.2024.1384286</w:t>
      </w:r>
    </w:p>
    <w:p w14:paraId="72C2D719" w14:textId="64129069" w:rsidR="00023800" w:rsidRPr="0077096D" w:rsidRDefault="00023800" w:rsidP="00023800">
      <w:pPr>
        <w:pStyle w:val="IHPSHBViri"/>
      </w:pPr>
      <w:r w:rsidRPr="0077096D">
        <w:t xml:space="preserve">Trancoso, I., De Souza, G. A. R., Dos Santos, P. R., Dos Santos, K. D., De Miranda, R. M. D. S. N., Da Silva, A. L. P. M., Santos, D. Z., García-Tejero, I. F., &amp; </w:t>
      </w:r>
      <w:proofErr w:type="spellStart"/>
      <w:r w:rsidRPr="0077096D">
        <w:t>Campostrini</w:t>
      </w:r>
      <w:proofErr w:type="spellEnd"/>
      <w:r w:rsidRPr="0077096D">
        <w:t xml:space="preserve">, E. (2022). </w:t>
      </w:r>
      <w:hyperlink r:id="rId132" w:history="1">
        <w:r w:rsidRPr="002878FE">
          <w:rPr>
            <w:rStyle w:val="Hyperlink"/>
            <w:i/>
            <w:iCs/>
          </w:rPr>
          <w:t>Cannabis sativa</w:t>
        </w:r>
        <w:r w:rsidRPr="002878FE">
          <w:rPr>
            <w:rStyle w:val="Hyperlink"/>
          </w:rPr>
          <w:t xml:space="preserve"> L.: Crop Management and Abiotic Factors That Affect Phytocannabinoid Production</w:t>
        </w:r>
      </w:hyperlink>
      <w:r w:rsidRPr="0077096D">
        <w:t>. Agronomy, 12(7), 1492. https://doi.org/10.3390/agronomy12071492</w:t>
      </w:r>
    </w:p>
    <w:p w14:paraId="6F0FBBFD" w14:textId="4889117D" w:rsidR="004323FD" w:rsidRDefault="004323FD">
      <w:pPr>
        <w:spacing w:before="0" w:after="0"/>
      </w:pPr>
      <w:r>
        <w:br w:type="page"/>
      </w:r>
    </w:p>
    <w:sdt>
      <w:sdtPr>
        <w:id w:val="-274330105"/>
        <w:lock w:val="contentLocked"/>
        <w:placeholder>
          <w:docPart w:val="2A1D3AAA806C4CA78FCC1D107BA70330"/>
        </w:placeholder>
        <w:showingPlcHdr/>
      </w:sdtPr>
      <w:sdtContent>
        <w:p w14:paraId="44C18B92" w14:textId="77777777" w:rsidR="004323FD" w:rsidRDefault="004323FD" w:rsidP="007C146F">
          <w:pPr>
            <w:pStyle w:val="IHPSHBCCBY"/>
          </w:pPr>
          <w:r w:rsidRPr="00B2539A">
            <w:t xml:space="preserve">Ta članek je objavljen pod licenco Creative Commons </w:t>
          </w:r>
          <w:hyperlink r:id="rId133" w:tgtFrame="_blank" w:history="1">
            <w:r w:rsidRPr="00F31E42">
              <w:rPr>
                <w:rStyle w:val="Hyperlink"/>
              </w:rPr>
              <w:t>Priznanje avtorstva-Deljenje pod enakimi pogoji 4.0 Mednarodna</w:t>
            </w:r>
          </w:hyperlink>
          <w:r w:rsidRPr="00B2539A">
            <w:t>.</w:t>
          </w:r>
        </w:p>
      </w:sdtContent>
    </w:sdt>
    <w:p w14:paraId="09DB6AAF" w14:textId="697C50EB" w:rsidR="00D25BF4" w:rsidRPr="00D25BF4" w:rsidRDefault="004323FD" w:rsidP="00D25BF4">
      <w:pPr>
        <w:pStyle w:val="Heading1"/>
      </w:pPr>
      <w:bookmarkStart w:id="77" w:name="_Izzivi_uporabe_visoko-pretočnega"/>
      <w:bookmarkStart w:id="78" w:name="_Toc216622938"/>
      <w:bookmarkStart w:id="79" w:name="_Toc216686641"/>
      <w:bookmarkStart w:id="80" w:name="_Hlk216345029"/>
      <w:bookmarkEnd w:id="77"/>
      <w:r>
        <w:t>I</w:t>
      </w:r>
      <w:r w:rsidR="00D25BF4" w:rsidRPr="00D25BF4">
        <w:t>zzivi uporabe visoko-pretočnega sekvenciranja (HTS) za rutinsko diagnostiko viroidov</w:t>
      </w:r>
      <w:bookmarkEnd w:id="78"/>
      <w:bookmarkEnd w:id="79"/>
    </w:p>
    <w:bookmarkEnd w:id="80"/>
    <w:p w14:paraId="33537A88" w14:textId="4030AA5E" w:rsidR="004323FD" w:rsidRPr="00B2539A" w:rsidRDefault="00000000" w:rsidP="007C146F">
      <w:pPr>
        <w:pStyle w:val="IHPSHBAvtor"/>
      </w:pPr>
      <w:sdt>
        <w:sdtPr>
          <w:id w:val="1953819883"/>
          <w:placeholder>
            <w:docPart w:val="C31073CB3287411AB6BA7F301FB130CA"/>
          </w:placeholder>
        </w:sdtPr>
        <w:sdtContent>
          <w:r w:rsidR="004323FD">
            <w:t xml:space="preserve">Tanja </w:t>
          </w:r>
          <w:r w:rsidR="00C60574">
            <w:t>GUČEK</w:t>
          </w:r>
          <w:r w:rsidR="004323FD" w:rsidRPr="003A19F2">
            <w:rPr>
              <w:rStyle w:val="FootnoteReference"/>
            </w:rPr>
            <w:footnoteReference w:id="21"/>
          </w:r>
          <w:r w:rsidR="004323FD">
            <w:t xml:space="preserve"> in Sebastjan </w:t>
          </w:r>
          <w:r w:rsidR="00C60574">
            <w:t>RADIŠEK</w:t>
          </w:r>
          <w:r w:rsidR="004323FD" w:rsidRPr="003A19F2">
            <w:rPr>
              <w:rStyle w:val="FootnoteReference"/>
            </w:rPr>
            <w:footnoteReference w:id="22"/>
          </w:r>
          <w:r w:rsidR="004323FD">
            <w:t xml:space="preserve"> </w:t>
          </w:r>
        </w:sdtContent>
      </w:sdt>
    </w:p>
    <w:p w14:paraId="24908442" w14:textId="77777777" w:rsidR="004323FD" w:rsidRPr="004323FD" w:rsidRDefault="004323FD" w:rsidP="007C146F">
      <w:pPr>
        <w:pStyle w:val="IHPSHBDatum"/>
      </w:pPr>
      <w:proofErr w:type="spellStart"/>
      <w:r w:rsidRPr="00717B6A">
        <w:t>Tipologija</w:t>
      </w:r>
      <w:proofErr w:type="spellEnd"/>
      <w:r w:rsidRPr="00717B6A">
        <w:t xml:space="preserve"> / Article type</w:t>
      </w:r>
      <w:r>
        <w:t xml:space="preserve">: </w:t>
      </w:r>
      <w:sdt>
        <w:sdtPr>
          <w:id w:val="1451981629"/>
          <w:placeholder>
            <w:docPart w:val="33BE5192B4984995B230EC492EF3470B"/>
          </w:placeholder>
        </w:sdtPr>
        <w:sdtContent>
          <w:proofErr w:type="spellStart"/>
          <w:r>
            <w:t>Pregledni</w:t>
          </w:r>
          <w:proofErr w:type="spellEnd"/>
          <w:r w:rsidRPr="004323FD">
            <w:t xml:space="preserve"> </w:t>
          </w:r>
          <w:proofErr w:type="spellStart"/>
          <w:r w:rsidRPr="004323FD">
            <w:t>članek</w:t>
          </w:r>
          <w:proofErr w:type="spellEnd"/>
          <w:r w:rsidRPr="004323FD">
            <w:t xml:space="preserve"> / </w:t>
          </w:r>
          <w:r>
            <w:t xml:space="preserve">Review </w:t>
          </w:r>
          <w:r w:rsidRPr="004323FD">
            <w:t>article</w:t>
          </w:r>
        </w:sdtContent>
      </w:sdt>
    </w:p>
    <w:p w14:paraId="572E8B14" w14:textId="77777777" w:rsidR="004323FD" w:rsidRPr="004323FD" w:rsidRDefault="004323FD" w:rsidP="007C146F">
      <w:pPr>
        <w:pStyle w:val="IHPSHBDatum"/>
      </w:pPr>
      <w:proofErr w:type="spellStart"/>
      <w:r w:rsidRPr="004323FD">
        <w:t>Prispelo</w:t>
      </w:r>
      <w:proofErr w:type="spellEnd"/>
      <w:r w:rsidRPr="004323FD">
        <w:t xml:space="preserve"> / Arrived:</w:t>
      </w:r>
      <w:r>
        <w:t xml:space="preserve"> 25. 10. 2025</w:t>
      </w:r>
    </w:p>
    <w:p w14:paraId="2F9A5376" w14:textId="77777777" w:rsidR="004323FD" w:rsidRPr="004323FD" w:rsidRDefault="004323FD" w:rsidP="007C146F">
      <w:pPr>
        <w:pStyle w:val="IHPSHBDatum"/>
      </w:pPr>
      <w:proofErr w:type="spellStart"/>
      <w:r w:rsidRPr="004323FD">
        <w:t>Sprejeto</w:t>
      </w:r>
      <w:proofErr w:type="spellEnd"/>
      <w:r w:rsidRPr="004323FD">
        <w:t xml:space="preserve"> / Accepted:</w:t>
      </w:r>
      <w:r>
        <w:t xml:space="preserve"> 10. 12. 2025</w:t>
      </w:r>
    </w:p>
    <w:p w14:paraId="4E809D80" w14:textId="77777777" w:rsidR="004323FD" w:rsidRPr="004323FD" w:rsidRDefault="004323FD" w:rsidP="007C146F">
      <w:pPr>
        <w:pStyle w:val="IHPSHBDatum"/>
      </w:pPr>
      <w:proofErr w:type="spellStart"/>
      <w:r w:rsidRPr="004323FD">
        <w:t>Objavljeno</w:t>
      </w:r>
      <w:proofErr w:type="spellEnd"/>
      <w:r w:rsidRPr="004323FD">
        <w:t xml:space="preserve"> / Published: </w:t>
      </w:r>
      <w:r>
        <w:t>December 2025</w:t>
      </w:r>
    </w:p>
    <w:p w14:paraId="372703DA" w14:textId="77777777" w:rsidR="004323FD" w:rsidRPr="00B2539A" w:rsidRDefault="00000000" w:rsidP="007C146F">
      <w:pPr>
        <w:pStyle w:val="IHPSHBAbstract"/>
      </w:pPr>
      <w:sdt>
        <w:sdtPr>
          <w:id w:val="1065305835"/>
          <w:lock w:val="contentLocked"/>
          <w:placeholder>
            <w:docPart w:val="055745899F3343B3BC53181BF8614CBF"/>
          </w:placeholder>
          <w:showingPlcHdr/>
        </w:sdtPr>
        <w:sdtContent>
          <w:r w:rsidR="004323FD" w:rsidRPr="00B2539A">
            <w:t>Izvleček</w:t>
          </w:r>
        </w:sdtContent>
      </w:sdt>
    </w:p>
    <w:p w14:paraId="6ECB9F8E" w14:textId="77777777" w:rsidR="004323FD" w:rsidRPr="001134BF" w:rsidRDefault="004323FD" w:rsidP="007C146F">
      <w:proofErr w:type="spellStart"/>
      <w:r w:rsidRPr="001134BF">
        <w:t>Viroidne</w:t>
      </w:r>
      <w:proofErr w:type="spellEnd"/>
      <w:r w:rsidRPr="001134BF">
        <w:t xml:space="preserve"> bolezni predstavljajo nenehno grožnjo svetovnemu kmetijstvu, saj lahko ti majhni in strukturno preprosti patogeni okužijo širok spekter gospodarsko pomembnih rastlin. Učinkovito preprečevanje in obvladovanje </w:t>
      </w:r>
      <w:proofErr w:type="spellStart"/>
      <w:r w:rsidRPr="001134BF">
        <w:t>viroidnih</w:t>
      </w:r>
      <w:proofErr w:type="spellEnd"/>
      <w:r w:rsidRPr="001134BF">
        <w:t xml:space="preserve"> okužb zato zahteva diagnostične pristope, ki omogočajo zanesljivo, občutljivo in specifično identifikacijo povzročiteljev bolezni. Z razvojem biokemije in molekularne biologije se je v zadnjih letih izboljšala občutljivost in specifičnost številnih diagnostičnih metod. Z zniževanjem stroškov </w:t>
      </w:r>
      <w:proofErr w:type="spellStart"/>
      <w:r w:rsidRPr="001134BF">
        <w:t>sekvenciranja</w:t>
      </w:r>
      <w:proofErr w:type="spellEnd"/>
      <w:r w:rsidRPr="001134BF">
        <w:t xml:space="preserve"> in večjo dostopnostjo se zelo hitro povečuje zanimanje za uporabo tehnologij visoko-pretočnega </w:t>
      </w:r>
      <w:proofErr w:type="spellStart"/>
      <w:r w:rsidRPr="001134BF">
        <w:t>sekvenciranja</w:t>
      </w:r>
      <w:proofErr w:type="spellEnd"/>
      <w:r w:rsidRPr="001134BF">
        <w:t xml:space="preserve"> (HTS) v rutinski rastlinski diagnostiki. Kljub velikemu potencialu HTS pa uvedba teh tehnologij v laboratorijsko prakso ostaja zahtevna. Med ključne izzive sodijo izbira ustrezne sekvenčne platforme in laboratorijskih protokolov, uporaba primernih </w:t>
      </w:r>
      <w:proofErr w:type="spellStart"/>
      <w:r w:rsidRPr="001134BF">
        <w:t>bioinforma</w:t>
      </w:r>
      <w:r>
        <w:t>cijskih</w:t>
      </w:r>
      <w:proofErr w:type="spellEnd"/>
      <w:r>
        <w:t xml:space="preserve"> </w:t>
      </w:r>
      <w:r w:rsidRPr="001134BF">
        <w:t xml:space="preserve">orodij, zagotavljanje strokovno usposobljenega kadra ter vzpostavitev ustrezne računalniške infrastrukture. Čeprav so že oblikovani določeni standardi in smernice za uporabo HTS, ti zaradi specifičnih potreb laboratorijev niso univerzalno uporabni. Pregledni članek obravnava ključne vidike različnih pristopov HTS, njihove prednosti in omejitve ter prikazuje njihovo uporabnost na primeru diagnostike </w:t>
      </w:r>
      <w:proofErr w:type="spellStart"/>
      <w:r w:rsidRPr="001134BF">
        <w:t>viroidnih</w:t>
      </w:r>
      <w:proofErr w:type="spellEnd"/>
      <w:r w:rsidRPr="001134BF">
        <w:t xml:space="preserve"> bolezni. </w:t>
      </w:r>
    </w:p>
    <w:p w14:paraId="14B4F0DE" w14:textId="77777777" w:rsidR="004323FD" w:rsidRPr="004323FD" w:rsidRDefault="004323FD" w:rsidP="007C146F">
      <w:pPr>
        <w:pStyle w:val="IHPSHBKljucBes"/>
        <w:rPr>
          <w:lang w:val="sl-SI"/>
        </w:rPr>
      </w:pPr>
      <w:r w:rsidRPr="004323FD">
        <w:rPr>
          <w:rStyle w:val="IHPSHBAKrepko"/>
          <w:lang w:val="sl-SI"/>
        </w:rPr>
        <w:t>Ključne besede:</w:t>
      </w:r>
      <w:r w:rsidRPr="004323FD">
        <w:rPr>
          <w:lang w:val="sl-SI"/>
        </w:rPr>
        <w:t xml:space="preserve"> </w:t>
      </w:r>
      <w:sdt>
        <w:sdtPr>
          <w:id w:val="70320054"/>
          <w:placeholder>
            <w:docPart w:val="33BE5192B4984995B230EC492EF3470B"/>
          </w:placeholder>
        </w:sdtPr>
        <w:sdtContent>
          <w:r w:rsidRPr="004323FD">
            <w:rPr>
              <w:lang w:val="sl-SI"/>
            </w:rPr>
            <w:t xml:space="preserve">diagnostika, visoko-pretočno </w:t>
          </w:r>
          <w:proofErr w:type="spellStart"/>
          <w:r w:rsidRPr="004323FD">
            <w:rPr>
              <w:lang w:val="sl-SI"/>
            </w:rPr>
            <w:t>sekvenciranje</w:t>
          </w:r>
          <w:proofErr w:type="spellEnd"/>
          <w:r w:rsidRPr="004323FD">
            <w:rPr>
              <w:lang w:val="sl-SI"/>
            </w:rPr>
            <w:t xml:space="preserve"> (HTS), </w:t>
          </w:r>
          <w:proofErr w:type="spellStart"/>
          <w:r w:rsidRPr="004323FD">
            <w:rPr>
              <w:lang w:val="sl-SI"/>
            </w:rPr>
            <w:t>nanopore</w:t>
          </w:r>
          <w:proofErr w:type="spellEnd"/>
          <w:r w:rsidRPr="004323FD">
            <w:rPr>
              <w:lang w:val="sl-SI"/>
            </w:rPr>
            <w:t xml:space="preserve"> tehnologija (ONT), </w:t>
          </w:r>
          <w:proofErr w:type="spellStart"/>
          <w:r w:rsidRPr="004323FD">
            <w:rPr>
              <w:lang w:val="sl-SI"/>
            </w:rPr>
            <w:t>bioinformatika</w:t>
          </w:r>
          <w:proofErr w:type="spellEnd"/>
          <w:r w:rsidRPr="004323FD">
            <w:rPr>
              <w:lang w:val="sl-SI"/>
            </w:rPr>
            <w:t xml:space="preserve">, </w:t>
          </w:r>
          <w:proofErr w:type="spellStart"/>
          <w:r w:rsidRPr="004323FD">
            <w:rPr>
              <w:lang w:val="sl-SI"/>
            </w:rPr>
            <w:t>viroidi</w:t>
          </w:r>
          <w:proofErr w:type="spellEnd"/>
        </w:sdtContent>
      </w:sdt>
    </w:p>
    <w:p w14:paraId="7C8925DF" w14:textId="77777777" w:rsidR="004323FD" w:rsidRPr="00B2539A" w:rsidRDefault="004323FD" w:rsidP="007C146F">
      <w:pPr>
        <w:pStyle w:val="IHPSHBNaslovENG"/>
      </w:pPr>
      <w:r>
        <w:t>CHALLENGES IN THE APPLICATION OF HIGH-THROUGHPUT SEQUENCING FOR ROUTINE DIAGNOSTICS OF VIROIDS</w:t>
      </w:r>
    </w:p>
    <w:p w14:paraId="347EE92D" w14:textId="77777777" w:rsidR="004323FD" w:rsidRPr="00B2539A" w:rsidRDefault="00000000" w:rsidP="007C146F">
      <w:pPr>
        <w:pStyle w:val="IHPSHBAbstract"/>
      </w:pPr>
      <w:sdt>
        <w:sdtPr>
          <w:id w:val="1359781906"/>
          <w:lock w:val="contentLocked"/>
          <w:placeholder>
            <w:docPart w:val="4BE87A121F9340019B1178AB75661CAB"/>
          </w:placeholder>
          <w:showingPlcHdr/>
        </w:sdtPr>
        <w:sdtContent>
          <w:r w:rsidR="004323FD" w:rsidRPr="00B2539A">
            <w:t>Abstract</w:t>
          </w:r>
        </w:sdtContent>
      </w:sdt>
    </w:p>
    <w:p w14:paraId="03C44548" w14:textId="77777777" w:rsidR="004323FD" w:rsidRPr="004323FD" w:rsidRDefault="004323FD" w:rsidP="007C146F">
      <w:pPr>
        <w:rPr>
          <w:lang w:val="en-GB"/>
        </w:rPr>
      </w:pPr>
      <w:r w:rsidRPr="004323FD">
        <w:rPr>
          <w:lang w:val="en-GB"/>
        </w:rPr>
        <w:t xml:space="preserve">Viroid diseases pose a continual threat to global agriculture, as these small and structurally simple pathogens are capable of infecting a wide range of economically important plant species. Effective prevention and management of viroid infections therefore require diagnostic approaches that ensure reliable, sensitive, and specific identification of the causal agents. Advances in biochemistry and molecular biology have, in recent years, significantly improved the sensitivity and specificity of many diagnostic methods. With decreasing sequencing costs and increasing accessibility, interest in the use of high-throughput sequencing (HTS) in routine plant diagnostics has grown rapidly. Despite the great potential of HTS, the implementation of these technologies into laboratory practice remains challenging. Key obstacles include the selection of an appropriate sequencing platform and laboratory protocols, the use of suitable bioinformatic tools, the availability of adequately trained personnel, and the establishment of suitable computational infrastructure. Although certain standards and guidelines for HTS have already been developed, they are not universally applicable due to the specific needs of individual laboratories. This review article discusses the key aspects of different HTS approaches, their advantages and limitations, and illustrates their applicability using the example of viroid disease diagnostics. </w:t>
      </w:r>
    </w:p>
    <w:p w14:paraId="1BA29E25" w14:textId="77777777" w:rsidR="004323FD" w:rsidRDefault="004323FD" w:rsidP="007C146F">
      <w:pPr>
        <w:pStyle w:val="IHPSHBKljucBes"/>
      </w:pPr>
      <w:r w:rsidRPr="004323FD">
        <w:rPr>
          <w:rStyle w:val="IHPSHBAKrepko"/>
        </w:rPr>
        <w:t>Key words:</w:t>
      </w:r>
      <w:r w:rsidRPr="004323FD">
        <w:t xml:space="preserve"> </w:t>
      </w:r>
      <w:sdt>
        <w:sdtPr>
          <w:id w:val="578016915"/>
          <w:placeholder>
            <w:docPart w:val="41AF629109C84BB3BD0DF578F3E8DAEE"/>
          </w:placeholder>
        </w:sdtPr>
        <w:sdtContent>
          <w:r w:rsidRPr="001134BF">
            <w:t xml:space="preserve">diagnostics, high-throughput sequencing (HTS), Oxford Nanopore technology (ONT), bioinformatics, </w:t>
          </w:r>
          <w:proofErr w:type="spellStart"/>
          <w:r w:rsidRPr="001134BF">
            <w:t>viroids</w:t>
          </w:r>
          <w:proofErr w:type="spellEnd"/>
        </w:sdtContent>
      </w:sdt>
    </w:p>
    <w:p w14:paraId="6C3A0B35" w14:textId="09CCD5EF" w:rsidR="004323FD" w:rsidRDefault="004323FD">
      <w:pPr>
        <w:spacing w:before="0" w:after="0"/>
        <w:rPr>
          <w:lang w:val="en-US"/>
        </w:rPr>
      </w:pPr>
      <w:r>
        <w:br w:type="page"/>
      </w:r>
    </w:p>
    <w:p w14:paraId="4899B3C1" w14:textId="77777777" w:rsidR="004323FD" w:rsidRDefault="004323FD" w:rsidP="007C146F">
      <w:pPr>
        <w:pStyle w:val="Heading2"/>
      </w:pPr>
      <w:r>
        <w:lastRenderedPageBreak/>
        <w:t>TEHNOLOGIJE VISOKO-PRETOČNEGA SEKVENCIRANJA (HTS)</w:t>
      </w:r>
    </w:p>
    <w:p w14:paraId="4B91C370" w14:textId="278E0356" w:rsidR="004323FD" w:rsidRPr="001134BF" w:rsidRDefault="004323FD" w:rsidP="004323FD">
      <w:pPr>
        <w:pStyle w:val="IHPSHBVsebina"/>
      </w:pPr>
      <w:r w:rsidRPr="001134BF">
        <w:t xml:space="preserve">Tehnologije visoko-pretočnega </w:t>
      </w:r>
      <w:proofErr w:type="spellStart"/>
      <w:r w:rsidRPr="001134BF">
        <w:t>sekvenciranja</w:t>
      </w:r>
      <w:proofErr w:type="spellEnd"/>
      <w:r w:rsidRPr="001134BF">
        <w:t xml:space="preserve"> (ang</w:t>
      </w:r>
      <w:r>
        <w:t>l</w:t>
      </w:r>
      <w:r w:rsidRPr="001134BF">
        <w:t xml:space="preserve">. </w:t>
      </w:r>
      <w:proofErr w:type="spellStart"/>
      <w:r w:rsidRPr="001134BF">
        <w:t>high</w:t>
      </w:r>
      <w:proofErr w:type="spellEnd"/>
      <w:r w:rsidRPr="001134BF">
        <w:t xml:space="preserve"> </w:t>
      </w:r>
      <w:proofErr w:type="spellStart"/>
      <w:r w:rsidRPr="001134BF">
        <w:t>throughput</w:t>
      </w:r>
      <w:proofErr w:type="spellEnd"/>
      <w:r w:rsidRPr="001134BF">
        <w:t xml:space="preserve"> </w:t>
      </w:r>
      <w:proofErr w:type="spellStart"/>
      <w:r w:rsidRPr="001134BF">
        <w:t>sequencing</w:t>
      </w:r>
      <w:proofErr w:type="spellEnd"/>
      <w:r w:rsidRPr="001134BF">
        <w:t xml:space="preserve">, HTS), znane tudi kot </w:t>
      </w:r>
      <w:proofErr w:type="spellStart"/>
      <w:r w:rsidRPr="001134BF">
        <w:t>sekvenciranje</w:t>
      </w:r>
      <w:proofErr w:type="spellEnd"/>
      <w:r w:rsidRPr="001134BF">
        <w:t xml:space="preserve"> naslednje generacije (ang</w:t>
      </w:r>
      <w:r>
        <w:t>l</w:t>
      </w:r>
      <w:r w:rsidRPr="001134BF">
        <w:t xml:space="preserve">. </w:t>
      </w:r>
      <w:proofErr w:type="spellStart"/>
      <w:r w:rsidRPr="001134BF">
        <w:t>next-generation</w:t>
      </w:r>
      <w:proofErr w:type="spellEnd"/>
      <w:r w:rsidRPr="001134BF">
        <w:t xml:space="preserve"> </w:t>
      </w:r>
      <w:proofErr w:type="spellStart"/>
      <w:r w:rsidRPr="001134BF">
        <w:t>sequencing</w:t>
      </w:r>
      <w:proofErr w:type="spellEnd"/>
      <w:r w:rsidRPr="001134BF">
        <w:t xml:space="preserve">, NGS) ali globoko </w:t>
      </w:r>
      <w:proofErr w:type="spellStart"/>
      <w:r w:rsidRPr="001134BF">
        <w:t>sekvenciranje</w:t>
      </w:r>
      <w:proofErr w:type="spellEnd"/>
      <w:r w:rsidRPr="001134BF">
        <w:t xml:space="preserve"> (ang</w:t>
      </w:r>
      <w:r>
        <w:t>l</w:t>
      </w:r>
      <w:r w:rsidRPr="001134BF">
        <w:t xml:space="preserve">. </w:t>
      </w:r>
      <w:proofErr w:type="spellStart"/>
      <w:r w:rsidRPr="001134BF">
        <w:t>deep</w:t>
      </w:r>
      <w:proofErr w:type="spellEnd"/>
      <w:r w:rsidRPr="001134BF">
        <w:t xml:space="preserve"> </w:t>
      </w:r>
      <w:proofErr w:type="spellStart"/>
      <w:r w:rsidRPr="001134BF">
        <w:t>sequencing</w:t>
      </w:r>
      <w:proofErr w:type="spellEnd"/>
      <w:r w:rsidRPr="001134BF">
        <w:t xml:space="preserve">) so ključne v rastlinski diagnostiki </w:t>
      </w:r>
      <w:r w:rsidRPr="001134BF">
        <w:fldChar w:fldCharType="begin" w:fldLock="1"/>
      </w:r>
      <w:r>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diagnostics","type":"article-journal","volume":"52"},"uris":["http://www.mendeley.com/documents/?uuid=29556862-627c-4374-80c1-0f3955ce3338"]}],"mendeley":{"formattedCitation":"(EPPO, 2022a; Lebas et al., 2022)","manualFormatting":"(EPPO, 2022; Lebas et al., 2022)","plainTextFormattedCitation":"(EPPO, 2022a; Lebas et al., 2022)","previouslyFormattedCitation":"(EPPO, 2022a; Lebas et al., 2022)"},"properties":{"noteIndex":0},"schema":"https://github.com/citation-style-language/schema/raw/master/csl-citation.json"}</w:instrText>
      </w:r>
      <w:r w:rsidRPr="001134BF">
        <w:fldChar w:fldCharType="separate"/>
      </w:r>
      <w:r w:rsidRPr="004323FD">
        <w:t xml:space="preserve">(EPPO, 2022; Lebas </w:t>
      </w:r>
      <w:r w:rsidR="009677EA">
        <w:t>in sod</w:t>
      </w:r>
      <w:r w:rsidRPr="004323FD">
        <w:t>., 2022)</w:t>
      </w:r>
      <w:r w:rsidRPr="001134BF">
        <w:fldChar w:fldCharType="end"/>
      </w:r>
      <w:r w:rsidRPr="001134BF">
        <w:t xml:space="preserve">. Omogočajo zaznavanje nukleinskih kislin kateregakoli organizma v vzorcu in s tem identifikacijo novih povzročiteljev bolezni kot tudi bolezni neznanega izvora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description","type":"article-journal","volume":"52"},"uris":["http://www.mendeley.com/documents/?uuid=836f7bc7-faba-4845-9c24-154ef025096f"]},{"id":"ITEM-2","itemData":{"DOI":"10.3390/v6010106","ISSN":"1999-4915","abstract":"Next-generation high throughput sequencing technologies became available at the onset of the 21st century. They provide a highly efficient, rapid, and low cost DNA sequencing platform beyond the reach of the standard and traditional DNA sequencing technologies developed in the late 1970s. They are continually improved to become faster, more efficient and cheaper. They have been used in many fields of biology since 2004. In 2009, next-generation sequencing (NGS) technologies began to be applied to several areas of plant virology including virus/viroid genome sequencing, discovery and detection, ecology and epidemiology, replication and transcription. Identification and characterization of known and unknown viruses and/or viroids in infected plants are currently among the most successful applications of these technologies. It is expected that NGS will play very significant roles in many research and non-research areas of plant virology.","author":[{"dropping-particle":"","family":"Barba","given":"M","non-dropping-particle":"","parse-names":false,"suffix":""},{"dropping-particle":"","family":"Czosnek","given":"H","non-dropping-particle":"","parse-names":false,"suffix":""},{"dropping-particle":"","family":"Hadidi","given":"A","non-dropping-particle":"","parse-names":false,"suffix":""}],"container-title":"Viruses","id":"ITEM-2","issue":"1","issued":{"date-parts":[["2014"]]},"language":"eng","page":"106-136","title":"Historical perspective, development and applications of next-generation sequencing in plant virology","type":"article-journal","volume":"6"},"uris":["http://www.mendeley.com/documents/?uuid=417218c5-855d-4803-9bb0-487025d999ea"]},{"id":"ITEM-3","itemData":{"DOI":"10.3389/fmicb.2016.01325","ISSN":"1664-302X","abstract":"Next-generation sequencing (NGS) has been applied to plant virology since 2009. NGS provides highly efficient, rapid, low cost DNA, or RNA high-throughput sequencing of the genomes of plant viruses and viroids and of the specific small RNAs generated during the infection process. These small RNAs, which cover frequently the whole genome of the infectious agent, are 21-24 nt long and are known as vsRNAs for viruses and vd-sRNAs for viroids. NGS has been used in a number of studies in plant virology including, but not limited to, discovery of novel viruses and viroids as well as detection and identification of those pathogens already known, analysis of genome diversity and evolution, and study of pathogen epidemiology. The genome engineering editing method, clustered regularly interspaced short palindromic repeats (CRISPR)-Cas9 system has been successfully used recently to engineer resistance to DNA geminiviruses (family, Geminiviridae) by targeting different viral genome sequences in infected Nicotiana benthamiana or Arabidopsis plants. The DNA viruses targeted include tomato yellow leaf curl virus and merremia mosaic virus (begomovirus); beet curly top virus and beet severe curly top virus (curtovirus); and bean yellow dwarf virus (mastrevirus). The technique has also been used against the RNA viruses zucchini yellow mosaic virus, papaya ringspot virus and turnip mosaic virus (potyvirus) and cucumber vein yellowing virus (ipomovirus, family, Potyviridae) by targeting the translation initiation genes eIF4E in cucumber or Arabidopsis plants. From these recent advances of major importance, it is expected that NGS and CRISPR-Cas technologies will play a significant role in the very near future in advancing the field of plant virology and connecting it with other related fields of biology.","author":[{"dropping-particle":"","family":"Hadidi","given":"A","non-dropping-particle":"","parse-names":false,"suffix":""},{"dropping-particle":"","family":"Flores","given":"R","non-dropping-particle":"","parse-names":false,"suffix":""},{"dropping-particle":"","family":"Candresse","given":"T","non-dropping-particle":"","parse-names":false,"suffix":""},{"dropping-particle":"","family":"Barba","given":"M","non-dropping-particle":"","parse-names":false,"suffix":""}],"container-title":"Frontiers in Microbiology","edition":"2016/08/26","id":"ITEM-3","issued":{"date-parts":[["2016"]]},"language":"eng","page":"1325","title":"Next-Generation Sequencing and Genome Editing in Plant Virology","type":"article-journal","volume":"7"},"uris":["http://www.mendeley.com/documents/?uuid=83496a07-6836-4fa4-b790-697951f9194d"]}],"mendeley":{"formattedCitation":"(Barba et al., 2014; Hadidi et al., 2016; Lebas et al., 2022)","plainTextFormattedCitation":"(Barba et al., 2014; Hadidi et al., 2016; Lebas et al., 2022)","previouslyFormattedCitation":"(Barba et al., 2014; Hadidi et al., 2016; Lebas et al., 2022)"},"properties":{"noteIndex":0},"schema":"https://github.com/citation-style-language/schema/raw/master/csl-citation.json"}</w:instrText>
      </w:r>
      <w:r w:rsidRPr="001134BF">
        <w:fldChar w:fldCharType="separate"/>
      </w:r>
      <w:r w:rsidRPr="004323FD">
        <w:t xml:space="preserve">(Barba </w:t>
      </w:r>
      <w:r w:rsidR="009677EA">
        <w:t>in sod</w:t>
      </w:r>
      <w:r w:rsidRPr="004323FD">
        <w:t xml:space="preserve">., 2014; Hadidi </w:t>
      </w:r>
      <w:r w:rsidR="009677EA">
        <w:t>in sod</w:t>
      </w:r>
      <w:r w:rsidRPr="004323FD">
        <w:t xml:space="preserve">., 2016; Lebas </w:t>
      </w:r>
      <w:r w:rsidR="009677EA">
        <w:t>in sod</w:t>
      </w:r>
      <w:r w:rsidRPr="004323FD">
        <w:t>., 2022)</w:t>
      </w:r>
      <w:r w:rsidRPr="001134BF">
        <w:fldChar w:fldCharType="end"/>
      </w:r>
      <w:r w:rsidRPr="001134BF">
        <w:t xml:space="preserve">. Predstavljajo zelo učinkovito, hitro in cenovno ugodno platformo za določanje </w:t>
      </w:r>
      <w:proofErr w:type="spellStart"/>
      <w:r w:rsidRPr="001134BF">
        <w:t>nukleotidnega</w:t>
      </w:r>
      <w:proofErr w:type="spellEnd"/>
      <w:r w:rsidRPr="001134BF">
        <w:t xml:space="preserve"> zaporedja (v nadaljevanju </w:t>
      </w:r>
      <w:proofErr w:type="spellStart"/>
      <w:r w:rsidRPr="001134BF">
        <w:t>sekvenciranje</w:t>
      </w:r>
      <w:proofErr w:type="spellEnd"/>
      <w:r w:rsidRPr="001134BF">
        <w:t xml:space="preserve">) DNA, ki presega zmogljivosti tradicionalnih metod </w:t>
      </w:r>
      <w:proofErr w:type="spellStart"/>
      <w:r w:rsidRPr="001134BF">
        <w:t>sekvenciranja</w:t>
      </w:r>
      <w:proofErr w:type="spellEnd"/>
      <w:r w:rsidRPr="001134BF">
        <w:t xml:space="preserve"> DNA, razvitih v poznih 70. letih prejšnjega stoletja </w:t>
      </w:r>
      <w:r w:rsidRPr="001134BF">
        <w:fldChar w:fldCharType="begin" w:fldLock="1"/>
      </w:r>
      <w:r w:rsidRPr="001134BF">
        <w:instrText>ADDIN CSL_CITATION {"citationItems":[{"id":"ITEM-1","itemData":{"DOI":"10.3390/v6010106","ISSN":"1999-4915","abstract":"Next-generation high throughput sequencing technologies became available at the onset of the 21st century. They provide a highly efficient, rapid, and low cost DNA sequencing platform beyond the reach of the standard and traditional DNA sequencing technologies developed in the late 1970s. They are continually improved to become faster, more efficient and cheaper. They have been used in many fields of biology since 2004. In 2009, next-generation sequencing (NGS) technologies began to be applied to several areas of plant virology including virus/viroid genome sequencing, discovery and detection, ecology and epidemiology, replication and transcription. Identification and characterization of known and unknown viruses and/or viroids in infected plants are currently among the most successful applications of these technologies. It is expected that NGS will play very significant roles in many research and non-research areas of plant virology.","author":[{"dropping-particle":"","family":"Barba","given":"M","non-dropping-particle":"","parse-names":false,"suffix":""},{"dropping-particle":"","family":"Czosnek","given":"H","non-dropping-particle":"","parse-names":false,"suffix":""},{"dropping-particle":"","family":"Hadidi","given":"A","non-dropping-particle":"","parse-names":false,"suffix":""}],"container-title":"Viruses","id":"ITEM-1","issue":"1","issued":{"date-parts":[["2014"]]},"language":"eng","page":"106-136","title":"Historical perspective, development and applications of next-generation sequencing in plant virology","type":"article-journal","volume":"6"},"uris":["http://www.mendeley.com/documents/?uuid=417218c5-855d-4803-9bb0-487025d999ea"]},{"id":"ITEM-2","itemData":{"DOI":"10.1111/epp.12863","ISSN":"13652338","abstract":"High-throughput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Bulletin","id":"ITEM-2","issue":"2","issued":{"date-parts":[["2022"]]},"page":"394-418","title":"Facilitating the adoption of high-throughput sequencing technologies as a plant pest diagnostic test in laboratories: A step-by-step description","type":"article-journal","volume":"52"},"uris":["http://www.mendeley.com/documents/?uuid=836f7bc7-faba-4845-9c24-154ef025096f"]},{"id":"ITEM-3","itemData":{"DOI":"10.1146/annurev-phyto-080614-120030","ISSN":"15452107","PMID":"26047558","abstract":"A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Phytopathology","id":"ITEM-3","issued":{"date-parts":[["2015"]]},"page":"425-444","title":"Identification of Viruses and Viroids by Next-Generation Sequencing and Homology-Dependent and Homology-Independent Algorithms","type":"article-journal","volume":"53"},"uris":["http://www.mendeley.com/documents/?uuid=7571386e-bab2-4e43-93df-773ab7481f2f"]}],"mendeley":{"formattedCitation":"(Barba et al., 2014; Lebas et al., 2022; Wu et al., 2015)","plainTextFormattedCitation":"(Barba et al., 2014; Lebas et al., 2022; Wu et al., 2015)","previouslyFormattedCitation":"(Barba et al., 2014; Lebas et al., 2022; Wu et al., 2015)"},"properties":{"noteIndex":0},"schema":"https://github.com/citation-style-language/schema/raw/master/csl-citation.json"}</w:instrText>
      </w:r>
      <w:r w:rsidRPr="001134BF">
        <w:fldChar w:fldCharType="separate"/>
      </w:r>
      <w:r w:rsidRPr="004323FD">
        <w:t xml:space="preserve">(Barba </w:t>
      </w:r>
      <w:r w:rsidR="009677EA">
        <w:t>in sod</w:t>
      </w:r>
      <w:r w:rsidRPr="004323FD">
        <w:t xml:space="preserve">., 2014; Lebas </w:t>
      </w:r>
      <w:r w:rsidR="009677EA">
        <w:t>in sod</w:t>
      </w:r>
      <w:r w:rsidRPr="004323FD">
        <w:t xml:space="preserve">., 2022; Wu </w:t>
      </w:r>
      <w:r w:rsidR="009677EA">
        <w:t>in sod</w:t>
      </w:r>
      <w:r w:rsidRPr="004323FD">
        <w:t>., 2015)</w:t>
      </w:r>
      <w:r w:rsidRPr="001134BF">
        <w:fldChar w:fldCharType="end"/>
      </w:r>
      <w:r w:rsidRPr="001134BF">
        <w:t xml:space="preserve">. </w:t>
      </w:r>
    </w:p>
    <w:p w14:paraId="32036EBD" w14:textId="38AE0652" w:rsidR="004323FD" w:rsidRPr="001134BF" w:rsidRDefault="004323FD" w:rsidP="004323FD">
      <w:pPr>
        <w:pStyle w:val="IHPSHBVsebina"/>
      </w:pPr>
      <w:r w:rsidRPr="001134BF">
        <w:t>Z</w:t>
      </w:r>
      <w:r>
        <w:t>godnji z</w:t>
      </w:r>
      <w:r w:rsidRPr="001134BF">
        <w:t xml:space="preserve">ačetki razvoja tehnologij </w:t>
      </w:r>
      <w:proofErr w:type="spellStart"/>
      <w:r w:rsidRPr="001134BF">
        <w:t>sekvenciranja</w:t>
      </w:r>
      <w:proofErr w:type="spellEnd"/>
      <w:r w:rsidRPr="001134BF">
        <w:t xml:space="preserve"> segajo do leta 1953, ko sta James Watson in Francis Crick odkrila strukturo DNA vijačnice. V letih 1964 in 1965 je Robert </w:t>
      </w:r>
      <w:proofErr w:type="spellStart"/>
      <w:r w:rsidRPr="001134BF">
        <w:t>Holley</w:t>
      </w:r>
      <w:proofErr w:type="spellEnd"/>
      <w:r w:rsidRPr="001134BF">
        <w:t xml:space="preserve"> prvi </w:t>
      </w:r>
      <w:proofErr w:type="spellStart"/>
      <w:r w:rsidRPr="001134BF">
        <w:t>sekvenciral</w:t>
      </w:r>
      <w:proofErr w:type="spellEnd"/>
      <w:r w:rsidRPr="001134BF">
        <w:t xml:space="preserve"> nukleinsko kislino (</w:t>
      </w:r>
      <w:proofErr w:type="spellStart"/>
      <w:r w:rsidRPr="001134BF">
        <w:t>tRNA</w:t>
      </w:r>
      <w:proofErr w:type="spellEnd"/>
      <w:r w:rsidRPr="001134BF">
        <w:t xml:space="preserve">), leta 1977 pa sta Gilbert in </w:t>
      </w:r>
      <w:proofErr w:type="spellStart"/>
      <w:r w:rsidRPr="001134BF">
        <w:t>Sanger</w:t>
      </w:r>
      <w:proofErr w:type="spellEnd"/>
      <w:r w:rsidRPr="001134BF">
        <w:t xml:space="preserve"> neodvisno razvila </w:t>
      </w:r>
      <w:r>
        <w:t xml:space="preserve">različni </w:t>
      </w:r>
      <w:r w:rsidRPr="001134BF">
        <w:t>metod</w:t>
      </w:r>
      <w:r>
        <w:t>i</w:t>
      </w:r>
      <w:r w:rsidRPr="001134BF">
        <w:t xml:space="preserve"> </w:t>
      </w:r>
      <w:proofErr w:type="spellStart"/>
      <w:r w:rsidRPr="001134BF">
        <w:t>sekvenciranja</w:t>
      </w:r>
      <w:proofErr w:type="spellEnd"/>
      <w:r w:rsidRPr="001134BF">
        <w:t xml:space="preserve"> DNA, kar je v biologiji povzročilo pravo revolucijo </w:t>
      </w:r>
      <w:r w:rsidRPr="001134BF">
        <w:fldChar w:fldCharType="begin" w:fldLock="1"/>
      </w:r>
      <w:r w:rsidRPr="001134BF">
        <w:instrText>ADDIN CSL_CITATION {"citationItems":[{"id":"ITEM-1","itemData":{"DOI":"10.3390/v6010106","ISSN":"1999-4915","abstract":"Next-generation high throughput sequencing technologies became available at the onset of the 21st century. They provide a highly efficient, rapid, and low cost DNA sequencing platform beyond the reach of the standard and traditional DNA sequencing technologies developed in the late 1970s. They are continually improved to become faster, more efficient and cheaper. They have been used in many fields of biology since 2004. In 2009, next-generation sequencing (NGS) technologies began to be applied to several areas of plant virology including virus/viroid genome sequencing, discovery and detection, ecology and epidemiology, replication and transcription. Identification and characterization of known and unknown viruses and/or viroids in infected plants are currently among the most successful applications of these technologies. It is expected that NGS will play very significant roles in many research and non-research areas of plant virology.","author":[{"dropping-particle":"","family":"Barba","given":"M","non-dropping-particle":"","parse-names":false,"suffix":""},{"dropping-particle":"","family":"Czosnek","given":"H","non-dropping-particle":"","parse-names":false,"suffix":""},{"dropping-particle":"","family":"Hadidi","given":"A","non-dropping-particle":"","parse-names":false,"suffix":""}],"container-title":"Viruses","id":"ITEM-1","issue":"1","issued":{"date-parts":[["2014"]]},"language":"eng","page":"106-136","title":"Historical perspective, development and applications of next-generation sequencing in plant virology","type":"article-journal","volume":"6"},"uris":["http://www.mendeley.com/documents/?uuid=417218c5-855d-4803-9bb0-487025d999ea"]}],"mendeley":{"formattedCitation":"(Barba et al., 2014)","plainTextFormattedCitation":"(Barba et al., 2014)","previouslyFormattedCitation":"(Barba et al., 2014)"},"properties":{"noteIndex":0},"schema":"https://github.com/citation-style-language/schema/raw/master/csl-citation.json"}</w:instrText>
      </w:r>
      <w:r w:rsidRPr="001134BF">
        <w:fldChar w:fldCharType="separate"/>
      </w:r>
      <w:r w:rsidRPr="004323FD">
        <w:t xml:space="preserve">(Barba </w:t>
      </w:r>
      <w:r w:rsidR="009677EA">
        <w:t>in sod</w:t>
      </w:r>
      <w:r w:rsidRPr="004323FD">
        <w:t>., 2014)</w:t>
      </w:r>
      <w:r w:rsidRPr="001134BF">
        <w:fldChar w:fldCharType="end"/>
      </w:r>
      <w:r w:rsidRPr="001134BF">
        <w:t xml:space="preserve">. </w:t>
      </w:r>
      <w:r>
        <w:t xml:space="preserve">Metoda </w:t>
      </w:r>
      <w:proofErr w:type="spellStart"/>
      <w:r>
        <w:t>sekvenciranja</w:t>
      </w:r>
      <w:proofErr w:type="spellEnd"/>
      <w:r>
        <w:t xml:space="preserve"> po </w:t>
      </w:r>
      <w:proofErr w:type="spellStart"/>
      <w:r w:rsidRPr="001134BF">
        <w:t>Sanger</w:t>
      </w:r>
      <w:r>
        <w:t>ju</w:t>
      </w:r>
      <w:proofErr w:type="spellEnd"/>
      <w:r w:rsidRPr="001134BF">
        <w:t xml:space="preserve"> je omogočila številne dosežke, kot je </w:t>
      </w:r>
      <w:proofErr w:type="spellStart"/>
      <w:r w:rsidRPr="001134BF">
        <w:t>sekvenciranje</w:t>
      </w:r>
      <w:proofErr w:type="spellEnd"/>
      <w:r w:rsidRPr="001134BF">
        <w:t xml:space="preserve"> človeškega genoma ter genomov nekaterih živalskih in rastlinskih vrst, vendar se je kmalu izkazalo, da je zaradi številčnih omejitev potreben razvoj novih tehnologij HTS </w:t>
      </w:r>
      <w:r w:rsidRPr="001134BF">
        <w:fldChar w:fldCharType="begin" w:fldLock="1"/>
      </w:r>
      <w:r w:rsidRPr="001134BF">
        <w:instrText>ADDIN CSL_CITATION {"citationItems":[{"id":"ITEM-1","itemData":{"DOI":"10.3390/v6010106","ISSN":"1999-4915","abstract":"Next-generation high throughput sequencing technologies became available at the onset of the 21st century. They provide a highly efficient, rapid, and low cost DNA sequencing platform beyond the reach of the standard and traditional DNA sequencing technologies developed in the late 1970s. They are continually improved to become faster, more efficient and cheaper. They have been used in many fields of biology since 2004. In 2009, next-generation sequencing (NGS) technologies began to be applied to several areas of plant virology including virus/viroid genome sequencing, discovery and detection, ecology and epidemiology, replication and transcription. Identification and characterization of known and unknown viruses and/or viroids in infected plants are currently among the most successful applications of these technologies. It is expected that NGS will play very significant roles in many research and non-research areas of plant virology.","author":[{"dropping-particle":"","family":"Barba","given":"M","non-dropping-particle":"","parse-names":false,"suffix":""},{"dropping-particle":"","family":"Czosnek","given":"H","non-dropping-particle":"","parse-names":false,"suffix":""},{"dropping-particle":"","family":"Hadidi","given":"A","non-dropping-particle":"","parse-names":false,"suffix":""}],"container-title":"Viruses","id":"ITEM-1","issue":"1","issued":{"date-parts":[["2014"]]},"language":"eng","page":"106-136","title":"Historical perspective, development and applications of next-generation sequencing in plant virology","type":"article-journal","volume":"6"},"uris":["http://www.mendeley.com/documents/?uuid=417218c5-855d-4803-9bb0-487025d999ea"]},{"id":"ITEM-2","itemData":{"DOI":"10.1146/annurev-phyto-080614-120030","ISSN":"15452107","PMID":"26047558","abstract":"A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Phytopathology","id":"ITEM-2","issued":{"date-parts":[["2015"]]},"page":"425-444","title":"Identification of Viruses and Viroids by Next-Generation Sequencing and Homology-Dependent and Homology-Independent Algorithms","type":"article-journal","volume":"53"},"uris":["http://www.mendeley.com/documents/?uuid=7571386e-bab2-4e43-93df-773ab7481f2f"]}],"mendeley":{"formattedCitation":"(Barba et al., 2014; Wu et al., 2015)","plainTextFormattedCitation":"(Barba et al., 2014; Wu et al., 2015)","previouslyFormattedCitation":"(Barba et al., 2014; Wu et al., 2015)"},"properties":{"noteIndex":0},"schema":"https://github.com/citation-style-language/schema/raw/master/csl-citation.json"}</w:instrText>
      </w:r>
      <w:r w:rsidRPr="001134BF">
        <w:fldChar w:fldCharType="separate"/>
      </w:r>
      <w:r w:rsidR="009677EA" w:rsidRPr="009677EA">
        <w:t xml:space="preserve"> </w:t>
      </w:r>
      <w:r w:rsidR="009677EA">
        <w:t>in sod</w:t>
      </w:r>
      <w:r w:rsidRPr="004323FD">
        <w:t xml:space="preserve">., 2014; Wu </w:t>
      </w:r>
      <w:r w:rsidR="009677EA">
        <w:t>in sod</w:t>
      </w:r>
      <w:r w:rsidRPr="004323FD">
        <w:t>., 2015)</w:t>
      </w:r>
      <w:r w:rsidRPr="001134BF">
        <w:fldChar w:fldCharType="end"/>
      </w:r>
      <w:r w:rsidRPr="001134BF">
        <w:t xml:space="preserve">. </w:t>
      </w:r>
    </w:p>
    <w:p w14:paraId="48BC1456" w14:textId="22168FD8" w:rsidR="004323FD" w:rsidRPr="001134BF" w:rsidRDefault="004323FD" w:rsidP="004323FD">
      <w:pPr>
        <w:pStyle w:val="IHPSHBVsebina"/>
      </w:pPr>
      <w:r w:rsidRPr="001134BF">
        <w:t xml:space="preserve">Postopoma so </w:t>
      </w:r>
      <w:r>
        <w:t xml:space="preserve">metodo </w:t>
      </w:r>
      <w:proofErr w:type="spellStart"/>
      <w:r>
        <w:t>sekvenciranja</w:t>
      </w:r>
      <w:proofErr w:type="spellEnd"/>
      <w:r>
        <w:t xml:space="preserve"> po </w:t>
      </w:r>
      <w:proofErr w:type="spellStart"/>
      <w:r w:rsidRPr="001134BF">
        <w:t>Sanger</w:t>
      </w:r>
      <w:r>
        <w:t>ju</w:t>
      </w:r>
      <w:proofErr w:type="spellEnd"/>
      <w:r w:rsidRPr="001134BF">
        <w:t xml:space="preserve"> zamenjale tehnologije </w:t>
      </w:r>
      <w:r>
        <w:t>HTS</w:t>
      </w:r>
      <w:r w:rsidRPr="001134BF">
        <w:t xml:space="preserve">, ki so dnevno količino podatkov povečale za 100 do 1000-krat </w:t>
      </w:r>
      <w:r w:rsidRPr="001134BF">
        <w:fldChar w:fldCharType="begin" w:fldLock="1"/>
      </w:r>
      <w:r w:rsidRPr="001134BF">
        <w:instrText>ADDIN CSL_CITATION {"citationItems":[{"id":"ITEM-1","itemData":{"DOI":"10.1146/annurev-phyto-080614-120030","ISSN":"15452107","PMID":"26047558","abstract":"A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Phytopathology","id":"ITEM-1","issued":{"date-parts":[["2015"]]},"page":"425-444","title":"Identification of Viruses and Viroids by Next-Generation Sequencing and Homology-Dependent and Homology-Independent Algorithms","type":"article-journal","volume":"53"},"uris":["http://www.mendeley.com/documents/?uuid=7571386e-bab2-4e43-93df-773ab7481f2f"]}],"mendeley":{"formattedCitation":"(Wu et al., 2015)","plainTextFormattedCitation":"(Wu et al., 2015)","previouslyFormattedCitation":"(Wu et al., 2015)"},"properties":{"noteIndex":0},"schema":"https://github.com/citation-style-language/schema/raw/master/csl-citation.json"}</w:instrText>
      </w:r>
      <w:r w:rsidRPr="001134BF">
        <w:fldChar w:fldCharType="separate"/>
      </w:r>
      <w:r w:rsidRPr="004323FD">
        <w:t xml:space="preserve">(Wu </w:t>
      </w:r>
      <w:r w:rsidR="009677EA">
        <w:t>in sod</w:t>
      </w:r>
      <w:r w:rsidRPr="004323FD">
        <w:t>., 2015)</w:t>
      </w:r>
      <w:r w:rsidRPr="001134BF">
        <w:fldChar w:fldCharType="end"/>
      </w:r>
      <w:r w:rsidRPr="001134BF">
        <w:t xml:space="preserve">. Posledično je z razvojem </w:t>
      </w:r>
      <w:r>
        <w:t>HTS</w:t>
      </w:r>
      <w:r w:rsidRPr="001134BF">
        <w:t xml:space="preserve"> padla tudi cena </w:t>
      </w:r>
      <w:proofErr w:type="spellStart"/>
      <w:r w:rsidRPr="001134BF">
        <w:t>sekvenciranja</w:t>
      </w:r>
      <w:proofErr w:type="spellEnd"/>
      <w:r w:rsidRPr="001134BF">
        <w:t xml:space="preserve"> (slika 1). Do leta 2007 je bil</w:t>
      </w:r>
      <w:r>
        <w:t>a</w:t>
      </w:r>
      <w:r w:rsidRPr="001134BF">
        <w:t xml:space="preserve"> v večini primerov v uporabi </w:t>
      </w:r>
      <w:r>
        <w:t xml:space="preserve">metoda </w:t>
      </w:r>
      <w:proofErr w:type="spellStart"/>
      <w:r>
        <w:t>sekvenciranja</w:t>
      </w:r>
      <w:proofErr w:type="spellEnd"/>
      <w:r>
        <w:t xml:space="preserve"> po </w:t>
      </w:r>
      <w:proofErr w:type="spellStart"/>
      <w:r w:rsidRPr="001134BF">
        <w:t>Sanger</w:t>
      </w:r>
      <w:r>
        <w:t>ju</w:t>
      </w:r>
      <w:proofErr w:type="spellEnd"/>
      <w:r w:rsidRPr="001134BF">
        <w:t xml:space="preserve">, po letu 2008 pa </w:t>
      </w:r>
      <w:r>
        <w:t>so se</w:t>
      </w:r>
      <w:r w:rsidRPr="001134BF">
        <w:t xml:space="preserve"> vedno bolj uveljavil</w:t>
      </w:r>
      <w:r>
        <w:t>e</w:t>
      </w:r>
      <w:r w:rsidRPr="001134BF">
        <w:t xml:space="preserve"> </w:t>
      </w:r>
      <w:r>
        <w:t>tehnologije HTS</w:t>
      </w:r>
      <w:r w:rsidRPr="001134BF">
        <w:t xml:space="preserve">, kar je omogočilo drastičen padec cen </w:t>
      </w:r>
      <w:r w:rsidRPr="001134BF">
        <w:fldChar w:fldCharType="begin" w:fldLock="1"/>
      </w:r>
      <w:r w:rsidRPr="001134BF">
        <w:instrText>ADDIN CSL_CITATION {"citationItems":[{"id":"ITEM-1","itemData":{"URL":"https://www.genome.gov/about-genomics/fact-sheets/DNA-Sequencing-Costs-Data","author":[{"dropping-particle":"","family":"Wetterstrand","given":"M.S.","non-dropping-particle":"","parse-names":false,"suffix":""}],"container-title":"National Human Research Institute","id":"ITEM-1","issued":{"date-parts":[["2023"]]},"title":"DNA Sequencing Costs: Data","type":"webpage"},"uris":["http://www.mendeley.com/documents/?uuid=b90f3ab8-88bc-42ed-8773-f8709aff672e"]}],"mendeley":{"formattedCitation":"(Wetterstrand, 2023)","plainTextFormattedCitation":"(Wetterstrand, 2023)","previouslyFormattedCitation":"(Wetterstrand, 2023)"},"properties":{"noteIndex":0},"schema":"https://github.com/citation-style-language/schema/raw/master/csl-citation.json"}</w:instrText>
      </w:r>
      <w:r w:rsidRPr="001134BF">
        <w:fldChar w:fldCharType="separate"/>
      </w:r>
      <w:r w:rsidRPr="004323FD">
        <w:t>(Wetterstrand, 2023)</w:t>
      </w:r>
      <w:r w:rsidRPr="001134BF">
        <w:fldChar w:fldCharType="end"/>
      </w:r>
      <w:r w:rsidRPr="001134BF">
        <w:t>.</w:t>
      </w:r>
    </w:p>
    <w:p w14:paraId="7265129D" w14:textId="77777777" w:rsidR="004323FD" w:rsidRPr="001134BF" w:rsidRDefault="004323FD" w:rsidP="007C146F">
      <w:r w:rsidRPr="004323FD">
        <w:rPr>
          <w:noProof/>
        </w:rPr>
        <w:drawing>
          <wp:inline distT="0" distB="0" distL="0" distR="0" wp14:anchorId="3516D9FE" wp14:editId="4BD89B4F">
            <wp:extent cx="4038600" cy="2272995"/>
            <wp:effectExtent l="0" t="0" r="0" b="0"/>
            <wp:docPr id="1402285814" name="Slika 1" descr="Graf, modre ba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285814" name="Slika 1" descr="Graf, modre barve"/>
                    <pic:cNvPicPr/>
                  </pic:nvPicPr>
                  <pic:blipFill>
                    <a:blip r:embed="rId134"/>
                    <a:stretch>
                      <a:fillRect/>
                    </a:stretch>
                  </pic:blipFill>
                  <pic:spPr>
                    <a:xfrm>
                      <a:off x="0" y="0"/>
                      <a:ext cx="4068221" cy="2289666"/>
                    </a:xfrm>
                    <a:prstGeom prst="rect">
                      <a:avLst/>
                    </a:prstGeom>
                  </pic:spPr>
                </pic:pic>
              </a:graphicData>
            </a:graphic>
          </wp:inline>
        </w:drawing>
      </w:r>
    </w:p>
    <w:p w14:paraId="2A87F60A" w14:textId="3C6C15D4" w:rsidR="004323FD" w:rsidRPr="001134BF" w:rsidRDefault="004323FD" w:rsidP="004323FD">
      <w:pPr>
        <w:pStyle w:val="IHPSHBNapisSlikaKrepko"/>
      </w:pPr>
      <w:r w:rsidRPr="001134BF">
        <w:t xml:space="preserve">Slika </w:t>
      </w:r>
      <w:r>
        <w:fldChar w:fldCharType="begin"/>
      </w:r>
      <w:r>
        <w:instrText xml:space="preserve"> SEQ Slika \</w:instrText>
      </w:r>
      <w:r w:rsidR="00451989">
        <w:instrText>r1</w:instrText>
      </w:r>
      <w:r>
        <w:instrText xml:space="preserve"> </w:instrText>
      </w:r>
      <w:r>
        <w:fldChar w:fldCharType="separate"/>
      </w:r>
      <w:r w:rsidR="00243C82">
        <w:rPr>
          <w:noProof/>
        </w:rPr>
        <w:t>1</w:t>
      </w:r>
      <w:r>
        <w:fldChar w:fldCharType="end"/>
      </w:r>
      <w:r w:rsidRPr="001134BF">
        <w:t xml:space="preserve">: </w:t>
      </w:r>
      <w:r w:rsidRPr="005E21CF">
        <w:rPr>
          <w:b w:val="0"/>
          <w:bCs w:val="0"/>
        </w:rPr>
        <w:t xml:space="preserve">Prikaz stroškov (v ameriških dolarjih) DNA </w:t>
      </w:r>
      <w:proofErr w:type="spellStart"/>
      <w:r w:rsidRPr="005E21CF">
        <w:rPr>
          <w:b w:val="0"/>
          <w:bCs w:val="0"/>
        </w:rPr>
        <w:t>sekvenciranja</w:t>
      </w:r>
      <w:proofErr w:type="spellEnd"/>
      <w:r w:rsidRPr="005E21CF">
        <w:rPr>
          <w:b w:val="0"/>
          <w:bCs w:val="0"/>
        </w:rPr>
        <w:t xml:space="preserve"> na surovo </w:t>
      </w:r>
      <w:proofErr w:type="spellStart"/>
      <w:r w:rsidRPr="005E21CF">
        <w:rPr>
          <w:b w:val="0"/>
          <w:bCs w:val="0"/>
        </w:rPr>
        <w:t>megabazo</w:t>
      </w:r>
      <w:proofErr w:type="spellEnd"/>
      <w:r w:rsidRPr="005E21CF">
        <w:rPr>
          <w:b w:val="0"/>
          <w:bCs w:val="0"/>
        </w:rPr>
        <w:t xml:space="preserve"> (angl. </w:t>
      </w:r>
      <w:proofErr w:type="spellStart"/>
      <w:r w:rsidRPr="005E21CF">
        <w:rPr>
          <w:b w:val="0"/>
          <w:bCs w:val="0"/>
        </w:rPr>
        <w:t>raw</w:t>
      </w:r>
      <w:proofErr w:type="spellEnd"/>
      <w:r w:rsidRPr="005E21CF">
        <w:rPr>
          <w:b w:val="0"/>
          <w:bCs w:val="0"/>
        </w:rPr>
        <w:t xml:space="preserve"> </w:t>
      </w:r>
      <w:proofErr w:type="spellStart"/>
      <w:r w:rsidRPr="005E21CF">
        <w:rPr>
          <w:b w:val="0"/>
          <w:bCs w:val="0"/>
        </w:rPr>
        <w:t>megabase</w:t>
      </w:r>
      <w:proofErr w:type="spellEnd"/>
      <w:r w:rsidRPr="005E21CF">
        <w:rPr>
          <w:b w:val="0"/>
          <w:bCs w:val="0"/>
        </w:rPr>
        <w:t xml:space="preserve">) v letih od 2001 do 2022, ocenjeno s strani Nacionalnega inštituta za zdravje (NIH, ZDA) </w:t>
      </w:r>
      <w:r w:rsidRPr="005E21CF">
        <w:rPr>
          <w:b w:val="0"/>
          <w:bCs w:val="0"/>
        </w:rPr>
        <w:fldChar w:fldCharType="begin" w:fldLock="1"/>
      </w:r>
      <w:r w:rsidRPr="005E21CF">
        <w:rPr>
          <w:b w:val="0"/>
          <w:bCs w:val="0"/>
        </w:rPr>
        <w:instrText>ADDIN CSL_CITATION {"citationItems":[{"id":"ITEM-1","itemData":{"URL":"https://www.genome.gov/about-genomics/fact-sheets/DNA-Sequencing-Costs-Data","author":[{"dropping-particle":"","family":"Wetterstrand","given":"M.S.","non-dropping-particle":"","parse-names":false,"suffix":""}],"container-title":"National Human Research Institute","id":"ITEM-1","issued":{"date-parts":[["2023"]]},"title":"DNA Sequencing Costs: Data","type":"webpage"},"uris":["http://www.mendeley.com/documents/?uuid=b90f3ab8-88bc-42ed-8773-f8709aff672e"]}],"mendeley":{"formattedCitation":"(Wetterstrand, 2023)","plainTextFormattedCitation":"(Wetterstrand, 2023)","previouslyFormattedCitation":"(Wetterstrand, 2023)"},"properties":{"noteIndex":0},"schema":"https://github.com/citation-style-language/schema/raw/master/csl-citation.json"}</w:instrText>
      </w:r>
      <w:r w:rsidRPr="005E21CF">
        <w:rPr>
          <w:b w:val="0"/>
          <w:bCs w:val="0"/>
        </w:rPr>
        <w:fldChar w:fldCharType="separate"/>
      </w:r>
      <w:r w:rsidRPr="005E21CF">
        <w:rPr>
          <w:b w:val="0"/>
          <w:bCs w:val="0"/>
        </w:rPr>
        <w:t>(Wetterstrand, 2023)</w:t>
      </w:r>
      <w:r w:rsidRPr="005E21CF">
        <w:rPr>
          <w:b w:val="0"/>
          <w:bCs w:val="0"/>
        </w:rPr>
        <w:fldChar w:fldCharType="end"/>
      </w:r>
      <w:r w:rsidRPr="001134BF">
        <w:t>.</w:t>
      </w:r>
    </w:p>
    <w:p w14:paraId="3CF6B1C7" w14:textId="77777777" w:rsidR="004323FD" w:rsidRPr="001134BF" w:rsidRDefault="004323FD" w:rsidP="007C146F">
      <w:pPr>
        <w:pStyle w:val="Heading3"/>
      </w:pPr>
      <w:r w:rsidRPr="001134BF">
        <w:t>Platforme</w:t>
      </w:r>
    </w:p>
    <w:p w14:paraId="5F0EF875" w14:textId="7A259C86" w:rsidR="004323FD" w:rsidRDefault="004323FD" w:rsidP="004323FD">
      <w:pPr>
        <w:pStyle w:val="IHPSHBVsebina"/>
      </w:pPr>
      <w:r w:rsidRPr="001134BF">
        <w:t xml:space="preserve">Leta 2000 je ameriško podjetje MPSS </w:t>
      </w:r>
      <w:proofErr w:type="spellStart"/>
      <w:r w:rsidRPr="001134BF">
        <w:t>Lynx</w:t>
      </w:r>
      <w:proofErr w:type="spellEnd"/>
      <w:r w:rsidRPr="001134BF">
        <w:t xml:space="preserve"> </w:t>
      </w:r>
      <w:proofErr w:type="spellStart"/>
      <w:r w:rsidRPr="001134BF">
        <w:t>Therapeutics</w:t>
      </w:r>
      <w:proofErr w:type="spellEnd"/>
      <w:r w:rsidRPr="001134BF">
        <w:t xml:space="preserve"> razvilo prvo NGS platformo</w:t>
      </w:r>
      <w:r>
        <w:t xml:space="preserve"> </w:t>
      </w:r>
      <w:r>
        <w:fldChar w:fldCharType="begin" w:fldLock="1"/>
      </w:r>
      <w:r>
        <w:instrText>ADDIN CSL_CITATION {"citationItems":[{"id":"ITEM-1","itemData":{"DOI":"10.3390/v6010106","ISSN":"1999-4915","abstract":"Next-generation high throughput sequencing technologies became available at the onset of the 21st century. They provide a highly efficient, rapid, and low cost DNA sequencing platform beyond the reach of the standard and traditional DNA sequencing technologies developed in the late 1970s. They are continually improved to become faster, more efficient and cheaper. They have been used in many fields of biology since 2004. In 2009, next-generation sequencing (NGS) technologies began to be applied to several areas of plant virology including virus/viroid genome sequencing, discovery and detection, ecology and epidemiology, replication and transcription. Identification and characterization of known and unknown viruses and/or viroids in infected plants are currently among the most successful applications of these technologies. It is expected that NGS will play very significant roles in many research and non-research areas of plant virology.","author":[{"dropping-particle":"","family":"Barba","given":"M","non-dropping-particle":"","parse-names":false,"suffix":""},{"dropping-particle":"","family":"Czosnek","given":"H","non-dropping-particle":"","parse-names":false,"suffix":""},{"dropping-particle":"","family":"Hadidi","given":"A","non-dropping-particle":"","parse-names":false,"suffix":""}],"container-title":"Viruses","id":"ITEM-1","issue":"1","issued":{"date-parts":[["2014"]]},"language":"eng","page":"106-136","title":"Historical perspective, development and applications of next-generation sequencing in plant virology","type":"article-journal","volume":"6"},"uris":["http://www.mendeley.com/documents/?uuid=417218c5-855d-4803-9bb0-487025d999ea"]}],"mendeley":{"formattedCitation":"(Barba et al., 2014)","plainTextFormattedCitation":"(Barba et al., 2014)","previouslyFormattedCitation":"(Barba et al., 2014)"},"properties":{"noteIndex":0},"schema":"https://github.com/citation-style-language/schema/raw/master/csl-citation.json"}</w:instrText>
      </w:r>
      <w:r>
        <w:fldChar w:fldCharType="separate"/>
      </w:r>
      <w:r w:rsidRPr="004323FD">
        <w:t xml:space="preserve">(Barba </w:t>
      </w:r>
      <w:r w:rsidR="009677EA">
        <w:t>in sod</w:t>
      </w:r>
      <w:r w:rsidRPr="004323FD">
        <w:t>., 2014)</w:t>
      </w:r>
      <w:r>
        <w:fldChar w:fldCharType="end"/>
      </w:r>
      <w:r w:rsidRPr="001134BF">
        <w:t xml:space="preserve">. Kmalu so se na trgu pojavile različne izvedbe tehnologij HTS, ki so vodile v razvoj </w:t>
      </w:r>
      <w:r>
        <w:t>zmogljivejših</w:t>
      </w:r>
      <w:r w:rsidRPr="001134BF">
        <w:t xml:space="preserve"> HTS in posledično v uporabo številnih platform (preglednica 1) </w:t>
      </w:r>
      <w:r w:rsidRPr="001134BF">
        <w:fldChar w:fldCharType="begin" w:fldLock="1"/>
      </w:r>
      <w:r w:rsidRPr="001134BF">
        <w:instrText>ADDIN CSL_CITATION {"citationItems":[{"id":"ITEM-1","itemData":{"DOI":"10.3390/v6010106","ISSN":"1999-4915","abstract":"Next-generation high throughput sequencing technologies became available at the onset of the 21st century. They provide a highly efficient, rapid, and low cost DNA sequencing platform beyond the reach of the standard and traditional DNA sequencing technologies developed in the late 1970s. They are continually improved to become faster, more efficient and cheaper. They have been used in many fields of biology since 2004. In 2009, next-generation sequencing (NGS) technologies began to be applied to several areas of plant virology including virus/viroid genome sequencing, discovery and detection, ecology and epidemiology, replication and transcription. Identification and characterization of known and unknown viruses and/or viroids in infected plants are currently among the most successful applications of these technologies. It is expected that NGS will play very significant roles in many research and non-research areas of plant virology.","author":[{"dropping-particle":"","family":"Barba","given":"M","non-dropping-particle":"","parse-names":false,"suffix":""},{"dropping-particle":"","family":"Czosnek","given":"H","non-dropping-particle":"","parse-names":false,"suffix":""},{"dropping-particle":"","family":"Hadidi","given":"A","non-dropping-particle":"","parse-names":false,"suffix":""}],"container-title":"Viruses","id":"ITEM-1","issue":"1","issued":{"date-parts":[["2014"]]},"language":"eng","page":"106-136","title":"Historical perspective, development and applications of next-generation sequencing in plant virology","type":"article-journal","volume":"6"},"uris":["http://www.mendeley.com/documents/?uuid=417218c5-855d-4803-9bb0-487025d999ea"]},{"id":"ITEM-2","itemData":{"DOI":"10.3390/v13030412","ISSN":"19994915","PMID":"33807625","abstract":"Plant viral diseases are the foremost threat to sustainable agriculture, leading to several billion dollars in losses every year. Many viruses infecting several crops have been described in the literature; however, new infectious viruses are emerging frequently through outbreaks. For the effective treatment and prevention of viral diseases, there is great demand for new techniques that can provide accurate identification on the causative agents. With the advancements in biochemical and molecular biology techniques, several diagnostic methods with improved sensitivity and specificity for the detection of prevalent and/or unknown plant viruses are being continuously developed. Currently, serological and nucleic acid methods are the most widely used for plant viral diagnosis. Nucleic acid-based techniques that amplify target DNA/RNA have been evolved with many variants. However, there is growing interest in developing techniques that can be based in real-time and thus facilitate in-field diagnosis. Next-generation sequencing (NGS)-based innovative methods have shown great potential to detect multiple viruses simultaneously; however, such techniques are in the preliminary stages in plant viral disease diagnostics. This review discusses the recent progress in the use of NGS-based techniques for the detection, diagnosis, and identification of plant viral diseases. New portable devices and technologies that could provide real-time analyses in a relatively short period of time are prime important for in-field diagnostics. Current development and application of such tools and techniques along with their potential limitations in plant virology are likewise discussed in detail.","author":[{"dropping-particle":"","family":"Mehetre","given":"Gajanan T.","non-dropping-particle":"","parse-names":false,"suffix":""},{"dropping-particle":"","family":"Leo","given":"Vincent Vineeth","non-dropping-particle":"","parse-names":false,"suffix":""},{"dropping-particle":"","family":"Singh","given":"Garima","non-dropping-particle":"","parse-names":false,"suffix":""},{"dropping-particle":"","family":"Sorokan","given":"Antonina","non-dropping-particle":"","parse-names":false,"suffix":""},{"dropping-particle":"","family":"Maksimov","given":"Igor","non-dropping-particle":"","parse-names":false,"suffix":""},{"dropping-particle":"","family":"Yadav","given":"Mukesh Kumar","non-dropping-particle":"","parse-names":false,"suffix":""},{"dropping-particle":"","family":"Upadhyaya","given":"Kalidas","non-dropping-particle":"","parse-names":false,"suffix":""},{"dropping-particle":"","family":"Hashem","given":"Abeer","non-dropping-particle":"","parse-names":false,"suffix":""},{"dropping-particle":"","family":"Alsaleh","given":"Asma N.","non-dropping-particle":"","parse-names":false,"suffix":""},{"dropping-particle":"","family":"Dawoud","given":"Turki M.","non-dropping-particle":"","parse-names":false,"suffix":""},{"dropping-particle":"","family":"Almaary","given":"Khalid S.","non-dropping-particle":"","parse-names":false,"suffix":""},{"dropping-particle":"","family":"Singh","given":"Bhim Pratap","non-dropping-particle":"","parse-names":false,"suffix":""}],"container-title":"Viruses","id":"ITEM-2","issue":"3","issued":{"date-parts":[["2021"]]},"page":"1-31","title":"Current developments and challenges in plant viral diagnostics: A systematic review","type":"article-journal","volume":"13"},"uris":["http://www.mendeley.com/documents/?uuid=9ae42d7f-075d-4e86-b1a7-fb0d6c5fc562"]},{"id":"ITEM-3","itemData":{"DOI":"10.1146/annurev-phyto-080614-120030","ISSN":"15452107","PMID":"26047558","abstract":"A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Phytopathology","id":"ITEM-3","issued":{"date-parts":[["2015"]]},"page":"425-444","title":"Identification of Viruses and Viroids by Next-Generation Sequencing and Homology-Dependent and Homology-Independent Algorithms","type":"article-journal","volume":"53"},"uris":["http://www.mendeley.com/documents/?uuid=7571386e-bab2-4e43-93df-773ab7481f2f"]}],"mendeley":{"formattedCitation":"(Barba et al., 2014; Mehetre et al., 2021; Wu et al., 2015)","plainTextFormattedCitation":"(Barba et al., 2014; Mehetre et al., 2021; Wu et al., 2015)","previouslyFormattedCitation":"(Barba et al., 2014; Mehetre et al., 2021; Wu et al., 2015)"},"properties":{"noteIndex":0},"schema":"https://github.com/citation-style-language/schema/raw/master/csl-citation.json"}</w:instrText>
      </w:r>
      <w:r w:rsidRPr="001134BF">
        <w:fldChar w:fldCharType="separate"/>
      </w:r>
      <w:r w:rsidRPr="004323FD">
        <w:t xml:space="preserve">(Barba </w:t>
      </w:r>
      <w:r w:rsidR="009677EA">
        <w:t>in sod</w:t>
      </w:r>
      <w:r w:rsidRPr="004323FD">
        <w:t xml:space="preserve">., 2014; Mehetre </w:t>
      </w:r>
      <w:r w:rsidR="009677EA">
        <w:t>in sod</w:t>
      </w:r>
      <w:r w:rsidRPr="004323FD">
        <w:t xml:space="preserve">., 2021; Wu </w:t>
      </w:r>
      <w:r w:rsidR="009677EA">
        <w:t>in sod</w:t>
      </w:r>
      <w:r w:rsidR="009677EA" w:rsidRPr="004323FD">
        <w:t xml:space="preserve"> </w:t>
      </w:r>
      <w:r w:rsidRPr="004323FD">
        <w:t>l., 2015)</w:t>
      </w:r>
      <w:r w:rsidRPr="001134BF">
        <w:fldChar w:fldCharType="end"/>
      </w:r>
      <w:r w:rsidRPr="001134BF">
        <w:t xml:space="preserve">. Nekatere med njimi so postopoma propadle oz. jih je kupilo podjetje </w:t>
      </w:r>
      <w:proofErr w:type="spellStart"/>
      <w:r w:rsidRPr="001134BF">
        <w:t>Illumina</w:t>
      </w:r>
      <w:proofErr w:type="spellEnd"/>
      <w:r w:rsidRPr="001134BF">
        <w:t xml:space="preserve">, ki na trgu prevladuje še danes </w:t>
      </w:r>
      <w:r w:rsidRPr="001134BF">
        <w:fldChar w:fldCharType="begin" w:fldLock="1"/>
      </w:r>
      <w:r w:rsidRPr="001134BF">
        <w:instrText>ADDIN CSL_CITATION {"citationItems":[{"id":"ITEM-1","itemData":{"DOI":"10.3390/v6010106","ISSN":"1999-4915","abstract":"Next-generation high throughput sequencing technologies became available at the onset of the 21st century. They provide a highly efficient, rapid, and low cost DNA sequencing platform beyond the reach of the standard and traditional DNA sequencing technologies developed in the late 1970s. They are continually improved to become faster, more efficient and cheaper. They have been used in many fields of biology since 2004. In 2009, next-generation sequencing (NGS) technologies began to be applied to several areas of plant virology including virus/viroid genome sequencing, discovery and detection, ecology and epidemiology, replication and transcription. Identification and characterization of known and unknown viruses and/or viroids in infected plants are currently among the most successful applications of these technologies. It is expected that NGS will play very significant roles in many research and non-research areas of plant virology.","author":[{"dropping-particle":"","family":"Barba","given":"M","non-dropping-particle":"","parse-names":false,"suffix":""},{"dropping-particle":"","family":"Czosnek","given":"H","non-dropping-particle":"","parse-names":false,"suffix":""},{"dropping-particle":"","family":"Hadidi","given":"A","non-dropping-particle":"","parse-names":false,"suffix":""}],"container-title":"Viruses","id":"ITEM-1","issue":"1","issued":{"date-parts":[["2014"]]},"language":"eng","page":"106-136","title":"Historical perspective, development and applications of next-generation sequencing in plant virology","type":"article-journal","volume":"6"},"uris":["http://www.mendeley.com/documents/?uuid=417218c5-855d-4803-9bb0-487025d999ea"]},{"id":"ITEM-2","itemData":{"DOI":"10.3390/v13030412","ISSN":"19994915","PMID":"33807625","abstract":"Plant viral diseases are the foremost threat to sustainable agriculture, leading to several billion dollars in losses every year. Many viruses infecting several crops have been described in the literature; however, new infectious viruses are emerging frequently through outbreaks. For the effective treatment and prevention of viral diseases, there is great demand for new techniques that can provide accurate identification on the causative agents. With the advancements in biochemical and molecular biology techniques, several diagnostic methods with improved sensitivity and specificity for the detection of prevalent and/or unknown plant viruses are being continuously developed. Currently, serological and nucleic acid methods are the most widely used for plant viral diagnosis. Nucleic acid-based techniques that amplify target DNA/RNA have been evolved with many variants. However, there is growing interest in developing techniques that can be based in real-time and thus facilitate in-field diagnosis. Next-generation sequencing (NGS)-based innovative methods have shown great potential to detect multiple viruses simultaneously; however, such techniques are in the preliminary stages in plant viral disease diagnostics. This review discusses the recent progress in the use of NGS-based techniques for the detection, diagnosis, and identification of plant viral diseases. New portable devices and technologies that could provide real-time analyses in a relatively short period of time are prime important for in-field diagnostics. Current development and application of such tools and techniques along with their potential limitations in plant virology are likewise discussed in detail.","author":[{"dropping-particle":"","family":"Mehetre","given":"Gajanan T.","non-dropping-particle":"","parse-names":false,"suffix":""},{"dropping-particle":"","family":"Leo","given":"Vincent Vineeth","non-dropping-particle":"","parse-names":false,"suffix":""},{"dropping-particle":"","family":"Singh","given":"Garima","non-dropping-particle":"","parse-names":false,"suffix":""},{"dropping-particle":"","family":"Sorokan","given":"Antonina","non-dropping-particle":"","parse-names":false,"suffix":""},{"dropping-particle":"","family":"Maksimov","given":"Igor","non-dropping-particle":"","parse-names":false,"suffix":""},{"dropping-particle":"","family":"Yadav","given":"Mukesh Kumar","non-dropping-particle":"","parse-names":false,"suffix":""},{"dropping-particle":"","family":"Upadhyaya","given":"Kalidas","non-dropping-particle":"","parse-names":false,"suffix":""},{"dropping-particle":"","family":"Hashem","given":"Abeer","non-dropping-particle":"","parse-names":false,"suffix":""},{"dropping-particle":"","family":"Alsaleh","given":"Asma N.","non-dropping-particle":"","parse-names":false,"suffix":""},{"dropping-particle":"","family":"Dawoud","given":"Turki M.","non-dropping-particle":"","parse-names":false,"suffix":""},{"dropping-particle":"","family":"Almaary","given":"Khalid S.","non-dropping-particle":"","parse-names":false,"suffix":""},{"dropping-particle":"","family":"Singh","given":"Bhim Pratap","non-dropping-particle":"","parse-names":false,"suffix":""}],"container-title":"Viruses","id":"ITEM-2","issue":"3","issued":{"date-parts":[["2021"]]},"page":"1-31","title":"Current developments and challenges in plant viral diagnostics: A systematic review","type":"article-journal","volume":"13"},"uris":["http://www.mendeley.com/documents/?uuid=9ae42d7f-075d-4e86-b1a7-fb0d6c5fc562"]}],"mendeley":{"formattedCitation":"(Barba et al., 2014; Mehetre et al., 2021)","plainTextFormattedCitation":"(Barba et al., 2014; Mehetre et al., 2021)","previouslyFormattedCitation":"(Barba et al., 2014; Mehetre et al., 2021)"},"properties":{"noteIndex":0},"schema":"https://github.com/citation-style-language/schema/raw/master/csl-citation.json"}</w:instrText>
      </w:r>
      <w:r w:rsidRPr="001134BF">
        <w:fldChar w:fldCharType="separate"/>
      </w:r>
      <w:r w:rsidRPr="004323FD">
        <w:t xml:space="preserve">(Barba </w:t>
      </w:r>
      <w:r w:rsidR="009677EA">
        <w:t>in sod</w:t>
      </w:r>
      <w:r w:rsidRPr="004323FD">
        <w:t xml:space="preserve">., 2014; Mehetre </w:t>
      </w:r>
      <w:r w:rsidR="009677EA">
        <w:t>in sod</w:t>
      </w:r>
      <w:r w:rsidRPr="004323FD">
        <w:t>., 2021)</w:t>
      </w:r>
      <w:r w:rsidRPr="001134BF">
        <w:fldChar w:fldCharType="end"/>
      </w:r>
      <w:r w:rsidRPr="001134BF">
        <w:t xml:space="preserve">. </w:t>
      </w:r>
    </w:p>
    <w:p w14:paraId="5C5E8030" w14:textId="7C9531A0" w:rsidR="004323FD" w:rsidRPr="001134BF" w:rsidRDefault="004323FD" w:rsidP="004323FD">
      <w:pPr>
        <w:pStyle w:val="IHPSHBVsebina"/>
      </w:pPr>
      <w:r w:rsidRPr="001134BF">
        <w:t xml:space="preserve">HTS pristopi se razlikujejo v biokemiji, pripravi vzorca, načinu </w:t>
      </w:r>
      <w:proofErr w:type="spellStart"/>
      <w:r w:rsidRPr="001134BF">
        <w:t>sekvenciranja</w:t>
      </w:r>
      <w:proofErr w:type="spellEnd"/>
      <w:r w:rsidRPr="001134BF">
        <w:t xml:space="preserve">, zajemanja rezultatov in analizi podatkov. Komercialno dostopnih platform je veliko (preglednica 1), med drugimi </w:t>
      </w:r>
      <w:r>
        <w:t xml:space="preserve">platforma </w:t>
      </w:r>
      <w:r w:rsidRPr="001134BF">
        <w:t xml:space="preserve">GS FLX+ (454 </w:t>
      </w:r>
      <w:proofErr w:type="spellStart"/>
      <w:r w:rsidRPr="001134BF">
        <w:t>Life</w:t>
      </w:r>
      <w:proofErr w:type="spellEnd"/>
      <w:r w:rsidRPr="001134BF">
        <w:t xml:space="preserve"> </w:t>
      </w:r>
      <w:proofErr w:type="spellStart"/>
      <w:r w:rsidRPr="001134BF">
        <w:t>Sciences</w:t>
      </w:r>
      <w:proofErr w:type="spellEnd"/>
      <w:r w:rsidRPr="001134BF">
        <w:t>/</w:t>
      </w:r>
      <w:proofErr w:type="spellStart"/>
      <w:r w:rsidRPr="001134BF">
        <w:t>Roche</w:t>
      </w:r>
      <w:proofErr w:type="spellEnd"/>
      <w:r w:rsidRPr="001134BF">
        <w:t xml:space="preserve">), </w:t>
      </w:r>
      <w:r>
        <w:t>platforma</w:t>
      </w:r>
      <w:r w:rsidRPr="001134BF">
        <w:t xml:space="preserve"> </w:t>
      </w:r>
      <w:proofErr w:type="spellStart"/>
      <w:r w:rsidRPr="001134BF">
        <w:t>SOLiD</w:t>
      </w:r>
      <w:proofErr w:type="spellEnd"/>
      <w:r w:rsidRPr="001134BF">
        <w:t xml:space="preserve"> (ABI), </w:t>
      </w:r>
      <w:r>
        <w:t>platforma</w:t>
      </w:r>
      <w:r w:rsidRPr="001134BF">
        <w:t xml:space="preserve"> Ion </w:t>
      </w:r>
      <w:proofErr w:type="spellStart"/>
      <w:r w:rsidRPr="001134BF">
        <w:t>Torrent</w:t>
      </w:r>
      <w:proofErr w:type="spellEnd"/>
      <w:r w:rsidRPr="001134BF">
        <w:t>/Ion S5 (</w:t>
      </w:r>
      <w:proofErr w:type="spellStart"/>
      <w:r w:rsidRPr="001134BF">
        <w:t>Life</w:t>
      </w:r>
      <w:proofErr w:type="spellEnd"/>
      <w:r w:rsidRPr="001134BF">
        <w:t xml:space="preserve"> Technologies), platforme podjetja </w:t>
      </w:r>
      <w:proofErr w:type="spellStart"/>
      <w:r w:rsidRPr="001134BF">
        <w:t>Illumina</w:t>
      </w:r>
      <w:proofErr w:type="spellEnd"/>
      <w:r w:rsidRPr="001134BF">
        <w:t xml:space="preserve"> (</w:t>
      </w:r>
      <w:proofErr w:type="spellStart"/>
      <w:r w:rsidRPr="001134BF">
        <w:t>HiSeq</w:t>
      </w:r>
      <w:proofErr w:type="spellEnd"/>
      <w:r w:rsidRPr="001134BF">
        <w:t xml:space="preserve">, </w:t>
      </w:r>
      <w:proofErr w:type="spellStart"/>
      <w:r w:rsidRPr="001134BF">
        <w:t>MiSeq</w:t>
      </w:r>
      <w:proofErr w:type="spellEnd"/>
      <w:r w:rsidRPr="001134BF">
        <w:t xml:space="preserve">, </w:t>
      </w:r>
      <w:proofErr w:type="spellStart"/>
      <w:r w:rsidRPr="001134BF">
        <w:t>NextSeq</w:t>
      </w:r>
      <w:proofErr w:type="spellEnd"/>
      <w:r w:rsidRPr="001134BF">
        <w:t xml:space="preserve">, </w:t>
      </w:r>
      <w:proofErr w:type="spellStart"/>
      <w:r w:rsidRPr="001134BF">
        <w:t>GAIIx</w:t>
      </w:r>
      <w:proofErr w:type="spellEnd"/>
      <w:r w:rsidRPr="001134BF">
        <w:t xml:space="preserve">, </w:t>
      </w:r>
      <w:proofErr w:type="spellStart"/>
      <w:r w:rsidRPr="001134BF">
        <w:t>NovaSeq</w:t>
      </w:r>
      <w:proofErr w:type="spellEnd"/>
      <w:r w:rsidRPr="001134BF">
        <w:t xml:space="preserve">, </w:t>
      </w:r>
      <w:proofErr w:type="spellStart"/>
      <w:r w:rsidRPr="001134BF">
        <w:t>MiniSeq</w:t>
      </w:r>
      <w:proofErr w:type="spellEnd"/>
      <w:r w:rsidRPr="001134BF">
        <w:t xml:space="preserve">, </w:t>
      </w:r>
      <w:proofErr w:type="spellStart"/>
      <w:r w:rsidRPr="001134BF">
        <w:t>iSeq</w:t>
      </w:r>
      <w:proofErr w:type="spellEnd"/>
      <w:r w:rsidRPr="001134BF">
        <w:t xml:space="preserve">), platforme podjetja </w:t>
      </w:r>
      <w:proofErr w:type="spellStart"/>
      <w:r w:rsidRPr="001134BF">
        <w:t>Pacific</w:t>
      </w:r>
      <w:proofErr w:type="spellEnd"/>
      <w:r w:rsidRPr="001134BF">
        <w:t xml:space="preserve"> </w:t>
      </w:r>
      <w:proofErr w:type="spellStart"/>
      <w:r w:rsidRPr="001134BF">
        <w:t>Biosciences</w:t>
      </w:r>
      <w:proofErr w:type="spellEnd"/>
      <w:r w:rsidRPr="001134BF">
        <w:t xml:space="preserve"> (</w:t>
      </w:r>
      <w:proofErr w:type="spellStart"/>
      <w:r w:rsidRPr="001134BF">
        <w:t>PacBio</w:t>
      </w:r>
      <w:proofErr w:type="spellEnd"/>
      <w:r w:rsidRPr="001134BF">
        <w:t xml:space="preserve">; </w:t>
      </w:r>
      <w:proofErr w:type="spellStart"/>
      <w:r w:rsidRPr="001134BF">
        <w:t>PacBioRS</w:t>
      </w:r>
      <w:proofErr w:type="spellEnd"/>
      <w:r w:rsidRPr="001134BF">
        <w:t xml:space="preserve">/RSII, </w:t>
      </w:r>
      <w:proofErr w:type="spellStart"/>
      <w:r w:rsidRPr="001134BF">
        <w:t>Sequel</w:t>
      </w:r>
      <w:proofErr w:type="spellEnd"/>
      <w:r w:rsidRPr="001134BF">
        <w:t xml:space="preserve">), platforme podjetja Oxford </w:t>
      </w:r>
      <w:proofErr w:type="spellStart"/>
      <w:r w:rsidRPr="001134BF">
        <w:t>Nanopore</w:t>
      </w:r>
      <w:proofErr w:type="spellEnd"/>
      <w:r w:rsidRPr="001134BF">
        <w:t xml:space="preserve"> Technologies (ONT; </w:t>
      </w:r>
      <w:proofErr w:type="spellStart"/>
      <w:r w:rsidRPr="001134BF">
        <w:t>MinION</w:t>
      </w:r>
      <w:proofErr w:type="spellEnd"/>
      <w:r w:rsidRPr="001134BF">
        <w:t xml:space="preserve">, </w:t>
      </w:r>
      <w:proofErr w:type="spellStart"/>
      <w:r w:rsidRPr="001134BF">
        <w:t>PromethION</w:t>
      </w:r>
      <w:proofErr w:type="spellEnd"/>
      <w:r w:rsidRPr="001134BF">
        <w:t xml:space="preserve">, </w:t>
      </w:r>
      <w:proofErr w:type="spellStart"/>
      <w:r w:rsidRPr="001134BF">
        <w:t>GridION</w:t>
      </w:r>
      <w:proofErr w:type="spellEnd"/>
      <w:r w:rsidRPr="001134BF">
        <w:t xml:space="preserve">) ter številne druge </w:t>
      </w:r>
      <w:r w:rsidRPr="001134BF">
        <w:fldChar w:fldCharType="begin" w:fldLock="1"/>
      </w:r>
      <w:r w:rsidRPr="001134BF">
        <w:instrText>ADDIN CSL_CITATION {"citationItems":[{"id":"ITEM-1","itemData":{"DOI":"10.3390/v6010106","ISSN":"1999-4915","abstract":"Next-generation high throughput sequencing technologies became available at the onset of the 21st century. They provide a highly efficient, rapid, and low cost DNA sequencing platform beyond the reach of the standard and traditional DNA sequencing technologies developed in the late 1970s. They are continually improved to become faster, more efficient and cheaper. They have been used in many fields of biology since 2004. In 2009, next-generation sequencing (NGS) technologies began to be applied to several areas of plant virology including virus/viroid genome sequencing, discovery and detection, ecology and epidemiology, replication and transcription. Identification and characterization of known and unknown viruses and/or viroids in infected plants are currently among the most successful applications of these technologies. It is expected that NGS will play very significant roles in many research and non-research areas of plant virology.","author":[{"dropping-particle":"","family":"Barba","given":"M","non-dropping-particle":"","parse-names":false,"suffix":""},{"dropping-particle":"","family":"Czosnek","given":"H","non-dropping-particle":"","parse-names":false,"suffix":""},{"dropping-particle":"","family":"Hadidi","given":"A","non-dropping-particle":"","parse-names":false,"suffix":""}],"container-title":"Viruses","id":"ITEM-1","issue":"1","issued":{"date-parts":[["2014"]]},"language":"eng","page":"106-136","title":"Historical perspective, development and applications of next-generation sequencing in plant virology","type":"article-journal","volume":"6"},"uris":["http://www.mendeley.com/documents/?uuid=417218c5-855d-4803-9bb0-487025d999ea"]},{"id":"ITEM-2","itemData":{"DOI":"10.3390/v13030412","ISSN":"19994915","PMID":"33807625","abstract":"Plant viral diseases are the foremost threat to sustainable agriculture, leading to several billion dollars in losses every year. Many viruses infecting several crops have been described in the literature; however, new infectious viruses are emerging frequently through outbreaks. For the effective treatment and prevention of viral diseases, there is great demand for new techniques that can provide accurate identification on the causative agents. With the advancements in biochemical and molecular biology techniques, several diagnostic methods with improved sensitivity and specificity for the detection of prevalent and/or unknown plant viruses are being continuously developed. Currently, serological and nucleic acid methods are the most widely used for plant viral diagnosis. Nucleic acid-based techniques that amplify target DNA/RNA have been evolved with many variants. However, there is growing interest in developing techniques that can be based in real-time and thus facilitate in-field diagnosis. Next-generation sequencing (NGS)-based innovative methods have shown great potential to detect multiple viruses simultaneously; however, such techniques are in the preliminary stages in plant viral disease diagnostics. This review discusses the recent progress in the use of NGS-based techniques for the detection, diagnosis, and identification of plant viral diseases. New portable devices and technologies that could provide real-time analyses in a relatively short period of time are prime important for in-field diagnostics. Current development and application of such tools and techniques along with their potential limitations in plant virology are likewise discussed in detail.","author":[{"dropping-particle":"","family":"Mehetre","given":"Gajanan T.","non-dropping-particle":"","parse-names":false,"suffix":""},{"dropping-particle":"","family":"Leo","given":"Vincent Vineeth","non-dropping-particle":"","parse-names":false,"suffix":""},{"dropping-particle":"","family":"Singh","given":"Garima","non-dropping-particle":"","parse-names":false,"suffix":""},{"dropping-particle":"","family":"Sorokan","given":"Antonina","non-dropping-particle":"","parse-names":false,"suffix":""},{"dropping-particle":"","family":"Maksimov","given":"Igor","non-dropping-particle":"","parse-names":false,"suffix":""},{"dropping-particle":"","family":"Yadav","given":"Mukesh Kumar","non-dropping-particle":"","parse-names":false,"suffix":""},{"dropping-particle":"","family":"Upadhyaya","given":"Kalidas","non-dropping-particle":"","parse-names":false,"suffix":""},{"dropping-particle":"","family":"Hashem","given":"Abeer","non-dropping-particle":"","parse-names":false,"suffix":""},{"dropping-particle":"","family":"Alsaleh","given":"Asma N.","non-dropping-particle":"","parse-names":false,"suffix":""},{"dropping-particle":"","family":"Dawoud","given":"Turki M.","non-dropping-particle":"","parse-names":false,"suffix":""},{"dropping-particle":"","family":"Almaary","given":"Khalid S.","non-dropping-particle":"","parse-names":false,"suffix":""},{"dropping-particle":"","family":"Singh","given":"Bhim Pratap","non-dropping-particle":"","parse-names":false,"suffix":""}],"container-title":"Viruses","id":"ITEM-2","issue":"3","issued":{"date-parts":[["2021"]]},"page":"1-31","title":"Current developments and challenges in plant viral diagnostics: A systematic review","type":"article-journal","volume":"13"},"uris":["http://www.mendeley.com/documents/?uuid=9ae42d7f-075d-4e86-b1a7-fb0d6c5fc562"]},{"id":"ITEM-3","itemData":{"DOI":"10.1146/annurev-phyto-080614-120030","ISSN":"15452107","PMID":"26047558","abstract":"A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Phytopathology","id":"ITEM-3","issued":{"date-parts":[["2015"]]},"page":"425-444","title":"Identification of Viruses and Viroids by Next-Generation Sequencing and Homology-Dependent and Homology-Independent Algorithms","type":"article-journal","volume":"53"},"uris":["http://www.mendeley.com/documents/?uuid=7571386e-bab2-4e43-93df-773ab7481f2f"]},{"id":"ITEM-4","itemData":{"author":[{"dropping-particle":"","family":"Kutnjak","given":"Denis","non-dropping-particle":"","parse-names":false,"suffix":""},{"dropping-particle":"","family":"Tamisier","given":"Lucie","non-dropping-particle":"","parse-names":false,"suffix":""},{"dropping-particle":"","family":"Adams","given":"Ian","non-dropping-particle":"","parse-names":false,"suffix":""},{"dropping-particle":"","family":"Boonham","given":"Neil","non-dropping-particle":"","parse-names":false,"suffix":""},{"dropping-particle":"","family":"Candresse","given":"Thierry","non-dropping-particle":"","parse-names":false,"suffix":""},{"dropping-particle":"","family":"Chiumenti","given":"Michela","non-dropping-particle":"","parse-names":false,"suffix":""},{"dropping-particle":"De","family":"Jonghe","given":"Kris","non-dropping-particle":"","parse-names":false,"suffix":""},{"dropping-particle":"","family":"Kreuze","given":"Jan F","non-dropping-particle":"","parse-names":false,"suffix":""},{"dropping-particle":"","family":"Lefebvre","given":"Marie","non-dropping-particle":"","parse-names":false,"suffix":""},{"dropping-particle":"","family":"Silva","given":"Gonçalo","non-dropping-particle":"","parse-names":false,"suffix":""},{"dropping-particle":"","family":"Malapi-wight","given":"Martha","non-dropping-particle":"","parse-names":false,"suffix":""},{"dropping-particle":"","family":"Margaria","given":"Paolo","non-dropping-particle":"","parse-names":false,"suffix":""},{"dropping-particle":"","family":"Mavriˇ","given":"Irena","non-dropping-particle":"","parse-names":false,"suffix":""},{"dropping-particle":"","family":"Mcgreig","given":"Sam","non-dropping-particle":"","parse-names":false,"suffix":""},{"dropping-particle":"","family":"Miozzi","given":"Laura","non-dropping-particle":"","parse-names":false,"suffix":""},{"dropping-particle":"","family":"Remenant","given":"Benoit","non-dropping-particle":"","parse-names":false,"suffix":""},{"dropping-particle":"","family":"Reynard","given":"Jean-sebastien","non-dropping-particle":"","parse-names":false,"suffix":""},{"dropping-particle":"","family":"Rollin","given":"Johan","non-dropping-particle":"","parse-names":false,"suffix":""},{"dropping-particle":"","family":"Rott","given":"Mike","non-dropping-particle":"","parse-names":false,"suffix":""},{"dropping-particle":"","family":"Schumpp","given":"Olivier","non-dropping-particle":"","parse-names":false,"suffix":""}],"id":"ITEM-4","issued":{"date-parts":[["2021"]]},"title":"A Primer on the Analysis of High-Throughput Sequencing Data for Detection of Plant Viruses","type":"article-journal"},"uris":["http://www.mendeley.com/documents/?uuid=b81a17aa-6e2b-4ff7-9eef-c12ae3cd45a8"]},{"id":"ITEM-5","itemData":{"DOI":"10.1093/infdis/jiz286","author":[{"dropping-particle":"","family":"Berry","given":"Irina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G","non-dropping-particle":"","parse-names":false,"suffix":""}],"id":"ITEM-5","issue":"Suppl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Capacity","type":"article-journal","volume":"221"},"uris":["http://www.mendeley.com/documents/?uuid=749e6bf2-cbdf-49a9-a2d9-f6c7f3982796"]}],"mendeley":{"formattedCitation":"(Barba et al., 2014; Berry et al., 2020; Kutnjak et al., 2021; Mehetre et al., 2021; Wu et al., 2015)","plainTextFormattedCitation":"(Barba et al., 2014; Berry et al., 2020; Kutnjak et al., 2021; Mehetre et al., 2021; Wu et al., 2015)","previouslyFormattedCitation":"(Barba et al., 2014; Berry et al., 2020; Kutnjak et al., 2021; Mehetre et al., 2021; Wu et al., 2015)"},"properties":{"noteIndex":0},"schema":"https://github.com/citation-style-language/schema/raw/master/csl-citation.json"}</w:instrText>
      </w:r>
      <w:r w:rsidRPr="001134BF">
        <w:fldChar w:fldCharType="separate"/>
      </w:r>
      <w:r w:rsidRPr="004323FD">
        <w:t xml:space="preserve">(Barba </w:t>
      </w:r>
      <w:r w:rsidR="009677EA">
        <w:t>in sod</w:t>
      </w:r>
      <w:r w:rsidRPr="004323FD">
        <w:t xml:space="preserve">., 2014; Berry </w:t>
      </w:r>
      <w:r w:rsidR="009677EA">
        <w:t>in sod</w:t>
      </w:r>
      <w:r w:rsidRPr="004323FD">
        <w:t xml:space="preserve">., 2020; Kutnjak </w:t>
      </w:r>
      <w:r w:rsidR="009677EA">
        <w:t>in sod</w:t>
      </w:r>
      <w:r w:rsidRPr="004323FD">
        <w:t xml:space="preserve">., 2021; Mehetre </w:t>
      </w:r>
      <w:r w:rsidR="009677EA">
        <w:t>in sod</w:t>
      </w:r>
      <w:r w:rsidRPr="004323FD">
        <w:t xml:space="preserve">., 2021; Wu </w:t>
      </w:r>
      <w:r w:rsidR="009677EA">
        <w:t>in sod</w:t>
      </w:r>
      <w:r w:rsidRPr="004323FD">
        <w:t>., 2015)</w:t>
      </w:r>
      <w:r w:rsidRPr="001134BF">
        <w:fldChar w:fldCharType="end"/>
      </w:r>
      <w:r w:rsidRPr="001134BF">
        <w:t xml:space="preserve">. </w:t>
      </w:r>
    </w:p>
    <w:p w14:paraId="3068898E" w14:textId="6FA4DDED" w:rsidR="004323FD" w:rsidRPr="001134BF" w:rsidRDefault="004323FD" w:rsidP="004323FD">
      <w:pPr>
        <w:pStyle w:val="IHPSHBVsebina"/>
      </w:pPr>
      <w:r w:rsidRPr="001134BF">
        <w:t>Obstajata dve glavni skupini sekvenčnih platform: metoda določanja kratkih odčitkov (ang</w:t>
      </w:r>
      <w:r>
        <w:t>l</w:t>
      </w:r>
      <w:r w:rsidRPr="001134BF">
        <w:t xml:space="preserve">. </w:t>
      </w:r>
      <w:proofErr w:type="spellStart"/>
      <w:r w:rsidRPr="001134BF">
        <w:t>short-read</w:t>
      </w:r>
      <w:proofErr w:type="spellEnd"/>
      <w:r w:rsidRPr="001134BF">
        <w:t xml:space="preserve"> </w:t>
      </w:r>
      <w:proofErr w:type="spellStart"/>
      <w:r w:rsidRPr="001134BF">
        <w:t>sequencing</w:t>
      </w:r>
      <w:proofErr w:type="spellEnd"/>
      <w:r w:rsidRPr="001134BF">
        <w:t>, SRS), ki ustvarja odčitke dolžine do več sto nukleotidov, in metoda določanja dolgih odčitkov (ang</w:t>
      </w:r>
      <w:r>
        <w:t>l</w:t>
      </w:r>
      <w:r w:rsidRPr="001134BF">
        <w:t xml:space="preserve">. </w:t>
      </w:r>
      <w:proofErr w:type="spellStart"/>
      <w:r w:rsidRPr="001134BF">
        <w:t>long-read</w:t>
      </w:r>
      <w:proofErr w:type="spellEnd"/>
      <w:r w:rsidRPr="001134BF">
        <w:t xml:space="preserve"> </w:t>
      </w:r>
      <w:proofErr w:type="spellStart"/>
      <w:r w:rsidRPr="001134BF">
        <w:t>sequencing</w:t>
      </w:r>
      <w:proofErr w:type="spellEnd"/>
      <w:r w:rsidRPr="001134BF">
        <w:t xml:space="preserve">, LRS; tudi imenovana </w:t>
      </w:r>
      <w:proofErr w:type="spellStart"/>
      <w:r w:rsidRPr="001134BF">
        <w:t>sekvenciranje</w:t>
      </w:r>
      <w:proofErr w:type="spellEnd"/>
      <w:r w:rsidRPr="001134BF">
        <w:t xml:space="preserve"> posameznih molekul, SMS), ki ustvarja odčitke dolžine do sto </w:t>
      </w:r>
      <w:proofErr w:type="spellStart"/>
      <w:r w:rsidRPr="001134BF">
        <w:t>kilobaz</w:t>
      </w:r>
      <w:proofErr w:type="spellEnd"/>
      <w:r w:rsidRPr="001134BF">
        <w:t xml:space="preserve"> (</w:t>
      </w:r>
      <w:proofErr w:type="spellStart"/>
      <w:r w:rsidRPr="001134BF">
        <w:t>kb</w:t>
      </w:r>
      <w:proofErr w:type="spellEnd"/>
      <w:r w:rsidRPr="001134BF">
        <w:t xml:space="preserve">) </w:t>
      </w:r>
      <w:r w:rsidRPr="001134BF">
        <w:fldChar w:fldCharType="begin" w:fldLock="1"/>
      </w:r>
      <w:r w:rsidRPr="001134BF">
        <w:instrText>ADDIN CSL_CITATION {"citationItems":[{"id":"ITEM-1","itemData":{"author":[{"dropping-particle":"","family":"Kutnjak","given":"Denis","non-dropping-particle":"","parse-names":false,"suffix":""},{"dropping-particle":"","family":"Tamisier","given":"Lucie","non-dropping-particle":"","parse-names":false,"suffix":""},{"dropping-particle":"","family":"Adams","given":"Ian","non-dropping-particle":"","parse-names":false,"suffix":""},{"dropping-particle":"","family":"Boonham","given":"Neil","non-dropping-particle":"","parse-names":false,"suffix":""},{"dropping-particle":"","family":"Candresse","given":"Thierry","non-dropping-particle":"","parse-names":false,"suffix":""},{"dropping-particle":"","family":"Chiumenti","given":"Michela","non-dropping-particle":"","parse-names":false,"suffix":""},{"dropping-particle":"De","family":"Jonghe","given":"Kris","non-dropping-particle":"","parse-names":false,"suffix":""},{"dropping-particle":"","family":"Kreuze","given":"Jan F","non-dropping-particle":"","parse-names":false,"suffix":""},{"dropping-particle":"","family":"Lefebvre","given":"Marie","non-dropping-particle":"","parse-names":false,"suffix":""},{"dropping-particle":"","family":"Silva","given":"Gonçalo","non-dropping-particle":"","parse-names":false,"suffix":""},{"dropping-particle":"","family":"Malapi-wight","given":"Martha","non-dropping-particle":"","parse-names":false,"suffix":""},{"dropping-particle":"","family":"Margaria","given":"Paolo","non-dropping-particle":"","parse-names":false,"suffix":""},{"dropping-particle":"","family":"Mavriˇ","given":"Irena","non-dropping-particle":"","parse-names":false,"suffix":""},{"dropping-particle":"","family":"Mcgreig","given":"Sam","non-dropping-particle":"","parse-names":false,"suffix":""},{"dropping-particle":"","family":"Miozzi","given":"Laura","non-dropping-particle":"","parse-names":false,"suffix":""},{"dropping-particle":"","family":"Remenant","given":"Benoit","non-dropping-particle":"","parse-names":false,"suffix":""},{"dropping-particle":"","family":"Reynard","given":"Jean-sebastien","non-dropping-particle":"","parse-names":false,"suffix":""},{"dropping-particle":"","family":"Rollin","given":"Johan","non-dropping-particle":"","parse-names":false,"suffix":""},{"dropping-particle":"","family":"Rott","given":"Mike","non-dropping-particle":"","parse-names":false,"suffix":""},{"dropping-particle":"","family":"Schumpp","given":"Olivier","non-dropping-particle":"","parse-names":false,"suffix":""}],"id":"ITEM-1","issued":{"date-parts":[["2021"]]},"title":"A Primer on the Analysis of High-Throughput Sequencing Data for Detection of Plant Viruses","type":"article-journal"},"uris":["http://www.mendeley.com/documents/?uuid=b81a17aa-6e2b-4ff7-9eef-c12ae3cd45a8"]}],"mendeley":{"formattedCitation":"(Kutnjak et al., 2021)","plainTextFormattedCitation":"(Kutnjak et al., 2021)","previouslyFormattedCitation":"(Kutnjak et al., 2021)"},"properties":{"noteIndex":0},"schema":"https://github.com/citation-style-language/schema/raw/master/csl-citation.json"}</w:instrText>
      </w:r>
      <w:r w:rsidRPr="001134BF">
        <w:fldChar w:fldCharType="separate"/>
      </w:r>
      <w:r w:rsidRPr="004323FD">
        <w:t xml:space="preserve">(Kutnjak </w:t>
      </w:r>
      <w:r w:rsidR="009677EA">
        <w:t>in sod</w:t>
      </w:r>
      <w:r w:rsidRPr="004323FD">
        <w:t>., 2021)</w:t>
      </w:r>
      <w:r w:rsidRPr="001134BF">
        <w:fldChar w:fldCharType="end"/>
      </w:r>
      <w:r w:rsidRPr="001134BF">
        <w:t xml:space="preserve">. </w:t>
      </w:r>
    </w:p>
    <w:p w14:paraId="6B62CF22" w14:textId="012626E2" w:rsidR="004323FD" w:rsidRPr="009677EA" w:rsidRDefault="004323FD" w:rsidP="004323FD">
      <w:pPr>
        <w:pStyle w:val="IHPSHBNapisPreglednicaKrepko"/>
        <w:rPr>
          <w:rStyle w:val="IHPSHBNapisPreglednicaChar"/>
          <w:b w:val="0"/>
          <w:bCs/>
        </w:rPr>
      </w:pPr>
      <w:r w:rsidRPr="009677EA">
        <w:lastRenderedPageBreak/>
        <w:t xml:space="preserve">Preglednica </w:t>
      </w:r>
      <w:r w:rsidRPr="009677EA">
        <w:fldChar w:fldCharType="begin"/>
      </w:r>
      <w:r w:rsidRPr="009677EA">
        <w:instrText xml:space="preserve"> SEQ Preglednica \</w:instrText>
      </w:r>
      <w:r w:rsidR="00451989" w:rsidRPr="009677EA">
        <w:instrText>r1</w:instrText>
      </w:r>
      <w:r w:rsidRPr="009677EA">
        <w:fldChar w:fldCharType="separate"/>
      </w:r>
      <w:r w:rsidR="00243C82">
        <w:rPr>
          <w:noProof/>
        </w:rPr>
        <w:t>1</w:t>
      </w:r>
      <w:r w:rsidRPr="009677EA">
        <w:fldChar w:fldCharType="end"/>
      </w:r>
      <w:r w:rsidRPr="009677EA">
        <w:t>:</w:t>
      </w:r>
      <w:r w:rsidRPr="009677EA">
        <w:rPr>
          <w:b w:val="0"/>
          <w:bCs w:val="0"/>
        </w:rPr>
        <w:t xml:space="preserve"> </w:t>
      </w:r>
      <w:r w:rsidRPr="009677EA">
        <w:rPr>
          <w:rStyle w:val="IHPSHBNapisPreglednicaChar"/>
          <w:b w:val="0"/>
          <w:bCs/>
        </w:rPr>
        <w:t xml:space="preserve">Tehnologije sekvenciranja glede na obdobje uporabe. Podane so glavne tehnologije, tip branja, ključne platforme, dolžine branja in natančnost </w:t>
      </w:r>
      <w:r w:rsidRPr="009677EA">
        <w:rPr>
          <w:rStyle w:val="IHPSHBNapisPreglednicaChar"/>
          <w:b w:val="0"/>
          <w:bCs/>
        </w:rPr>
        <w:fldChar w:fldCharType="begin" w:fldLock="1"/>
      </w:r>
      <w:r w:rsidRPr="009677EA">
        <w:rPr>
          <w:rStyle w:val="IHPSHBNapisPreglednicaChar"/>
          <w:b w:val="0"/>
          <w:bCs/>
        </w:rPr>
        <w:instrText>ADDIN CSL_CITATION {"citationItems":[{"id":"ITEM-1","itemData":{"DOI":"10.1146/annurev-phyto-080614-120030","ISSN":"15452107","PMID":"26047558","abstract":"A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Phytopathology","id":"ITEM-1","issued":{"date-parts":[["2015"]]},"page":"425-444","title":"Identification of Viruses and Viroids by Next-Generation Sequencing and Homology-Dependent and Homology-Independent Algorithms","type":"article-journal","volume":"53"},"uris":["http://www.mendeley.com/documents/?uuid=7571386e-bab2-4e43-93df-773ab7481f2f"]},{"id":"ITEM-2","itemData":{"URL":"https://microbenotes.com/oxford-nanopore-sequencing/","author":[{"dropping-particle":"","family":"Tamang","given":"S.","non-dropping-particle":"","parse-names":false,"suffix":""}],"container-title":"Microbe Notes","id":"ITEM-2","issued":{"date-parts":[["2024"]]},"title":"Oxford Nanopore Sequencing: Principle, Protocol, Uses, Diagram","type":"webpage"},"uris":["http://www.mendeley.com/documents/?uuid=746bc32f-4d3a-480b-a52b-d6d35e4c3545"]},{"id":"ITEM-3","itemData":{"URL":"https://emea.illumina.com/systems/sequencing-platforms.html","author":[{"dropping-particle":"","family":"Illumina","given":"","non-dropping-particle":"","parse-names":false,"suffix":""}],"id":"ITEM-3","issued":{"date-parts":[["2025"]]},"title":"Sequencing platforms","type":"webpage"},"uris":["http://www.mendeley.com/documents/?uuid=6e68b96f-1e47-4524-8cdd-93afe0844fb3"]}],"mendeley":{"formattedCitation":"(Illumina, 2025; Tamang, 2024; Wu et al., 2015)","plainTextFormattedCitation":"(Illumina, 2025; Tamang, 2024; Wu et al., 2015)","previouslyFormattedCitation":"(Illumina, 2025; Tamang, 2024; Wu et al., 2015)"},"properties":{"noteIndex":0},"schema":"https://github.com/citation-style-language/schema/raw/master/csl-citation.json"}</w:instrText>
      </w:r>
      <w:r w:rsidRPr="009677EA">
        <w:rPr>
          <w:rStyle w:val="IHPSHBNapisPreglednicaChar"/>
          <w:b w:val="0"/>
          <w:bCs/>
        </w:rPr>
        <w:fldChar w:fldCharType="separate"/>
      </w:r>
      <w:r w:rsidRPr="009677EA">
        <w:rPr>
          <w:rStyle w:val="IHPSHBNapisPreglednicaChar"/>
          <w:b w:val="0"/>
          <w:bCs/>
        </w:rPr>
        <w:t xml:space="preserve">(Illumina, 2025; Tamang, 2024; Wu </w:t>
      </w:r>
      <w:r w:rsidR="009677EA" w:rsidRPr="009677EA">
        <w:rPr>
          <w:rStyle w:val="IHPSHBNapisPreglednicaChar"/>
          <w:b w:val="0"/>
          <w:bCs/>
        </w:rPr>
        <w:t>in sod</w:t>
      </w:r>
      <w:r w:rsidRPr="009677EA">
        <w:rPr>
          <w:rStyle w:val="IHPSHBNapisPreglednicaChar"/>
          <w:b w:val="0"/>
          <w:bCs/>
        </w:rPr>
        <w:t>., 2015)</w:t>
      </w:r>
      <w:r w:rsidRPr="009677EA">
        <w:rPr>
          <w:rStyle w:val="IHPSHBNapisPreglednicaChar"/>
          <w:b w:val="0"/>
          <w:bCs/>
        </w:rPr>
        <w:fldChar w:fldCharType="end"/>
      </w:r>
    </w:p>
    <w:tbl>
      <w:tblPr>
        <w:tblStyle w:val="TableGrid"/>
        <w:tblW w:w="0" w:type="auto"/>
        <w:tblLook w:val="04A0" w:firstRow="1" w:lastRow="0" w:firstColumn="1" w:lastColumn="0" w:noHBand="0" w:noVBand="1"/>
      </w:tblPr>
      <w:tblGrid>
        <w:gridCol w:w="891"/>
        <w:gridCol w:w="2462"/>
        <w:gridCol w:w="1217"/>
        <w:gridCol w:w="2205"/>
        <w:gridCol w:w="1073"/>
        <w:gridCol w:w="1148"/>
      </w:tblGrid>
      <w:tr w:rsidR="004323FD" w:rsidRPr="00CA7872" w14:paraId="33D06251" w14:textId="77777777" w:rsidTr="004323FD">
        <w:trPr>
          <w:trHeight w:val="227"/>
        </w:trPr>
        <w:tc>
          <w:tcPr>
            <w:tcW w:w="806" w:type="dxa"/>
            <w:hideMark/>
          </w:tcPr>
          <w:p w14:paraId="48B13753" w14:textId="77777777" w:rsidR="004323FD" w:rsidRPr="004323FD" w:rsidRDefault="004323FD" w:rsidP="004323FD">
            <w:pPr>
              <w:pStyle w:val="IHPSHBTabelaGlava"/>
            </w:pPr>
            <w:r w:rsidRPr="00CA7872">
              <w:t>Obdobje</w:t>
            </w:r>
          </w:p>
        </w:tc>
        <w:tc>
          <w:tcPr>
            <w:tcW w:w="2462" w:type="dxa"/>
            <w:hideMark/>
          </w:tcPr>
          <w:p w14:paraId="51A43B40" w14:textId="77777777" w:rsidR="004323FD" w:rsidRPr="004323FD" w:rsidRDefault="004323FD" w:rsidP="004323FD">
            <w:pPr>
              <w:pStyle w:val="IHPSHBTabelaGlava"/>
            </w:pPr>
            <w:r w:rsidRPr="00CA7872">
              <w:t>Glavna tehnologija</w:t>
            </w:r>
          </w:p>
        </w:tc>
        <w:tc>
          <w:tcPr>
            <w:tcW w:w="1084" w:type="dxa"/>
            <w:hideMark/>
          </w:tcPr>
          <w:p w14:paraId="2481E6C2" w14:textId="77777777" w:rsidR="004323FD" w:rsidRPr="004323FD" w:rsidRDefault="004323FD" w:rsidP="004323FD">
            <w:pPr>
              <w:pStyle w:val="IHPSHBTabelaGlava"/>
            </w:pPr>
            <w:r w:rsidRPr="00CA7872">
              <w:t>Tip branja*</w:t>
            </w:r>
          </w:p>
        </w:tc>
        <w:tc>
          <w:tcPr>
            <w:tcW w:w="2205" w:type="dxa"/>
            <w:hideMark/>
          </w:tcPr>
          <w:p w14:paraId="267E7885" w14:textId="77777777" w:rsidR="004323FD" w:rsidRPr="004323FD" w:rsidRDefault="004323FD" w:rsidP="004323FD">
            <w:pPr>
              <w:pStyle w:val="IHPSHBTabelaGlava"/>
            </w:pPr>
            <w:r w:rsidRPr="00CA7872">
              <w:t>Ključne platforme</w:t>
            </w:r>
          </w:p>
        </w:tc>
        <w:tc>
          <w:tcPr>
            <w:tcW w:w="1073" w:type="dxa"/>
            <w:hideMark/>
          </w:tcPr>
          <w:p w14:paraId="5CE24A33" w14:textId="77777777" w:rsidR="004323FD" w:rsidRPr="004323FD" w:rsidRDefault="004323FD" w:rsidP="004323FD">
            <w:pPr>
              <w:pStyle w:val="IHPSHBTabelaGlava"/>
            </w:pPr>
            <w:r w:rsidRPr="00CA7872">
              <w:t>Dolžina branja</w:t>
            </w:r>
          </w:p>
        </w:tc>
        <w:tc>
          <w:tcPr>
            <w:tcW w:w="0" w:type="auto"/>
            <w:hideMark/>
          </w:tcPr>
          <w:p w14:paraId="70457618" w14:textId="77777777" w:rsidR="004323FD" w:rsidRPr="004323FD" w:rsidRDefault="004323FD" w:rsidP="004323FD">
            <w:pPr>
              <w:pStyle w:val="IHPSHBTabelaGlava"/>
            </w:pPr>
            <w:r w:rsidRPr="00CA7872">
              <w:t>Natančnost</w:t>
            </w:r>
          </w:p>
        </w:tc>
      </w:tr>
      <w:tr w:rsidR="004323FD" w:rsidRPr="00CA7872" w14:paraId="0EE600EA" w14:textId="77777777" w:rsidTr="004323FD">
        <w:trPr>
          <w:trHeight w:val="227"/>
        </w:trPr>
        <w:tc>
          <w:tcPr>
            <w:tcW w:w="806" w:type="dxa"/>
            <w:hideMark/>
          </w:tcPr>
          <w:p w14:paraId="5C5890F8" w14:textId="77777777" w:rsidR="004323FD" w:rsidRPr="004323FD" w:rsidRDefault="004323FD" w:rsidP="004323FD">
            <w:pPr>
              <w:pStyle w:val="IHPSHBTabelaTekstLevo"/>
            </w:pPr>
            <w:r w:rsidRPr="004323FD">
              <w:t>~1977–danes</w:t>
            </w:r>
          </w:p>
        </w:tc>
        <w:tc>
          <w:tcPr>
            <w:tcW w:w="2462" w:type="dxa"/>
            <w:hideMark/>
          </w:tcPr>
          <w:p w14:paraId="4CBE683D" w14:textId="77777777" w:rsidR="004323FD" w:rsidRPr="004323FD" w:rsidRDefault="004323FD" w:rsidP="004323FD">
            <w:pPr>
              <w:pStyle w:val="IHPSHBTabelaTekstLevo"/>
            </w:pPr>
            <w:proofErr w:type="spellStart"/>
            <w:r w:rsidRPr="004323FD">
              <w:t>Sanger</w:t>
            </w:r>
            <w:proofErr w:type="spellEnd"/>
            <w:r w:rsidRPr="004323FD">
              <w:t xml:space="preserve"> (</w:t>
            </w:r>
            <w:proofErr w:type="spellStart"/>
            <w:r w:rsidRPr="004323FD">
              <w:t>dideoksinukleotidi</w:t>
            </w:r>
            <w:proofErr w:type="spellEnd"/>
            <w:r w:rsidRPr="004323FD">
              <w:t>, kapilarna elektroforeza)</w:t>
            </w:r>
          </w:p>
        </w:tc>
        <w:tc>
          <w:tcPr>
            <w:tcW w:w="1084" w:type="dxa"/>
            <w:hideMark/>
          </w:tcPr>
          <w:p w14:paraId="3FB1C673" w14:textId="77777777" w:rsidR="004323FD" w:rsidRPr="004323FD" w:rsidRDefault="004323FD" w:rsidP="004323FD">
            <w:pPr>
              <w:pStyle w:val="IHPSHBTabelaTekstLevo"/>
            </w:pPr>
            <w:r w:rsidRPr="004323FD">
              <w:t>Posamezna branja</w:t>
            </w:r>
          </w:p>
        </w:tc>
        <w:tc>
          <w:tcPr>
            <w:tcW w:w="2205" w:type="dxa"/>
            <w:hideMark/>
          </w:tcPr>
          <w:p w14:paraId="2216FEE6" w14:textId="77777777" w:rsidR="004323FD" w:rsidRPr="004323FD" w:rsidRDefault="004323FD" w:rsidP="004323FD">
            <w:pPr>
              <w:pStyle w:val="IHPSHBTabelaTekstLevo"/>
            </w:pPr>
            <w:r w:rsidRPr="004323FD">
              <w:t xml:space="preserve">ABI 3730 / 3730xl, </w:t>
            </w:r>
            <w:proofErr w:type="spellStart"/>
            <w:r w:rsidRPr="004323FD">
              <w:t>Beckman</w:t>
            </w:r>
            <w:proofErr w:type="spellEnd"/>
            <w:r w:rsidRPr="004323FD">
              <w:t xml:space="preserve"> CEQ, </w:t>
            </w:r>
            <w:proofErr w:type="spellStart"/>
            <w:r w:rsidRPr="004323FD">
              <w:t>MegaBACE</w:t>
            </w:r>
            <w:proofErr w:type="spellEnd"/>
          </w:p>
        </w:tc>
        <w:tc>
          <w:tcPr>
            <w:tcW w:w="1073" w:type="dxa"/>
            <w:hideMark/>
          </w:tcPr>
          <w:p w14:paraId="673D7E37" w14:textId="77777777" w:rsidR="004323FD" w:rsidRPr="004323FD" w:rsidRDefault="004323FD" w:rsidP="004323FD">
            <w:pPr>
              <w:pStyle w:val="IHPSHBTabelaTekstLevo"/>
            </w:pPr>
            <w:r w:rsidRPr="004323FD">
              <w:t xml:space="preserve">do 1 </w:t>
            </w:r>
            <w:proofErr w:type="spellStart"/>
            <w:r w:rsidRPr="004323FD">
              <w:t>kb</w:t>
            </w:r>
            <w:proofErr w:type="spellEnd"/>
          </w:p>
        </w:tc>
        <w:tc>
          <w:tcPr>
            <w:tcW w:w="0" w:type="auto"/>
            <w:hideMark/>
          </w:tcPr>
          <w:p w14:paraId="3D1FFAD1" w14:textId="77777777" w:rsidR="004323FD" w:rsidRPr="004323FD" w:rsidRDefault="004323FD" w:rsidP="004323FD">
            <w:pPr>
              <w:pStyle w:val="IHPSHBTabelaTekstLevo"/>
            </w:pPr>
            <w:r w:rsidRPr="004323FD">
              <w:t>&gt;99,99%</w:t>
            </w:r>
          </w:p>
        </w:tc>
      </w:tr>
      <w:tr w:rsidR="004323FD" w:rsidRPr="00CA7872" w14:paraId="22AFD942" w14:textId="77777777" w:rsidTr="004323FD">
        <w:trPr>
          <w:trHeight w:val="227"/>
        </w:trPr>
        <w:tc>
          <w:tcPr>
            <w:tcW w:w="806" w:type="dxa"/>
            <w:hideMark/>
          </w:tcPr>
          <w:p w14:paraId="28BDD472" w14:textId="77777777" w:rsidR="004323FD" w:rsidRPr="004323FD" w:rsidRDefault="004323FD" w:rsidP="004323FD">
            <w:pPr>
              <w:pStyle w:val="IHPSHBTabelaTekstLevo"/>
            </w:pPr>
            <w:r w:rsidRPr="004323FD">
              <w:t>~2000–2015</w:t>
            </w:r>
          </w:p>
        </w:tc>
        <w:tc>
          <w:tcPr>
            <w:tcW w:w="2462" w:type="dxa"/>
            <w:hideMark/>
          </w:tcPr>
          <w:p w14:paraId="158BDF2D" w14:textId="77777777" w:rsidR="004323FD" w:rsidRPr="004323FD" w:rsidRDefault="004323FD" w:rsidP="004323FD">
            <w:pPr>
              <w:pStyle w:val="IHPSHBTabelaTekstLevo"/>
            </w:pPr>
            <w:r w:rsidRPr="004323FD">
              <w:t>Masovno vzporedno kratko branje (amplifikacija + sinteza)</w:t>
            </w:r>
          </w:p>
        </w:tc>
        <w:tc>
          <w:tcPr>
            <w:tcW w:w="1084" w:type="dxa"/>
            <w:hideMark/>
          </w:tcPr>
          <w:p w14:paraId="31FD78F2" w14:textId="77777777" w:rsidR="004323FD" w:rsidRPr="004323FD" w:rsidRDefault="004323FD" w:rsidP="004323FD">
            <w:pPr>
              <w:pStyle w:val="IHPSHBTabelaTekstLevo"/>
            </w:pPr>
            <w:r w:rsidRPr="004323FD">
              <w:t xml:space="preserve">SRS </w:t>
            </w:r>
          </w:p>
        </w:tc>
        <w:tc>
          <w:tcPr>
            <w:tcW w:w="2205" w:type="dxa"/>
            <w:hideMark/>
          </w:tcPr>
          <w:p w14:paraId="6415AD36" w14:textId="77777777" w:rsidR="004323FD" w:rsidRPr="004323FD" w:rsidRDefault="004323FD" w:rsidP="004323FD">
            <w:pPr>
              <w:pStyle w:val="IHPSHBTabelaTekstLevo"/>
            </w:pPr>
            <w:proofErr w:type="spellStart"/>
            <w:r w:rsidRPr="004323FD">
              <w:t>Roche</w:t>
            </w:r>
            <w:proofErr w:type="spellEnd"/>
            <w:r w:rsidRPr="004323FD">
              <w:t xml:space="preserve"> 454 GS FLX+, </w:t>
            </w:r>
            <w:proofErr w:type="spellStart"/>
            <w:r w:rsidRPr="004323FD">
              <w:t>Illumina</w:t>
            </w:r>
            <w:proofErr w:type="spellEnd"/>
            <w:r w:rsidRPr="004323FD">
              <w:t xml:space="preserve"> </w:t>
            </w:r>
            <w:proofErr w:type="spellStart"/>
            <w:r w:rsidRPr="004323FD">
              <w:t>GAIIx</w:t>
            </w:r>
            <w:proofErr w:type="spellEnd"/>
            <w:r w:rsidRPr="004323FD">
              <w:t xml:space="preserve"> / </w:t>
            </w:r>
            <w:proofErr w:type="spellStart"/>
            <w:r w:rsidRPr="004323FD">
              <w:t>HiSeq</w:t>
            </w:r>
            <w:proofErr w:type="spellEnd"/>
            <w:r w:rsidRPr="004323FD">
              <w:t xml:space="preserve"> / </w:t>
            </w:r>
            <w:proofErr w:type="spellStart"/>
            <w:r w:rsidRPr="004323FD">
              <w:t>NovaSeq</w:t>
            </w:r>
            <w:proofErr w:type="spellEnd"/>
            <w:r w:rsidRPr="004323FD">
              <w:t xml:space="preserve">, ABI </w:t>
            </w:r>
            <w:proofErr w:type="spellStart"/>
            <w:r w:rsidRPr="004323FD">
              <w:t>SOLiD</w:t>
            </w:r>
            <w:proofErr w:type="spellEnd"/>
            <w:r w:rsidRPr="004323FD">
              <w:t xml:space="preserve">, TFS Ion </w:t>
            </w:r>
            <w:proofErr w:type="spellStart"/>
            <w:r w:rsidRPr="004323FD">
              <w:t>Torrent</w:t>
            </w:r>
            <w:proofErr w:type="spellEnd"/>
            <w:r w:rsidRPr="004323FD">
              <w:t>, BGI DNBSEQ</w:t>
            </w:r>
          </w:p>
        </w:tc>
        <w:tc>
          <w:tcPr>
            <w:tcW w:w="1073" w:type="dxa"/>
            <w:hideMark/>
          </w:tcPr>
          <w:p w14:paraId="2EA2CD88" w14:textId="77777777" w:rsidR="004323FD" w:rsidRPr="004323FD" w:rsidRDefault="004323FD" w:rsidP="004323FD">
            <w:pPr>
              <w:pStyle w:val="IHPSHBTabelaTekstLevo"/>
            </w:pPr>
            <w:r w:rsidRPr="004323FD">
              <w:t xml:space="preserve">50–700 </w:t>
            </w:r>
            <w:proofErr w:type="spellStart"/>
            <w:r w:rsidRPr="004323FD">
              <w:t>bp</w:t>
            </w:r>
            <w:proofErr w:type="spellEnd"/>
          </w:p>
        </w:tc>
        <w:tc>
          <w:tcPr>
            <w:tcW w:w="0" w:type="auto"/>
            <w:hideMark/>
          </w:tcPr>
          <w:p w14:paraId="36B396E0" w14:textId="77777777" w:rsidR="004323FD" w:rsidRPr="004323FD" w:rsidRDefault="004323FD" w:rsidP="004323FD">
            <w:pPr>
              <w:pStyle w:val="IHPSHBTabelaTekstLevo"/>
            </w:pPr>
            <w:r w:rsidRPr="004323FD">
              <w:t>98–99,9%</w:t>
            </w:r>
          </w:p>
        </w:tc>
      </w:tr>
      <w:tr w:rsidR="004323FD" w:rsidRPr="00CA7872" w14:paraId="4E583B14" w14:textId="77777777" w:rsidTr="004323FD">
        <w:trPr>
          <w:trHeight w:val="227"/>
        </w:trPr>
        <w:tc>
          <w:tcPr>
            <w:tcW w:w="806" w:type="dxa"/>
            <w:hideMark/>
          </w:tcPr>
          <w:p w14:paraId="4F2E7033" w14:textId="77777777" w:rsidR="004323FD" w:rsidRPr="004323FD" w:rsidRDefault="004323FD" w:rsidP="004323FD">
            <w:pPr>
              <w:pStyle w:val="IHPSHBTabelaTekstLevo"/>
            </w:pPr>
            <w:r w:rsidRPr="004323FD">
              <w:t>~2011–2020</w:t>
            </w:r>
          </w:p>
        </w:tc>
        <w:tc>
          <w:tcPr>
            <w:tcW w:w="2462" w:type="dxa"/>
            <w:hideMark/>
          </w:tcPr>
          <w:p w14:paraId="43932959" w14:textId="77777777" w:rsidR="004323FD" w:rsidRPr="004323FD" w:rsidRDefault="004323FD" w:rsidP="004323FD">
            <w:pPr>
              <w:pStyle w:val="IHPSHBTabelaTekstLevo"/>
            </w:pPr>
            <w:r w:rsidRPr="004323FD">
              <w:t>Analiza posamezne molekule (brez PCR amplifikacije)</w:t>
            </w:r>
          </w:p>
        </w:tc>
        <w:tc>
          <w:tcPr>
            <w:tcW w:w="1084" w:type="dxa"/>
            <w:hideMark/>
          </w:tcPr>
          <w:p w14:paraId="7FA6067B" w14:textId="77777777" w:rsidR="004323FD" w:rsidRPr="004323FD" w:rsidRDefault="004323FD" w:rsidP="004323FD">
            <w:pPr>
              <w:pStyle w:val="IHPSHBTabelaTekstLevo"/>
            </w:pPr>
            <w:r w:rsidRPr="004323FD">
              <w:t xml:space="preserve">LRS </w:t>
            </w:r>
          </w:p>
        </w:tc>
        <w:tc>
          <w:tcPr>
            <w:tcW w:w="2205" w:type="dxa"/>
            <w:hideMark/>
          </w:tcPr>
          <w:p w14:paraId="1F53A402" w14:textId="77777777" w:rsidR="004323FD" w:rsidRPr="004323FD" w:rsidRDefault="004323FD" w:rsidP="004323FD">
            <w:pPr>
              <w:pStyle w:val="IHPSHBTabelaTekstLevo"/>
            </w:pPr>
            <w:proofErr w:type="spellStart"/>
            <w:r w:rsidRPr="004323FD">
              <w:t>PacBio</w:t>
            </w:r>
            <w:proofErr w:type="spellEnd"/>
            <w:r w:rsidRPr="004323FD">
              <w:t xml:space="preserve"> RS II / </w:t>
            </w:r>
            <w:proofErr w:type="spellStart"/>
            <w:r w:rsidRPr="004323FD">
              <w:t>Sequel</w:t>
            </w:r>
            <w:proofErr w:type="spellEnd"/>
            <w:r w:rsidRPr="004323FD">
              <w:t xml:space="preserve"> / </w:t>
            </w:r>
            <w:proofErr w:type="spellStart"/>
            <w:r w:rsidRPr="004323FD">
              <w:t>Revio</w:t>
            </w:r>
            <w:proofErr w:type="spellEnd"/>
            <w:r w:rsidRPr="004323FD">
              <w:t xml:space="preserve">, ONT </w:t>
            </w:r>
            <w:proofErr w:type="spellStart"/>
            <w:r w:rsidRPr="004323FD">
              <w:t>MinION</w:t>
            </w:r>
            <w:proofErr w:type="spellEnd"/>
            <w:r w:rsidRPr="004323FD">
              <w:t xml:space="preserve"> / </w:t>
            </w:r>
            <w:proofErr w:type="spellStart"/>
            <w:r w:rsidRPr="004323FD">
              <w:t>PromethION</w:t>
            </w:r>
            <w:proofErr w:type="spellEnd"/>
          </w:p>
        </w:tc>
        <w:tc>
          <w:tcPr>
            <w:tcW w:w="1073" w:type="dxa"/>
            <w:hideMark/>
          </w:tcPr>
          <w:p w14:paraId="66C79600" w14:textId="77777777" w:rsidR="004323FD" w:rsidRPr="004323FD" w:rsidRDefault="004323FD" w:rsidP="004323FD">
            <w:pPr>
              <w:pStyle w:val="IHPSHBTabelaTekstLevo"/>
            </w:pPr>
            <w:r w:rsidRPr="004323FD">
              <w:t xml:space="preserve">10–100 </w:t>
            </w:r>
            <w:proofErr w:type="spellStart"/>
            <w:r w:rsidRPr="004323FD">
              <w:t>kb</w:t>
            </w:r>
            <w:proofErr w:type="spellEnd"/>
            <w:r w:rsidRPr="004323FD">
              <w:t xml:space="preserve"> (ONT&gt;1 Mb)</w:t>
            </w:r>
          </w:p>
        </w:tc>
        <w:tc>
          <w:tcPr>
            <w:tcW w:w="0" w:type="auto"/>
            <w:hideMark/>
          </w:tcPr>
          <w:p w14:paraId="11D25D76" w14:textId="77777777" w:rsidR="004323FD" w:rsidRPr="004323FD" w:rsidRDefault="004323FD" w:rsidP="004323FD">
            <w:pPr>
              <w:pStyle w:val="IHPSHBTabelaTekstLevo"/>
            </w:pPr>
            <w:r w:rsidRPr="004323FD">
              <w:t xml:space="preserve">90–99,9% </w:t>
            </w:r>
          </w:p>
        </w:tc>
      </w:tr>
      <w:tr w:rsidR="004323FD" w:rsidRPr="00CA7872" w14:paraId="5A005DE1" w14:textId="77777777" w:rsidTr="004323FD">
        <w:trPr>
          <w:trHeight w:val="227"/>
        </w:trPr>
        <w:tc>
          <w:tcPr>
            <w:tcW w:w="806" w:type="dxa"/>
            <w:hideMark/>
          </w:tcPr>
          <w:p w14:paraId="29DF457C" w14:textId="77777777" w:rsidR="004323FD" w:rsidRPr="004323FD" w:rsidRDefault="004323FD" w:rsidP="004323FD">
            <w:pPr>
              <w:pStyle w:val="IHPSHBTabelaTekstLevo"/>
            </w:pPr>
            <w:r w:rsidRPr="004323FD">
              <w:t>~2020–danes</w:t>
            </w:r>
          </w:p>
        </w:tc>
        <w:tc>
          <w:tcPr>
            <w:tcW w:w="2462" w:type="dxa"/>
            <w:hideMark/>
          </w:tcPr>
          <w:p w14:paraId="75796A01" w14:textId="77777777" w:rsidR="004323FD" w:rsidRPr="004323FD" w:rsidRDefault="004323FD" w:rsidP="004323FD">
            <w:pPr>
              <w:pStyle w:val="IHPSHBTabelaTekstLevo"/>
            </w:pPr>
            <w:r w:rsidRPr="004323FD">
              <w:t>Integrirane platforme z AI analitiko, v realnem času in več-modalnimi podatki</w:t>
            </w:r>
          </w:p>
        </w:tc>
        <w:tc>
          <w:tcPr>
            <w:tcW w:w="1084" w:type="dxa"/>
            <w:hideMark/>
          </w:tcPr>
          <w:p w14:paraId="4DE49EE6" w14:textId="77777777" w:rsidR="004323FD" w:rsidRPr="004323FD" w:rsidRDefault="004323FD" w:rsidP="004323FD">
            <w:pPr>
              <w:pStyle w:val="IHPSHBTabelaTekstLevo"/>
            </w:pPr>
            <w:r w:rsidRPr="004323FD">
              <w:t>LRS / kombinirano</w:t>
            </w:r>
          </w:p>
        </w:tc>
        <w:tc>
          <w:tcPr>
            <w:tcW w:w="2205" w:type="dxa"/>
            <w:hideMark/>
          </w:tcPr>
          <w:p w14:paraId="56B0C52E" w14:textId="77777777" w:rsidR="004323FD" w:rsidRPr="004323FD" w:rsidRDefault="004323FD" w:rsidP="004323FD">
            <w:pPr>
              <w:pStyle w:val="IHPSHBTabelaTekstLevo"/>
            </w:pPr>
            <w:proofErr w:type="spellStart"/>
            <w:r w:rsidRPr="004323FD">
              <w:t>PacBio</w:t>
            </w:r>
            <w:proofErr w:type="spellEnd"/>
            <w:r w:rsidRPr="004323FD">
              <w:t xml:space="preserve"> </w:t>
            </w:r>
            <w:proofErr w:type="spellStart"/>
            <w:r w:rsidRPr="004323FD">
              <w:t>Revio</w:t>
            </w:r>
            <w:proofErr w:type="spellEnd"/>
            <w:r w:rsidRPr="004323FD">
              <w:t xml:space="preserve">, ONT Q20+, </w:t>
            </w:r>
            <w:proofErr w:type="spellStart"/>
            <w:r w:rsidRPr="004323FD">
              <w:t>Illumina</w:t>
            </w:r>
            <w:proofErr w:type="spellEnd"/>
            <w:r w:rsidRPr="004323FD">
              <w:t xml:space="preserve"> </w:t>
            </w:r>
            <w:proofErr w:type="spellStart"/>
            <w:r w:rsidRPr="004323FD">
              <w:t>Infinity</w:t>
            </w:r>
            <w:proofErr w:type="spellEnd"/>
            <w:r w:rsidRPr="004323FD">
              <w:t xml:space="preserve">, </w:t>
            </w:r>
            <w:proofErr w:type="spellStart"/>
            <w:r w:rsidRPr="004323FD">
              <w:t>Ultima</w:t>
            </w:r>
            <w:proofErr w:type="spellEnd"/>
            <w:r w:rsidRPr="004323FD">
              <w:t xml:space="preserve"> </w:t>
            </w:r>
            <w:proofErr w:type="spellStart"/>
            <w:r w:rsidRPr="004323FD">
              <w:t>Genomics</w:t>
            </w:r>
            <w:proofErr w:type="spellEnd"/>
            <w:r w:rsidRPr="004323FD">
              <w:t xml:space="preserve"> UG100, Element AVITI</w:t>
            </w:r>
          </w:p>
        </w:tc>
        <w:tc>
          <w:tcPr>
            <w:tcW w:w="1073" w:type="dxa"/>
            <w:hideMark/>
          </w:tcPr>
          <w:p w14:paraId="56895791" w14:textId="77777777" w:rsidR="004323FD" w:rsidRPr="004323FD" w:rsidRDefault="004323FD" w:rsidP="004323FD">
            <w:pPr>
              <w:pStyle w:val="IHPSHBTabelaTekstLevo"/>
            </w:pPr>
            <w:r w:rsidRPr="004323FD">
              <w:t xml:space="preserve">20–100 </w:t>
            </w:r>
            <w:proofErr w:type="spellStart"/>
            <w:r w:rsidRPr="004323FD">
              <w:t>kb</w:t>
            </w:r>
            <w:proofErr w:type="spellEnd"/>
            <w:r w:rsidRPr="004323FD">
              <w:t xml:space="preserve"> </w:t>
            </w:r>
          </w:p>
        </w:tc>
        <w:tc>
          <w:tcPr>
            <w:tcW w:w="0" w:type="auto"/>
            <w:hideMark/>
          </w:tcPr>
          <w:p w14:paraId="6DF1380E" w14:textId="77777777" w:rsidR="004323FD" w:rsidRPr="004323FD" w:rsidRDefault="004323FD" w:rsidP="004323FD">
            <w:pPr>
              <w:pStyle w:val="IHPSHBTabelaTekstLevo"/>
            </w:pPr>
            <w:r w:rsidRPr="004323FD">
              <w:t>&gt;99,9%</w:t>
            </w:r>
          </w:p>
        </w:tc>
      </w:tr>
    </w:tbl>
    <w:p w14:paraId="5B1E770C" w14:textId="77777777" w:rsidR="004323FD" w:rsidRPr="004323FD" w:rsidRDefault="004323FD" w:rsidP="004323FD">
      <w:pPr>
        <w:pStyle w:val="IHPSHBOpombaPodtabelo"/>
        <w:rPr>
          <w:rStyle w:val="EndnoteReference"/>
          <w:vertAlign w:val="baseline"/>
        </w:rPr>
      </w:pPr>
      <w:r w:rsidRPr="004323FD">
        <w:rPr>
          <w:rStyle w:val="EndnoteReference"/>
          <w:vertAlign w:val="baseline"/>
        </w:rPr>
        <w:t xml:space="preserve">*SRS= metoda določanja </w:t>
      </w:r>
      <w:proofErr w:type="spellStart"/>
      <w:r w:rsidRPr="004323FD">
        <w:rPr>
          <w:rStyle w:val="EndnoteReference"/>
          <w:vertAlign w:val="baseline"/>
        </w:rPr>
        <w:t>nukleotidnega</w:t>
      </w:r>
      <w:proofErr w:type="spellEnd"/>
      <w:r w:rsidRPr="004323FD">
        <w:rPr>
          <w:rStyle w:val="EndnoteReference"/>
          <w:vertAlign w:val="baseline"/>
        </w:rPr>
        <w:t xml:space="preserve"> zaporedja kratkih odčitkov (Short-</w:t>
      </w:r>
      <w:proofErr w:type="spellStart"/>
      <w:r w:rsidRPr="004323FD">
        <w:rPr>
          <w:rStyle w:val="EndnoteReference"/>
          <w:vertAlign w:val="baseline"/>
        </w:rPr>
        <w:t>Read</w:t>
      </w:r>
      <w:proofErr w:type="spellEnd"/>
      <w:r w:rsidRPr="004323FD">
        <w:rPr>
          <w:rStyle w:val="EndnoteReference"/>
          <w:vertAlign w:val="baseline"/>
        </w:rPr>
        <w:t xml:space="preserve"> </w:t>
      </w:r>
      <w:proofErr w:type="spellStart"/>
      <w:r w:rsidRPr="004323FD">
        <w:rPr>
          <w:rStyle w:val="EndnoteReference"/>
          <w:vertAlign w:val="baseline"/>
        </w:rPr>
        <w:t>Sequencing</w:t>
      </w:r>
      <w:proofErr w:type="spellEnd"/>
      <w:r w:rsidRPr="004323FD">
        <w:rPr>
          <w:rStyle w:val="EndnoteReference"/>
          <w:vertAlign w:val="baseline"/>
        </w:rPr>
        <w:t xml:space="preserve">); LRS= metoda določanja </w:t>
      </w:r>
      <w:proofErr w:type="spellStart"/>
      <w:r w:rsidRPr="004323FD">
        <w:rPr>
          <w:rStyle w:val="EndnoteReference"/>
          <w:vertAlign w:val="baseline"/>
        </w:rPr>
        <w:t>nukleotidnega</w:t>
      </w:r>
      <w:proofErr w:type="spellEnd"/>
      <w:r w:rsidRPr="004323FD">
        <w:rPr>
          <w:rStyle w:val="EndnoteReference"/>
          <w:vertAlign w:val="baseline"/>
        </w:rPr>
        <w:t xml:space="preserve"> zaporedja dolgih odčitkov (Long-</w:t>
      </w:r>
      <w:proofErr w:type="spellStart"/>
      <w:r w:rsidRPr="004323FD">
        <w:rPr>
          <w:rStyle w:val="EndnoteReference"/>
          <w:vertAlign w:val="baseline"/>
        </w:rPr>
        <w:t>Read</w:t>
      </w:r>
      <w:proofErr w:type="spellEnd"/>
      <w:r w:rsidRPr="004323FD">
        <w:rPr>
          <w:rStyle w:val="EndnoteReference"/>
          <w:vertAlign w:val="baseline"/>
        </w:rPr>
        <w:t xml:space="preserve"> </w:t>
      </w:r>
      <w:proofErr w:type="spellStart"/>
      <w:r w:rsidRPr="004323FD">
        <w:rPr>
          <w:rStyle w:val="EndnoteReference"/>
          <w:vertAlign w:val="baseline"/>
        </w:rPr>
        <w:t>Sequencing</w:t>
      </w:r>
      <w:proofErr w:type="spellEnd"/>
      <w:r w:rsidRPr="004323FD">
        <w:rPr>
          <w:rStyle w:val="EndnoteReference"/>
          <w:vertAlign w:val="baseline"/>
        </w:rPr>
        <w:t xml:space="preserve">); </w:t>
      </w:r>
      <w:proofErr w:type="spellStart"/>
      <w:r w:rsidRPr="004323FD">
        <w:rPr>
          <w:rStyle w:val="EndnoteReference"/>
          <w:vertAlign w:val="baseline"/>
        </w:rPr>
        <w:t>kb</w:t>
      </w:r>
      <w:proofErr w:type="spellEnd"/>
      <w:r w:rsidRPr="004323FD">
        <w:rPr>
          <w:rStyle w:val="EndnoteReference"/>
          <w:vertAlign w:val="baseline"/>
        </w:rPr>
        <w:t xml:space="preserve">, </w:t>
      </w:r>
      <w:proofErr w:type="spellStart"/>
      <w:r w:rsidRPr="004323FD">
        <w:rPr>
          <w:rStyle w:val="EndnoteReference"/>
          <w:vertAlign w:val="baseline"/>
        </w:rPr>
        <w:t>kilobaza</w:t>
      </w:r>
      <w:proofErr w:type="spellEnd"/>
    </w:p>
    <w:p w14:paraId="3ACA004B" w14:textId="7ADC8009" w:rsidR="004323FD" w:rsidRPr="001134BF" w:rsidRDefault="004323FD" w:rsidP="004323FD">
      <w:pPr>
        <w:pStyle w:val="IHPSHBVsebina"/>
      </w:pPr>
      <w:r w:rsidRPr="001134BF">
        <w:t xml:space="preserve">Trenutno je za SRS najbolj pogosto uporabljena sekvenčna platforma </w:t>
      </w:r>
      <w:proofErr w:type="spellStart"/>
      <w:r w:rsidRPr="001134BF">
        <w:t>Illumina</w:t>
      </w:r>
      <w:proofErr w:type="spellEnd"/>
      <w:r w:rsidRPr="001134BF">
        <w:t xml:space="preserve">, za LRS pa </w:t>
      </w:r>
      <w:proofErr w:type="spellStart"/>
      <w:r w:rsidRPr="001134BF">
        <w:t>Pacific</w:t>
      </w:r>
      <w:proofErr w:type="spellEnd"/>
      <w:r w:rsidRPr="001134BF">
        <w:t xml:space="preserve"> </w:t>
      </w:r>
      <w:proofErr w:type="spellStart"/>
      <w:r w:rsidRPr="001134BF">
        <w:t>Biosciences</w:t>
      </w:r>
      <w:proofErr w:type="spellEnd"/>
      <w:r w:rsidRPr="001134BF">
        <w:t xml:space="preserve"> (</w:t>
      </w:r>
      <w:proofErr w:type="spellStart"/>
      <w:r w:rsidRPr="001134BF">
        <w:t>PacBio</w:t>
      </w:r>
      <w:proofErr w:type="spellEnd"/>
      <w:r w:rsidRPr="001134BF">
        <w:t xml:space="preserve">) in Oxford </w:t>
      </w:r>
      <w:proofErr w:type="spellStart"/>
      <w:r w:rsidRPr="001134BF">
        <w:t>Nanopore</w:t>
      </w:r>
      <w:proofErr w:type="spellEnd"/>
      <w:r w:rsidRPr="001134BF">
        <w:t xml:space="preserve"> Technologies (ONT) </w:t>
      </w:r>
      <w:r w:rsidRPr="001134BF">
        <w:fldChar w:fldCharType="begin" w:fldLock="1"/>
      </w:r>
      <w:r w:rsidRPr="001134BF">
        <w:instrText>ADDIN CSL_CITATION {"citationItems":[{"id":"ITEM-1","itemData":{"author":[{"dropping-particle":"","family":"Kutnjak","given":"Denis","non-dropping-particle":"","parse-names":false,"suffix":""},{"dropping-particle":"","family":"Tamisier","given":"Lucie","non-dropping-particle":"","parse-names":false,"suffix":""},{"dropping-particle":"","family":"Adams","given":"Ian","non-dropping-particle":"","parse-names":false,"suffix":""},{"dropping-particle":"","family":"Boonham","given":"Neil","non-dropping-particle":"","parse-names":false,"suffix":""},{"dropping-particle":"","family":"Candresse","given":"Thierry","non-dropping-particle":"","parse-names":false,"suffix":""},{"dropping-particle":"","family":"Chiumenti","given":"Michela","non-dropping-particle":"","parse-names":false,"suffix":""},{"dropping-particle":"De","family":"Jonghe","given":"Kris","non-dropping-particle":"","parse-names":false,"suffix":""},{"dropping-particle":"","family":"Kreuze","given":"Jan F","non-dropping-particle":"","parse-names":false,"suffix":""},{"dropping-particle":"","family":"Lefebvre","given":"Marie","non-dropping-particle":"","parse-names":false,"suffix":""},{"dropping-particle":"","family":"Silva","given":"Gonçalo","non-dropping-particle":"","parse-names":false,"suffix":""},{"dropping-particle":"","family":"Malapi-wight","given":"Martha","non-dropping-particle":"","parse-names":false,"suffix":""},{"dropping-particle":"","family":"Margaria","given":"Paolo","non-dropping-particle":"","parse-names":false,"suffix":""},{"dropping-particle":"","family":"Mavriˇ","given":"Irena","non-dropping-particle":"","parse-names":false,"suffix":""},{"dropping-particle":"","family":"Mcgreig","given":"Sam","non-dropping-particle":"","parse-names":false,"suffix":""},{"dropping-particle":"","family":"Miozzi","given":"Laura","non-dropping-particle":"","parse-names":false,"suffix":""},{"dropping-particle":"","family":"Remenant","given":"Benoit","non-dropping-particle":"","parse-names":false,"suffix":""},{"dropping-particle":"","family":"Reynard","given":"Jean-sebastien","non-dropping-particle":"","parse-names":false,"suffix":""},{"dropping-particle":"","family":"Rollin","given":"Johan","non-dropping-particle":"","parse-names":false,"suffix":""},{"dropping-particle":"","family":"Rott","given":"Mike","non-dropping-particle":"","parse-names":false,"suffix":""},{"dropping-particle":"","family":"Schumpp","given":"Olivier","non-dropping-particle":"","parse-names":false,"suffix":""}],"id":"ITEM-1","issued":{"date-parts":[["2021"]]},"title":"A Primer on the Analysis of High-Throughput Sequencing Data for Detection of Plant Viruses","type":"article-journal"},"uris":["http://www.mendeley.com/documents/?uuid=b81a17aa-6e2b-4ff7-9eef-c12ae3cd45a8"]},{"id":"ITEM-2","itemData":{"DOI":"10.1093/infdis/jiz286","author":[{"dropping-particle":"","family":"Berry","given":"Irina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G","non-dropping-particle":"","parse-names":false,"suffix":""}],"id":"ITEM-2","issue":"Suppl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 Kutnjak et al., 2021)","plainTextFormattedCitation":"(Berry et al., 2020; Kutnjak et al., 2021)","previouslyFormattedCitation":"(Berry et al., 2020; Kutnjak et al., 2021)"},"properties":{"noteIndex":0},"schema":"https://github.com/citation-style-language/schema/raw/master/csl-citation.json"}</w:instrText>
      </w:r>
      <w:r w:rsidRPr="001134BF">
        <w:fldChar w:fldCharType="separate"/>
      </w:r>
      <w:r w:rsidRPr="004323FD">
        <w:t xml:space="preserve">(Berry </w:t>
      </w:r>
      <w:r w:rsidR="009677EA">
        <w:t>in sod</w:t>
      </w:r>
      <w:r w:rsidRPr="004323FD">
        <w:t xml:space="preserve">., 2020; Kutnjak </w:t>
      </w:r>
      <w:r w:rsidR="009677EA">
        <w:t>in sod</w:t>
      </w:r>
      <w:r w:rsidRPr="004323FD">
        <w:t>., 2021)</w:t>
      </w:r>
      <w:r w:rsidRPr="001134BF">
        <w:fldChar w:fldCharType="end"/>
      </w:r>
      <w:r w:rsidRPr="001134BF">
        <w:t xml:space="preserve">. SRS platformi, kot sta </w:t>
      </w:r>
      <w:proofErr w:type="spellStart"/>
      <w:r w:rsidRPr="001134BF">
        <w:t>Illumina</w:t>
      </w:r>
      <w:proofErr w:type="spellEnd"/>
      <w:r w:rsidRPr="001134BF">
        <w:t xml:space="preserve"> in Ion </w:t>
      </w:r>
      <w:proofErr w:type="spellStart"/>
      <w:r w:rsidRPr="001134BF">
        <w:t>Torrent</w:t>
      </w:r>
      <w:proofErr w:type="spellEnd"/>
      <w:r w:rsidRPr="001134BF">
        <w:t xml:space="preserve">, ponujata visoko zmogljivost, kar omogoča obsežne raziskave rastlinskih virusov in </w:t>
      </w:r>
      <w:proofErr w:type="spellStart"/>
      <w:r w:rsidRPr="001134BF">
        <w:t>viroidov</w:t>
      </w:r>
      <w:proofErr w:type="spellEnd"/>
      <w:r w:rsidRPr="001134BF">
        <w:t xml:space="preserve">. Vendar takšna visoka zmogljivost ni vedno potrebna, zlasti pri analizi manjšega števila vzorcev v rutinski diagnostiki </w:t>
      </w:r>
      <w:r w:rsidRPr="001134BF">
        <w:fldChar w:fldCharType="begin" w:fldLock="1"/>
      </w:r>
      <w:r w:rsidRPr="001134BF">
        <w:instrText>ADDIN CSL_CITATION {"citationItems":[{"id":"ITEM-1","itemData":{"DOI":"10.3389/fmicb.2022.883921","ISSN":"1664302X","abstract":"High-throughput sequencing (HTS) has become an important tool for plant virus detection and discovery. Nanopore sequencing has been rapidly developing in the recent years and offers new possibilities for fast diagnostic applications of HTS. With this in mind, a study was completed, comparing the most established HTS platform (MiSeq benchtop sequencer—Illumina), with the MinION sequencer (Oxford Nanopore Technologies) for the detection of plant viruses and viroids. Method comparisons were performed on five selected samples, containing two viroids, which were sequenced using nanopore technology for the first time and 11 plant viruses with different genome organizations. For all samples, sequencing libraries for the MiSeq were prepared from ribosomal RNA-depleted total RNA (rRNA-depleted totRNA) and for MinION sequencing, direct RNA sequencing of totRNA was used. Moreover, for one of the samples, which contained five different plant viruses and a viroid, three additional variations of sample preparation for MinION sequencing were also used: direct RNA sequencing of rRNA-depleted totRNA, cDNA-PCR sequencing of totRNA, and cDNA-PCR sequencing of rRNA-depleted totRNA. Whilst direct RNA sequencing of total RNA was the quickest of the tested approaches, it was also the least sensitive: using this approach, we failed to detect only one virus that was present in a sample at an extremely low titer. All other MinION sequencing approaches showed improved performance with outcomes similar to Illumina sequencing, with cDNA-PCR sequencing of rRNA-depleted totRNA showing the best performance amongst tested nanopore MinION sequencing approaches. Moreover, when enough sequencing data were generated, high-quality consensus viral genome sequences could be reconstructed from MinION sequencing data, with high identity to the ones generated from Illumina data. The results of this study implicate that, when an appropriate sample and library preparation are selected, nanopore MinION sequencing could be used for the detection of plant viruses and viroids with similar performance as Illumina sequencing. Taken as a balance of practicality and performance, this suggests that MinION sequencing may be an ideal tool for fast and affordable virus diagnostics.","author":[{"dropping-particle":"","family":"Pecman","given":"Anja","non-dropping-particle":"","parse-names":false,"suffix":""},{"dropping-particle":"","family":"Adams","given":"Ian","non-dropping-particle":"","parse-names":false,"suffix":""},{"dropping-particle":"","family":"Gutiérrez-Aguirre","given":"Ion","non-dropping-particle":"","parse-names":false,"suffix":""},{"dropping-particle":"","family":"Fox","given":"Adrian","non-dropping-particle":"","parse-names":false,"suffix":""},{"dropping-particle":"","family":"Boonham","given":"Neil","non-dropping-particle":"","parse-names":false,"suffix":""},{"dropping-particle":"","family":"Ravnikar","given":"Maja","non-dropping-particle":"","parse-names":false,"suffix":""},{"dropping-particle":"","family":"Kutnjak","given":"Denis","non-dropping-particle":"","parse-names":false,"suffix":""}],"container-title":"Frontiers in Microbiology","id":"ITEM-1","issue":"May","issued":{"date-parts":[["2022"]]},"page":"1-14","title":"Systematic Comparison of Nanopore and Illumina Sequencing for the Detection of Plant Viruses and Viroids Using Total RNA Sequencing Approach","type":"article-journal","volume":"13"},"uris":["http://www.mendeley.com/documents/?uuid=2846426e-5e44-4bc6-827d-b3b58fd9f670"]}],"mendeley":{"formattedCitation":"(Pecman et al., 2022)","plainTextFormattedCitation":"(Pecman et al., 2022)","previouslyFormattedCitation":"(Pecman et al., 2022)"},"properties":{"noteIndex":0},"schema":"https://github.com/citation-style-language/schema/raw/master/csl-citation.json"}</w:instrText>
      </w:r>
      <w:r w:rsidRPr="001134BF">
        <w:fldChar w:fldCharType="separate"/>
      </w:r>
      <w:r w:rsidRPr="004323FD">
        <w:t xml:space="preserve">(Pecman </w:t>
      </w:r>
      <w:r w:rsidR="009677EA">
        <w:t>in sod</w:t>
      </w:r>
      <w:r w:rsidRPr="004323FD">
        <w:t>., 2022)</w:t>
      </w:r>
      <w:r w:rsidRPr="001134BF">
        <w:fldChar w:fldCharType="end"/>
      </w:r>
      <w:r w:rsidRPr="001134BF">
        <w:t xml:space="preserve">. Platforma Ion </w:t>
      </w:r>
      <w:proofErr w:type="spellStart"/>
      <w:r w:rsidRPr="001134BF">
        <w:t>Torrent</w:t>
      </w:r>
      <w:proofErr w:type="spellEnd"/>
      <w:r w:rsidRPr="001134BF">
        <w:t xml:space="preserve">/Ion S5 je kljub večjemu pojavljanju napak glede na </w:t>
      </w:r>
      <w:proofErr w:type="spellStart"/>
      <w:r w:rsidRPr="001134BF">
        <w:t>Illumino</w:t>
      </w:r>
      <w:proofErr w:type="spellEnd"/>
      <w:r w:rsidRPr="001134BF">
        <w:t xml:space="preserve">, široko uporabljena, saj je cenovno ugodna in enostavna za uporabo </w:t>
      </w:r>
      <w:r w:rsidRPr="001134BF">
        <w:fldChar w:fldCharType="begin" w:fldLock="1"/>
      </w:r>
      <w:r w:rsidRPr="001134BF">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2020)","plainTextFormattedCitation":"(Berry et al., 2020)","previouslyFormattedCitation":"(Berry et al., 2020)"},"properties":{"noteIndex":0},"schema":"https://github.com/citation-style-language/schema/raw/master/csl-citation.json"}</w:instrText>
      </w:r>
      <w:r w:rsidRPr="001134BF">
        <w:fldChar w:fldCharType="separate"/>
      </w:r>
      <w:r w:rsidRPr="004323FD">
        <w:t>(Berry</w:t>
      </w:r>
      <w:r w:rsidR="009677EA" w:rsidRPr="009677EA">
        <w:t xml:space="preserve"> </w:t>
      </w:r>
      <w:r w:rsidR="009677EA">
        <w:t>in sod</w:t>
      </w:r>
      <w:r w:rsidRPr="004323FD">
        <w:t>., 2020)</w:t>
      </w:r>
      <w:r w:rsidRPr="001134BF">
        <w:fldChar w:fldCharType="end"/>
      </w:r>
      <w:r w:rsidRPr="001134BF">
        <w:t xml:space="preserve">. </w:t>
      </w:r>
    </w:p>
    <w:p w14:paraId="727A1D87" w14:textId="4049A648" w:rsidR="004323FD" w:rsidRPr="001134BF" w:rsidRDefault="004323FD" w:rsidP="004323FD">
      <w:pPr>
        <w:pStyle w:val="IHPSHBVsebina"/>
      </w:pPr>
      <w:bookmarkStart w:id="81" w:name="_Hlk216176251"/>
      <w:r w:rsidRPr="001134BF">
        <w:t xml:space="preserve">Platforma podjetja </w:t>
      </w:r>
      <w:proofErr w:type="spellStart"/>
      <w:r w:rsidRPr="001134BF">
        <w:t>PacBio</w:t>
      </w:r>
      <w:proofErr w:type="spellEnd"/>
      <w:r w:rsidRPr="001134BF">
        <w:t xml:space="preserve"> podobno kot </w:t>
      </w:r>
      <w:proofErr w:type="spellStart"/>
      <w:r w:rsidRPr="001134BF">
        <w:t>Illumina</w:t>
      </w:r>
      <w:proofErr w:type="spellEnd"/>
      <w:r w:rsidRPr="001134BF">
        <w:t xml:space="preserve"> temelji na </w:t>
      </w:r>
      <w:proofErr w:type="spellStart"/>
      <w:r w:rsidRPr="001134BF">
        <w:t>sekvenciranju</w:t>
      </w:r>
      <w:proofErr w:type="spellEnd"/>
      <w:r w:rsidRPr="001134BF">
        <w:t xml:space="preserve"> s sintezo, glavna razlika je v tem, da pri slednji detekcija temelji na signalu pomnoženih fragmentov DNA, </w:t>
      </w:r>
      <w:proofErr w:type="spellStart"/>
      <w:r w:rsidRPr="001134BF">
        <w:t>PacBio</w:t>
      </w:r>
      <w:proofErr w:type="spellEnd"/>
      <w:r w:rsidRPr="001134BF">
        <w:t xml:space="preserve"> pa </w:t>
      </w:r>
      <w:bookmarkEnd w:id="81"/>
      <w:r>
        <w:t xml:space="preserve">deluje na osnovi SMRT tehnologije (angl. </w:t>
      </w:r>
      <w:proofErr w:type="spellStart"/>
      <w:r>
        <w:t>Single</w:t>
      </w:r>
      <w:proofErr w:type="spellEnd"/>
      <w:r>
        <w:t xml:space="preserve"> </w:t>
      </w:r>
      <w:proofErr w:type="spellStart"/>
      <w:r>
        <w:t>Molecule</w:t>
      </w:r>
      <w:proofErr w:type="spellEnd"/>
      <w:r>
        <w:t xml:space="preserve"> Real-Time). </w:t>
      </w:r>
      <w:proofErr w:type="spellStart"/>
      <w:r w:rsidRPr="001134BF">
        <w:t>PacBio</w:t>
      </w:r>
      <w:proofErr w:type="spellEnd"/>
      <w:r w:rsidRPr="001134BF">
        <w:t xml:space="preserve"> omogoča LRS in posledično zelo dolge odčitke dolžine do 10 </w:t>
      </w:r>
      <w:proofErr w:type="spellStart"/>
      <w:r w:rsidRPr="001134BF">
        <w:t>kb</w:t>
      </w:r>
      <w:proofErr w:type="spellEnd"/>
      <w:r w:rsidRPr="001134BF">
        <w:t xml:space="preserve">, vendar pa </w:t>
      </w:r>
      <w:r>
        <w:t xml:space="preserve">je imela platforma v preteklosti </w:t>
      </w:r>
      <w:r w:rsidRPr="001134BF">
        <w:t>poleg visoke zmogljivosti tudi veliko stopnjo napak (do 14 %)</w:t>
      </w:r>
      <w:r>
        <w:t xml:space="preserve"> </w:t>
      </w:r>
      <w:r w:rsidRPr="001B0613">
        <w:fldChar w:fldCharType="begin" w:fldLock="1"/>
      </w:r>
      <w:r w:rsidRPr="001B0613">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Capacity","type":"article-journal","volume":"221"},"uris":["http://www.mendeley.com/documents/?uuid=749e6bf2-cbdf-49a9-a2d9-f6c7f3982796"]},{"id":"ITEM-2","itemData":{"DOI":"10.1146/annurev-phyto-080614-120030","ISSN":"15452107","PMID":"26047558","abstract":"A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Phytopathology","id":"ITEM-2","issued":{"date-parts":[["2015"]]},"page":"425-444","title":"Identification of Viruses and Viroids by Next-Generation Sequencing and Homology-Dependent and Homology-Independent Algorithms","type":"article-journal","volume":"53"},"uris":["http://www.mendeley.com/documents/?uuid=7571386e-bab2-4e43-93df-773ab7481f2f"]}],"mendeley":{"formattedCitation":"(Berry et al., 2020; Wu et al., 2015)","plainTextFormattedCitation":"(Berry et al., 2020; Wu et al., 2015)","previouslyFormattedCitation":"(Berry et al., 2020; Wu et al., 2015)"},"properties":{"noteIndex":0},"schema":"https://github.com/citation-style-language/schema/raw/master/csl-citation.json"}</w:instrText>
      </w:r>
      <w:r w:rsidRPr="001B0613">
        <w:fldChar w:fldCharType="separate"/>
      </w:r>
      <w:r w:rsidRPr="004323FD">
        <w:t xml:space="preserve">(Berry </w:t>
      </w:r>
      <w:r w:rsidR="009677EA">
        <w:t>in sod</w:t>
      </w:r>
      <w:r w:rsidRPr="004323FD">
        <w:t xml:space="preserve">., 2020; Wu </w:t>
      </w:r>
      <w:r w:rsidR="009677EA">
        <w:t>in sod</w:t>
      </w:r>
      <w:r w:rsidRPr="004323FD">
        <w:t>., 2015)</w:t>
      </w:r>
      <w:r w:rsidRPr="001B0613">
        <w:fldChar w:fldCharType="end"/>
      </w:r>
      <w:r>
        <w:t xml:space="preserve">, ki se lahko zmanjša z uporabo načina </w:t>
      </w:r>
      <w:proofErr w:type="spellStart"/>
      <w:r>
        <w:t>HiFi</w:t>
      </w:r>
      <w:proofErr w:type="spellEnd"/>
      <w:r>
        <w:t xml:space="preserve"> (angl. </w:t>
      </w:r>
      <w:proofErr w:type="spellStart"/>
      <w:r>
        <w:t>High</w:t>
      </w:r>
      <w:proofErr w:type="spellEnd"/>
      <w:r>
        <w:t xml:space="preserve"> </w:t>
      </w:r>
      <w:proofErr w:type="spellStart"/>
      <w:r>
        <w:t>Fidelity</w:t>
      </w:r>
      <w:proofErr w:type="spellEnd"/>
      <w:r>
        <w:t>) (</w:t>
      </w:r>
      <w:r w:rsidRPr="001B0613">
        <w:t>&gt;99.9%</w:t>
      </w:r>
      <w:r>
        <w:t xml:space="preserve">) </w:t>
      </w:r>
      <w:r>
        <w:fldChar w:fldCharType="begin" w:fldLock="1"/>
      </w:r>
      <w:r>
        <w:instrText>ADDIN CSL_CITATION {"citationItems":[{"id":"ITEM-1","itemData":{"URL":"https://www.cd-genomics.com/blog/pacbio-nanopore-error-rate-correction-strategies/","abstract":"In the realm of genomics research, the error rate serves as a critical indicator of the reliability associated with sequencing technologies. Elevated error rates can result in false positive or false negative variant detections, consequently affecting the completeness and accuracy of genome assembly. PacBio and Nanopore are two prominent representatives of long-read sequencing technologies that employ distinct strategies for error rate management. PacBio significantly enhances accuracy through its circular consensus sequencing mode (HiFi), whereas Nanopore focuses on algorithmic optimization and hardware improvements (such as the R10 chip) to minimize systematic errors. This paper aims to conduct an in-depth analysis of the accuracy performance and potential areas for improvement of these two technologies, examining the sources of error, error rate comparisons, correction strategies, and practical implications.","author":[{"dropping-particle":"","family":"CD Genomics","given":"","non-dropping-particle":"","parse-names":false,"suffix":""}],"id":"ITEM-1","issued":{"date-parts":[["2025"]]},"title":"Error Rate of PacBio vs Nanopore: How Accurate Are Long-Read Sequencing Technologies","type":"webpage"},"uris":["http://www.mendeley.com/documents/?uuid=91459e72-bb3c-495f-9a4d-4e9ab62392ed"]}],"mendeley":{"formattedCitation":"(CD Genomics, 2025)","plainTextFormattedCitation":"(CD Genomics, 2025)","previouslyFormattedCitation":"(CD Genomics, 2025)"},"properties":{"noteIndex":0},"schema":"https://github.com/citation-style-language/schema/raw/master/csl-citation.json"}</w:instrText>
      </w:r>
      <w:r>
        <w:fldChar w:fldCharType="separate"/>
      </w:r>
      <w:r w:rsidRPr="004323FD">
        <w:t>(CD Genomics, 2025)</w:t>
      </w:r>
      <w:r>
        <w:fldChar w:fldCharType="end"/>
      </w:r>
      <w:r w:rsidRPr="001134BF">
        <w:t xml:space="preserve">. Platforma ONT (Slika 2) </w:t>
      </w:r>
      <w:r w:rsidRPr="001134BF">
        <w:fldChar w:fldCharType="begin" w:fldLock="1"/>
      </w:r>
      <w:r w:rsidRPr="001134BF">
        <w:instrText>ADDIN CSL_CITATION {"citationItems":[{"id":"ITEM-1","itemData":{"URL":"https://microbenotes.com/oxford-nanopore-sequencing/","author":[{"dropping-particle":"","family":"Tamang","given":"S.","non-dropping-particle":"","parse-names":false,"suffix":""}],"container-title":"Microbe Notes","id":"ITEM-1","issued":{"date-parts":[["2024"]]},"title":"Oxford Nanopore Sequencing: Principle, Protocol, Uses, Diagram","type":"webpage"},"uris":["http://www.mendeley.com/documents/?uuid=746bc32f-4d3a-480b-a52b-d6d35e4c3545"]}],"mendeley":{"formattedCitation":"(Tamang, 2024)","plainTextFormattedCitation":"(Tamang, 2024)","previouslyFormattedCitation":"(Tamang, 2024)"},"properties":{"noteIndex":0},"schema":"https://github.com/citation-style-language/schema/raw/master/csl-citation.json"}</w:instrText>
      </w:r>
      <w:r w:rsidRPr="001134BF">
        <w:fldChar w:fldCharType="separate"/>
      </w:r>
      <w:r w:rsidRPr="004323FD">
        <w:t>(Tamang, 2024)</w:t>
      </w:r>
      <w:r w:rsidRPr="001134BF">
        <w:fldChar w:fldCharType="end"/>
      </w:r>
      <w:r w:rsidRPr="001134BF">
        <w:t xml:space="preserve"> je LRS in omogoča prilagodljive rešitve z različnimi pretočnimi celicami, od manjših (2,8 </w:t>
      </w:r>
      <w:proofErr w:type="spellStart"/>
      <w:r w:rsidRPr="001134BF">
        <w:t>Gb</w:t>
      </w:r>
      <w:proofErr w:type="spellEnd"/>
      <w:r w:rsidRPr="001134BF">
        <w:t xml:space="preserve"> na </w:t>
      </w:r>
      <w:proofErr w:type="spellStart"/>
      <w:r w:rsidRPr="001134BF">
        <w:t>sekvenciranje</w:t>
      </w:r>
      <w:proofErr w:type="spellEnd"/>
      <w:r w:rsidRPr="001134BF">
        <w:t xml:space="preserve">, s </w:t>
      </w:r>
      <w:proofErr w:type="spellStart"/>
      <w:r w:rsidRPr="001134BF">
        <w:t>Flongle</w:t>
      </w:r>
      <w:proofErr w:type="spellEnd"/>
      <w:r w:rsidRPr="001134BF">
        <w:t xml:space="preserve"> adapterjem), do večjih, kot so </w:t>
      </w:r>
      <w:proofErr w:type="spellStart"/>
      <w:r w:rsidRPr="001134BF">
        <w:t>MinION</w:t>
      </w:r>
      <w:proofErr w:type="spellEnd"/>
      <w:r w:rsidRPr="001134BF">
        <w:t xml:space="preserve"> (do 50 </w:t>
      </w:r>
      <w:proofErr w:type="spellStart"/>
      <w:r w:rsidRPr="001134BF">
        <w:t>Gb</w:t>
      </w:r>
      <w:proofErr w:type="spellEnd"/>
      <w:r w:rsidRPr="001134BF">
        <w:t xml:space="preserve"> na </w:t>
      </w:r>
      <w:proofErr w:type="spellStart"/>
      <w:r w:rsidRPr="001134BF">
        <w:t>sekvenciranje</w:t>
      </w:r>
      <w:proofErr w:type="spellEnd"/>
      <w:r w:rsidRPr="001134BF">
        <w:t xml:space="preserve">), </w:t>
      </w:r>
      <w:proofErr w:type="spellStart"/>
      <w:r w:rsidRPr="001134BF">
        <w:t>GridION</w:t>
      </w:r>
      <w:proofErr w:type="spellEnd"/>
      <w:r w:rsidRPr="001134BF">
        <w:t xml:space="preserve"> (do 250 </w:t>
      </w:r>
      <w:proofErr w:type="spellStart"/>
      <w:r w:rsidRPr="001134BF">
        <w:t>Gb</w:t>
      </w:r>
      <w:proofErr w:type="spellEnd"/>
      <w:r w:rsidRPr="001134BF">
        <w:t xml:space="preserve">) in </w:t>
      </w:r>
      <w:proofErr w:type="spellStart"/>
      <w:r w:rsidRPr="001134BF">
        <w:t>PromethION</w:t>
      </w:r>
      <w:proofErr w:type="spellEnd"/>
      <w:r w:rsidRPr="001134BF">
        <w:t xml:space="preserve"> (do 14 </w:t>
      </w:r>
      <w:proofErr w:type="spellStart"/>
      <w:r w:rsidRPr="001134BF">
        <w:t>Tb</w:t>
      </w:r>
      <w:proofErr w:type="spellEnd"/>
      <w:r w:rsidRPr="001134BF">
        <w:t xml:space="preserve">) </w:t>
      </w:r>
      <w:r w:rsidRPr="001134BF">
        <w:fldChar w:fldCharType="begin" w:fldLock="1"/>
      </w:r>
      <w:r w:rsidRPr="001134BF">
        <w:instrText>ADDIN CSL_CITATION {"citationItems":[{"id":"ITEM-1","itemData":{"URL":"https://microbenotes.com/oxford-nanopore-sequencing/","author":[{"dropping-particle":"","family":"Tamang","given":"S.","non-dropping-particle":"","parse-names":false,"suffix":""}],"container-title":"Microbe Notes","id":"ITEM-1","issued":{"date-parts":[["2024"]]},"title":"Oxford Nanopore Sequencing: Principle, Protocol, Uses, Diagram","type":"webpage"},"uris":["http://www.mendeley.com/documents/?uuid=746bc32f-4d3a-480b-a52b-d6d35e4c3545"]}],"mendeley":{"formattedCitation":"(Tamang, 2024)","plainTextFormattedCitation":"(Tamang, 2024)","previouslyFormattedCitation":"(Tamang, 2024)"},"properties":{"noteIndex":0},"schema":"https://github.com/citation-style-language/schema/raw/master/csl-citation.json"}</w:instrText>
      </w:r>
      <w:r w:rsidRPr="001134BF">
        <w:fldChar w:fldCharType="separate"/>
      </w:r>
      <w:r w:rsidRPr="004323FD">
        <w:t>(Tamang, 2024)</w:t>
      </w:r>
      <w:r w:rsidRPr="001134BF">
        <w:fldChar w:fldCharType="end"/>
      </w:r>
      <w:r w:rsidRPr="001134BF">
        <w:t xml:space="preserve">. Ena ključnih prednosti </w:t>
      </w:r>
      <w:proofErr w:type="spellStart"/>
      <w:r w:rsidRPr="001134BF">
        <w:t>sekvenciranja</w:t>
      </w:r>
      <w:proofErr w:type="spellEnd"/>
      <w:r w:rsidRPr="001134BF">
        <w:t xml:space="preserve"> z napravo </w:t>
      </w:r>
      <w:proofErr w:type="spellStart"/>
      <w:r w:rsidRPr="001134BF">
        <w:t>MinION</w:t>
      </w:r>
      <w:proofErr w:type="spellEnd"/>
      <w:r w:rsidRPr="001134BF">
        <w:t xml:space="preserve"> je možnost analize podatkov v realnem času in krajši čas do rezultata (24–48 ur) </w:t>
      </w:r>
      <w:r w:rsidRPr="001134BF">
        <w:fldChar w:fldCharType="begin" w:fldLock="1"/>
      </w:r>
      <w:r w:rsidRPr="001134BF">
        <w:instrText>ADDIN CSL_CITATION {"citationItems":[{"id":"ITEM-1","itemData":{"DOI":"10.3389/fhort.2024.1388028","ISSN":"28133595","abstract":"High-throughput sequencing (HTS) technologies have revolutionized plant virology through simultaneous detection of mixed viral infections. HTS advances have uncovered and improved understanding of virus biology, ecology, and evolution which is vital for viral disease management. Plant viruses continue to threaten global agricultural productivity and strict quarantine measures are essential to prevent the introduction and spread of virulent viruses around the world. The gradual decrease in HTS operational costs, including improved computational systems and automation through robotics, has facilitated the adoption of this tool for plant diagnostics, including its use in surveillance and quarantine programs. However, the speed of technology advancements and distinct HTS chemistries, laboratory procedures, data management, and bioinformatic analyses have proven challenging. In addition, the lack of viral species reference sequences, compared with the estimated number of distinct viral taxa, makes classification and identification of novel viruses difficult. There is a need for standardized HTS testing, especially within plant health programs. In this review, we consider the application of HTS in plant virology, explore the technical challenges faced and the opportunities for HTS in plant health certification. We propose standards for overcoming current barriers and for ensuring reliable and reproducible results. These efforts will impact global plant health by reducing the risk of introduction and the spread of damaging novel viruses.","author":[{"dropping-particle":"","family":"Maina","given":"Solomon","non-dropping-particle":"","parse-names":false,"suffix":""},{"dropping-particle":"","family":"Donovan","given":"Nerida J.","non-dropping-particle":"","parse-names":false,"suffix":""},{"dropping-particle":"","family":"Plett","given":"Krista","non-dropping-particle":"","parse-names":false,"suffix":""},{"dropping-particle":"","family":"Bogema","given":"Daniel","non-dropping-particle":"","parse-names":false,"suffix":""},{"dropping-particle":"","family":"Rodoni","given":"Brendan C.","non-dropping-particle":"","parse-names":false,"suffix":""}],"container-title":"Frontiers in Horticulture","id":"ITEM-1","issue":"May","issued":{"date-parts":[["2024"]]},"page":"1-20","title":"High-throughput sequencing for plant virology diagnostics and its potential in plant health certification","type":"article-journal","volume":"3"},"uris":["http://www.mendeley.com/documents/?uuid=31b1e25b-bc79-4194-a030-7c54c2686482"]},{"id":"ITEM-2","itemData":{"DOI":"10.3389/fmicb.2022.883921","ISSN":"1664302X","abstract":"High-throughput sequencing (HTS) has become an important tool for plant virus detection and discovery. Nanopore sequencing has been rapidly developing in the recent years and offers new possibilities for fast diagnostic applications of HTS. With this in mind, a study was completed, comparing the most established HTS platform (MiSeq benchtop sequencer—Illumina), with the MinION sequencer (Oxford Nanopore Technologies) for the detection of plant viruses and viroids. Method comparisons were performed on five selected samples, containing two viroids, which were sequenced using nanopore technology for the first time and 11 plant viruses with different genome organizations. For all samples, sequencing libraries for the MiSeq were prepared from ribosomal RNA-depleted total RNA (rRNA-depleted totRNA) and for MinION sequencing, direct RNA sequencing of totRNA was used. Moreover, for one of the samples, which contained five different plant viruses and a viroid, three additional variations of sample preparation for MinION sequencing were also used: direct RNA sequencing of rRNA-depleted totRNA, cDNA-PCR sequencing of totRNA, and cDNA-PCR sequencing of rRNA-depleted totRNA. Whilst direct RNA sequencing of total RNA was the quickest of the tested approaches, it was also the least sensitive: using this approach, we failed to detect only one virus that was present in a sample at an extremely low titer. All other MinION sequencing approaches showed improved performance with outcomes similar to Illumina sequencing, with cDNA-PCR sequencing of rRNA-depleted totRNA showing the best performance amongst tested nanopore MinION sequencing approaches. Moreover, when enough sequencing data were generated, high-quality consensus viral genome sequences could be reconstructed from MinION sequencing data, with high identity to the ones generated from Illumina data. The results of this study implicate that, when an appropriate sample and library preparation are selected, nanopore MinION sequencing could be used for the detection of plant viruses and viroids with similar performance as Illumina sequencing. Taken as a balance of practicality and performance, this suggests that MinION sequencing may be an ideal tool for fast and affordable virus diagnostics.","author":[{"dropping-particle":"","family":"Pecman","given":"Anja","non-dropping-particle":"","parse-names":false,"suffix":""},{"dropping-particle":"","family":"Adams","given":"Ian","non-dropping-particle":"","parse-names":false,"suffix":""},{"dropping-particle":"","family":"Gutiérrez-Aguirre","given":"Ion","non-dropping-particle":"","parse-names":false,"suffix":""},{"dropping-particle":"","family":"Fox","given":"Adrian","non-dropping-particle":"","parse-names":false,"suffix":""},{"dropping-particle":"","family":"Boonham","given":"Neil","non-dropping-particle":"","parse-names":false,"suffix":""},{"dropping-particle":"","family":"Ravnikar","given":"Maja","non-dropping-particle":"","parse-names":false,"suffix":""},{"dropping-particle":"","family":"Kutnjak","given":"Denis","non-dropping-particle":"","parse-names":false,"suffix":""}],"container-title":"Frontiers in Microbiology","id":"ITEM-2","issue":"May","issued":{"date-parts":[["2022"]]},"page":"1-14","title":"Systematic Comparison of Nanopore and Illumina Sequencing for the Detection of Plant Viruses and Viroids Using Total RNA Sequencing Approach","type":"article-journal","volume":"13"},"uris":["http://www.mendeley.com/documents/?uuid=2846426e-5e44-4bc6-827d-b3b58fd9f670"]}],"mendeley":{"formattedCitation":"(Maina et al., 2024; Pecman et al., 2022)","plainTextFormattedCitation":"(Maina et al., 2024; Pecman et al., 2022)","previouslyFormattedCitation":"(Maina et al., 2024; Pecman et al., 2022)"},"properties":{"noteIndex":0},"schema":"https://github.com/citation-style-language/schema/raw/master/csl-citation.json"}</w:instrText>
      </w:r>
      <w:r w:rsidRPr="001134BF">
        <w:fldChar w:fldCharType="separate"/>
      </w:r>
      <w:r w:rsidRPr="004323FD">
        <w:t xml:space="preserve">(Maina </w:t>
      </w:r>
      <w:r w:rsidR="009677EA">
        <w:t>in sod</w:t>
      </w:r>
      <w:r w:rsidRPr="004323FD">
        <w:t xml:space="preserve">., 2024; Pecman </w:t>
      </w:r>
      <w:r w:rsidR="009677EA">
        <w:t>in sod</w:t>
      </w:r>
      <w:r w:rsidRPr="004323FD">
        <w:t>., 2022)</w:t>
      </w:r>
      <w:r w:rsidRPr="001134BF">
        <w:fldChar w:fldCharType="end"/>
      </w:r>
      <w:r w:rsidRPr="001134BF">
        <w:t xml:space="preserve">. </w:t>
      </w:r>
    </w:p>
    <w:p w14:paraId="51CBAD8B" w14:textId="77777777" w:rsidR="004323FD" w:rsidRPr="001134BF" w:rsidRDefault="004323FD" w:rsidP="004323FD">
      <w:r w:rsidRPr="004323FD">
        <w:rPr>
          <w:noProof/>
        </w:rPr>
        <w:drawing>
          <wp:inline distT="0" distB="0" distL="0" distR="0" wp14:anchorId="7BEDD5AF" wp14:editId="5BDA20E4">
            <wp:extent cx="4107180" cy="2261396"/>
            <wp:effectExtent l="0" t="0" r="7620" b="5715"/>
            <wp:docPr id="118856289" name="Slika 1" descr="Shema postop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6289" name="Slika 1" descr="Shema postopka"/>
                    <pic:cNvPicPr/>
                  </pic:nvPicPr>
                  <pic:blipFill>
                    <a:blip r:embed="rId135"/>
                    <a:stretch>
                      <a:fillRect/>
                    </a:stretch>
                  </pic:blipFill>
                  <pic:spPr>
                    <a:xfrm>
                      <a:off x="0" y="0"/>
                      <a:ext cx="4196802" cy="2310742"/>
                    </a:xfrm>
                    <a:prstGeom prst="rect">
                      <a:avLst/>
                    </a:prstGeom>
                  </pic:spPr>
                </pic:pic>
              </a:graphicData>
            </a:graphic>
          </wp:inline>
        </w:drawing>
      </w:r>
    </w:p>
    <w:p w14:paraId="0DCD7DBF" w14:textId="1685D455" w:rsidR="004323FD" w:rsidRPr="001134BF" w:rsidRDefault="004323FD" w:rsidP="004323FD">
      <w:pPr>
        <w:pStyle w:val="IHPSHBNapisSlikaKrepko"/>
      </w:pPr>
      <w:r w:rsidRPr="001134BF">
        <w:t xml:space="preserve">Slika </w:t>
      </w:r>
      <w:r w:rsidR="00000000">
        <w:fldChar w:fldCharType="begin"/>
      </w:r>
      <w:r w:rsidR="00000000">
        <w:instrText xml:space="preserve"> SEQ Slika \* ARABIC </w:instrText>
      </w:r>
      <w:r w:rsidR="00000000">
        <w:fldChar w:fldCharType="separate"/>
      </w:r>
      <w:r w:rsidR="00243C82">
        <w:rPr>
          <w:noProof/>
        </w:rPr>
        <w:t>2</w:t>
      </w:r>
      <w:r w:rsidR="00000000">
        <w:rPr>
          <w:noProof/>
        </w:rPr>
        <w:fldChar w:fldCharType="end"/>
      </w:r>
      <w:r w:rsidRPr="001134BF">
        <w:t xml:space="preserve">: </w:t>
      </w:r>
      <w:r w:rsidRPr="005E21CF">
        <w:rPr>
          <w:b w:val="0"/>
          <w:bCs w:val="0"/>
        </w:rPr>
        <w:t>Osnovni princip delovanja sekvenčne tehnologije ONT. Motorni protein (</w:t>
      </w:r>
      <w:proofErr w:type="spellStart"/>
      <w:r w:rsidRPr="005E21CF">
        <w:rPr>
          <w:b w:val="0"/>
          <w:bCs w:val="0"/>
        </w:rPr>
        <w:t>helikaza</w:t>
      </w:r>
      <w:proofErr w:type="spellEnd"/>
      <w:r w:rsidRPr="005E21CF">
        <w:rPr>
          <w:b w:val="0"/>
          <w:bCs w:val="0"/>
        </w:rPr>
        <w:t xml:space="preserve">) odvije DNA tako, da v </w:t>
      </w:r>
      <w:proofErr w:type="spellStart"/>
      <w:r w:rsidRPr="005E21CF">
        <w:rPr>
          <w:b w:val="0"/>
          <w:bCs w:val="0"/>
        </w:rPr>
        <w:t>nanoporo</w:t>
      </w:r>
      <w:proofErr w:type="spellEnd"/>
      <w:r w:rsidRPr="005E21CF">
        <w:rPr>
          <w:b w:val="0"/>
          <w:bCs w:val="0"/>
        </w:rPr>
        <w:t xml:space="preserve"> proti pozitivni strani membrane vstopa </w:t>
      </w:r>
      <w:proofErr w:type="spellStart"/>
      <w:r w:rsidRPr="005E21CF">
        <w:rPr>
          <w:b w:val="0"/>
          <w:bCs w:val="0"/>
        </w:rPr>
        <w:t>enoverižna</w:t>
      </w:r>
      <w:proofErr w:type="spellEnd"/>
      <w:r w:rsidRPr="005E21CF">
        <w:rPr>
          <w:b w:val="0"/>
          <w:bCs w:val="0"/>
        </w:rPr>
        <w:t xml:space="preserve"> DNA. Vsaka baza povzroči značilno zmanjšanje ionskega toka, kar omogoča določitev </w:t>
      </w:r>
      <w:proofErr w:type="spellStart"/>
      <w:r w:rsidRPr="005E21CF">
        <w:rPr>
          <w:b w:val="0"/>
          <w:bCs w:val="0"/>
        </w:rPr>
        <w:t>nukleotidnega</w:t>
      </w:r>
      <w:proofErr w:type="spellEnd"/>
      <w:r w:rsidRPr="005E21CF">
        <w:rPr>
          <w:b w:val="0"/>
          <w:bCs w:val="0"/>
        </w:rPr>
        <w:t xml:space="preserve"> zaporedja DNA (povzeto po </w:t>
      </w:r>
      <w:r w:rsidRPr="005E21CF">
        <w:rPr>
          <w:b w:val="0"/>
          <w:bCs w:val="0"/>
        </w:rPr>
        <w:fldChar w:fldCharType="begin" w:fldLock="1"/>
      </w:r>
      <w:r w:rsidRPr="005E21CF">
        <w:rPr>
          <w:b w:val="0"/>
          <w:bCs w:val="0"/>
        </w:rPr>
        <w:instrText>ADDIN CSL_CITATION {"citationItems":[{"id":"ITEM-1","itemData":{"URL":"https://microbenotes.com/oxford-nanopore-sequencing/","author":[{"dropping-particle":"","family":"Tamang","given":"S.","non-dropping-particle":"","parse-names":false,"suffix":""}],"container-title":"Microbe Notes","id":"ITEM-1","issued":{"date-parts":[["2024"]]},"title":"Oxford Nanopore Sequencing: Principle, Protocol, Uses, Diagram","type":"webpage"},"uris":["http://www.mendeley.com/documents/?uuid=d9979539-3c43-4018-ba01-03b9d9c8b9ce"]}],"mendeley":{"formattedCitation":"(Tamang, 2024)","plainTextFormattedCitation":"(Tamang, 2024)","previouslyFormattedCitation":"(Tamang, 2024)"},"properties":{"noteIndex":0},"schema":"https://github.com/citation-style-language/schema/raw/master/csl-citation.json"}</w:instrText>
      </w:r>
      <w:r w:rsidRPr="005E21CF">
        <w:rPr>
          <w:b w:val="0"/>
          <w:bCs w:val="0"/>
        </w:rPr>
        <w:fldChar w:fldCharType="separate"/>
      </w:r>
      <w:r w:rsidRPr="005E21CF">
        <w:rPr>
          <w:b w:val="0"/>
          <w:bCs w:val="0"/>
        </w:rPr>
        <w:t>(Tamang, 2024)</w:t>
      </w:r>
      <w:r w:rsidRPr="005E21CF">
        <w:rPr>
          <w:b w:val="0"/>
          <w:bCs w:val="0"/>
        </w:rPr>
        <w:fldChar w:fldCharType="end"/>
      </w:r>
      <w:r w:rsidRPr="005E21CF">
        <w:rPr>
          <w:b w:val="0"/>
          <w:bCs w:val="0"/>
        </w:rPr>
        <w:t>).</w:t>
      </w:r>
    </w:p>
    <w:p w14:paraId="1F5DD078" w14:textId="278B1CF2" w:rsidR="004323FD" w:rsidRPr="001134BF" w:rsidRDefault="004323FD" w:rsidP="004323FD">
      <w:pPr>
        <w:pStyle w:val="IHPSHBVsebina"/>
      </w:pPr>
      <w:r w:rsidRPr="001134BF">
        <w:lastRenderedPageBreak/>
        <w:t xml:space="preserve">Tehnologija ONT temelji na spremljanju prehoda molekul DNA ali RNA skozi proteinsko poro, kar privede do spremembe električne napetosti, ki jo lahko izmerimo (slika 2) </w:t>
      </w:r>
      <w:r w:rsidRPr="001134BF">
        <w:fldChar w:fldCharType="begin" w:fldLock="1"/>
      </w:r>
      <w:r w:rsidRPr="001134BF">
        <w:instrText>ADDIN CSL_CITATION {"citationItems":[{"id":"ITEM-1","itemData":{"URL":"https://microbenotes.com/oxford-nanopore-sequencing/","author":[{"dropping-particle":"","family":"Tamang","given":"S.","non-dropping-particle":"","parse-names":false,"suffix":""}],"container-title":"Microbe Notes","id":"ITEM-1","issued":{"date-parts":[["2024"]]},"title":"Oxford Nanopore Sequencing: Principle, Protocol, Uses, Diagram","type":"webpage"},"uris":["http://www.mendeley.com/documents/?uuid=746bc32f-4d3a-480b-a52b-d6d35e4c3545"]}],"mendeley":{"formattedCitation":"(Tamang, 2024)","plainTextFormattedCitation":"(Tamang, 2024)","previouslyFormattedCitation":"(Tamang, 2024)"},"properties":{"noteIndex":0},"schema":"https://github.com/citation-style-language/schema/raw/master/csl-citation.json"}</w:instrText>
      </w:r>
      <w:r w:rsidRPr="001134BF">
        <w:fldChar w:fldCharType="separate"/>
      </w:r>
      <w:r w:rsidRPr="004323FD">
        <w:t>(Tamang, 2024)</w:t>
      </w:r>
      <w:r w:rsidRPr="001134BF">
        <w:fldChar w:fldCharType="end"/>
      </w:r>
      <w:r w:rsidRPr="001134BF">
        <w:t xml:space="preserve">. Z ONT lahko </w:t>
      </w:r>
      <w:proofErr w:type="spellStart"/>
      <w:r w:rsidRPr="001134BF">
        <w:t>sekvenciramo</w:t>
      </w:r>
      <w:proofErr w:type="spellEnd"/>
      <w:r w:rsidRPr="001134BF">
        <w:t xml:space="preserve"> izjemno dolga zaporedja DNA ali RNA. Vendar pa </w:t>
      </w:r>
      <w:r>
        <w:t xml:space="preserve">sta v preteklosti </w:t>
      </w:r>
      <w:r w:rsidRPr="001134BF">
        <w:t xml:space="preserve">potreba po </w:t>
      </w:r>
      <w:r>
        <w:t xml:space="preserve">visoki </w:t>
      </w:r>
      <w:r w:rsidRPr="001134BF">
        <w:t xml:space="preserve">začetni količini RNA (500 </w:t>
      </w:r>
      <w:proofErr w:type="spellStart"/>
      <w:r w:rsidRPr="001134BF">
        <w:t>ng</w:t>
      </w:r>
      <w:proofErr w:type="spellEnd"/>
      <w:r w:rsidRPr="001134BF">
        <w:t xml:space="preserve">) in visoka stopnja napake (do </w:t>
      </w:r>
      <w:r>
        <w:t>1</w:t>
      </w:r>
      <w:r w:rsidRPr="001134BF">
        <w:t>5 %, odvisno od uporabljene pretočne celice) omeji</w:t>
      </w:r>
      <w:r>
        <w:t>la</w:t>
      </w:r>
      <w:r w:rsidRPr="001134BF">
        <w:t xml:space="preserve"> njeno uporabnost </w:t>
      </w:r>
      <w:r w:rsidRPr="001134BF">
        <w:fldChar w:fldCharType="begin" w:fldLock="1"/>
      </w:r>
      <w:r w:rsidRPr="001134BF">
        <w:instrText>ADDIN CSL_CITATION {"citationItems":[{"id":"ITEM-1","itemData":{"DOI":"10.3389/fhort.2024.1388028","ISSN":"28133595","abstract":"High-throughput sequencing (HTS) technologies have revolutionized plant virology through simultaneous detection of mixed viral infections. HTS advances have uncovered and improved understanding of virus biology, ecology, and evolution which is vital for viral disease management. Plant viruses continue to threaten global agricultural productivity and strict quarantine measures are essential to prevent the introduction and spread of virulent viruses around the world. The gradual decrease in HTS operational costs, including improved computational systems and automation through robotics, has facilitated the adoption of this tool for plant diagnostics, including its use in surveillance and quarantine programs. However, the speed of technology advancements and distinct HTS chemistries, laboratory procedures, data management, and bioinformatic analyses have proven challenging. In addition, the lack of viral species reference sequences, compared with the estimated number of distinct viral taxa, makes classification and identification of novel viruses difficult. There is a need for standardized HTS testing, especially within plant health programs. In this review, we consider the application of HTS in plant virology, explore the technical challenges faced and the opportunities for HTS in plant health certification. We propose standards for overcoming current barriers and for ensuring reliable and reproducible results. These efforts will impact global plant health by reducing the risk of introduction and the spread of damaging novel viruses.","author":[{"dropping-particle":"","family":"Maina","given":"Solomon","non-dropping-particle":"","parse-names":false,"suffix":""},{"dropping-particle":"","family":"Donovan","given":"Nerida J.","non-dropping-particle":"","parse-names":false,"suffix":""},{"dropping-particle":"","family":"Plett","given":"Krista","non-dropping-particle":"","parse-names":false,"suffix":""},{"dropping-particle":"","family":"Bogema","given":"Daniel","non-dropping-particle":"","parse-names":false,"suffix":""},{"dropping-particle":"","family":"Rodoni","given":"Brendan C.","non-dropping-particle":"","parse-names":false,"suffix":""}],"container-title":"Frontiers in Horticulture","id":"ITEM-1","issue":"May","issued":{"date-parts":[["2024"]]},"page":"1-20","title":"High-throughput sequencing for plant virology diagnostics and its potential in plant health certification","type":"article-journal","volume":"3"},"uris":["http://www.mendeley.com/documents/?uuid=31b1e25b-bc79-4194-a030-7c54c2686482"]},{"id":"ITEM-2","itemData":{"DOI":"10.3389/fmicb.2022.883921","ISSN":"1664302X","abstract":"High-throughput sequencing (HTS) has become an important tool for plant virus detection and discovery. Nanopore sequencing has been rapidly developing in the recent years and offers new possibilities for fast diagnostic applications of HTS. With this in mind, a study was completed, comparing the most established HTS platform (MiSeq benchtop sequencer—Illumina), with the MinION sequencer (Oxford Nanopore Technologies) for the detection of plant viruses and viroids. Method comparisons were performed on five selected samples, containing two viroids, which were sequenced using nanopore technology for the first time and 11 plant viruses with different genome organizations. For all samples, sequencing libraries for the MiSeq were prepared from ribosomal RNA-depleted total RNA (rRNA-depleted totRNA) and for MinION sequencing, direct RNA sequencing of totRNA was used. Moreover, for one of the samples, which contained five different plant viruses and a viroid, three additional variations of sample preparation for MinION sequencing were also used: direct RNA sequencing of rRNA-depleted totRNA, cDNA-PCR sequencing of totRNA, and cDNA-PCR sequencing of rRNA-depleted totRNA. Whilst direct RNA sequencing of total RNA was the quickest of the tested approaches, it was also the least sensitive: using this approach, we failed to detect only one virus that was present in a sample at an extremely low titer. All other MinION sequencing approaches showed improved performance with outcomes similar to Illumina sequencing, with cDNA-PCR sequencing of rRNA-depleted totRNA showing the best performance amongst tested nanopore MinION sequencing approaches. Moreover, when enough sequencing data were generated, high-quality consensus viral genome sequences could be reconstructed from MinION sequencing data, with high identity to the ones generated from Illumina data. The results of this study implicate that, when an appropriate sample and library preparation are selected, nanopore MinION sequencing could be used for the detection of plant viruses and viroids with similar performance as Illumina sequencing. Taken as a balance of practicality and performance, this suggests that MinION sequencing may be an ideal tool for fast and affordable virus diagnostics.","author":[{"dropping-particle":"","family":"Pecman","given":"Anja","non-dropping-particle":"","parse-names":false,"suffix":""},{"dropping-particle":"","family":"Adams","given":"Ian","non-dropping-particle":"","parse-names":false,"suffix":""},{"dropping-particle":"","family":"Gutiérrez-Aguirre","given":"Ion","non-dropping-particle":"","parse-names":false,"suffix":""},{"dropping-particle":"","family":"Fox","given":"Adrian","non-dropping-particle":"","parse-names":false,"suffix":""},{"dropping-particle":"","family":"Boonham","given":"Neil","non-dropping-particle":"","parse-names":false,"suffix":""},{"dropping-particle":"","family":"Ravnikar","given":"Maja","non-dropping-particle":"","parse-names":false,"suffix":""},{"dropping-particle":"","family":"Kutnjak","given":"Denis","non-dropping-particle":"","parse-names":false,"suffix":""}],"container-title":"Frontiers in Microbiology","id":"ITEM-2","issue":"May","issued":{"date-parts":[["2022"]]},"page":"1-14","title":"Systematic Comparison of Nanopore and Illumina Sequencing for the Detection of Plant Viruses and Viroids Using Total RNA Sequencing Approach","type":"article-journal","volume":"13"},"uris":["http://www.mendeley.com/documents/?uuid=2846426e-5e44-4bc6-827d-b3b58fd9f670"]},{"id":"ITEM-3","itemData":{"DOI":"10.1093/infdis/jiz286","author":[{"dropping-particle":"","family":"Berry","given":"Irina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G","non-dropping-particle":"","parse-names":false,"suffix":""}],"id":"ITEM-3","issue":"Suppl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 Maina et al., 2024; Pecman et al., 2022)","plainTextFormattedCitation":"(Berry et al., 2020; Maina et al., 2024; Pecman et al., 2022)","previouslyFormattedCitation":"(Berry et al., 2020; Maina et al., 2024; Pecman et al., 2022)"},"properties":{"noteIndex":0},"schema":"https://github.com/citation-style-language/schema/raw/master/csl-citation.json"}</w:instrText>
      </w:r>
      <w:r w:rsidRPr="001134BF">
        <w:fldChar w:fldCharType="separate"/>
      </w:r>
      <w:r w:rsidRPr="004323FD">
        <w:t xml:space="preserve">(Berry </w:t>
      </w:r>
      <w:r w:rsidR="009677EA">
        <w:t>in sod</w:t>
      </w:r>
      <w:r w:rsidRPr="004323FD">
        <w:t xml:space="preserve">., 2020; Maina </w:t>
      </w:r>
      <w:r w:rsidR="009677EA">
        <w:t>in sod</w:t>
      </w:r>
      <w:r w:rsidRPr="004323FD">
        <w:t xml:space="preserve">., 2024; Pecman </w:t>
      </w:r>
      <w:r w:rsidR="009677EA">
        <w:t>in sod</w:t>
      </w:r>
      <w:r w:rsidRPr="004323FD">
        <w:t>., 2022)</w:t>
      </w:r>
      <w:r w:rsidRPr="001134BF">
        <w:fldChar w:fldCharType="end"/>
      </w:r>
      <w:r w:rsidRPr="001134BF">
        <w:t xml:space="preserve">. </w:t>
      </w:r>
      <w:r>
        <w:t xml:space="preserve">Z razvojem ONT tehnologije se je zmanjšala tudi stopnja napake (do 5 %), ki se lahko z dodatnimi korekcijami zniža na </w:t>
      </w:r>
      <w:r w:rsidRPr="001B6AF9">
        <w:t>99.996%</w:t>
      </w:r>
      <w:r>
        <w:t xml:space="preserve"> </w:t>
      </w:r>
      <w:r>
        <w:fldChar w:fldCharType="begin" w:fldLock="1"/>
      </w:r>
      <w:r>
        <w:instrText>ADDIN CSL_CITATION {"citationItems":[{"id":"ITEM-1","itemData":{"URL":"https://www.cd-genomics.com/blog/pacbio-nanopore-error-rate-correction-strategies/","abstract":"In the realm of genomics research, the error rate serves as a critical indicator of the reliability associated with sequencing technologies. Elevated error rates can result in false positive or false negative variant detections, consequently affecting the completeness and accuracy of genome assembly. PacBio and Nanopore are two prominent representatives of long-read sequencing technologies that employ distinct strategies for error rate management. PacBio significantly enhances accuracy through its circular consensus sequencing mode (HiFi), whereas Nanopore focuses on algorithmic optimization and hardware improvements (such as the R10 chip) to minimize systematic errors. This paper aims to conduct an in-depth analysis of the accuracy performance and potential areas for improvement of these two technologies, examining the sources of error, error rate comparisons, correction strategies, and practical implications.","author":[{"dropping-particle":"","family":"CD Genomics","given":"","non-dropping-particle":"","parse-names":false,"suffix":""}],"id":"ITEM-1","issued":{"date-parts":[["2025"]]},"title":"Error Rate of PacBio vs Nanopore: How Accurate Are Long-Read Sequencing Technologies","type":"webpage"},"uris":["http://www.mendeley.com/documents/?uuid=91459e72-bb3c-495f-9a4d-4e9ab62392ed"]}],"mendeley":{"formattedCitation":"(CD Genomics, 2025)","plainTextFormattedCitation":"(CD Genomics, 2025)","previouslyFormattedCitation":"(CD Genomics, 2025)"},"properties":{"noteIndex":0},"schema":"https://github.com/citation-style-language/schema/raw/master/csl-citation.json"}</w:instrText>
      </w:r>
      <w:r>
        <w:fldChar w:fldCharType="separate"/>
      </w:r>
      <w:r w:rsidRPr="004323FD">
        <w:t>(CD Genomics, 2025)</w:t>
      </w:r>
      <w:r>
        <w:fldChar w:fldCharType="end"/>
      </w:r>
      <w:r>
        <w:t xml:space="preserve">. </w:t>
      </w:r>
      <w:r w:rsidRPr="001134BF">
        <w:t xml:space="preserve">Prednost ONT je, da je </w:t>
      </w:r>
      <w:proofErr w:type="spellStart"/>
      <w:r w:rsidRPr="001134BF">
        <w:t>MinION</w:t>
      </w:r>
      <w:proofErr w:type="spellEnd"/>
      <w:r w:rsidRPr="001134BF">
        <w:t xml:space="preserve"> prenosna naprava, ki se priključi prek USB-ja, kar omogoča uporabo v različnih laboratorijskih okoljih </w:t>
      </w:r>
      <w:r w:rsidRPr="001134BF">
        <w:fldChar w:fldCharType="begin" w:fldLock="1"/>
      </w:r>
      <w:r w:rsidRPr="001134BF">
        <w:instrText>ADDIN CSL_CITATION {"citationItems":[{"id":"ITEM-1","itemData":{"DOI":"10.3389/fhort.2024.1388028","ISSN":"28133595","abstract":"High-throughput sequencing (HTS) technologies have revolutionized plant virology through simultaneous detection of mixed viral infections. HTS advances have uncovered and improved understanding of virus biology, ecology, and evolution which is vital for viral disease management. Plant viruses continue to threaten global agricultural productivity and strict quarantine measures are essential to prevent the introduction and spread of virulent viruses around the world. The gradual decrease in HTS operational costs, including improved computational systems and automation through robotics, has facilitated the adoption of this tool for plant diagnostics, including its use in surveillance and quarantine programs. However, the speed of technology advancements and distinct HTS chemistries, laboratory procedures, data management, and bioinformatic analyses have proven challenging. In addition, the lack of viral species reference sequences, compared with the estimated number of distinct viral taxa, makes classification and identification of novel viruses difficult. There is a need for standardized HTS testing, especially within plant health programs. In this review, we consider the application of HTS in plant virology, explore the technical challenges faced and the opportunities for HTS in plant health certification. We propose standards for overcoming current barriers and for ensuring reliable and reproducible results. These efforts will impact global plant health by reducing the risk of introduction and the spread of damaging novel viruses.","author":[{"dropping-particle":"","family":"Maina","given":"Solomon","non-dropping-particle":"","parse-names":false,"suffix":""},{"dropping-particle":"","family":"Donovan","given":"Nerida J.","non-dropping-particle":"","parse-names":false,"suffix":""},{"dropping-particle":"","family":"Plett","given":"Krista","non-dropping-particle":"","parse-names":false,"suffix":""},{"dropping-particle":"","family":"Bogema","given":"Daniel","non-dropping-particle":"","parse-names":false,"suffix":""},{"dropping-particle":"","family":"Rodoni","given":"Brendan C.","non-dropping-particle":"","parse-names":false,"suffix":""}],"container-title":"Frontiers in Horticulture","id":"ITEM-1","issue":"May","issued":{"date-parts":[["2024"]]},"page":"1-20","title":"High-throughput sequencing for plant virology diagnostics and its potential in plant health certification","type":"article-journal","volume":"3"},"uris":["http://www.mendeley.com/documents/?uuid=31b1e25b-bc79-4194-a030-7c54c2686482"]}],"mendeley":{"formattedCitation":"(Maina et al., 2024)","plainTextFormattedCitation":"(Maina et al., 2024)","previouslyFormattedCitation":"(Maina et al., 2024)"},"properties":{"noteIndex":0},"schema":"https://github.com/citation-style-language/schema/raw/master/csl-citation.json"}</w:instrText>
      </w:r>
      <w:r w:rsidRPr="001134BF">
        <w:fldChar w:fldCharType="separate"/>
      </w:r>
      <w:r w:rsidRPr="004323FD">
        <w:t xml:space="preserve">(Maina </w:t>
      </w:r>
      <w:r w:rsidR="00A119C5">
        <w:t>in sod</w:t>
      </w:r>
      <w:r w:rsidRPr="004323FD">
        <w:t>., 2024)</w:t>
      </w:r>
      <w:r w:rsidRPr="001134BF">
        <w:fldChar w:fldCharType="end"/>
      </w:r>
      <w:r w:rsidRPr="001134BF">
        <w:t xml:space="preserve">. Uporaba </w:t>
      </w:r>
      <w:proofErr w:type="spellStart"/>
      <w:r w:rsidRPr="001134BF">
        <w:t>MinION</w:t>
      </w:r>
      <w:proofErr w:type="spellEnd"/>
      <w:r w:rsidRPr="001134BF">
        <w:t xml:space="preserve">-a za detekcijo virusov je v porastu, saj se uporablja v epidemiološkem spremljanju, identifikaciji </w:t>
      </w:r>
      <w:proofErr w:type="spellStart"/>
      <w:r w:rsidRPr="001134BF">
        <w:t>mikrobioma</w:t>
      </w:r>
      <w:proofErr w:type="spellEnd"/>
      <w:r w:rsidRPr="001134BF">
        <w:t xml:space="preserve"> in diagnostiki na terenu </w:t>
      </w:r>
      <w:r w:rsidRPr="001134BF">
        <w:fldChar w:fldCharType="begin" w:fldLock="1"/>
      </w:r>
      <w:r w:rsidRPr="001134BF">
        <w:instrText>ADDIN CSL_CITATION {"citationItems":[{"id":"ITEM-1","itemData":{"DOI":"10.3390/v13030412","ISSN":"19994915","PMID":"33807625","abstract":"Plant viral diseases are the foremost threat to sustainable agriculture, leading to several billion dollars in losses every year. Many viruses infecting several crops have been described in the literature; however, new infectious viruses are emerging frequently through outbreaks. For the effective treatment and prevention of viral diseases, there is great demand for new techniques that can provide accurate identification on the causative agents. With the advancements in biochemical and molecular biology techniques, several diagnostic methods with improved sensitivity and specificity for the detection of prevalent and/or unknown plant viruses are being continuously developed. Currently, serological and nucleic acid methods are the most widely used for plant viral diagnosis. Nucleic acid-based techniques that amplify target DNA/RNA have been evolved with many variants. However, there is growing interest in developing techniques that can be based in real-time and thus facilitate in-field diagnosis. Next-generation sequencing (NGS)-based innovative methods have shown great potential to detect multiple viruses simultaneously; however, such techniques are in the preliminary stages in plant viral disease diagnostics. This review discusses the recent progress in the use of NGS-based techniques for the detection, diagnosis, and identification of plant viral diseases. New portable devices and technologies that could provide real-time analyses in a relatively short period of time are prime important for in-field diagnostics. Current development and application of such tools and techniques along with their potential limitations in plant virology are likewise discussed in detail.","author":[{"dropping-particle":"","family":"Mehetre","given":"Gajanan T.","non-dropping-particle":"","parse-names":false,"suffix":""},{"dropping-particle":"","family":"Leo","given":"Vincent Vineeth","non-dropping-particle":"","parse-names":false,"suffix":""},{"dropping-particle":"","family":"Singh","given":"Garima","non-dropping-particle":"","parse-names":false,"suffix":""},{"dropping-particle":"","family":"Sorokan","given":"Antonina","non-dropping-particle":"","parse-names":false,"suffix":""},{"dropping-particle":"","family":"Maksimov","given":"Igor","non-dropping-particle":"","parse-names":false,"suffix":""},{"dropping-particle":"","family":"Yadav","given":"Mukesh Kumar","non-dropping-particle":"","parse-names":false,"suffix":""},{"dropping-particle":"","family":"Upadhyaya","given":"Kalidas","non-dropping-particle":"","parse-names":false,"suffix":""},{"dropping-particle":"","family":"Hashem","given":"Abeer","non-dropping-particle":"","parse-names":false,"suffix":""},{"dropping-particle":"","family":"Alsaleh","given":"Asma N.","non-dropping-particle":"","parse-names":false,"suffix":""},{"dropping-particle":"","family":"Dawoud","given":"Turki M.","non-dropping-particle":"","parse-names":false,"suffix":""},{"dropping-particle":"","family":"Almaary","given":"Khalid S.","non-dropping-particle":"","parse-names":false,"suffix":""},{"dropping-particle":"","family":"Singh","given":"Bhim Pratap","non-dropping-particle":"","parse-names":false,"suffix":""}],"container-title":"Viruses","id":"ITEM-1","issue":"3","issued":{"date-parts":[["2021"]]},"page":"1-31","title":"Current developments and challenges in plant viral diagnostics: A systematic review","type":"article-journal","volume":"13"},"uris":["http://www.mendeley.com/documents/?uuid=9ae42d7f-075d-4e86-b1a7-fb0d6c5fc562"]}],"mendeley":{"formattedCitation":"(Mehetre et al., 2021)","plainTextFormattedCitation":"(Mehetre et al., 2021)","previouslyFormattedCitation":"(Mehetre et al., 2021)"},"properties":{"noteIndex":0},"schema":"https://github.com/citation-style-language/schema/raw/master/csl-citation.json"}</w:instrText>
      </w:r>
      <w:r w:rsidRPr="001134BF">
        <w:fldChar w:fldCharType="separate"/>
      </w:r>
      <w:r w:rsidRPr="004323FD">
        <w:t xml:space="preserve">(Mehetre </w:t>
      </w:r>
      <w:r w:rsidR="009677EA">
        <w:t>in sod</w:t>
      </w:r>
      <w:r w:rsidRPr="004323FD">
        <w:t>., 2021)</w:t>
      </w:r>
      <w:r w:rsidRPr="001134BF">
        <w:fldChar w:fldCharType="end"/>
      </w:r>
      <w:r w:rsidRPr="001134BF">
        <w:t xml:space="preserve">. </w:t>
      </w:r>
      <w:proofErr w:type="spellStart"/>
      <w:r w:rsidRPr="001134BF">
        <w:t>Sekvenciranje</w:t>
      </w:r>
      <w:proofErr w:type="spellEnd"/>
      <w:r w:rsidRPr="001134BF">
        <w:t xml:space="preserve"> z ONT se hitro razvija in pričakuje se, da bo v prihodnosti bolj široko uporabljano </w:t>
      </w:r>
      <w:r w:rsidRPr="001134BF">
        <w:fldChar w:fldCharType="begin" w:fldLock="1"/>
      </w:r>
      <w:r w:rsidRPr="001134BF">
        <w:instrText>ADDIN CSL_CITATION {"citationItems":[{"id":"ITEM-1","itemData":{"author":[{"dropping-particle":"","family":"Kutnjak","given":"Denis","non-dropping-particle":"","parse-names":false,"suffix":""},{"dropping-particle":"","family":"Tamisier","given":"Lucie","non-dropping-particle":"","parse-names":false,"suffix":""},{"dropping-particle":"","family":"Adams","given":"Ian","non-dropping-particle":"","parse-names":false,"suffix":""},{"dropping-particle":"","family":"Boonham","given":"Neil","non-dropping-particle":"","parse-names":false,"suffix":""},{"dropping-particle":"","family":"Candresse","given":"Thierry","non-dropping-particle":"","parse-names":false,"suffix":""},{"dropping-particle":"","family":"Chiumenti","given":"Michela","non-dropping-particle":"","parse-names":false,"suffix":""},{"dropping-particle":"De","family":"Jonghe","given":"Kris","non-dropping-particle":"","parse-names":false,"suffix":""},{"dropping-particle":"","family":"Kreuze","given":"Jan F","non-dropping-particle":"","parse-names":false,"suffix":""},{"dropping-particle":"","family":"Lefebvre","given":"Marie","non-dropping-particle":"","parse-names":false,"suffix":""},{"dropping-particle":"","family":"Silva","given":"Gonçalo","non-dropping-particle":"","parse-names":false,"suffix":""},{"dropping-particle":"","family":"Malapi-wight","given":"Martha","non-dropping-particle":"","parse-names":false,"suffix":""},{"dropping-particle":"","family":"Margaria","given":"Paolo","non-dropping-particle":"","parse-names":false,"suffix":""},{"dropping-particle":"","family":"Mavriˇ","given":"Irena","non-dropping-particle":"","parse-names":false,"suffix":""},{"dropping-particle":"","family":"Mcgreig","given":"Sam","non-dropping-particle":"","parse-names":false,"suffix":""},{"dropping-particle":"","family":"Miozzi","given":"Laura","non-dropping-particle":"","parse-names":false,"suffix":""},{"dropping-particle":"","family":"Remenant","given":"Benoit","non-dropping-particle":"","parse-names":false,"suffix":""},{"dropping-particle":"","family":"Reynard","given":"Jean-sebastien","non-dropping-particle":"","parse-names":false,"suffix":""},{"dropping-particle":"","family":"Rollin","given":"Johan","non-dropping-particle":"","parse-names":false,"suffix":""},{"dropping-particle":"","family":"Rott","given":"Mike","non-dropping-particle":"","parse-names":false,"suffix":""},{"dropping-particle":"","family":"Schumpp","given":"Olivier","non-dropping-particle":"","parse-names":false,"suffix":""}],"id":"ITEM-1","issued":{"date-parts":[["2021"]]},"title":"A Primer on the Analysis of High-Throughput Sequencing Data for Detection of Plant Viruses","type":"article-journal"},"uris":["http://www.mendeley.com/documents/?uuid=b81a17aa-6e2b-4ff7-9eef-c12ae3cd45a8"]}],"mendeley":{"formattedCitation":"(Kutnjak et al., 2021)","plainTextFormattedCitation":"(Kutnjak et al., 2021)","previouslyFormattedCitation":"(Kutnjak et al., 2021)"},"properties":{"noteIndex":0},"schema":"https://github.com/citation-style-language/schema/raw/master/csl-citation.json"}</w:instrText>
      </w:r>
      <w:r w:rsidRPr="001134BF">
        <w:fldChar w:fldCharType="separate"/>
      </w:r>
      <w:r w:rsidRPr="004323FD">
        <w:t xml:space="preserve">(Kutnjak </w:t>
      </w:r>
      <w:r w:rsidR="009677EA">
        <w:t>in sod</w:t>
      </w:r>
      <w:r w:rsidRPr="004323FD">
        <w:t>., 2021)</w:t>
      </w:r>
      <w:r w:rsidRPr="001134BF">
        <w:fldChar w:fldCharType="end"/>
      </w:r>
      <w:r w:rsidRPr="001134BF">
        <w:t>.</w:t>
      </w:r>
    </w:p>
    <w:p w14:paraId="6D135B64" w14:textId="77777777" w:rsidR="004323FD" w:rsidRPr="001134BF" w:rsidRDefault="004323FD" w:rsidP="004323FD">
      <w:pPr>
        <w:pStyle w:val="Heading3"/>
      </w:pPr>
      <w:r w:rsidRPr="001134BF">
        <w:t>HTS postopek</w:t>
      </w:r>
    </w:p>
    <w:p w14:paraId="1AA5F654" w14:textId="2DF21E72" w:rsidR="004323FD" w:rsidRPr="001134BF" w:rsidRDefault="004323FD" w:rsidP="004323FD">
      <w:pPr>
        <w:pStyle w:val="IHPSHBVsebina"/>
      </w:pPr>
      <w:r w:rsidRPr="001134BF">
        <w:t>Za identifikacijo rastlinskih patogenov lahko uporabimo dve vrsti HTS: ciljno (ang</w:t>
      </w:r>
      <w:r>
        <w:t>l</w:t>
      </w:r>
      <w:r w:rsidRPr="001134BF">
        <w:t xml:space="preserve">. </w:t>
      </w:r>
      <w:proofErr w:type="spellStart"/>
      <w:r w:rsidRPr="001134BF">
        <w:t>amplicon</w:t>
      </w:r>
      <w:proofErr w:type="spellEnd"/>
      <w:r w:rsidRPr="001134BF">
        <w:t>/</w:t>
      </w:r>
      <w:proofErr w:type="spellStart"/>
      <w:r w:rsidRPr="001134BF">
        <w:t>targeted</w:t>
      </w:r>
      <w:proofErr w:type="spellEnd"/>
      <w:r w:rsidRPr="001134BF">
        <w:t xml:space="preserve"> </w:t>
      </w:r>
      <w:proofErr w:type="spellStart"/>
      <w:r w:rsidRPr="001134BF">
        <w:t>sequencing</w:t>
      </w:r>
      <w:proofErr w:type="spellEnd"/>
      <w:r w:rsidRPr="001134BF">
        <w:t>/</w:t>
      </w:r>
      <w:proofErr w:type="spellStart"/>
      <w:r w:rsidRPr="001134BF">
        <w:t>metabarcoding</w:t>
      </w:r>
      <w:proofErr w:type="spellEnd"/>
      <w:r w:rsidRPr="001134BF">
        <w:t xml:space="preserve">) in naključno </w:t>
      </w:r>
      <w:proofErr w:type="spellStart"/>
      <w:r w:rsidRPr="001134BF">
        <w:t>sekvenciranje</w:t>
      </w:r>
      <w:proofErr w:type="spellEnd"/>
      <w:r w:rsidRPr="001134BF">
        <w:t xml:space="preserve"> (</w:t>
      </w:r>
      <w:bookmarkStart w:id="82" w:name="_Hlk213759305"/>
      <w:r w:rsidRPr="001134BF">
        <w:t>ang</w:t>
      </w:r>
      <w:r>
        <w:t>l</w:t>
      </w:r>
      <w:r w:rsidRPr="001134BF">
        <w:t xml:space="preserve">. </w:t>
      </w:r>
      <w:proofErr w:type="spellStart"/>
      <w:r w:rsidRPr="001134BF">
        <w:t>shotgun</w:t>
      </w:r>
      <w:bookmarkEnd w:id="82"/>
      <w:proofErr w:type="spellEnd"/>
      <w:r w:rsidRPr="001134BF">
        <w:t>/</w:t>
      </w:r>
      <w:proofErr w:type="spellStart"/>
      <w:r w:rsidRPr="001134BF">
        <w:t>random</w:t>
      </w:r>
      <w:proofErr w:type="spellEnd"/>
      <w:r w:rsidRPr="001134BF">
        <w:t xml:space="preserve"> </w:t>
      </w:r>
      <w:proofErr w:type="spellStart"/>
      <w:r w:rsidRPr="001134BF">
        <w:t>sequencing</w:t>
      </w:r>
      <w:proofErr w:type="spellEnd"/>
      <w:r w:rsidRPr="001134BF">
        <w:t xml:space="preserve">) </w:t>
      </w:r>
      <w:r w:rsidRPr="001134BF">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diagnostics","type":"article-journal","volume":"52"},"uris":["http://www.mendeley.com/documents/?uuid=29556862-627c-4374-80c1-0f3955ce3338"]}],"mendeley":{"formattedCitation":"(EPPO, 2022a)","manualFormatting":"(EPPO, 2022)","plainTextFormattedCitation":"(EPPO, 2022a)","previouslyFormattedCitation":"(EPPO, 2022a)"},"properties":{"noteIndex":0},"schema":"https://github.com/citation-style-language/schema/raw/master/csl-citation.json"}</w:instrText>
      </w:r>
      <w:r w:rsidRPr="001134BF">
        <w:fldChar w:fldCharType="separate"/>
      </w:r>
      <w:r w:rsidRPr="004323FD">
        <w:t>(EPPO, 2022)</w:t>
      </w:r>
      <w:r w:rsidRPr="001134BF">
        <w:fldChar w:fldCharType="end"/>
      </w:r>
      <w:r w:rsidRPr="001134BF">
        <w:t xml:space="preserve">. Pri ciljnem </w:t>
      </w:r>
      <w:proofErr w:type="spellStart"/>
      <w:r w:rsidRPr="001134BF">
        <w:t>sekenciranju</w:t>
      </w:r>
      <w:proofErr w:type="spellEnd"/>
      <w:r w:rsidRPr="001134BF">
        <w:t xml:space="preserve"> gre za uporabo specifičnih </w:t>
      </w:r>
      <w:proofErr w:type="spellStart"/>
      <w:r w:rsidRPr="001134BF">
        <w:t>barkod</w:t>
      </w:r>
      <w:proofErr w:type="spellEnd"/>
      <w:r w:rsidRPr="001134BF">
        <w:t xml:space="preserve"> oz. </w:t>
      </w:r>
      <w:proofErr w:type="spellStart"/>
      <w:r w:rsidRPr="001134BF">
        <w:t>amplikonov</w:t>
      </w:r>
      <w:proofErr w:type="spellEnd"/>
      <w:r w:rsidRPr="001134BF">
        <w:t xml:space="preserve">, ki nastanejo s PCR ali sorodnimi protokoli. Začetni </w:t>
      </w:r>
      <w:proofErr w:type="spellStart"/>
      <w:r w:rsidRPr="001134BF">
        <w:t>oligonu</w:t>
      </w:r>
      <w:r>
        <w:t>k</w:t>
      </w:r>
      <w:r w:rsidRPr="001134BF">
        <w:t>leotidi</w:t>
      </w:r>
      <w:proofErr w:type="spellEnd"/>
      <w:r w:rsidRPr="001134BF">
        <w:t xml:space="preserve"> (ZO) so navadno načrtovani tako, da specifično pomnožijo </w:t>
      </w:r>
      <w:r>
        <w:t>ohranjeno</w:t>
      </w:r>
      <w:r w:rsidRPr="001134BF">
        <w:t xml:space="preserve"> regijo več različnih tarčnih organizmov (bakterije, glive, rastline, virusi, insekti, nematode) in lahko generirajo</w:t>
      </w:r>
      <w:r>
        <w:t xml:space="preserve"> </w:t>
      </w:r>
      <w:proofErr w:type="spellStart"/>
      <w:r>
        <w:t>nukleotidna</w:t>
      </w:r>
      <w:proofErr w:type="spellEnd"/>
      <w:r w:rsidRPr="001134BF">
        <w:t xml:space="preserve"> zaporedja čim večjega števila vrst. Pri »</w:t>
      </w:r>
      <w:proofErr w:type="spellStart"/>
      <w:r w:rsidRPr="001134BF">
        <w:t>shotgun</w:t>
      </w:r>
      <w:proofErr w:type="spellEnd"/>
      <w:r w:rsidRPr="001134BF">
        <w:t xml:space="preserve">« načinu pa naključno </w:t>
      </w:r>
      <w:proofErr w:type="spellStart"/>
      <w:r w:rsidRPr="001134BF">
        <w:t>sekvenciramo</w:t>
      </w:r>
      <w:proofErr w:type="spellEnd"/>
      <w:r w:rsidRPr="001134BF">
        <w:t xml:space="preserve"> katero koli DNA ali RNA prisotno v vzorcu (ne glede na njen izvor) in pridobimo celoten genom vseh prisotnih patogenov </w:t>
      </w:r>
      <w:r w:rsidRPr="001134BF">
        <w:fldChar w:fldCharType="begin" w:fldLock="1"/>
      </w:r>
      <w:r>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diagnostics1","type":"article-journal","volume":"52"},"uris":["http://www.mendeley.com/documents/?uuid=a0e327f0-eafc-4b79-bf25-fcbcbc76cc02"]}],"mendeley":{"formattedCitation":"(EPPO, 2022b; Lebas et al., 2022)","manualFormatting":"(EPPO, 2022; Lebas et al., 2022)","plainTextFormattedCitation":"(EPPO, 2022b; Lebas et al., 2022)","previouslyFormattedCitation":"(EPPO, 2022b; Lebas et al., 2022)"},"properties":{"noteIndex":0},"schema":"https://github.com/citation-style-language/schema/raw/master/csl-citation.json"}</w:instrText>
      </w:r>
      <w:r w:rsidRPr="001134BF">
        <w:fldChar w:fldCharType="separate"/>
      </w:r>
      <w:r w:rsidRPr="004323FD">
        <w:t xml:space="preserve">(EPPO, 2022; Lebas </w:t>
      </w:r>
      <w:r w:rsidR="009677EA">
        <w:t>in sod</w:t>
      </w:r>
      <w:r w:rsidRPr="004323FD">
        <w:t>., 2022)</w:t>
      </w:r>
      <w:r w:rsidRPr="001134BF">
        <w:fldChar w:fldCharType="end"/>
      </w:r>
      <w:r w:rsidRPr="001134BF">
        <w:t xml:space="preserve">. </w:t>
      </w:r>
    </w:p>
    <w:p w14:paraId="6BE7B6AD" w14:textId="068ADE9E" w:rsidR="004323FD" w:rsidRPr="001134BF" w:rsidRDefault="004323FD" w:rsidP="004323FD">
      <w:pPr>
        <w:pStyle w:val="IHPSHBVsebina"/>
      </w:pPr>
      <w:r w:rsidRPr="001134BF">
        <w:t xml:space="preserve">Ne glede na uporabljen postopek lahko HTS razdelimo na osem korakov (slika 3), ki obsegajo vzorčenje, laboratorijski in </w:t>
      </w:r>
      <w:proofErr w:type="spellStart"/>
      <w:r w:rsidRPr="001134BF">
        <w:t>bioinforma</w:t>
      </w:r>
      <w:r>
        <w:t>cijski</w:t>
      </w:r>
      <w:proofErr w:type="spellEnd"/>
      <w:r w:rsidRPr="001134BF">
        <w:t xml:space="preserve"> del in na koncu potrditev in interpretacijo rezultatov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description","type":"article-journal","volume":"52"},"uris":["http://www.mendeley.com/documents/?uuid=836f7bc7-faba-4845-9c24-154ef025096f"]}],"mendeley":{"formattedCitation":"(Lebas et al., 2022)","plainTextFormattedCitation":"(Lebas et al., 2022)","previouslyFormattedCitation":"(Lebas et al., 2022)"},"properties":{"noteIndex":0},"schema":"https://github.com/citation-style-language/schema/raw/master/csl-citation.json"}</w:instrText>
      </w:r>
      <w:r w:rsidRPr="001134BF">
        <w:fldChar w:fldCharType="separate"/>
      </w:r>
      <w:r w:rsidRPr="004323FD">
        <w:t xml:space="preserve">(Lebas </w:t>
      </w:r>
      <w:r w:rsidR="00A119C5">
        <w:t>in sod</w:t>
      </w:r>
      <w:r w:rsidRPr="004323FD">
        <w:t>., 2022)</w:t>
      </w:r>
      <w:r w:rsidRPr="001134BF">
        <w:fldChar w:fldCharType="end"/>
      </w:r>
      <w:r w:rsidRPr="001134BF">
        <w:t xml:space="preserve">. Za vsak korak obstajajo različni protokoli, ki se z razvojem tehnologije redno spreminjajo in jih je posledično potrebno redno posodabljati </w:t>
      </w:r>
      <w:r w:rsidRPr="001134BF">
        <w:fldChar w:fldCharType="begin" w:fldLock="1"/>
      </w:r>
      <w:r>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diagnostics1","type":"article-journal","volume":"52"},"uris":["http://www.mendeley.com/documents/?uuid=a0e327f0-eafc-4b79-bf25-fcbcbc76cc02"]}],"mendeley":{"formattedCitation":"(EPPO, 2022b; Lebas et al., 2022)","manualFormatting":"(EPPO, 2022; Lebas et al., 2022)","plainTextFormattedCitation":"(EPPO, 2022b; Lebas et al., 2022)","previouslyFormattedCitation":"(EPPO, 2022b; Lebas et al., 2022)"},"properties":{"noteIndex":0},"schema":"https://github.com/citation-style-language/schema/raw/master/csl-citation.json"}</w:instrText>
      </w:r>
      <w:r w:rsidRPr="001134BF">
        <w:fldChar w:fldCharType="separate"/>
      </w:r>
      <w:r w:rsidRPr="004323FD">
        <w:t xml:space="preserve">(EPPO, 2022; Lebas </w:t>
      </w:r>
      <w:r w:rsidR="00A119C5">
        <w:t>in sod</w:t>
      </w:r>
      <w:r w:rsidRPr="004323FD">
        <w:t>., 2022)</w:t>
      </w:r>
      <w:r w:rsidRPr="001134BF">
        <w:fldChar w:fldCharType="end"/>
      </w:r>
      <w:r w:rsidRPr="001134BF">
        <w:t>.</w:t>
      </w:r>
    </w:p>
    <w:p w14:paraId="3357F399" w14:textId="5238AE6D" w:rsidR="004323FD" w:rsidRPr="001134BF" w:rsidRDefault="004323FD" w:rsidP="004323FD">
      <w:pPr>
        <w:pStyle w:val="IHPSHBVsebina"/>
      </w:pPr>
      <w:r>
        <w:rPr>
          <w:rStyle w:val="IHPSHBAKrepko"/>
        </w:rPr>
        <w:t xml:space="preserve">1. </w:t>
      </w:r>
      <w:r w:rsidRPr="00E4287E">
        <w:rPr>
          <w:rStyle w:val="IHPSHBAKrepko"/>
        </w:rPr>
        <w:t>korak: vzorčenje.</w:t>
      </w:r>
      <w:r w:rsidRPr="001134BF">
        <w:t xml:space="preserve"> Zahteve za HTS vzorec so podobne kot za ostale diagnostične teste </w:t>
      </w:r>
      <w:r w:rsidRPr="001134BF">
        <w:fldChar w:fldCharType="begin" w:fldLock="1"/>
      </w:r>
      <w:r w:rsidRPr="001134BF">
        <w:instrText>ADDIN CSL_CITATION {"citationItems":[{"id":"ITEM-1","itemData":{"DOI":"10.1111/epp.12780","ISSN":"13652338","abstract":"Specific scope: This guideline includes specific quality management requirements for laboratories preparing for accreditation according to the ISO/IEC Standard 17025 General requirements for the competence of testing and calibration laboratories (2017, references to relevant parts of ISO/IEC Standard 17025 are included1). It should be noted that in EPPO Standards the verb ‘should’ carries the highest level of obligation and is the equivalent of ‘shall’ in the ISO Standard. This Standard should be used in conjunction with PM 7/76 Use of EPPO diagnostic protocols. Specific approval and amendment: First approved in 2009–09. First revision approved in 2014–04. A second revision was prepared to incorporate the conclusions and recommendations of the Workshop on Flexible Scope 2017–06-26/28. Second revision approved 2018–09. Third revision approved 2019–09. Fourth revision approved in 2021–09. Authors and contributors are given in the Acknowledgements section.","author":[{"dropping-particle":"","family":"EPPO","given":"","non-dropping-particle":"","parse-names":false,"suffix":""}],"container-title":"EPPO Bulletin","id":"ITEM-1","issue":"3","issued":{"date-parts":[["2021"]]},"page":"468-498","title":"PM 7/98 (5) Specific requirements for laboratories preparing accreditation for a plant pest diagnostic activity","type":"article-journal","volume":"51"},"uris":["http://www.mendeley.com/documents/?uuid=6121d360-43e4-4188-9bfa-18b59228b17b"]}],"mendeley":{"formattedCitation":"(EPPO, 2021)","plainTextFormattedCitation":"(EPPO, 2021)","previouslyFormattedCitation":"(EPPO, 2021)"},"properties":{"noteIndex":0},"schema":"https://github.com/citation-style-language/schema/raw/master/csl-citation.json"}</w:instrText>
      </w:r>
      <w:r w:rsidRPr="001134BF">
        <w:fldChar w:fldCharType="separate"/>
      </w:r>
      <w:r w:rsidRPr="004323FD">
        <w:t>(EPPO, 2021)</w:t>
      </w:r>
      <w:r w:rsidRPr="001134BF">
        <w:fldChar w:fldCharType="end"/>
      </w:r>
      <w:r w:rsidRPr="001134BF">
        <w:t xml:space="preserve">, le da lahko v tem primeru vzorec vsebuje več različnih patogenov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description","type":"article-journal","volume":"52"},"uris":["http://www.mendeley.com/documents/?uuid=836f7bc7-faba-4845-9c24-154ef025096f"]}],"mendeley":{"formattedCitation":"(Lebas et al., 2022)","plainTextFormattedCitation":"(Lebas et al., 2022)","previouslyFormattedCitation":"(Lebas et al., 2022)"},"properties":{"noteIndex":0},"schema":"https://github.com/citation-style-language/schema/raw/master/csl-citation.json"}</w:instrText>
      </w:r>
      <w:r w:rsidRPr="001134BF">
        <w:fldChar w:fldCharType="separate"/>
      </w:r>
      <w:r w:rsidRPr="004323FD">
        <w:t xml:space="preserve">(Lebas </w:t>
      </w:r>
      <w:r w:rsidR="00A119C5">
        <w:t>in sod.</w:t>
      </w:r>
      <w:r w:rsidRPr="004323FD">
        <w:t>, 2022)</w:t>
      </w:r>
      <w:r w:rsidRPr="001134BF">
        <w:fldChar w:fldCharType="end"/>
      </w:r>
      <w:r w:rsidRPr="001134BF">
        <w:t xml:space="preserve">. </w:t>
      </w:r>
    </w:p>
    <w:p w14:paraId="50290C06" w14:textId="69768B52" w:rsidR="004323FD" w:rsidRPr="001134BF" w:rsidRDefault="004323FD" w:rsidP="004323FD">
      <w:pPr>
        <w:pStyle w:val="IHPSHBVsebina"/>
      </w:pPr>
      <w:r>
        <w:rPr>
          <w:rStyle w:val="IHPSHBAKrepko"/>
        </w:rPr>
        <w:t xml:space="preserve">2. </w:t>
      </w:r>
      <w:r w:rsidRPr="00E4287E">
        <w:rPr>
          <w:rStyle w:val="IHPSHBAKrepko"/>
        </w:rPr>
        <w:t xml:space="preserve">korak: ekstrakcija nukleinskih kislin. </w:t>
      </w:r>
      <w:r w:rsidRPr="001134BF">
        <w:t xml:space="preserve">Izbira metode ekstrakcije je odvisna od tipa nukleinske kisline (DNA ali RNA), zahtev platforme glede velikosti fragmentov in </w:t>
      </w:r>
      <w:proofErr w:type="spellStart"/>
      <w:r w:rsidRPr="001134BF">
        <w:t>matriksa</w:t>
      </w:r>
      <w:proofErr w:type="spellEnd"/>
      <w:r w:rsidRPr="001134BF">
        <w:t xml:space="preserve"> (npr. semena, listi, steblo, zemlja,</w:t>
      </w:r>
      <w:r>
        <w:t xml:space="preserve"> </w:t>
      </w:r>
      <w:r w:rsidRPr="001134BF">
        <w:t>…). V večini primerov zadostujejo protokoli, ki se uporabljajo za PCR in PCR v realnem času (</w:t>
      </w:r>
      <w:proofErr w:type="spellStart"/>
      <w:r w:rsidRPr="001134BF">
        <w:t>qPCR</w:t>
      </w:r>
      <w:proofErr w:type="spellEnd"/>
      <w:r w:rsidRPr="001134BF">
        <w:t xml:space="preserve">), v nekaterih primerih pa so podane še dodatne zahteve z višjo integriteto nukleinskih kislin in nižjo koncentracijo </w:t>
      </w:r>
      <w:r w:rsidRPr="001134BF">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diagnostics1","type":"article-journal","volume":"52"},"uris":["http://www.mendeley.com/documents/?uuid=a0e327f0-eafc-4b79-bf25-fcbcbc76cc02"]}],"mendeley":{"formattedCitation":"(EPPO, 2022b)","manualFormatting":"(EPPO, 2022)","plainTextFormattedCitation":"(EPPO, 2022b)","previouslyFormattedCitation":"(EPPO, 2022b)"},"properties":{"noteIndex":0},"schema":"https://github.com/citation-style-language/schema/raw/master/csl-citation.json"}</w:instrText>
      </w:r>
      <w:r w:rsidRPr="001134BF">
        <w:fldChar w:fldCharType="separate"/>
      </w:r>
      <w:r w:rsidRPr="004323FD">
        <w:t>(EPPO, 2022)</w:t>
      </w:r>
      <w:r w:rsidRPr="001134BF">
        <w:fldChar w:fldCharType="end"/>
      </w:r>
      <w:r w:rsidRPr="001134BF">
        <w:t>. Večina razpoložljivih protokolov priporoča oceno kakovosti in količine nukleinskih kislin pred pripravo knjižnice. Pri nekaterih pristopih obogatitve (npr. VANA</w:t>
      </w:r>
      <w:r>
        <w:t xml:space="preserve"> [angl. </w:t>
      </w:r>
      <w:proofErr w:type="spellStart"/>
      <w:r>
        <w:t>Virion-Associated</w:t>
      </w:r>
      <w:proofErr w:type="spellEnd"/>
      <w:r>
        <w:t xml:space="preserve"> </w:t>
      </w:r>
      <w:proofErr w:type="spellStart"/>
      <w:r>
        <w:t>Nucleic</w:t>
      </w:r>
      <w:proofErr w:type="spellEnd"/>
      <w:r>
        <w:t xml:space="preserve"> </w:t>
      </w:r>
      <w:proofErr w:type="spellStart"/>
      <w:r>
        <w:t>Acids</w:t>
      </w:r>
      <w:proofErr w:type="spellEnd"/>
      <w:r>
        <w:t>]</w:t>
      </w:r>
      <w:r w:rsidRPr="001134BF">
        <w:t xml:space="preserve">, ekstrakcija </w:t>
      </w:r>
      <w:proofErr w:type="spellStart"/>
      <w:r w:rsidRPr="001134BF">
        <w:t>dsRNA</w:t>
      </w:r>
      <w:proofErr w:type="spellEnd"/>
      <w:r w:rsidRPr="001134BF">
        <w:t xml:space="preserve">) so koncentracije pridobljenih nukleinskih kislin lahko nižje od zahtevane količine za pripravo knjižnice, zato je lahko pred gradnjo knjižnice potreben korak naključne amplifikacije </w:t>
      </w:r>
      <w:r w:rsidRPr="001134BF">
        <w:fldChar w:fldCharType="begin" w:fldLock="1"/>
      </w:r>
      <w:r w:rsidRPr="001134BF">
        <w:instrText>ADDIN CSL_CITATION {"citationItems":[{"id":"ITEM-1","itemData":{"author":[{"dropping-particle":"","family":"Kutnjak","given":"Denis","non-dropping-particle":"","parse-names":false,"suffix":""},{"dropping-particle":"","family":"Tamisier","given":"Lucie","non-dropping-particle":"","parse-names":false,"suffix":""},{"dropping-particle":"","family":"Adams","given":"Ian","non-dropping-particle":"","parse-names":false,"suffix":""},{"dropping-particle":"","family":"Boonham","given":"Neil","non-dropping-particle":"","parse-names":false,"suffix":""},{"dropping-particle":"","family":"Candresse","given":"Thierry","non-dropping-particle":"","parse-names":false,"suffix":""},{"dropping-particle":"","family":"Chiumenti","given":"Michela","non-dropping-particle":"","parse-names":false,"suffix":""},{"dropping-particle":"De","family":"Jonghe","given":"Kris","non-dropping-particle":"","parse-names":false,"suffix":""},{"dropping-particle":"","family":"Kreuze","given":"Jan F","non-dropping-particle":"","parse-names":false,"suffix":""},{"dropping-particle":"","family":"Lefebvre","given":"Marie","non-dropping-particle":"","parse-names":false,"suffix":""},{"dropping-particle":"","family":"Silva","given":"Gonçalo","non-dropping-particle":"","parse-names":false,"suffix":""},{"dropping-particle":"","family":"Malapi-wight","given":"Martha","non-dropping-particle":"","parse-names":false,"suffix":""},{"dropping-particle":"","family":"Margaria","given":"Paolo","non-dropping-particle":"","parse-names":false,"suffix":""},{"dropping-particle":"","family":"Mavriˇ","given":"Irena","non-dropping-particle":"","parse-names":false,"suffix":""},{"dropping-particle":"","family":"Mcgreig","given":"Sam","non-dropping-particle":"","parse-names":false,"suffix":""},{"dropping-particle":"","family":"Miozzi","given":"Laura","non-dropping-particle":"","parse-names":false,"suffix":""},{"dropping-particle":"","family":"Remenant","given":"Benoit","non-dropping-particle":"","parse-names":false,"suffix":""},{"dropping-particle":"","family":"Reynard","given":"Jean-sebastien","non-dropping-particle":"","parse-names":false,"suffix":""},{"dropping-particle":"","family":"Rollin","given":"Johan","non-dropping-particle":"","parse-names":false,"suffix":""},{"dropping-particle":"","family":"Rott","given":"Mike","non-dropping-particle":"","parse-names":false,"suffix":""},{"dropping-particle":"","family":"Schumpp","given":"Olivier","non-dropping-particle":"","parse-names":false,"suffix":""}],"id":"ITEM-1","issued":{"date-parts":[["2021"]]},"title":"A Primer on the Analysis of High-Throughput Sequencing Data for Detection of Plant Viruses","type":"article-journal"},"uris":["http://www.mendeley.com/documents/?uuid=b81a17aa-6e2b-4ff7-9eef-c12ae3cd45a8"]}],"mendeley":{"formattedCitation":"(Kutnjak et al., 2021)","plainTextFormattedCitation":"(Kutnjak et al., 2021)","previouslyFormattedCitation":"(Kutnjak et al., 2021)"},"properties":{"noteIndex":0},"schema":"https://github.com/citation-style-language/schema/raw/master/csl-citation.json"}</w:instrText>
      </w:r>
      <w:r w:rsidRPr="001134BF">
        <w:fldChar w:fldCharType="separate"/>
      </w:r>
      <w:r w:rsidRPr="004323FD">
        <w:t xml:space="preserve">(Kutnjak </w:t>
      </w:r>
      <w:r w:rsidR="00A119C5">
        <w:t>in sod</w:t>
      </w:r>
      <w:r w:rsidRPr="004323FD">
        <w:t>., 2021)</w:t>
      </w:r>
      <w:r w:rsidRPr="001134BF">
        <w:fldChar w:fldCharType="end"/>
      </w:r>
      <w:r w:rsidRPr="001134BF">
        <w:t>.</w:t>
      </w:r>
    </w:p>
    <w:p w14:paraId="51BF1B0B" w14:textId="369DC6FD" w:rsidR="004323FD" w:rsidRPr="001134BF" w:rsidRDefault="004323FD" w:rsidP="004323FD">
      <w:pPr>
        <w:pStyle w:val="IHPSHBVsebina"/>
      </w:pPr>
      <w:r>
        <w:rPr>
          <w:rStyle w:val="IHPSHBAKrepko"/>
        </w:rPr>
        <w:t xml:space="preserve">3. </w:t>
      </w:r>
      <w:r w:rsidRPr="00E4287E">
        <w:rPr>
          <w:rStyle w:val="IHPSHBAKrepko"/>
        </w:rPr>
        <w:t>korak: priprava knjižnice.</w:t>
      </w:r>
      <w:r w:rsidRPr="001134BF">
        <w:t xml:space="preserve"> Cilj priprave je izolirati in pogosto tudi namnožiti zadostno količino nukleinskih kislin ustrezne velikosti, ki so na obeh koncih obdane z adapterji in indeksi (</w:t>
      </w:r>
      <w:proofErr w:type="spellStart"/>
      <w:r w:rsidRPr="001134BF">
        <w:t>oligonukleotidnimi</w:t>
      </w:r>
      <w:proofErr w:type="spellEnd"/>
      <w:r w:rsidRPr="001134BF">
        <w:t xml:space="preserve"> zaporedji) potrebnimi za </w:t>
      </w:r>
      <w:proofErr w:type="spellStart"/>
      <w:r w:rsidRPr="001134BF">
        <w:t>sekvenciranje</w:t>
      </w:r>
      <w:proofErr w:type="spellEnd"/>
      <w:r w:rsidRPr="001134BF">
        <w:t xml:space="preserve">. Adapterji so kratka </w:t>
      </w:r>
      <w:proofErr w:type="spellStart"/>
      <w:r w:rsidRPr="001134BF">
        <w:t>nukleotidna</w:t>
      </w:r>
      <w:proofErr w:type="spellEnd"/>
      <w:r w:rsidRPr="001134BF">
        <w:t xml:space="preserve"> zaporedja, ki se razlikujejo med platformami, in omogočajo pritrditev na </w:t>
      </w:r>
      <w:proofErr w:type="spellStart"/>
      <w:r w:rsidRPr="001134BF">
        <w:t>sekvencer</w:t>
      </w:r>
      <w:proofErr w:type="spellEnd"/>
      <w:r w:rsidRPr="001134BF">
        <w:t xml:space="preserve"> in s tem začetek </w:t>
      </w:r>
      <w:proofErr w:type="spellStart"/>
      <w:r w:rsidRPr="001134BF">
        <w:t>sekvenciranja</w:t>
      </w:r>
      <w:proofErr w:type="spellEnd"/>
      <w:r w:rsidRPr="001134BF">
        <w:t xml:space="preserve">. Indeksi se uporabljajo pri sočasnem </w:t>
      </w:r>
      <w:proofErr w:type="spellStart"/>
      <w:r w:rsidRPr="001134BF">
        <w:t>sekvenciranju</w:t>
      </w:r>
      <w:proofErr w:type="spellEnd"/>
      <w:r w:rsidRPr="001134BF">
        <w:t xml:space="preserve"> več tarč (</w:t>
      </w:r>
      <w:r>
        <w:t xml:space="preserve">angl. </w:t>
      </w:r>
      <w:proofErr w:type="spellStart"/>
      <w:r w:rsidRPr="001134BF">
        <w:t>multiplexing</w:t>
      </w:r>
      <w:proofErr w:type="spellEnd"/>
      <w:r w:rsidRPr="001134BF">
        <w:t xml:space="preserve">) za povezovanje posameznih fragmentov nukleinske kisline z izvornim vzorcem. Protokol se razlikuje glede na uporabljen HTS test </w:t>
      </w:r>
      <w:r w:rsidRPr="001134BF">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diagnostics1","type":"article-journal","volume":"52"},"uris":["http://www.mendeley.com/documents/?uuid=a0e327f0-eafc-4b79-bf25-fcbcbc76cc02"]},{"id":"ITEM-2","itemData":{"DOI":"10.1111/epp.12863","ISSN":"13652338","abstract":"High-throughput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Bulletin","id":"ITEM-2","issue":"2","issued":{"date-parts":[["2022"]]},"page":"394-418","title":"Facilitating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description","type":"article-journal","volume":"52"},"uris":["http://www.mendeley.com/documents/?uuid=836f7bc7-faba-4845-9c24-154ef025096f"]}],"mendeley":{"formattedCitation":"(EPPO, 2022b; Lebas et al., 2022)","manualFormatting":"(EPPO, 2022; Lebas et al., 2022)","plainTextFormattedCitation":"(EPPO, 2022b; Lebas et al., 2022)","previouslyFormattedCitation":"(EPPO, 2022b; Lebas et al., 2022)"},"properties":{"noteIndex":0},"schema":"https://github.com/citation-style-language/schema/raw/master/csl-citation.json"}</w:instrText>
      </w:r>
      <w:r w:rsidRPr="001134BF">
        <w:fldChar w:fldCharType="separate"/>
      </w:r>
      <w:r w:rsidRPr="004323FD">
        <w:t xml:space="preserve">(EPPO, 2022; Lebas </w:t>
      </w:r>
      <w:r w:rsidR="00A119C5">
        <w:t>in sod</w:t>
      </w:r>
      <w:r w:rsidRPr="004323FD">
        <w:t>., 2022)</w:t>
      </w:r>
      <w:r w:rsidRPr="001134BF">
        <w:fldChar w:fldCharType="end"/>
      </w:r>
      <w:r w:rsidRPr="001134BF">
        <w:t xml:space="preserve">. </w:t>
      </w:r>
    </w:p>
    <w:p w14:paraId="2B7D5F2C" w14:textId="77777777" w:rsidR="004323FD" w:rsidRPr="001134BF" w:rsidRDefault="004323FD" w:rsidP="004323FD">
      <w:pPr>
        <w:pStyle w:val="IHPSHBVsebina"/>
      </w:pPr>
      <w:r w:rsidRPr="001134BF">
        <w:t xml:space="preserve">Za </w:t>
      </w:r>
      <w:r w:rsidRPr="00BA18BC">
        <w:rPr>
          <w:rStyle w:val="IHPSHBAKrepko"/>
        </w:rPr>
        <w:t xml:space="preserve">ciljno </w:t>
      </w:r>
      <w:proofErr w:type="spellStart"/>
      <w:r w:rsidRPr="00BA18BC">
        <w:rPr>
          <w:rStyle w:val="IHPSHBAKrepko"/>
        </w:rPr>
        <w:t>sekvenciranje</w:t>
      </w:r>
      <w:proofErr w:type="spellEnd"/>
      <w:r w:rsidRPr="001134BF">
        <w:t xml:space="preserve"> je zelo pomembna izbira ustreznih ZO, ki omogočajo pomnožitev tarčne regije na 3`-koncu in zaporedja adapterja na 5`-koncu (indeksi so opcijski). Priporočljiva je uporaba polimeraze, ki naredi manj napak (</w:t>
      </w:r>
      <w:r>
        <w:t xml:space="preserve">angl. </w:t>
      </w:r>
      <w:proofErr w:type="spellStart"/>
      <w:r w:rsidRPr="001134BF">
        <w:t>high-fidelity</w:t>
      </w:r>
      <w:proofErr w:type="spellEnd"/>
      <w:r w:rsidRPr="001134BF">
        <w:t xml:space="preserve">), da ne pride do napačnega zaporedja nukleotidov. Pomembno je tudi število ciklov PCR reakcije, ker se mora reakcija ohraniti v eksponentni fazi </w:t>
      </w:r>
      <w:r w:rsidRPr="001134BF">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diagnostics1","type":"article-journal","volume":"52"},"uris":["http://www.mendeley.com/documents/?uuid=a0e327f0-eafc-4b79-bf25-fcbcbc76cc02"]}],"mendeley":{"formattedCitation":"(EPPO, 2022b)","manualFormatting":"(EPPO, 2022)","plainTextFormattedCitation":"(EPPO, 2022b)","previouslyFormattedCitation":"(EPPO, 2022b)"},"properties":{"noteIndex":0},"schema":"https://github.com/citation-style-language/schema/raw/master/csl-citation.json"}</w:instrText>
      </w:r>
      <w:r w:rsidRPr="001134BF">
        <w:fldChar w:fldCharType="separate"/>
      </w:r>
      <w:r w:rsidRPr="004323FD">
        <w:t>(EPPO, 2022)</w:t>
      </w:r>
      <w:r w:rsidRPr="001134BF">
        <w:fldChar w:fldCharType="end"/>
      </w:r>
      <w:r w:rsidRPr="001134BF">
        <w:t xml:space="preserve">. </w:t>
      </w:r>
    </w:p>
    <w:p w14:paraId="03B8DD3A" w14:textId="1AD4B8DC" w:rsidR="004323FD" w:rsidRPr="001134BF" w:rsidRDefault="004323FD" w:rsidP="004323FD">
      <w:pPr>
        <w:pStyle w:val="IHPSHBVsebina"/>
      </w:pPr>
      <w:r w:rsidRPr="001134BF">
        <w:t>Pri »</w:t>
      </w:r>
      <w:proofErr w:type="spellStart"/>
      <w:r w:rsidRPr="00BA18BC">
        <w:rPr>
          <w:rStyle w:val="IHPSHBAKrepko"/>
        </w:rPr>
        <w:t>shotgun</w:t>
      </w:r>
      <w:proofErr w:type="spellEnd"/>
      <w:r w:rsidRPr="00BA18BC">
        <w:rPr>
          <w:rStyle w:val="IHPSHBAKrepko"/>
        </w:rPr>
        <w:t xml:space="preserve">« </w:t>
      </w:r>
      <w:proofErr w:type="spellStart"/>
      <w:r w:rsidRPr="00BA18BC">
        <w:rPr>
          <w:rStyle w:val="IHPSHBAKrepko"/>
        </w:rPr>
        <w:t>sekvenciranju</w:t>
      </w:r>
      <w:proofErr w:type="spellEnd"/>
      <w:r w:rsidRPr="001134BF">
        <w:t xml:space="preserve"> je na voljo več protokolov, ki so komercialno dostopni. Izbira protokola je odvisna od tehnologije </w:t>
      </w:r>
      <w:proofErr w:type="spellStart"/>
      <w:r w:rsidRPr="001134BF">
        <w:t>sekvenciranja</w:t>
      </w:r>
      <w:proofErr w:type="spellEnd"/>
      <w:r w:rsidRPr="001134BF">
        <w:t xml:space="preserve">, tehničnih kriterijev, časa, osebja ter stroškov reagentov in potrošnega materiala. V primeru RNA se najprej izvede korak </w:t>
      </w:r>
      <w:proofErr w:type="spellStart"/>
      <w:r w:rsidRPr="001134BF">
        <w:t>reverzne</w:t>
      </w:r>
      <w:proofErr w:type="spellEnd"/>
      <w:r w:rsidRPr="001134BF">
        <w:t xml:space="preserve"> transkripcije, pri nekaterih platformah pa se lahko uporabi direktno </w:t>
      </w:r>
      <w:proofErr w:type="spellStart"/>
      <w:r w:rsidRPr="001134BF">
        <w:t>sekvenciranje</w:t>
      </w:r>
      <w:proofErr w:type="spellEnd"/>
      <w:r w:rsidRPr="001134BF">
        <w:t xml:space="preserve"> RNA (ONT; </w:t>
      </w:r>
      <w:proofErr w:type="spellStart"/>
      <w:r w:rsidRPr="001134BF">
        <w:t>PacBio</w:t>
      </w:r>
      <w:proofErr w:type="spellEnd"/>
      <w:r w:rsidRPr="001134BF">
        <w:t xml:space="preserve">)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description","type":"article-journal","volume":"52"},"uris":["http://www.mendeley.com/documents/?uuid=836f7bc7-faba-4845-9c24-154ef025096f"]}],"mendeley":{"formattedCitation":"(Lebas et al., 2022)","plainTextFormattedCitation":"(Lebas et al., 2022)","previouslyFormattedCitation":"(Lebas et al., 2022)"},"properties":{"noteIndex":0},"schema":"https://github.com/citation-style-language/schema/raw/master/csl-citation.json"}</w:instrText>
      </w:r>
      <w:r w:rsidRPr="001134BF">
        <w:fldChar w:fldCharType="separate"/>
      </w:r>
      <w:r w:rsidRPr="004323FD">
        <w:t xml:space="preserve">(Lebas </w:t>
      </w:r>
      <w:r w:rsidR="00A119C5">
        <w:t>in sod</w:t>
      </w:r>
      <w:r w:rsidRPr="004323FD">
        <w:t>., 2022)</w:t>
      </w:r>
      <w:r w:rsidRPr="001134BF">
        <w:fldChar w:fldCharType="end"/>
      </w:r>
      <w:r w:rsidRPr="001134BF">
        <w:t>.</w:t>
      </w:r>
    </w:p>
    <w:p w14:paraId="660B9D0F" w14:textId="77777777" w:rsidR="004323FD" w:rsidRPr="00E4287E" w:rsidRDefault="004323FD" w:rsidP="004323FD">
      <w:pPr>
        <w:pStyle w:val="IHPSHBVsebina"/>
        <w:rPr>
          <w:rStyle w:val="IHPSHBAKrepko"/>
        </w:rPr>
      </w:pPr>
      <w:r w:rsidRPr="00E4287E">
        <w:rPr>
          <w:rStyle w:val="IHPSHBAKrepko"/>
        </w:rPr>
        <w:t>Opcijsko</w:t>
      </w:r>
      <w:r>
        <w:rPr>
          <w:rStyle w:val="IHPSHBAKrepko"/>
        </w:rPr>
        <w:t xml:space="preserve"> v 3. koraku</w:t>
      </w:r>
      <w:r w:rsidRPr="00E4287E">
        <w:rPr>
          <w:rStyle w:val="IHPSHBAKrepko"/>
        </w:rPr>
        <w:t xml:space="preserve">: </w:t>
      </w:r>
    </w:p>
    <w:p w14:paraId="669541FB" w14:textId="26B83451" w:rsidR="004323FD" w:rsidRPr="001134BF" w:rsidRDefault="004323FD" w:rsidP="004323FD">
      <w:pPr>
        <w:pStyle w:val="IHPSHBVsebina"/>
      </w:pPr>
      <w:r w:rsidRPr="001134BF">
        <w:t>- obogatitev (ang</w:t>
      </w:r>
      <w:r>
        <w:t>l</w:t>
      </w:r>
      <w:r w:rsidRPr="001134BF">
        <w:t xml:space="preserve">. </w:t>
      </w:r>
      <w:proofErr w:type="spellStart"/>
      <w:r w:rsidRPr="001134BF">
        <w:t>enrichment</w:t>
      </w:r>
      <w:proofErr w:type="spellEnd"/>
      <w:r w:rsidRPr="001134BF">
        <w:t xml:space="preserve">/ </w:t>
      </w:r>
      <w:proofErr w:type="spellStart"/>
      <w:r w:rsidRPr="001134BF">
        <w:t>target</w:t>
      </w:r>
      <w:proofErr w:type="spellEnd"/>
      <w:r w:rsidRPr="001134BF">
        <w:t xml:space="preserve"> </w:t>
      </w:r>
      <w:proofErr w:type="spellStart"/>
      <w:r w:rsidRPr="001134BF">
        <w:t>selection</w:t>
      </w:r>
      <w:proofErr w:type="spellEnd"/>
      <w:r w:rsidRPr="001134BF">
        <w:t>) je neobvezni korak, ki pri »</w:t>
      </w:r>
      <w:proofErr w:type="spellStart"/>
      <w:r w:rsidRPr="001134BF">
        <w:t>shotgun</w:t>
      </w:r>
      <w:proofErr w:type="spellEnd"/>
      <w:r w:rsidRPr="001134BF">
        <w:t xml:space="preserve">« </w:t>
      </w:r>
      <w:proofErr w:type="spellStart"/>
      <w:r w:rsidRPr="001134BF">
        <w:t>sekvenciranju</w:t>
      </w:r>
      <w:proofErr w:type="spellEnd"/>
      <w:r w:rsidRPr="001134BF">
        <w:t xml:space="preserve"> predstavlja odstranitev ne-tarčnih zaporedji (rastlinska </w:t>
      </w:r>
      <w:proofErr w:type="spellStart"/>
      <w:r w:rsidRPr="001134BF">
        <w:t>ribosomska</w:t>
      </w:r>
      <w:proofErr w:type="spellEnd"/>
      <w:r w:rsidRPr="001134BF">
        <w:t xml:space="preserve"> RNA, </w:t>
      </w:r>
      <w:proofErr w:type="spellStart"/>
      <w:r w:rsidRPr="001134BF">
        <w:t>rRNA</w:t>
      </w:r>
      <w:proofErr w:type="spellEnd"/>
      <w:r w:rsidRPr="001134BF">
        <w:t xml:space="preserve">- </w:t>
      </w:r>
      <w:proofErr w:type="spellStart"/>
      <w:r w:rsidRPr="001134BF">
        <w:t>ribodeplecija</w:t>
      </w:r>
      <w:proofErr w:type="spellEnd"/>
      <w:r w:rsidRPr="001134BF">
        <w:t xml:space="preserve">), </w:t>
      </w:r>
      <w:proofErr w:type="spellStart"/>
      <w:r w:rsidRPr="001134BF">
        <w:t>ultracentrifugacija</w:t>
      </w:r>
      <w:proofErr w:type="spellEnd"/>
      <w:r w:rsidRPr="001134BF">
        <w:t xml:space="preserve"> pred ekstrakcijo, obogatitev </w:t>
      </w:r>
      <w:proofErr w:type="spellStart"/>
      <w:r w:rsidRPr="001134BF">
        <w:t>dvoverižne</w:t>
      </w:r>
      <w:proofErr w:type="spellEnd"/>
      <w:r w:rsidRPr="001134BF">
        <w:t xml:space="preserve"> RNA (</w:t>
      </w:r>
      <w:proofErr w:type="spellStart"/>
      <w:r w:rsidRPr="001134BF">
        <w:t>dsRNA</w:t>
      </w:r>
      <w:proofErr w:type="spellEnd"/>
      <w:r w:rsidRPr="001134BF">
        <w:t>) ali zajem sonde (ang</w:t>
      </w:r>
      <w:r>
        <w:t>l</w:t>
      </w:r>
      <w:r w:rsidRPr="001134BF">
        <w:t xml:space="preserve">. probe </w:t>
      </w:r>
      <w:proofErr w:type="spellStart"/>
      <w:r w:rsidRPr="001134BF">
        <w:t>capture</w:t>
      </w:r>
      <w:proofErr w:type="spellEnd"/>
      <w:r w:rsidRPr="001134BF">
        <w:t xml:space="preserve">, uporaba tarčno specifičnih </w:t>
      </w:r>
      <w:proofErr w:type="spellStart"/>
      <w:r w:rsidRPr="001134BF">
        <w:t>oligonukleotidov</w:t>
      </w:r>
      <w:proofErr w:type="spellEnd"/>
      <w:r w:rsidRPr="001134BF">
        <w:t xml:space="preserve">) </w:t>
      </w:r>
      <w:r w:rsidRPr="001134BF">
        <w:fldChar w:fldCharType="begin" w:fldLock="1"/>
      </w:r>
      <w:r>
        <w:instrText>ADDIN CSL_CITATION {"citationItems":[{"id":"ITEM-1","itemData":{"DOI":"10.3390/v13081424","ISSN":"19994915","PMID":"34452290","abstract":"The adoption of Oxford Nanopore Technologies (ONT) sequencing as a tool in plant virology has been relatively slow despite its promise in more recent years to yield large quantities of long nucleotide sequences in real time without the need for prior amplification. The portability of the MinION and Flongle platforms combined with lowering costs and continued improvements in read accuracy make ONT an attractive method for both low-and high-scale virus diagnostics. Here, we provide a detailed step-by-step protocol using the ONT Flongle platform that we have developed for the routine application on a range of symptomatic post-entry quarantine and domestic surveillance plant samples. The aim of this methods paper is to highlight ONT’s feasibility as a valuable component to the diagnostician’s toolkit and to hopefully stimulate other laboratories towards the eventual goal of integrating high-throughput sequencing technologies as validated plant virus diagnostic methods in their own right.","author":[{"dropping-particle":"","family":"Liefting","given":"Lia W.","non-dropping-particle":"","parse-names":false,"suffix":""},{"dropping-particle":"","family":"Waite","given":"David W.","non-dropping-particle":"","parse-names":false,"suffix":""},{"dropping-particle":"","family":"Thompson","given":"Jeremy R.","non-dropping-particle":"","parse-names":false,"suffix":""}],"container-title":"Viruses","id":"ITEM-1","issue":"8","issued":{"date-parts":[["2021"]]},"title":"Application of oxford nanopore technology to plant virus detection","type":"article-journal","volume":"13"},"uris":["http://www.mendeley.com/documents/?uuid=5b20159a-6329-4bec-9769-74f1aabbf64c"]},{"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diagnostics1","type":"article-journal","volume":"52"},"uris":["http://www.mendeley.com/documents/?uuid=a0e327f0-eafc-4b79-bf25-fcbcbc76cc02"]}],"mendeley":{"formattedCitation":"(EPPO, 2022b; Liefting et al., 2021)","manualFormatting":"(EPPO, 2022; Liefting et al., 2021)","plainTextFormattedCitation":"(EPPO, 2022b; Liefting et al., 2021)","previouslyFormattedCitation":"(EPPO, 2022b; Liefting et al., 2021)"},"properties":{"noteIndex":0},"schema":"https://github.com/citation-style-language/schema/raw/master/csl-citation.json"}</w:instrText>
      </w:r>
      <w:r w:rsidRPr="001134BF">
        <w:fldChar w:fldCharType="separate"/>
      </w:r>
      <w:r w:rsidRPr="004323FD">
        <w:t xml:space="preserve">(EPPO, 2022; Liefting </w:t>
      </w:r>
      <w:r w:rsidR="00A119C5">
        <w:t>in sod</w:t>
      </w:r>
      <w:r w:rsidRPr="004323FD">
        <w:t>., 2021)</w:t>
      </w:r>
      <w:r w:rsidRPr="001134BF">
        <w:fldChar w:fldCharType="end"/>
      </w:r>
      <w:r w:rsidRPr="001134BF">
        <w:t>.</w:t>
      </w:r>
    </w:p>
    <w:p w14:paraId="07112BDB" w14:textId="54CCF847" w:rsidR="004323FD" w:rsidRPr="001134BF" w:rsidRDefault="004323FD" w:rsidP="004323FD">
      <w:pPr>
        <w:pStyle w:val="IHPSHBVsebina"/>
      </w:pPr>
      <w:r w:rsidRPr="001134BF">
        <w:t>- združevanje vzorcev (ang</w:t>
      </w:r>
      <w:r>
        <w:t>l</w:t>
      </w:r>
      <w:r w:rsidRPr="001134BF">
        <w:t xml:space="preserve">. </w:t>
      </w:r>
      <w:proofErr w:type="spellStart"/>
      <w:r w:rsidRPr="001134BF">
        <w:t>pooling</w:t>
      </w:r>
      <w:proofErr w:type="spellEnd"/>
      <w:r w:rsidRPr="001134BF">
        <w:t xml:space="preserve"> of </w:t>
      </w:r>
      <w:proofErr w:type="spellStart"/>
      <w:r w:rsidRPr="001134BF">
        <w:t>samples</w:t>
      </w:r>
      <w:proofErr w:type="spellEnd"/>
      <w:r w:rsidRPr="001134BF">
        <w:t xml:space="preserve">/ </w:t>
      </w:r>
      <w:proofErr w:type="spellStart"/>
      <w:r w:rsidRPr="001134BF">
        <w:t>multiplexing</w:t>
      </w:r>
      <w:proofErr w:type="spellEnd"/>
      <w:r w:rsidRPr="001134BF">
        <w:t xml:space="preserve">) je prav tako lahko del priprave knjižnice, ker zmanjša stroške </w:t>
      </w:r>
      <w:proofErr w:type="spellStart"/>
      <w:r w:rsidRPr="001134BF">
        <w:t>sekvenciranja</w:t>
      </w:r>
      <w:proofErr w:type="spellEnd"/>
      <w:r w:rsidRPr="001134BF">
        <w:t>. Vzorec se označi z indeksom (ang</w:t>
      </w:r>
      <w:r>
        <w:t>l</w:t>
      </w:r>
      <w:r w:rsidRPr="001134BF">
        <w:t xml:space="preserve">. </w:t>
      </w:r>
      <w:proofErr w:type="spellStart"/>
      <w:r w:rsidRPr="001134BF">
        <w:t>index</w:t>
      </w:r>
      <w:proofErr w:type="spellEnd"/>
      <w:r w:rsidRPr="001134BF">
        <w:t xml:space="preserve">/ </w:t>
      </w:r>
      <w:proofErr w:type="spellStart"/>
      <w:r w:rsidRPr="001134BF">
        <w:t>barcode</w:t>
      </w:r>
      <w:proofErr w:type="spellEnd"/>
      <w:r w:rsidRPr="001134BF">
        <w:t xml:space="preserve">/ </w:t>
      </w:r>
      <w:proofErr w:type="spellStart"/>
      <w:r w:rsidRPr="001134BF">
        <w:t>ta</w:t>
      </w:r>
      <w:r>
        <w:t>g</w:t>
      </w:r>
      <w:proofErr w:type="spellEnd"/>
      <w:r w:rsidRPr="001134BF">
        <w:t xml:space="preserve"> /MID), ki je kratko </w:t>
      </w:r>
      <w:proofErr w:type="spellStart"/>
      <w:r w:rsidRPr="001134BF">
        <w:lastRenderedPageBreak/>
        <w:t>oligonukleotidno</w:t>
      </w:r>
      <w:proofErr w:type="spellEnd"/>
      <w:r w:rsidRPr="001134BF">
        <w:t xml:space="preserve"> zaporedje obdano (ali ne) z adapterjem, in se uporablja za označevanje vzorcev. Indeks je lahko dodan na en ali oba konca fragmenta nukleinske kisline in se </w:t>
      </w:r>
      <w:proofErr w:type="spellStart"/>
      <w:r w:rsidRPr="001134BF">
        <w:t>sekvencira</w:t>
      </w:r>
      <w:proofErr w:type="spellEnd"/>
      <w:r w:rsidRPr="001134BF">
        <w:t xml:space="preserve"> sočasno s tarčo ali v ločeni regiji, kar omogoča da vsako zaporedje lahko povežemo z originalnim vzorcem (po koraku </w:t>
      </w:r>
      <w:r>
        <w:t>»</w:t>
      </w:r>
      <w:proofErr w:type="spellStart"/>
      <w:r>
        <w:t>razzdruževanja</w:t>
      </w:r>
      <w:proofErr w:type="spellEnd"/>
      <w:r>
        <w:t>«</w:t>
      </w:r>
      <w:r w:rsidRPr="001134BF">
        <w:t xml:space="preserve">)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description","type":"article-journal","volume":"52"},"uris":["http://www.mendeley.com/documents/?uuid=836f7bc7-faba-4845-9c24-154ef025096f"]}],"mendeley":{"formattedCitation":"(Lebas et al., 2022)","plainTextFormattedCitation":"(Lebas et al., 2022)","previouslyFormattedCitation":"(Lebas et al., 2022)"},"properties":{"noteIndex":0},"schema":"https://github.com/citation-style-language/schema/raw/master/csl-citation.json"}</w:instrText>
      </w:r>
      <w:r w:rsidRPr="001134BF">
        <w:fldChar w:fldCharType="separate"/>
      </w:r>
      <w:r w:rsidRPr="004323FD">
        <w:t xml:space="preserve">(Lebas </w:t>
      </w:r>
      <w:r w:rsidR="00A119C5">
        <w:t>in sod</w:t>
      </w:r>
      <w:r w:rsidRPr="004323FD">
        <w:t>., 2022)</w:t>
      </w:r>
      <w:r w:rsidRPr="001134BF">
        <w:fldChar w:fldCharType="end"/>
      </w:r>
      <w:r w:rsidRPr="001134BF">
        <w:t>. Zaradi združevanja se poveča verjetnost napak in kontaminacij</w:t>
      </w:r>
      <w:r>
        <w:t>e</w:t>
      </w:r>
      <w:r w:rsidRPr="001134BF">
        <w:t xml:space="preserve">, prav tako pa morajo biti vzorci prej normalizirani, da se zmanjša pristranskost zaradi združevanja </w:t>
      </w:r>
      <w:r w:rsidRPr="001134BF">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diagnostics1","type":"article-journal","volume":"52"},"uris":["http://www.mendeley.com/documents/?uuid=a0e327f0-eafc-4b79-bf25-fcbcbc76cc02"]}],"mendeley":{"formattedCitation":"(EPPO, 2022b)","manualFormatting":"(EPPO, 2022)","plainTextFormattedCitation":"(EPPO, 2022b)","previouslyFormattedCitation":"(EPPO, 2022b)"},"properties":{"noteIndex":0},"schema":"https://github.com/citation-style-language/schema/raw/master/csl-citation.json"}</w:instrText>
      </w:r>
      <w:r w:rsidRPr="001134BF">
        <w:fldChar w:fldCharType="separate"/>
      </w:r>
      <w:r w:rsidRPr="004323FD">
        <w:t>(EPPO, 2022)</w:t>
      </w:r>
      <w:r w:rsidRPr="001134BF">
        <w:fldChar w:fldCharType="end"/>
      </w:r>
      <w:r w:rsidRPr="001134BF">
        <w:t>.</w:t>
      </w:r>
    </w:p>
    <w:p w14:paraId="38CC12BA" w14:textId="0A6768DC" w:rsidR="004323FD" w:rsidRPr="001134BF" w:rsidRDefault="004323FD" w:rsidP="004323FD">
      <w:pPr>
        <w:pStyle w:val="IHPSHBVsebina"/>
      </w:pPr>
      <w:r w:rsidRPr="00E4287E">
        <w:rPr>
          <w:rStyle w:val="IHPSHBAKrepko"/>
        </w:rPr>
        <w:t xml:space="preserve">4. korak: </w:t>
      </w:r>
      <w:proofErr w:type="spellStart"/>
      <w:r w:rsidRPr="00E4287E">
        <w:rPr>
          <w:rStyle w:val="IHPSHBAKrepko"/>
        </w:rPr>
        <w:t>sekvenciranje</w:t>
      </w:r>
      <w:proofErr w:type="spellEnd"/>
      <w:r w:rsidRPr="00E4287E">
        <w:rPr>
          <w:rStyle w:val="IHPSHBAKrepko"/>
        </w:rPr>
        <w:t>.</w:t>
      </w:r>
      <w:r w:rsidRPr="001134BF">
        <w:t xml:space="preserve"> Vsak laboratorij naj bi uporabljal optimalno platformo in dolžino odčitkov glede na namen uporabe HTS testa. Obstajajo številne platforme, ki so komercialno dostopne in se zelo pogosto posodabljajo, kar ima lahko vpliv na rezultate. Poleg kvalitete </w:t>
      </w:r>
      <w:proofErr w:type="spellStart"/>
      <w:r w:rsidRPr="001134BF">
        <w:t>sekvenciranja</w:t>
      </w:r>
      <w:proofErr w:type="spellEnd"/>
      <w:r w:rsidRPr="001134BF">
        <w:t xml:space="preserve"> (število odčitkov, dolžina odčitkov, število napak, globina pokritosti,…) je pomemben tudi strošek </w:t>
      </w:r>
      <w:proofErr w:type="spellStart"/>
      <w:r w:rsidRPr="001134BF">
        <w:t>sekvenciranja</w:t>
      </w:r>
      <w:proofErr w:type="spellEnd"/>
      <w:r w:rsidRPr="001134BF">
        <w:t xml:space="preserve"> </w:t>
      </w:r>
      <w:r w:rsidRPr="001134BF">
        <w:fldChar w:fldCharType="begin" w:fldLock="1"/>
      </w:r>
      <w:r>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diagnostics1","type":"article-journal","volume":"52"},"uris":["http://www.mendeley.com/documents/?uuid=a0e327f0-eafc-4b79-bf25-fcbcbc76cc02"]}],"mendeley":{"formattedCitation":"(EPPO, 2022b; Lebas et al., 2022)","manualFormatting":"(EPPO, 2022; Lebas et al., 2022)","plainTextFormattedCitation":"(EPPO, 2022b; Lebas et al., 2022)","previouslyFormattedCitation":"(EPPO, 2022b; Lebas et al., 2022)"},"properties":{"noteIndex":0},"schema":"https://github.com/citation-style-language/schema/raw/master/csl-citation.json"}</w:instrText>
      </w:r>
      <w:r w:rsidRPr="001134BF">
        <w:fldChar w:fldCharType="separate"/>
      </w:r>
      <w:r w:rsidR="00A119C5" w:rsidRPr="00A119C5">
        <w:t xml:space="preserve"> </w:t>
      </w:r>
      <w:r w:rsidR="00A119C5">
        <w:t>in sod</w:t>
      </w:r>
      <w:r w:rsidRPr="004323FD">
        <w:t>., 2022)</w:t>
      </w:r>
      <w:r w:rsidRPr="001134BF">
        <w:fldChar w:fldCharType="end"/>
      </w:r>
      <w:r w:rsidRPr="001134BF">
        <w:t>.</w:t>
      </w:r>
    </w:p>
    <w:p w14:paraId="07F73CD2" w14:textId="77777777" w:rsidR="004323FD" w:rsidRPr="001134BF" w:rsidRDefault="004323FD" w:rsidP="004323FD">
      <w:r w:rsidRPr="004323FD">
        <w:rPr>
          <w:noProof/>
        </w:rPr>
        <w:drawing>
          <wp:inline distT="0" distB="0" distL="0" distR="0" wp14:anchorId="17A18FB4" wp14:editId="0DFFC7BA">
            <wp:extent cx="3314700" cy="7080144"/>
            <wp:effectExtent l="0" t="0" r="0" b="6985"/>
            <wp:docPr id="1096984286" name="Slika 1" descr="Shema postopka izvedbe anal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984286" name="Slika 1" descr="Shema postopka izvedbe analize"/>
                    <pic:cNvPicPr/>
                  </pic:nvPicPr>
                  <pic:blipFill>
                    <a:blip r:embed="rId136"/>
                    <a:stretch>
                      <a:fillRect/>
                    </a:stretch>
                  </pic:blipFill>
                  <pic:spPr>
                    <a:xfrm>
                      <a:off x="0" y="0"/>
                      <a:ext cx="3358645" cy="7174010"/>
                    </a:xfrm>
                    <a:prstGeom prst="rect">
                      <a:avLst/>
                    </a:prstGeom>
                  </pic:spPr>
                </pic:pic>
              </a:graphicData>
            </a:graphic>
          </wp:inline>
        </w:drawing>
      </w:r>
    </w:p>
    <w:p w14:paraId="32E4F033" w14:textId="36DC3EB0" w:rsidR="004323FD" w:rsidRDefault="004323FD" w:rsidP="004323FD">
      <w:pPr>
        <w:pStyle w:val="IHPSHBNapisSlikaKrepko"/>
      </w:pPr>
      <w:r w:rsidRPr="001134BF">
        <w:t xml:space="preserve">Slika </w:t>
      </w:r>
      <w:r w:rsidR="00000000">
        <w:fldChar w:fldCharType="begin"/>
      </w:r>
      <w:r w:rsidR="00000000">
        <w:instrText xml:space="preserve"> SEQ Slika \* ARABIC </w:instrText>
      </w:r>
      <w:r w:rsidR="00000000">
        <w:fldChar w:fldCharType="separate"/>
      </w:r>
      <w:r w:rsidR="00243C82">
        <w:rPr>
          <w:noProof/>
        </w:rPr>
        <w:t>3</w:t>
      </w:r>
      <w:r w:rsidR="00000000">
        <w:rPr>
          <w:noProof/>
        </w:rPr>
        <w:fldChar w:fldCharType="end"/>
      </w:r>
      <w:r w:rsidRPr="001134BF">
        <w:t xml:space="preserve">: </w:t>
      </w:r>
      <w:r w:rsidRPr="005E21CF">
        <w:rPr>
          <w:b w:val="0"/>
          <w:bCs w:val="0"/>
        </w:rPr>
        <w:t xml:space="preserve">Postopek izvedbe HTS pri rastlinski diagnostiki (povzeto po </w:t>
      </w:r>
      <w:r w:rsidRPr="005E21CF">
        <w:rPr>
          <w:b w:val="0"/>
          <w:bCs w:val="0"/>
        </w:rPr>
        <w:fldChar w:fldCharType="begin" w:fldLock="1"/>
      </w:r>
      <w:r w:rsidRPr="005E21CF">
        <w:rPr>
          <w:b w:val="0"/>
          <w:bCs w:val="0"/>
        </w:rPr>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description","type":"article-journal","volume":"52"},"uris":["http://www.mendeley.com/documents/?uuid=836f7bc7-faba-4845-9c24-154ef025096f"]}],"mendeley":{"formattedCitation":"(Lebas et al., 2022)","plainTextFormattedCitation":"(Lebas et al., 2022)","previouslyFormattedCitation":"(Lebas et al., 2022)"},"properties":{"noteIndex":0},"schema":"https://github.com/citation-style-language/schema/raw/master/csl-citation.json"}</w:instrText>
      </w:r>
      <w:r w:rsidRPr="005E21CF">
        <w:rPr>
          <w:b w:val="0"/>
          <w:bCs w:val="0"/>
        </w:rPr>
        <w:fldChar w:fldCharType="separate"/>
      </w:r>
      <w:r w:rsidRPr="005E21CF">
        <w:rPr>
          <w:b w:val="0"/>
          <w:bCs w:val="0"/>
        </w:rPr>
        <w:t xml:space="preserve">(Lebas </w:t>
      </w:r>
      <w:r w:rsidR="00A119C5">
        <w:rPr>
          <w:b w:val="0"/>
          <w:bCs w:val="0"/>
        </w:rPr>
        <w:t>in sod</w:t>
      </w:r>
      <w:r w:rsidRPr="005E21CF">
        <w:rPr>
          <w:b w:val="0"/>
          <w:bCs w:val="0"/>
        </w:rPr>
        <w:t>., 2022)</w:t>
      </w:r>
      <w:r w:rsidRPr="005E21CF">
        <w:rPr>
          <w:b w:val="0"/>
          <w:bCs w:val="0"/>
        </w:rPr>
        <w:fldChar w:fldCharType="end"/>
      </w:r>
      <w:r w:rsidRPr="005E21CF">
        <w:rPr>
          <w:b w:val="0"/>
          <w:bCs w:val="0"/>
        </w:rPr>
        <w:t>).</w:t>
      </w:r>
    </w:p>
    <w:p w14:paraId="13DF98F1" w14:textId="082E0E62" w:rsidR="004323FD" w:rsidRPr="001134BF" w:rsidRDefault="004323FD" w:rsidP="004323FD">
      <w:pPr>
        <w:pStyle w:val="IHPSHBVsebina"/>
      </w:pPr>
      <w:r w:rsidRPr="00E4287E">
        <w:rPr>
          <w:rStyle w:val="IHPSHBAKrepko"/>
        </w:rPr>
        <w:lastRenderedPageBreak/>
        <w:t>5. korak: analiza surovih odčitkov (ang</w:t>
      </w:r>
      <w:r>
        <w:rPr>
          <w:rStyle w:val="IHPSHBAKrepko"/>
        </w:rPr>
        <w:t>l</w:t>
      </w:r>
      <w:r w:rsidRPr="00E4287E">
        <w:rPr>
          <w:rStyle w:val="IHPSHBAKrepko"/>
        </w:rPr>
        <w:t xml:space="preserve">. </w:t>
      </w:r>
      <w:proofErr w:type="spellStart"/>
      <w:r w:rsidRPr="00E4287E">
        <w:rPr>
          <w:rStyle w:val="IHPSHBAKrepko"/>
        </w:rPr>
        <w:t>raw</w:t>
      </w:r>
      <w:proofErr w:type="spellEnd"/>
      <w:r w:rsidRPr="00E4287E">
        <w:rPr>
          <w:rStyle w:val="IHPSHBAKrepko"/>
        </w:rPr>
        <w:t xml:space="preserve"> </w:t>
      </w:r>
      <w:proofErr w:type="spellStart"/>
      <w:r w:rsidRPr="00E4287E">
        <w:rPr>
          <w:rStyle w:val="IHPSHBAKrepko"/>
        </w:rPr>
        <w:t>reads</w:t>
      </w:r>
      <w:proofErr w:type="spellEnd"/>
      <w:r w:rsidRPr="00E4287E">
        <w:rPr>
          <w:rStyle w:val="IHPSHBAKrepko"/>
        </w:rPr>
        <w:t>).</w:t>
      </w:r>
      <w:r w:rsidRPr="001134BF">
        <w:t xml:space="preserve"> Ta korak obsega </w:t>
      </w:r>
      <w:proofErr w:type="spellStart"/>
      <w:r w:rsidRPr="001134BF">
        <w:t>bioinforma</w:t>
      </w:r>
      <w:r>
        <w:t>cijsko</w:t>
      </w:r>
      <w:proofErr w:type="spellEnd"/>
      <w:r>
        <w:t xml:space="preserve"> </w:t>
      </w:r>
      <w:r w:rsidRPr="001134BF">
        <w:t xml:space="preserve">analizo, vključno s kontrolo kakovosti generiranih zaporedij in odstranitvijo adapterjev (neobvezno), indeksov in začetnih </w:t>
      </w:r>
      <w:proofErr w:type="spellStart"/>
      <w:r w:rsidRPr="001134BF">
        <w:t>oligonukleotidov</w:t>
      </w:r>
      <w:proofErr w:type="spellEnd"/>
      <w:r w:rsidRPr="001134BF">
        <w:t xml:space="preserve">. V primeru združenih vzorcev, korak </w:t>
      </w:r>
      <w:r>
        <w:t>»</w:t>
      </w:r>
      <w:proofErr w:type="spellStart"/>
      <w:r>
        <w:t>razzdruževanja</w:t>
      </w:r>
      <w:proofErr w:type="spellEnd"/>
      <w:r>
        <w:t xml:space="preserve">« (angl. </w:t>
      </w:r>
      <w:proofErr w:type="spellStart"/>
      <w:r w:rsidRPr="001134BF">
        <w:t>demultiplexing</w:t>
      </w:r>
      <w:proofErr w:type="spellEnd"/>
      <w:r>
        <w:t>)</w:t>
      </w:r>
      <w:r w:rsidRPr="001134BF">
        <w:t xml:space="preserve"> omogoča dodelitev generiranih zaporedji ustreznim vzorcev. Dodatno se lahko izvede tudi analize, ki zmanjšajo količino podatkov in izboljšajo kakovost analize, kot je na primer združevanje smernih in protismernih odčitkov na osnovi prekrivajočih se regij ali odstranjevanjem podvojenih odčitkov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author":[{"dropping-particle":"","family":"Kutnjak","given":"Denis","non-dropping-particle":"","parse-names":false,"suffix":""},{"dropping-particle":"","family":"Tamisier","given":"Lucie","non-dropping-particle":"","parse-names":false,"suffix":""},{"dropping-particle":"","family":"Adams","given":"Ian","non-dropping-particle":"","parse-names":false,"suffix":""},{"dropping-particle":"","family":"Boonham","given":"Neil","non-dropping-particle":"","parse-names":false,"suffix":""},{"dropping-particle":"","family":"Candresse","given":"Thierry","non-dropping-particle":"","parse-names":false,"suffix":""},{"dropping-particle":"","family":"Chiumenti","given":"Michela","non-dropping-particle":"","parse-names":false,"suffix":""},{"dropping-particle":"De","family":"Jonghe","given":"Kris","non-dropping-particle":"","parse-names":false,"suffix":""},{"dropping-particle":"","family":"Kreuze","given":"Jan F","non-dropping-particle":"","parse-names":false,"suffix":""},{"dropping-particle":"","family":"Lefebvre","given":"Marie","non-dropping-particle":"","parse-names":false,"suffix":""},{"dropping-particle":"","family":"Silva","given":"Gonçalo","non-dropping-particle":"","parse-names":false,"suffix":""},{"dropping-particle":"","family":"Malapi-wight","given":"Martha","non-dropping-particle":"","parse-names":false,"suffix":""},{"dropping-particle":"","family":"Margaria","given":"Paolo","non-dropping-particle":"","parse-names":false,"suffix":""},{"dropping-particle":"","family":"Mavriˇ","given":"Irena","non-dropping-particle":"","parse-names":false,"suffix":""},{"dropping-particle":"","family":"Mcgreig","given":"Sam","non-dropping-particle":"","parse-names":false,"suffix":""},{"dropping-particle":"","family":"Miozzi","given":"Laura","non-dropping-particle":"","parse-names":false,"suffix":""},{"dropping-particle":"","family":"Remenant","given":"Benoit","non-dropping-particle":"","parse-names":false,"suffix":""},{"dropping-particle":"","family":"Reynard","given":"Jean-sebastien","non-dropping-particle":"","parse-names":false,"suffix":""},{"dropping-particle":"","family":"Rollin","given":"Johan","non-dropping-particle":"","parse-names":false,"suffix":""},{"dropping-particle":"","family":"Rott","given":"Mike","non-dropping-particle":"","parse-names":false,"suffix":""},{"dropping-particle":"","family":"Schumpp","given":"Olivier","non-dropping-particle":"","parse-names":false,"suffix":""}],"id":"ITEM-2","issued":{"date-parts":[["2021"]]},"title":"A Primer on the Analysis of High-Throughput Sequencing Data for Detection of Plant Viruses","type":"article-journal"},"uris":["http://www.mendeley.com/documents/?uuid=b81a17aa-6e2b-4ff7-9eef-c12ae3cd45a8"]}],"mendeley":{"formattedCitation":"(Kutnjak et al., 2021; Lebas et al., 2022)","plainTextFormattedCitation":"(Kutnjak et al., 2021; Lebas et al., 2022)","previouslyFormattedCitation":"(Kutnjak et al., 2021; Lebas et al., 2022)"},"properties":{"noteIndex":0},"schema":"https://github.com/citation-style-language/schema/raw/master/csl-citation.json"}</w:instrText>
      </w:r>
      <w:r w:rsidRPr="001134BF">
        <w:fldChar w:fldCharType="separate"/>
      </w:r>
      <w:r w:rsidRPr="004323FD">
        <w:t xml:space="preserve">(Kutnjak </w:t>
      </w:r>
      <w:r w:rsidR="00A119C5">
        <w:t>in sod</w:t>
      </w:r>
      <w:r w:rsidRPr="004323FD">
        <w:t xml:space="preserve">., 2021; Lebas </w:t>
      </w:r>
      <w:r w:rsidR="00A119C5">
        <w:t>in sod</w:t>
      </w:r>
      <w:r w:rsidRPr="004323FD">
        <w:t>., 2022)</w:t>
      </w:r>
      <w:r w:rsidRPr="001134BF">
        <w:fldChar w:fldCharType="end"/>
      </w:r>
      <w:r w:rsidRPr="001134BF">
        <w:t>.</w:t>
      </w:r>
    </w:p>
    <w:p w14:paraId="03FB02D0" w14:textId="66306389" w:rsidR="004323FD" w:rsidRPr="001134BF" w:rsidRDefault="004323FD" w:rsidP="004323FD">
      <w:pPr>
        <w:pStyle w:val="IHPSHBVsebina"/>
      </w:pPr>
      <w:r w:rsidRPr="00BA18BC">
        <w:rPr>
          <w:rStyle w:val="IHPSHBAKrepko"/>
        </w:rPr>
        <w:t>6. korak: Identifikacija tarč.</w:t>
      </w:r>
      <w:r w:rsidRPr="001134BF">
        <w:t xml:space="preserve"> </w:t>
      </w:r>
      <w:proofErr w:type="spellStart"/>
      <w:r w:rsidRPr="001134BF">
        <w:t>Bioinforma</w:t>
      </w:r>
      <w:r>
        <w:t>cijska</w:t>
      </w:r>
      <w:proofErr w:type="spellEnd"/>
      <w:r w:rsidRPr="001134BF">
        <w:t xml:space="preserve"> analiza je namenjena povezovanju zaporedji s specifičnimi organizmi. Glede na namen HTS testiranja je lahko </w:t>
      </w:r>
      <w:proofErr w:type="spellStart"/>
      <w:r w:rsidRPr="001134BF">
        <w:t>anotacija</w:t>
      </w:r>
      <w:proofErr w:type="spellEnd"/>
      <w:r w:rsidRPr="001134BF">
        <w:t xml:space="preserve"> zaporedij taksonomska (vrsta, rod, družina,</w:t>
      </w:r>
      <w:r>
        <w:t xml:space="preserve"> </w:t>
      </w:r>
      <w:r w:rsidRPr="001134BF">
        <w:t xml:space="preserve">…) ali funkcijska (določitev ali odčitek pripada kodiranem območju, </w:t>
      </w:r>
      <w:proofErr w:type="spellStart"/>
      <w:r w:rsidRPr="001134BF">
        <w:t>intronu</w:t>
      </w:r>
      <w:proofErr w:type="spellEnd"/>
      <w:r w:rsidRPr="001134BF">
        <w:t xml:space="preserve">, promotorju, </w:t>
      </w:r>
      <w:proofErr w:type="spellStart"/>
      <w:r w:rsidRPr="001134BF">
        <w:t>microRNA</w:t>
      </w:r>
      <w:proofErr w:type="spellEnd"/>
      <w:r w:rsidRPr="001134BF">
        <w:t xml:space="preserve">,…). Identifikacija se lahko izvede na posameznih odčitkih, po »de novo« sestavljanju, po </w:t>
      </w:r>
      <w:proofErr w:type="spellStart"/>
      <w:r w:rsidRPr="001134BF">
        <w:t>mapiranju</w:t>
      </w:r>
      <w:proofErr w:type="spellEnd"/>
      <w:r w:rsidRPr="001134BF">
        <w:t xml:space="preserve"> odčitkov na referenčno zaporedje ali z uporabo kombinacije vseh pristopov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description","type":"article-journal","volume":"52"},"uris":["http://www.mendeley.com/documents/?uuid=836f7bc7-faba-4845-9c24-154ef025096f"]}],"mendeley":{"formattedCitation":"(Lebas et al., 2022)","plainTextFormattedCitation":"(Lebas et al., 2022)","previouslyFormattedCitation":"(Lebas et al., 2022)"},"properties":{"noteIndex":0},"schema":"https://github.com/citation-style-language/schema/raw/master/csl-citation.json"}</w:instrText>
      </w:r>
      <w:r w:rsidRPr="001134BF">
        <w:fldChar w:fldCharType="separate"/>
      </w:r>
      <w:r w:rsidRPr="004323FD">
        <w:t xml:space="preserve">(Lebas </w:t>
      </w:r>
      <w:r w:rsidR="00A119C5">
        <w:t>in sod</w:t>
      </w:r>
      <w:r w:rsidRPr="004323FD">
        <w:t>., 2022)</w:t>
      </w:r>
      <w:r w:rsidRPr="001134BF">
        <w:fldChar w:fldCharType="end"/>
      </w:r>
      <w:r w:rsidRPr="001134BF">
        <w:t xml:space="preserve">. </w:t>
      </w:r>
    </w:p>
    <w:p w14:paraId="4FA78DF3" w14:textId="363241A2" w:rsidR="004323FD" w:rsidRPr="001134BF" w:rsidRDefault="004323FD" w:rsidP="004323FD">
      <w:pPr>
        <w:pStyle w:val="IHPSHBVsebina"/>
      </w:pPr>
      <w:r w:rsidRPr="00BA18BC">
        <w:rPr>
          <w:rStyle w:val="IHPSHBAKrepko"/>
        </w:rPr>
        <w:t>7. korak: analiza kontrol.</w:t>
      </w:r>
      <w:r w:rsidRPr="001134BF">
        <w:t xml:space="preserve"> Ta analiza omogoča preverjanje ali so vse kontrole, vključno s HTS-analizo, dale pričakovane rezultate, z namenom, da se odpravijo lažno pozitivni in/ali lažno negativni rezultati. Za preverjanje morebitne kontaminacije, ki se lahko pojavi med HTS-analizo, se lahko v različnih korakih uporabi pozitivne, negativne in tuje (ang</w:t>
      </w:r>
      <w:r>
        <w:t>l</w:t>
      </w:r>
      <w:r w:rsidRPr="001134BF">
        <w:t xml:space="preserve">. </w:t>
      </w:r>
      <w:proofErr w:type="spellStart"/>
      <w:r w:rsidRPr="001134BF">
        <w:t>alien</w:t>
      </w:r>
      <w:proofErr w:type="spellEnd"/>
      <w:r w:rsidRPr="001134BF">
        <w:t xml:space="preserve">) kontrole. Tuja kontrola vsebuje tarčo (škodljivec ali ne), ki spada v isto skupino kot tarčni organizmi, vendar se v testnem vzorcu ne more pojaviti </w:t>
      </w:r>
      <w:r w:rsidRPr="001134BF">
        <w:fldChar w:fldCharType="begin" w:fldLock="1"/>
      </w:r>
      <w:r>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type":"article-journal","volume":"52"},"uris":["http://www.mendeley.com/documents/?uuid=29556862-627c-4374-80c1-0f3955ce3338"]},{"id":"ITEM-3","itemData":{"DOI":"10.24072/pci.infections.100002","author":[{"dropping-particle":"","family":"Massart","given":"Sébastien","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Al.","given":"Et","non-dropping-particle":"","parse-names":false,"suffix":""}],"container-title":"Peer Community Journal","id":"ITEM-3","issue":"article e62","issued":{"date-parts":[["2022"]]},"title":"High-throughput sequencing for the diagnostic of plant pathologies and identification of pests: recommendations and challenges","type":"article-journal","volume":"2"},"uris":["http://www.mendeley.com/documents/?uuid=d10010fc-c007-432b-90dc-bc1569b6f339"]}],"mendeley":{"formattedCitation":"(EPPO, 2022a; Lebas et al., 2022; Massart et al., 2022)","manualFormatting":"(EPPO, 2022; Lebas et al., 2022; Massart et al., 2022)","plainTextFormattedCitation":"(EPPO, 2022a; Lebas et al., 2022; Massart et al., 2022)","previouslyFormattedCitation":"(EPPO, 2022a; Lebas et al., 2022; Massart et al., 2022)"},"properties":{"noteIndex":0},"schema":"https://github.com/citation-style-language/schema/raw/master/csl-citation.json"}</w:instrText>
      </w:r>
      <w:r w:rsidRPr="001134BF">
        <w:fldChar w:fldCharType="separate"/>
      </w:r>
      <w:r w:rsidRPr="004323FD">
        <w:t xml:space="preserve">(EPPO, 2022; Lebas </w:t>
      </w:r>
      <w:r w:rsidR="00A119C5">
        <w:t>in sod</w:t>
      </w:r>
      <w:r w:rsidRPr="004323FD">
        <w:t xml:space="preserve">., 2022; Massart </w:t>
      </w:r>
      <w:r w:rsidR="00A119C5">
        <w:t>in sod</w:t>
      </w:r>
      <w:r w:rsidRPr="004323FD">
        <w:t>., 2022)</w:t>
      </w:r>
      <w:r w:rsidRPr="001134BF">
        <w:fldChar w:fldCharType="end"/>
      </w:r>
      <w:r w:rsidRPr="001134BF">
        <w:t>.</w:t>
      </w:r>
    </w:p>
    <w:p w14:paraId="69FD7971" w14:textId="21D2F598" w:rsidR="004323FD" w:rsidRPr="001134BF" w:rsidRDefault="004323FD" w:rsidP="004323FD">
      <w:pPr>
        <w:pStyle w:val="IHPSHBVsebina"/>
      </w:pPr>
      <w:r w:rsidRPr="00BA18BC">
        <w:rPr>
          <w:rStyle w:val="IHPSHBAKrepko"/>
        </w:rPr>
        <w:t>8. korak: potrditev tarče, interpretacija in poročanje.</w:t>
      </w:r>
      <w:r w:rsidRPr="001134BF">
        <w:t xml:space="preserve"> Zadnji korak obsega potrditev identitete tarč zaznanih v vzorcu, razlago biološkega in fitosanitarnega pomena identifikacije tarč (zlasti pri novih odkritjih) in poročanje rezultatov HTS-testa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description","type":"article-journal","volume":"52"},"uris":["http://www.mendeley.com/documents/?uuid=836f7bc7-faba-4845-9c24-154ef025096f"]}],"mendeley":{"formattedCitation":"(Lebas et al., 2022)","plainTextFormattedCitation":"(Lebas et al., 2022)","previouslyFormattedCitation":"(Lebas et al., 2022)"},"properties":{"noteIndex":0},"schema":"https://github.com/citation-style-language/schema/raw/master/csl-citation.json"}</w:instrText>
      </w:r>
      <w:r w:rsidRPr="001134BF">
        <w:fldChar w:fldCharType="separate"/>
      </w:r>
      <w:r w:rsidRPr="004323FD">
        <w:t xml:space="preserve">(Lebas </w:t>
      </w:r>
      <w:r w:rsidR="00A119C5">
        <w:t>in sod</w:t>
      </w:r>
      <w:r w:rsidRPr="004323FD">
        <w:t>., 2022)</w:t>
      </w:r>
      <w:r w:rsidRPr="001134BF">
        <w:fldChar w:fldCharType="end"/>
      </w:r>
      <w:r w:rsidRPr="001134BF">
        <w:t>.</w:t>
      </w:r>
    </w:p>
    <w:p w14:paraId="3C28DFE8" w14:textId="77777777" w:rsidR="004323FD" w:rsidRPr="001134BF" w:rsidRDefault="004323FD" w:rsidP="004323FD">
      <w:pPr>
        <w:pStyle w:val="Heading3"/>
      </w:pPr>
      <w:proofErr w:type="spellStart"/>
      <w:r w:rsidRPr="001134BF">
        <w:t>Bioinforma</w:t>
      </w:r>
      <w:r>
        <w:t>tika</w:t>
      </w:r>
      <w:proofErr w:type="spellEnd"/>
    </w:p>
    <w:p w14:paraId="0722AACA" w14:textId="76065727" w:rsidR="004323FD" w:rsidRPr="001134BF" w:rsidRDefault="004323FD" w:rsidP="004323FD">
      <w:pPr>
        <w:pStyle w:val="IHPSHBVsebina"/>
      </w:pPr>
      <w:r w:rsidRPr="001134BF">
        <w:t xml:space="preserve">Medtem ko so postopki v laboratoriju in </w:t>
      </w:r>
      <w:proofErr w:type="spellStart"/>
      <w:r w:rsidRPr="001134BF">
        <w:t>sekvenciranje</w:t>
      </w:r>
      <w:proofErr w:type="spellEnd"/>
      <w:r w:rsidRPr="001134BF">
        <w:t xml:space="preserve"> (ang</w:t>
      </w:r>
      <w:r>
        <w:t>l</w:t>
      </w:r>
      <w:r w:rsidRPr="001134BF">
        <w:t xml:space="preserve">. </w:t>
      </w:r>
      <w:proofErr w:type="spellStart"/>
      <w:r w:rsidRPr="001134BF">
        <w:t>wet</w:t>
      </w:r>
      <w:proofErr w:type="spellEnd"/>
      <w:r w:rsidRPr="001134BF">
        <w:t xml:space="preserve"> </w:t>
      </w:r>
      <w:proofErr w:type="spellStart"/>
      <w:r w:rsidRPr="001134BF">
        <w:t>lab</w:t>
      </w:r>
      <w:proofErr w:type="spellEnd"/>
      <w:r w:rsidRPr="001134BF">
        <w:t>) postali široko dostopni in uporabnikom prijazni, analiza in interpretacija podatkov (ang</w:t>
      </w:r>
      <w:r>
        <w:t>l</w:t>
      </w:r>
      <w:r w:rsidRPr="001134BF">
        <w:t xml:space="preserve">. </w:t>
      </w:r>
      <w:proofErr w:type="spellStart"/>
      <w:r w:rsidRPr="001134BF">
        <w:t>dry</w:t>
      </w:r>
      <w:proofErr w:type="spellEnd"/>
      <w:r w:rsidRPr="001134BF">
        <w:t xml:space="preserve"> </w:t>
      </w:r>
      <w:proofErr w:type="spellStart"/>
      <w:r w:rsidRPr="001134BF">
        <w:t>lab</w:t>
      </w:r>
      <w:proofErr w:type="spellEnd"/>
      <w:r w:rsidRPr="001134BF">
        <w:t xml:space="preserve">), še vedno zahteva specializirano znanje </w:t>
      </w:r>
      <w:proofErr w:type="spellStart"/>
      <w:r w:rsidRPr="001134BF">
        <w:t>bioinformatike</w:t>
      </w:r>
      <w:proofErr w:type="spellEnd"/>
      <w:r w:rsidRPr="001134BF">
        <w:t xml:space="preserve"> in ustrezno računalniško infrastrukturo </w:t>
      </w:r>
      <w:r w:rsidRPr="001134BF">
        <w:fldChar w:fldCharType="begin" w:fldLock="1"/>
      </w:r>
      <w:r w:rsidRPr="001134BF">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2020)","plainTextFormattedCitation":"(Berry et al., 2020)","previouslyFormattedCitation":"(Berry et al., 2020)"},"properties":{"noteIndex":0},"schema":"https://github.com/citation-style-language/schema/raw/master/csl-citation.json"}</w:instrText>
      </w:r>
      <w:r w:rsidRPr="001134BF">
        <w:fldChar w:fldCharType="separate"/>
      </w:r>
      <w:r w:rsidRPr="004323FD">
        <w:t xml:space="preserve">(Berry </w:t>
      </w:r>
      <w:r w:rsidR="00A119C5">
        <w:t>in sod</w:t>
      </w:r>
      <w:r w:rsidRPr="004323FD">
        <w:t>., 2020)</w:t>
      </w:r>
      <w:r w:rsidRPr="001134BF">
        <w:fldChar w:fldCharType="end"/>
      </w:r>
      <w:r w:rsidRPr="001134BF">
        <w:t xml:space="preserve">. </w:t>
      </w:r>
      <w:proofErr w:type="spellStart"/>
      <w:r w:rsidRPr="001134BF">
        <w:t>Bioinforma</w:t>
      </w:r>
      <w:r>
        <w:t>cijski</w:t>
      </w:r>
      <w:proofErr w:type="spellEnd"/>
      <w:r w:rsidRPr="001134BF">
        <w:t xml:space="preserve"> del obsega uporabo različnih programov, ki omogočajo analizo surovih podatkov. Rezultati, ki jih generira </w:t>
      </w:r>
      <w:proofErr w:type="spellStart"/>
      <w:r w:rsidRPr="001134BF">
        <w:t>bioinforma</w:t>
      </w:r>
      <w:r>
        <w:t>cijski</w:t>
      </w:r>
      <w:proofErr w:type="spellEnd"/>
      <w:r w:rsidRPr="001134BF">
        <w:t xml:space="preserve"> analizni postopek (ang</w:t>
      </w:r>
      <w:r>
        <w:t>l</w:t>
      </w:r>
      <w:r w:rsidRPr="001134BF">
        <w:t xml:space="preserve">. </w:t>
      </w:r>
      <w:proofErr w:type="spellStart"/>
      <w:r w:rsidRPr="001134BF">
        <w:t>pipeline</w:t>
      </w:r>
      <w:proofErr w:type="spellEnd"/>
      <w:r w:rsidRPr="001134BF">
        <w:t xml:space="preserve">) so odvisni od uporabljene programske opreme (verzije), nastavitev parametrov in pragov ter natančnosti in popolnosti podatkovnih baz zaporedij, uporabljenih za referenco </w:t>
      </w:r>
      <w:r w:rsidRPr="001134BF">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diagnostics","type":"article-journal","volume":"52"},"uris":["http://www.mendeley.com/documents/?uuid=29556862-627c-4374-80c1-0f3955ce3338"]}],"mendeley":{"formattedCitation":"(EPPO, 2022a)","manualFormatting":"(EPPO, 2022)","plainTextFormattedCitation":"(EPPO, 2022a)","previouslyFormattedCitation":"(EPPO, 2022a)"},"properties":{"noteIndex":0},"schema":"https://github.com/citation-style-language/schema/raw/master/csl-citation.json"}</w:instrText>
      </w:r>
      <w:r w:rsidRPr="001134BF">
        <w:fldChar w:fldCharType="separate"/>
      </w:r>
      <w:r w:rsidRPr="004323FD">
        <w:t>(EPPO, 2022)</w:t>
      </w:r>
      <w:r w:rsidRPr="001134BF">
        <w:fldChar w:fldCharType="end"/>
      </w:r>
      <w:r w:rsidRPr="001134BF">
        <w:t xml:space="preserve">. Razvitih je bilo veliko </w:t>
      </w:r>
      <w:proofErr w:type="spellStart"/>
      <w:r w:rsidRPr="001134BF">
        <w:t>bioinforma</w:t>
      </w:r>
      <w:r>
        <w:t>cijskih</w:t>
      </w:r>
      <w:proofErr w:type="spellEnd"/>
      <w:r w:rsidRPr="001134BF">
        <w:t xml:space="preserve"> analiznih postopkov, ki lahko delujejo v okolju Linux,</w:t>
      </w:r>
      <w:r>
        <w:t xml:space="preserve"> </w:t>
      </w:r>
      <w:r w:rsidRPr="001134BF">
        <w:t xml:space="preserve">prek spletnih vmesnikov, kot komercialni paketi ali odprtokodna programska oprema. Razvoj gre v smeri poenostavljenih rešitev na »en klik«, ki pa potrebujejo ustrezno usposobljeno osebje, ki razume njihovo delovanje, da jih lahko pravilno uporabi glede na podatke in cilje analize </w:t>
      </w:r>
      <w:r w:rsidRPr="001134BF">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diagnostics","type":"article-journal","volume":"52"},"uris":["http://www.mendeley.com/documents/?uuid=29556862-627c-4374-80c1-0f3955ce3338"]},{"id":"ITEM-2","itemData":{"DOI":"10.1186/s40168-017-0283-5","ISBN":"4016801702","ISSN":"20492618","PMID":"28683828","abstract":"RESULTS: VirFinder had significantly better rates of identifying true viral contigs (true positive rates (TPRs)) than VirSorter, the current state-of-the-art gene-based virus classification tool, when evaluated with either contigs subsampled from complete genomes or assembled from a simulated human gut metagenome. For example, for contigs subsampled from complete genomes, VirFinder had 78-, 2.4-, and 1.8-fold higher TPRs than VirSorter for 1, 3, and 5 kb contigs, respectively, at the same false positive rates as VirSorter (0, 0.003, and 0.006, respectively), thus VirFinder works considerably better for small contigs than VirSorter. VirFinder furthermore identified several recently sequenced virus genomes (after 1 January 2014) that VirSorter did not and that have no nucleotide similarity to previously sequenced viruses, demonstrating VirFinder's potential advantage in identifying novel viral sequences. Application of VirFinder to a set of human gut metagenomes from healthy and liver cirrhosis patients reveals higher viral diversity in healthy individuals than cirrhosis patients. We also identified contig bins containing crAssphage-like contigs with higher abundance in healthy patients and a putative Veillonella genus prophage associated with cirrhosis patients.\nCONCLUSIONS: This innovative k-mer based tool complements gene-based approaches and will significantly improve prokaryotic viral sequence identification, especially for metagenomic-based studies of viral ecology.\nBACKGROUND: Identifying viral sequences in mixed metagenomes containing both viral and host contigs is a critical first step in analyzing the viral component of samples. Current tools for distinguishing prokaryotic virus and host contigs primarily use gene-based similarity approaches. Such approaches can significantly limit results especially for short contigs that have few predicted proteins or lack proteins with similarity to previously known viruses.\nMETHODS: We have developed VirFinder, the first k-mer frequency based, machine learning method for virus contig identification that entirely avoids gene-based similarity searches. VirFinder instead identifies viral sequences based on our empirical observation that viruses and hosts have discernibly different k-mer signatures. VirFinder's performance in correctly identifying viral sequences was tested by training its machine learning model on sequences from host and viral genomes sequenced before 1 January 2014 and evaluating on sequences …","author":[{"dropping-particle":"","family":"Ren","given":"Jie","non-dropping-particle":"","parse-names":false,"suffix":""},{"dropping-particle":"","family":"Ahlgren","given":"Nathan A.","non-dropping-particle":"","parse-names":false,"suffix":""},{"dropping-particle":"","family":"Lu","given":"Yang Young","non-dropping-particle":"","parse-names":false,"suffix":""},{"dropping-particle":"","family":"Fuhrman","given":"Jed A.","non-dropping-particle":"","parse-names":false,"suffix":""},{"dropping-particle":"","family":"Sun","given":"Fengzhu","non-dropping-particle":"","parse-names":false,"suffix":""}],"container-title":"Microbiome","id":"ITEM-2","issue":"1","issued":{"date-parts":[["2017"]]},"page":"69","publisher":"Microbiome","title":"VirFinder: a novel k-mer based tool for identifying viral sequences from assembled metagenomic data","type":"article-journal","volume":"5"},"uris":["http://www.mendeley.com/documents/?uuid=b1fe71bc-73ea-4863-8353-1d73e3055cfa"]}],"mendeley":{"formattedCitation":"(EPPO, 2022a; Ren et al., 2017)","manualFormatting":"(EPPO, 2022; Ren et al., 2017)","plainTextFormattedCitation":"(EPPO, 2022a; Ren et al., 2017)","previouslyFormattedCitation":"(EPPO, 2022a; Ren et al., 2017)"},"properties":{"noteIndex":0},"schema":"https://github.com/citation-style-language/schema/raw/master/csl-citation.json"}</w:instrText>
      </w:r>
      <w:r w:rsidRPr="001134BF">
        <w:fldChar w:fldCharType="separate"/>
      </w:r>
      <w:r w:rsidRPr="004323FD">
        <w:t xml:space="preserve">(EPPO, 2022; Ren </w:t>
      </w:r>
      <w:r w:rsidR="00A119C5">
        <w:t>in sod</w:t>
      </w:r>
      <w:r w:rsidRPr="004323FD">
        <w:t>., 2017)</w:t>
      </w:r>
      <w:r w:rsidRPr="001134BF">
        <w:fldChar w:fldCharType="end"/>
      </w:r>
      <w:r w:rsidRPr="001134BF">
        <w:t xml:space="preserve">. </w:t>
      </w:r>
    </w:p>
    <w:p w14:paraId="57FEC340" w14:textId="038E188B" w:rsidR="004323FD" w:rsidRPr="001134BF" w:rsidRDefault="004323FD" w:rsidP="004323FD">
      <w:pPr>
        <w:pStyle w:val="IHPSHBVsebina"/>
      </w:pPr>
      <w:r w:rsidRPr="001134BF">
        <w:t xml:space="preserve">Na splošno, ne glede na izbiro programske opreme ali analiznega postopka za detekcijo in identifikacijo patogenov v vzorcu, obstajajo skupni koraki, ki jih je mogoče upoštevati za uspešno analizo </w:t>
      </w:r>
      <w:r w:rsidRPr="001134BF">
        <w:fldChar w:fldCharType="begin" w:fldLock="1"/>
      </w:r>
      <w:r w:rsidRPr="001134BF">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2020)","plainTextFormattedCitation":"(Berry et al., 2020)","previouslyFormattedCitation":"(Berry et al., 2020)"},"properties":{"noteIndex":0},"schema":"https://github.com/citation-style-language/schema/raw/master/csl-citation.json"}</w:instrText>
      </w:r>
      <w:r w:rsidRPr="001134BF">
        <w:fldChar w:fldCharType="separate"/>
      </w:r>
      <w:r w:rsidRPr="004323FD">
        <w:t xml:space="preserve">(Berry </w:t>
      </w:r>
      <w:r w:rsidR="00A119C5">
        <w:t>in sod</w:t>
      </w:r>
      <w:r w:rsidRPr="004323FD">
        <w:t>., 2020)</w:t>
      </w:r>
      <w:r w:rsidRPr="001134BF">
        <w:fldChar w:fldCharType="end"/>
      </w:r>
      <w:r w:rsidRPr="001134BF">
        <w:t xml:space="preserve">. Najprej se preveri </w:t>
      </w:r>
      <w:r>
        <w:t>kakovost sekvenčnih podatkov</w:t>
      </w:r>
      <w:r w:rsidRPr="001134BF">
        <w:t xml:space="preserve">, kot tudi </w:t>
      </w:r>
      <w:r>
        <w:t>kakovost</w:t>
      </w:r>
      <w:r w:rsidRPr="001134BF">
        <w:t xml:space="preserve"> surovih odčitkov. Surovi podatki platforme se običajno očistijo, obrežejo in filtrirajo, da se odstranijo nizkokakovostni in podvojeni odčitki </w:t>
      </w:r>
      <w:r w:rsidRPr="001134BF">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diagnostics","type":"article-journal","volume":"52"},"uris":["http://www.mendeley.com/documents/?uuid=29556862-627c-4374-80c1-0f3955ce3338"]},{"id":"ITEM-2","itemData":{"DOI":"10.1093/infdis/jiz286","author":[{"dropping-particle":"","family":"Berry","given":"Irina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G","non-dropping-particle":"","parse-names":false,"suffix":""}],"id":"ITEM-2","issue":"Suppl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 EPPO, 2022a)","manualFormatting":"(Berry et al., 2020; EPPO, 2022)","plainTextFormattedCitation":"(Berry et al., 2020; EPPO, 2022a)","previouslyFormattedCitation":"(Berry et al., 2020; EPPO, 2022a)"},"properties":{"noteIndex":0},"schema":"https://github.com/citation-style-language/schema/raw/master/csl-citation.json"}</w:instrText>
      </w:r>
      <w:r w:rsidRPr="001134BF">
        <w:fldChar w:fldCharType="separate"/>
      </w:r>
      <w:r w:rsidRPr="004323FD">
        <w:t xml:space="preserve">(Berry </w:t>
      </w:r>
      <w:r w:rsidR="00A119C5">
        <w:t>in sod</w:t>
      </w:r>
      <w:r w:rsidRPr="004323FD">
        <w:t>., 2020; EPPO, 2022)</w:t>
      </w:r>
      <w:r w:rsidRPr="001134BF">
        <w:fldChar w:fldCharType="end"/>
      </w:r>
      <w:r w:rsidRPr="001134BF">
        <w:t xml:space="preserve">. Odstranitev </w:t>
      </w:r>
      <w:r>
        <w:t>odčitk</w:t>
      </w:r>
      <w:r w:rsidRPr="001134BF">
        <w:t xml:space="preserve">ov genomov/ </w:t>
      </w:r>
      <w:proofErr w:type="spellStart"/>
      <w:r w:rsidRPr="001134BF">
        <w:t>transkriptomov</w:t>
      </w:r>
      <w:proofErr w:type="spellEnd"/>
      <w:r w:rsidRPr="001134BF">
        <w:t xml:space="preserve"> gostitelja se izvaja zato, da se zmanjša šum ozadja (npr. odčitki gostitelja in okolja) in poveča frekvenca odčitkov patogenov. Ta korak prav tako zmanjša čas nadaljnje analize. Nadaljnje odstranjevanje šuma ozadja se doseže z </w:t>
      </w:r>
      <w:proofErr w:type="spellStart"/>
      <w:r w:rsidRPr="001134BF">
        <w:t>mapiranjem</w:t>
      </w:r>
      <w:proofErr w:type="spellEnd"/>
      <w:r w:rsidRPr="001134BF">
        <w:t xml:space="preserve"> odčitkov vzorca na odčitke negativne kontrole, da se zagotovi odstranitev morebitnih kontaminacij, kot so odčitki povezani z reagenti. Preostali </w:t>
      </w:r>
      <w:r>
        <w:t>odčitk</w:t>
      </w:r>
      <w:r w:rsidRPr="001134BF">
        <w:t>i se običajno sestavijo »de novo«, tako da se ustvarijo dolgi segmenti zaporedij (</w:t>
      </w:r>
      <w:bookmarkStart w:id="83" w:name="_Hlk216178771"/>
      <w:r>
        <w:t xml:space="preserve">angl. </w:t>
      </w:r>
      <w:bookmarkEnd w:id="83"/>
      <w:proofErr w:type="spellStart"/>
      <w:r w:rsidRPr="001134BF">
        <w:t>contig</w:t>
      </w:r>
      <w:proofErr w:type="spellEnd"/>
      <w:r w:rsidRPr="001134BF">
        <w:t xml:space="preserve">). Pri platformah, ki proizvajajo kratke odčitke, ta korak zagotavlja zanesljivost rezultatov in večjo natančnost nadaljnje identifikacije patogenov </w:t>
      </w:r>
      <w:r w:rsidRPr="001134BF">
        <w:fldChar w:fldCharType="begin" w:fldLock="1"/>
      </w:r>
      <w:r w:rsidRPr="001134BF">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Capacity","type":"article-journal","volume":"221"},"uris":["http://www.mendeley.com/documents/?uuid=749e6bf2-cbdf-49a9-a2d9-f6c7f3982796"]},{"id":"ITEM-2","itemData":{"DOI":"10.1111/epp.12863","ISSN":"13652338","abstract":"High-throughput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Bulletin","id":"ITEM-2","issue":"2","issued":{"date-parts":[["2022"]]},"page":"394-418","title":"Facilitating the adoption of high-throughput sequencing technologies as a plant pest diagnostic test in laboratories: A step-by-step description","type":"article-journal","volume":"52"},"uris":["http://www.mendeley.com/documents/?uuid=836f7bc7-faba-4845-9c24-154ef025096f"]},{"id":"ITEM-3","itemData":{"DOI":"10.24072/pci.infections.100002","author":[{"dropping-particle":"","family":"Massart","given":"Sébastien","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Al.","given":"Et","non-dropping-particle":"","parse-names":false,"suffix":""}],"container-title":"Peer Community Journal","id":"ITEM-3","issue":"article e62","issued":{"date-parts":[["2022"]]},"title":"High-throughput sequencing for the diagnostic of plant pathologies and identification of pests: recommendations and challenges","type":"article-journal","volume":"2"},"uris":["http://www.mendeley.com/documents/?uuid=d10010fc-c007-432b-90dc-bc1569b6f339"]}],"mendeley":{"formattedCitation":"(Berry et al., 2020; Lebas et al., 2022; Massart et al., 2022)","plainTextFormattedCitation":"(Berry et al., 2020; Lebas et al., 2022; Massart et al., 2022)","previouslyFormattedCitation":"(Berry et al., 2020; Lebas et al., 2022; Massart et al., 2022)"},"properties":{"noteIndex":0},"schema":"https://github.com/citation-style-language/schema/raw/master/csl-citation.json"}</w:instrText>
      </w:r>
      <w:r w:rsidRPr="001134BF">
        <w:fldChar w:fldCharType="separate"/>
      </w:r>
      <w:r w:rsidRPr="004323FD">
        <w:t xml:space="preserve">(Berry </w:t>
      </w:r>
      <w:r w:rsidR="00A119C5">
        <w:t>in sod</w:t>
      </w:r>
      <w:r w:rsidRPr="004323FD">
        <w:t xml:space="preserve">., 2020; Lebas </w:t>
      </w:r>
      <w:r w:rsidR="00A119C5">
        <w:t>in sod</w:t>
      </w:r>
      <w:r w:rsidRPr="004323FD">
        <w:t xml:space="preserve">., 2022; Massart </w:t>
      </w:r>
      <w:r w:rsidR="00A119C5">
        <w:t>in sod</w:t>
      </w:r>
      <w:r w:rsidRPr="004323FD">
        <w:t>., 2022)</w:t>
      </w:r>
      <w:r w:rsidRPr="001134BF">
        <w:fldChar w:fldCharType="end"/>
      </w:r>
      <w:r w:rsidRPr="001134BF">
        <w:t>.</w:t>
      </w:r>
    </w:p>
    <w:p w14:paraId="63954D1B" w14:textId="15BCB8AA" w:rsidR="004323FD" w:rsidRPr="001134BF" w:rsidRDefault="004323FD" w:rsidP="004323FD">
      <w:pPr>
        <w:pStyle w:val="IHPSHBVsebina"/>
      </w:pPr>
      <w:r w:rsidRPr="001134BF">
        <w:t xml:space="preserve">Taksonomska identifikacija dobljenih </w:t>
      </w:r>
      <w:r>
        <w:t>segmentov zaporedij</w:t>
      </w:r>
      <w:r w:rsidRPr="001134BF">
        <w:t xml:space="preserve"> se izvede z ujemanjem z geni in zaporedji v </w:t>
      </w:r>
      <w:proofErr w:type="spellStart"/>
      <w:r w:rsidRPr="001134BF">
        <w:t>nukleotidnih</w:t>
      </w:r>
      <w:proofErr w:type="spellEnd"/>
      <w:r w:rsidRPr="001134BF">
        <w:t xml:space="preserve"> ali proteinskih bazah podatkov, za to se najpogosteje uporabljajo različice programa BLAST (</w:t>
      </w:r>
      <w:proofErr w:type="spellStart"/>
      <w:r w:rsidRPr="001134BF">
        <w:t>BLASTx</w:t>
      </w:r>
      <w:proofErr w:type="spellEnd"/>
      <w:r w:rsidRPr="001134BF">
        <w:t xml:space="preserve">, </w:t>
      </w:r>
      <w:proofErr w:type="spellStart"/>
      <w:r w:rsidRPr="001134BF">
        <w:t>BLASTn</w:t>
      </w:r>
      <w:proofErr w:type="spellEnd"/>
      <w:r w:rsidRPr="001134BF">
        <w:t xml:space="preserve">, </w:t>
      </w:r>
      <w:proofErr w:type="spellStart"/>
      <w:r w:rsidRPr="001134BF">
        <w:t>MegaBLAST</w:t>
      </w:r>
      <w:proofErr w:type="spellEnd"/>
      <w:r w:rsidRPr="001134BF">
        <w:t xml:space="preserve">, </w:t>
      </w:r>
      <w:proofErr w:type="spellStart"/>
      <w:r w:rsidRPr="001134BF">
        <w:t>BLASTp</w:t>
      </w:r>
      <w:proofErr w:type="spellEnd"/>
      <w:r w:rsidRPr="001134BF">
        <w:t xml:space="preserve">; NCBI, ZDA). Pogosto se te baze podatkov prenesejo lokalno, da se skrajša čas obdelave. Eden izmed bolj zahtevnih korakov </w:t>
      </w:r>
      <w:proofErr w:type="spellStart"/>
      <w:r w:rsidRPr="001134BF">
        <w:t>metagenomskih</w:t>
      </w:r>
      <w:proofErr w:type="spellEnd"/>
      <w:r w:rsidRPr="001134BF">
        <w:t xml:space="preserve"> analiz in odkrivanja patogenov je interpretacija rezultatov. Manj izkušeni laboratoriji se lahko soočijo s težavami pri prepoznavanju lažno negativnih in lažno pozitivnih rezultatov, vključno z razlikovanjem med ozadjem, kontaminacijo in resnično prisotnimi patogeni. To je še posebej zahtevno, kadar je koncentracija patogena v vzorcu nizka </w:t>
      </w:r>
      <w:r w:rsidRPr="001134BF">
        <w:fldChar w:fldCharType="begin" w:fldLock="1"/>
      </w:r>
      <w:r w:rsidRPr="001134BF">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id":"ITEM-2","itemData":{"author":[{"dropping-particle":"","family":"Kutnjak","given":"Denis","non-dropping-particle":"","parse-names":false,"suffix":""},{"dropping-particle":"","family":"Tamisier","given":"Lucie","non-dropping-particle":"","parse-names":false,"suffix":""},{"dropping-particle":"","family":"Adams","given":"Ian","non-dropping-particle":"","parse-names":false,"suffix":""},{"dropping-particle":"","family":"Boonham","given":"Neil","non-dropping-particle":"","parse-names":false,"suffix":""},{"dropping-particle":"","family":"Candresse","given":"Thierry","non-dropping-particle":"","parse-names":false,"suffix":""},{"dropping-particle":"","family":"Chiumenti","given":"Michela","non-dropping-particle":"","parse-names":false,"suffix":""},{"dropping-particle":"De","family":"Jonghe","given":"Kris","non-dropping-particle":"","parse-names":false,"suffix":""},{"dropping-particle":"","family":"Kreuze","given":"Jan F","non-dropping-particle":"","parse-names":false,"suffix":""},{"dropping-particle":"","family":"Lefebvre","given":"Marie","non-dropping-particle":"","parse-names":false,"suffix":""},{"dropping-particle":"","family":"Silva","given":"Gonçalo","non-dropping-particle":"","parse-names":false,"suffix":""},{"dropping-particle":"","family":"Malapi-wight","given":"Martha","non-dropping-particle":"","parse-names":false,"suffix":""},{"dropping-particle":"","family":"Margaria","given":"Paolo","non-dropping-particle":"","parse-names":false,"suffix":""},{"dropping-particle":"","family":"Mavriˇ","given":"Irena","non-dropping-particle":"","parse-names":false,"suffix":""},{"dropping-particle":"","family":"Mcgreig","given":"Sam","non-dropping-particle":"","parse-names":false,"suffix":""},{"dropping-particle":"","family":"Miozzi","given":"Laura","non-dropping-particle":"","parse-names":false,"suffix":""},{"dropping-particle":"","family":"Remenant","given":"Benoit","non-dropping-particle":"","parse-names":false,"suffix":""},{"dropping-particle":"","family":"Reynard","given":"Jean-sebastien","non-dropping-particle":"","parse-names":false,"suffix":""},{"dropping-particle":"","family":"Rollin","given":"Johan","non-dropping-particle":"","parse-names":false,"suffix":""},{"dropping-particle":"","family":"Rott","given":"Mike","non-dropping-particle":"","parse-names":false,"suffix":""},{"dropping-particle":"","family":"Schumpp","given":"Olivier","non-dropping-particle":"","parse-names":false,"suffix":""}],"id":"ITEM-2","issued":{"date-parts":[["2021"]]},"title":"A Primer on the Analysis of High-Throughput Sequencing Data for Detection of Plant Viruses","type":"article-journal"},"uris":["http://www.mendeley.com/documents/?uuid=b81a17aa-6e2b-4ff7-9eef-c12ae3cd45a8"]}],"mendeley":{"formattedCitation":"(Berry et al., 2020; Kutnjak et al., 2021)","plainTextFormattedCitation":"(Berry et al., 2020; Kutnjak et al., 2021)","previouslyFormattedCitation":"(Berry et al., 2020; Kutnjak et al., 2021)"},"properties":{"noteIndex":0},"schema":"https://github.com/citation-style-language/schema/raw/master/csl-citation.json"}</w:instrText>
      </w:r>
      <w:r w:rsidRPr="001134BF">
        <w:fldChar w:fldCharType="separate"/>
      </w:r>
      <w:r w:rsidRPr="004323FD">
        <w:t xml:space="preserve">(Berry </w:t>
      </w:r>
      <w:r w:rsidR="00A119C5">
        <w:t>in sod</w:t>
      </w:r>
      <w:r w:rsidRPr="004323FD">
        <w:t xml:space="preserve">., 2020; Kutnjak </w:t>
      </w:r>
      <w:r w:rsidR="00A119C5">
        <w:t>in sod</w:t>
      </w:r>
      <w:r w:rsidRPr="004323FD">
        <w:t>., 2021)</w:t>
      </w:r>
      <w:r w:rsidRPr="001134BF">
        <w:fldChar w:fldCharType="end"/>
      </w:r>
      <w:r w:rsidRPr="001134BF">
        <w:t>.</w:t>
      </w:r>
    </w:p>
    <w:p w14:paraId="71BC035C" w14:textId="51FF6570" w:rsidR="004323FD" w:rsidRPr="001134BF" w:rsidRDefault="004323FD" w:rsidP="004323FD">
      <w:pPr>
        <w:pStyle w:val="IHPSHBVsebina"/>
      </w:pPr>
      <w:r w:rsidRPr="001134BF">
        <w:t xml:space="preserve">Eden glavnih dejavnikov, ki vplivajo na natančnost in popolnost sestave genoma, je kakovost </w:t>
      </w:r>
      <w:proofErr w:type="spellStart"/>
      <w:r w:rsidRPr="001134BF">
        <w:t>sekvenciranih</w:t>
      </w:r>
      <w:proofErr w:type="spellEnd"/>
      <w:r w:rsidRPr="001134BF">
        <w:t xml:space="preserve"> odčitkov (ang</w:t>
      </w:r>
      <w:r>
        <w:t>l</w:t>
      </w:r>
      <w:r w:rsidRPr="001134BF">
        <w:t xml:space="preserve">. </w:t>
      </w:r>
      <w:proofErr w:type="spellStart"/>
      <w:r w:rsidRPr="001134BF">
        <w:t>reads</w:t>
      </w:r>
      <w:proofErr w:type="spellEnd"/>
      <w:r w:rsidRPr="001134BF">
        <w:t>) in globina pokritosti (ang</w:t>
      </w:r>
      <w:r>
        <w:t>l</w:t>
      </w:r>
      <w:r w:rsidRPr="001134BF">
        <w:t xml:space="preserve">. </w:t>
      </w:r>
      <w:proofErr w:type="spellStart"/>
      <w:r w:rsidRPr="001134BF">
        <w:t>read</w:t>
      </w:r>
      <w:proofErr w:type="spellEnd"/>
      <w:r w:rsidRPr="001134BF">
        <w:t xml:space="preserve"> </w:t>
      </w:r>
      <w:proofErr w:type="spellStart"/>
      <w:r w:rsidRPr="001134BF">
        <w:t>depth</w:t>
      </w:r>
      <w:proofErr w:type="spellEnd"/>
      <w:r w:rsidRPr="001134BF">
        <w:t xml:space="preserve">). Ti vidiki se razlikujejo med platformami in pristopi kratkih in dolgih odčitkov. Če zahteve glede kakovosti odčitkov in globine pokritosti niso izpolnjene, </w:t>
      </w:r>
      <w:proofErr w:type="spellStart"/>
      <w:r w:rsidRPr="001134BF">
        <w:lastRenderedPageBreak/>
        <w:t>konsenznega</w:t>
      </w:r>
      <w:proofErr w:type="spellEnd"/>
      <w:r w:rsidRPr="001134BF">
        <w:t xml:space="preserve"> zaporedja ni mogoče upoštevati. Običajno se takšni nepopolni/genomi z vrzelmi dopolnijo z dodatnim </w:t>
      </w:r>
      <w:proofErr w:type="spellStart"/>
      <w:r w:rsidRPr="001134BF">
        <w:t>sekvenciranjem</w:t>
      </w:r>
      <w:proofErr w:type="spellEnd"/>
      <w:r w:rsidRPr="001134BF">
        <w:t>. Kakovost sestave bo prav tako odvisna od uporabljenega algoritma za sestavljanje. Obstaja veliko algoritmov za sestavljanje genomov in določanje konsenza, ki se močno razlikujejo po zapletenosti, natančnosti, hitrosti in prilagodljivosti. Na splošno obstajata dva glavna pristopa k sestavljanju genomov: sestavljanje na osnovi referenčnega genoma (ang</w:t>
      </w:r>
      <w:r>
        <w:t>l</w:t>
      </w:r>
      <w:r w:rsidRPr="001134BF">
        <w:t>. reference-</w:t>
      </w:r>
      <w:proofErr w:type="spellStart"/>
      <w:r w:rsidRPr="001134BF">
        <w:t>based</w:t>
      </w:r>
      <w:proofErr w:type="spellEnd"/>
      <w:r w:rsidRPr="001134BF">
        <w:t>/</w:t>
      </w:r>
      <w:proofErr w:type="spellStart"/>
      <w:r w:rsidRPr="001134BF">
        <w:t>mapping-based</w:t>
      </w:r>
      <w:proofErr w:type="spellEnd"/>
      <w:r w:rsidRPr="001134BF">
        <w:t xml:space="preserve">) in »de novo« sestavljanje </w:t>
      </w:r>
      <w:r w:rsidRPr="001134BF">
        <w:fldChar w:fldCharType="begin" w:fldLock="1"/>
      </w:r>
      <w:r>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diagnostics","type":"article-journal","volume":"52"},"uris":["http://www.mendeley.com/documents/?uuid=29556862-627c-4374-80c1-0f3955ce3338"]}],"mendeley":{"formattedCitation":"(Berry et al., 2020; EPPO, 2022a)","manualFormatting":"(Berry et al., 2020; EPPO, 2022)","plainTextFormattedCitation":"(Berry et al., 2020; EPPO, 2022a)","previouslyFormattedCitation":"(Berry et al., 2020; EPPO, 2022a)"},"properties":{"noteIndex":0},"schema":"https://github.com/citation-style-language/schema/raw/master/csl-citation.json"}</w:instrText>
      </w:r>
      <w:r w:rsidRPr="001134BF">
        <w:fldChar w:fldCharType="separate"/>
      </w:r>
      <w:r w:rsidRPr="004323FD">
        <w:t xml:space="preserve">(Berry </w:t>
      </w:r>
      <w:r w:rsidR="00A119C5">
        <w:t>in sod</w:t>
      </w:r>
      <w:r w:rsidRPr="004323FD">
        <w:t>., 2020; EPPO, 2022)</w:t>
      </w:r>
      <w:r w:rsidRPr="001134BF">
        <w:fldChar w:fldCharType="end"/>
      </w:r>
      <w:r w:rsidRPr="001134BF">
        <w:t xml:space="preserve">. </w:t>
      </w:r>
    </w:p>
    <w:p w14:paraId="54D9D89B" w14:textId="281EB027" w:rsidR="004323FD" w:rsidRPr="001134BF" w:rsidRDefault="004323FD" w:rsidP="004323FD">
      <w:pPr>
        <w:pStyle w:val="IHPSHBVsebina"/>
      </w:pPr>
      <w:r w:rsidRPr="001134BF">
        <w:t xml:space="preserve">Sestavljanje na osnovi referenčnega genoma je zelo uporabno orodje za sestavljanje znanih genomov, saj odčitke vzorca </w:t>
      </w:r>
      <w:r>
        <w:t>poravnamo</w:t>
      </w:r>
      <w:r w:rsidRPr="001134BF">
        <w:t xml:space="preserve"> na referenčni genom na podlagi najboljše poravnave z referenco. V tem primeru je ključna izbira reference, ki se ne sme preveč razlikovati od vzorca, da se lahko večina odčitkov ustrezno nalega. Analiza na osnovi referenčnega genoma je mogoča z uporabo programov osnovanih na ukazni vrstici (BWA MEM, Bowtie2) oziroma komercialno dostopnih orodji, kot sta </w:t>
      </w:r>
      <w:proofErr w:type="spellStart"/>
      <w:r w:rsidRPr="001134BF">
        <w:t>Geneious</w:t>
      </w:r>
      <w:proofErr w:type="spellEnd"/>
      <w:r w:rsidRPr="001134BF">
        <w:t xml:space="preserve"> in CLC </w:t>
      </w:r>
      <w:proofErr w:type="spellStart"/>
      <w:r w:rsidRPr="001134BF">
        <w:t>Genomics</w:t>
      </w:r>
      <w:proofErr w:type="spellEnd"/>
      <w:r w:rsidRPr="001134BF">
        <w:t xml:space="preserve"> </w:t>
      </w:r>
      <w:proofErr w:type="spellStart"/>
      <w:r w:rsidRPr="001134BF">
        <w:t>Workbench</w:t>
      </w:r>
      <w:proofErr w:type="spellEnd"/>
      <w:r w:rsidRPr="001134BF">
        <w:t xml:space="preserve">, kot tudi odprtokodnih orodji, kot so </w:t>
      </w:r>
      <w:proofErr w:type="spellStart"/>
      <w:r w:rsidRPr="001134BF">
        <w:t>Galaxy</w:t>
      </w:r>
      <w:proofErr w:type="spellEnd"/>
      <w:r w:rsidRPr="001134BF">
        <w:t xml:space="preserve"> Platform, </w:t>
      </w:r>
      <w:proofErr w:type="spellStart"/>
      <w:r w:rsidRPr="001134BF">
        <w:t>Pathosphere</w:t>
      </w:r>
      <w:proofErr w:type="spellEnd"/>
      <w:r w:rsidRPr="001134BF">
        <w:t xml:space="preserve">, EDGE in številni drugi </w:t>
      </w:r>
      <w:r w:rsidRPr="001134BF">
        <w:fldChar w:fldCharType="begin" w:fldLock="1"/>
      </w:r>
      <w:r w:rsidRPr="001134BF">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2020)","plainTextFormattedCitation":"(Berry et al., 2020)","previouslyFormattedCitation":"(Berry et al., 2020)"},"properties":{"noteIndex":0},"schema":"https://github.com/citation-style-language/schema/raw/master/csl-citation.json"}</w:instrText>
      </w:r>
      <w:r w:rsidRPr="001134BF">
        <w:fldChar w:fldCharType="separate"/>
      </w:r>
      <w:r w:rsidRPr="004323FD">
        <w:t xml:space="preserve">(Berry </w:t>
      </w:r>
      <w:r w:rsidR="00A119C5">
        <w:t>in sod</w:t>
      </w:r>
      <w:r w:rsidRPr="004323FD">
        <w:t>., 2020)</w:t>
      </w:r>
      <w:r w:rsidRPr="001134BF">
        <w:fldChar w:fldCharType="end"/>
      </w:r>
      <w:r w:rsidRPr="001134BF">
        <w:t>.</w:t>
      </w:r>
    </w:p>
    <w:p w14:paraId="445799A3" w14:textId="797F58D0" w:rsidR="004323FD" w:rsidRPr="004323FD" w:rsidRDefault="004323FD" w:rsidP="004323FD">
      <w:pPr>
        <w:pStyle w:val="IHPSHBVsebina"/>
      </w:pPr>
      <w:r w:rsidRPr="001134BF">
        <w:t>»De novo« sestavljanje genomov temelji na povezovanju odčitkov vzorca med seboj z uporabo prekrivajočih se zaporedij, da se ustvarijo daljš</w:t>
      </w:r>
      <w:r>
        <w:t xml:space="preserve">i segmenti </w:t>
      </w:r>
      <w:r w:rsidRPr="001134BF">
        <w:t>zapored</w:t>
      </w:r>
      <w:r>
        <w:t xml:space="preserve">ij. </w:t>
      </w:r>
      <w:r w:rsidRPr="001134BF">
        <w:t xml:space="preserve">Uporablja se kadar je patogen nov, neznan, referenčni genom ne obstaja ali pa se predvideva, da so prisotne </w:t>
      </w:r>
      <w:proofErr w:type="spellStart"/>
      <w:r w:rsidRPr="001134BF">
        <w:t>insercije</w:t>
      </w:r>
      <w:proofErr w:type="spellEnd"/>
      <w:r w:rsidRPr="001134BF">
        <w:t xml:space="preserve">, </w:t>
      </w:r>
      <w:proofErr w:type="spellStart"/>
      <w:r w:rsidRPr="001134BF">
        <w:t>delecije</w:t>
      </w:r>
      <w:proofErr w:type="spellEnd"/>
      <w:r w:rsidRPr="001134BF">
        <w:t xml:space="preserve"> in ponovitve. Najpogosteje se uporablja orodja kot so </w:t>
      </w:r>
      <w:proofErr w:type="spellStart"/>
      <w:r w:rsidRPr="001134BF">
        <w:t>SPAdes</w:t>
      </w:r>
      <w:proofErr w:type="spellEnd"/>
      <w:r w:rsidRPr="001134BF">
        <w:t xml:space="preserve">, Velvet, </w:t>
      </w:r>
      <w:proofErr w:type="spellStart"/>
      <w:r w:rsidRPr="001134BF">
        <w:t>Minia</w:t>
      </w:r>
      <w:proofErr w:type="spellEnd"/>
      <w:r w:rsidRPr="001134BF">
        <w:t xml:space="preserve">, </w:t>
      </w:r>
      <w:proofErr w:type="spellStart"/>
      <w:r w:rsidRPr="001134BF">
        <w:t>ABySS</w:t>
      </w:r>
      <w:proofErr w:type="spellEnd"/>
      <w:r w:rsidRPr="001134BF">
        <w:t xml:space="preserve">, IDBA-UI, ALLPATHS-LG in </w:t>
      </w:r>
      <w:proofErr w:type="spellStart"/>
      <w:r w:rsidRPr="001134BF">
        <w:t>SOAPdenovo</w:t>
      </w:r>
      <w:proofErr w:type="spellEnd"/>
      <w:r w:rsidRPr="001134BF">
        <w:t xml:space="preserve">, ki so lahko del komercialno dostopnih orodji kot sta </w:t>
      </w:r>
      <w:proofErr w:type="spellStart"/>
      <w:r w:rsidRPr="001134BF">
        <w:t>Geneious</w:t>
      </w:r>
      <w:proofErr w:type="spellEnd"/>
      <w:r w:rsidRPr="001134BF">
        <w:t xml:space="preserve"> in CLC </w:t>
      </w:r>
      <w:proofErr w:type="spellStart"/>
      <w:r w:rsidRPr="001134BF">
        <w:t>Genomics</w:t>
      </w:r>
      <w:proofErr w:type="spellEnd"/>
      <w:r w:rsidRPr="001134BF">
        <w:t xml:space="preserve"> </w:t>
      </w:r>
      <w:proofErr w:type="spellStart"/>
      <w:r w:rsidRPr="001134BF">
        <w:t>Workbench</w:t>
      </w:r>
      <w:proofErr w:type="spellEnd"/>
      <w:r w:rsidRPr="001134BF">
        <w:t xml:space="preserve"> </w:t>
      </w:r>
      <w:r w:rsidRPr="001134BF">
        <w:fldChar w:fldCharType="begin" w:fldLock="1"/>
      </w:r>
      <w:r w:rsidRPr="001134BF">
        <w:instrText>ADDIN CSL_CITATION {"citationItems":[{"id":"ITEM-1","itemData":{"author":[{"dropping-particle":"","family":"Kutnjak","given":"Denis","non-dropping-particle":"","parse-names":false,"suffix":""},{"dropping-particle":"","family":"Tamisier","given":"Lucie","non-dropping-particle":"","parse-names":false,"suffix":""},{"dropping-particle":"","family":"Adams","given":"Ian","non-dropping-particle":"","parse-names":false,"suffix":""},{"dropping-particle":"","family":"Boonham","given":"Neil","non-dropping-particle":"","parse-names":false,"suffix":""},{"dropping-particle":"","family":"Candresse","given":"Thierry","non-dropping-particle":"","parse-names":false,"suffix":""},{"dropping-particle":"","family":"Chiumenti","given":"Michela","non-dropping-particle":"","parse-names":false,"suffix":""},{"dropping-particle":"De","family":"Jonghe","given":"Kris","non-dropping-particle":"","parse-names":false,"suffix":""},{"dropping-particle":"","family":"Kreuze","given":"Jan F","non-dropping-particle":"","parse-names":false,"suffix":""},{"dropping-particle":"","family":"Lefebvre","given":"Marie","non-dropping-particle":"","parse-names":false,"suffix":""},{"dropping-particle":"","family":"Silva","given":"Gonçalo","non-dropping-particle":"","parse-names":false,"suffix":""},{"dropping-particle":"","family":"Malapi-wight","given":"Martha","non-dropping-particle":"","parse-names":false,"suffix":""},{"dropping-particle":"","family":"Margaria","given":"Paolo","non-dropping-particle":"","parse-names":false,"suffix":""},{"dropping-particle":"","family":"Mavriˇ","given":"Irena","non-dropping-particle":"","parse-names":false,"suffix":""},{"dropping-particle":"","family":"Mcgreig","given":"Sam","non-dropping-particle":"","parse-names":false,"suffix":""},{"dropping-particle":"","family":"Miozzi","given":"Laura","non-dropping-particle":"","parse-names":false,"suffix":""},{"dropping-particle":"","family":"Remenant","given":"Benoit","non-dropping-particle":"","parse-names":false,"suffix":""},{"dropping-particle":"","family":"Reynard","given":"Jean-sebastien","non-dropping-particle":"","parse-names":false,"suffix":""},{"dropping-particle":"","family":"Rollin","given":"Johan","non-dropping-particle":"","parse-names":false,"suffix":""},{"dropping-particle":"","family":"Rott","given":"Mike","non-dropping-particle":"","parse-names":false,"suffix":""},{"dropping-particle":"","family":"Schumpp","given":"Olivier","non-dropping-particle":"","parse-names":false,"suffix":""}],"id":"ITEM-1","issued":{"date-parts":[["2021"]]},"title":"A Primer on the Analysis of High-Throughput Sequencing Data for Detection of Plant Viruses","type":"article-journal"},"uris":["http://www.mendeley.com/documents/?uuid=b81a17aa-6e2b-4ff7-9eef-c12ae3cd45a8"]},{"id":"ITEM-2","itemData":{"DOI":"10.1093/infdis/jiz286","author":[{"dropping-particle":"","family":"Berry","given":"Irina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G","non-dropping-particle":"","parse-names":false,"suffix":""}],"id":"ITEM-2","issue":"Suppl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 Kutnjak et al., 2021)","plainTextFormattedCitation":"(Berry et al., 2020; Kutnjak et al., 2021)","previouslyFormattedCitation":"(Berry et al., 2020; Kutnjak et al., 2021)"},"properties":{"noteIndex":0},"schema":"https://github.com/citation-style-language/schema/raw/master/csl-citation.json"}</w:instrText>
      </w:r>
      <w:r w:rsidRPr="001134BF">
        <w:fldChar w:fldCharType="separate"/>
      </w:r>
      <w:r w:rsidRPr="004323FD">
        <w:t xml:space="preserve">(Berry </w:t>
      </w:r>
      <w:r w:rsidR="00A119C5">
        <w:t>in sod</w:t>
      </w:r>
      <w:r w:rsidRPr="004323FD">
        <w:t xml:space="preserve">., 2020; Kutnjak </w:t>
      </w:r>
      <w:r w:rsidR="00A119C5">
        <w:t>in sod</w:t>
      </w:r>
      <w:r w:rsidRPr="004323FD">
        <w:t>., 2021)</w:t>
      </w:r>
      <w:r w:rsidRPr="001134BF">
        <w:fldChar w:fldCharType="end"/>
      </w:r>
      <w:r w:rsidRPr="001134BF">
        <w:t xml:space="preserve">. Če v genomu </w:t>
      </w:r>
      <w:r>
        <w:t>nastanejo</w:t>
      </w:r>
      <w:r w:rsidRPr="001134BF">
        <w:t xml:space="preserve"> vrzeli</w:t>
      </w:r>
      <w:r>
        <w:t xml:space="preserve">, jih lahko zapolnimo </w:t>
      </w:r>
      <w:r w:rsidRPr="00C10EBB">
        <w:rPr>
          <w:rStyle w:val="IHPSHBAKurziva"/>
        </w:rPr>
        <w:t xml:space="preserve">in </w:t>
      </w:r>
      <w:proofErr w:type="spellStart"/>
      <w:r w:rsidRPr="00C10EBB">
        <w:rPr>
          <w:rStyle w:val="IHPSHBAKurziva"/>
        </w:rPr>
        <w:t>silico</w:t>
      </w:r>
      <w:proofErr w:type="spellEnd"/>
      <w:r>
        <w:rPr>
          <w:rStyle w:val="IHPSHBAKurziva"/>
        </w:rPr>
        <w:t xml:space="preserve"> z </w:t>
      </w:r>
      <w:r w:rsidRPr="001134BF">
        <w:t>uporab</w:t>
      </w:r>
      <w:r>
        <w:t>o</w:t>
      </w:r>
      <w:r w:rsidRPr="001134BF">
        <w:t xml:space="preserve"> orodj</w:t>
      </w:r>
      <w:r>
        <w:t>i</w:t>
      </w:r>
      <w:r w:rsidRPr="001134BF">
        <w:t xml:space="preserve"> kot so </w:t>
      </w:r>
      <w:proofErr w:type="spellStart"/>
      <w:r w:rsidRPr="001134BF">
        <w:t>Bandage</w:t>
      </w:r>
      <w:proofErr w:type="spellEnd"/>
      <w:r w:rsidRPr="001134BF">
        <w:t xml:space="preserve">, </w:t>
      </w:r>
      <w:proofErr w:type="spellStart"/>
      <w:r w:rsidRPr="001134BF">
        <w:t>Mauve</w:t>
      </w:r>
      <w:proofErr w:type="spellEnd"/>
      <w:r w:rsidRPr="001134BF">
        <w:t xml:space="preserve">, CLC </w:t>
      </w:r>
      <w:proofErr w:type="spellStart"/>
      <w:r w:rsidRPr="001134BF">
        <w:t>Genomics</w:t>
      </w:r>
      <w:proofErr w:type="spellEnd"/>
      <w:r w:rsidRPr="001134BF">
        <w:t xml:space="preserve"> </w:t>
      </w:r>
      <w:proofErr w:type="spellStart"/>
      <w:r w:rsidRPr="001134BF">
        <w:t>Workbench</w:t>
      </w:r>
      <w:proofErr w:type="spellEnd"/>
      <w:r w:rsidRPr="001134BF">
        <w:t xml:space="preserve"> in EDGE. Za povečanje natančnosti sestavljanje genomov je najboljša uporaba kombinacije obeh načinov sestavljanja </w:t>
      </w:r>
      <w:r w:rsidRPr="001134BF">
        <w:fldChar w:fldCharType="begin" w:fldLock="1"/>
      </w:r>
      <w:r>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diagnostics","type":"article-journal","volume":"52"},"uris":["http://www.mendeley.com/documents/?uuid=29556862-627c-4374-80c1-0f3955ce3338"]}],"mendeley":{"formattedCitation":"(Berry et al., 2020; EPPO, 2022a)","manualFormatting":"(Berry et al., 2020; EPPO, 2022)","plainTextFormattedCitation":"(Berry et al., 2020; EPPO, 2022a)","previouslyFormattedCitation":"(Berry et al., 2020; EPPO, 2022a)"},"properties":{"noteIndex":0},"schema":"https://github.com/citation-style-language/schema/raw/master/csl-citation.json"}</w:instrText>
      </w:r>
      <w:r w:rsidRPr="001134BF">
        <w:fldChar w:fldCharType="separate"/>
      </w:r>
      <w:r w:rsidRPr="004323FD">
        <w:t xml:space="preserve">(Berry </w:t>
      </w:r>
      <w:r w:rsidR="00A119C5">
        <w:t>in sod</w:t>
      </w:r>
      <w:r w:rsidRPr="004323FD">
        <w:t>., 2020; EPPO, 2022)</w:t>
      </w:r>
      <w:r w:rsidRPr="001134BF">
        <w:fldChar w:fldCharType="end"/>
      </w:r>
      <w:r w:rsidRPr="001134BF">
        <w:t>.</w:t>
      </w:r>
    </w:p>
    <w:p w14:paraId="6FADC832" w14:textId="16448DB7" w:rsidR="004323FD" w:rsidRDefault="004323FD" w:rsidP="004323FD">
      <w:pPr>
        <w:pStyle w:val="IHPSHBVsebina"/>
      </w:pPr>
      <w:r>
        <w:t xml:space="preserve">Detekcijo patogenov si lahko olajšamo tudi z uporabo orodji, kot je diagnostična analiza nukleinskih kislin z e-sondami (angl. E-probe </w:t>
      </w:r>
      <w:proofErr w:type="spellStart"/>
      <w:r>
        <w:t>Diagnostic</w:t>
      </w:r>
      <w:proofErr w:type="spellEnd"/>
      <w:r>
        <w:t xml:space="preserve"> </w:t>
      </w:r>
      <w:proofErr w:type="spellStart"/>
      <w:r>
        <w:t>Nucleic</w:t>
      </w:r>
      <w:proofErr w:type="spellEnd"/>
      <w:r>
        <w:t xml:space="preserve"> </w:t>
      </w:r>
      <w:proofErr w:type="spellStart"/>
      <w:r>
        <w:t>Acid</w:t>
      </w:r>
      <w:proofErr w:type="spellEnd"/>
      <w:r>
        <w:t xml:space="preserve"> </w:t>
      </w:r>
      <w:proofErr w:type="spellStart"/>
      <w:r>
        <w:t>Analysis</w:t>
      </w:r>
      <w:proofErr w:type="spellEnd"/>
      <w:r>
        <w:t xml:space="preserve">; EDNA) </w:t>
      </w:r>
      <w:r>
        <w:fldChar w:fldCharType="begin" w:fldLock="1"/>
      </w:r>
      <w:r>
        <w:instrText>ADDIN CSL_CITATION {"citationItems":[{"id":"ITEM-1","itemData":{"DOI":"10.1094/PHYTOFR-09-24-0106-FI","author":[{"dropping-particle":"","family":"Pasha","given":"Ali","non-dropping-particle":"","parse-names":false,"suffix":""},{"dropping-particle":"","family":"Espindola","given":"A.S.","non-dropping-particle":"","parse-names":false,"suffix":""},{"dropping-particle":"","family":"Ziebell","given":"H.","non-dropping-particle":"","parse-names":false,"suffix":""},{"dropping-particle":"","family":"Ochoa-Corona","given":"F. M.","non-dropping-particle":"","parse-names":false,"suffix":""}],"container-title":"PhytoFrontiers","id":"ITEM-1","issued":{"date-parts":[["2024"]]},"title":"Highly curated and reliable e-probes for detection of viral pathogens in unassembled HTS datasets from hops","type":"article-journal"},"uris":["http://www.mendeley.com/documents/?uuid=5b4277f8-3544-4b51-a022-bf62f91b68b4"]}],"mendeley":{"formattedCitation":"(Pasha et al., 2024)","plainTextFormattedCitation":"(Pasha et al., 2024)","previouslyFormattedCitation":"(Pasha et al., 2024)"},"properties":{"noteIndex":0},"schema":"https://github.com/citation-style-language/schema/raw/master/csl-citation.json"}</w:instrText>
      </w:r>
      <w:r>
        <w:fldChar w:fldCharType="separate"/>
      </w:r>
      <w:r w:rsidRPr="004323FD">
        <w:t xml:space="preserve">(Pasha </w:t>
      </w:r>
      <w:r w:rsidR="00A119C5">
        <w:t>in sod</w:t>
      </w:r>
      <w:r w:rsidRPr="004323FD">
        <w:t>., 2024)</w:t>
      </w:r>
      <w:r>
        <w:fldChar w:fldCharType="end"/>
      </w:r>
      <w:r>
        <w:t xml:space="preserve">. Z uporabo nadgradnje sistema EDNA, ki se imenuje </w:t>
      </w:r>
      <w:proofErr w:type="spellStart"/>
      <w:r>
        <w:t>Microbe</w:t>
      </w:r>
      <w:proofErr w:type="spellEnd"/>
      <w:r>
        <w:t xml:space="preserve"> </w:t>
      </w:r>
      <w:proofErr w:type="spellStart"/>
      <w:r>
        <w:t>Finder</w:t>
      </w:r>
      <w:proofErr w:type="spellEnd"/>
      <w:r>
        <w:t xml:space="preserve"> (</w:t>
      </w:r>
      <w:proofErr w:type="spellStart"/>
      <w:r>
        <w:t>MiFi</w:t>
      </w:r>
      <w:proofErr w:type="spellEnd"/>
      <w:r>
        <w:t xml:space="preserve">), lahko načrtujemo e-sonde, ki omogočajo neposredno detekcijo tarčnih patogenov v surovih bazah HTS podatkov. Na ta način se lahko izognemo dolgotrajnemu koraku </w:t>
      </w:r>
      <w:proofErr w:type="spellStart"/>
      <w:r>
        <w:t>bioinformacijske</w:t>
      </w:r>
      <w:proofErr w:type="spellEnd"/>
      <w:r>
        <w:t xml:space="preserve"> analize. Platforma </w:t>
      </w:r>
      <w:proofErr w:type="spellStart"/>
      <w:r>
        <w:t>MiFi</w:t>
      </w:r>
      <w:proofErr w:type="spellEnd"/>
      <w:r>
        <w:t xml:space="preserve"> vsebuje dve ključni orodji, </w:t>
      </w:r>
      <w:proofErr w:type="spellStart"/>
      <w:r>
        <w:t>MiProbe</w:t>
      </w:r>
      <w:proofErr w:type="spellEnd"/>
      <w:r>
        <w:t xml:space="preserve"> za načrtovanje e-sond in </w:t>
      </w:r>
      <w:proofErr w:type="spellStart"/>
      <w:r>
        <w:t>MiDetect</w:t>
      </w:r>
      <w:proofErr w:type="spellEnd"/>
      <w:r>
        <w:t xml:space="preserve"> za detekcijo patogenov. Omogoča detekcijo genomov virusov, </w:t>
      </w:r>
      <w:proofErr w:type="spellStart"/>
      <w:r>
        <w:t>viroidov</w:t>
      </w:r>
      <w:proofErr w:type="spellEnd"/>
      <w:r>
        <w:t xml:space="preserve">, gliv, </w:t>
      </w:r>
      <w:proofErr w:type="spellStart"/>
      <w:r>
        <w:t>oomicet</w:t>
      </w:r>
      <w:proofErr w:type="spellEnd"/>
      <w:r>
        <w:t xml:space="preserve"> in bakterij v rastlinah in drugih organizmih </w:t>
      </w:r>
      <w:r>
        <w:fldChar w:fldCharType="begin" w:fldLock="1"/>
      </w:r>
      <w:r>
        <w:instrText>ADDIN CSL_CITATION {"citationItems":[{"id":"ITEM-1","itemData":{"DOI":"10.1094/PHYTOFR-09-24-0106-FI","author":[{"dropping-particle":"","family":"Pasha","given":"Ali","non-dropping-particle":"","parse-names":false,"suffix":""},{"dropping-particle":"","family":"Espindola","given":"A.S.","non-dropping-particle":"","parse-names":false,"suffix":""},{"dropping-particle":"","family":"Ziebell","given":"H.","non-dropping-particle":"","parse-names":false,"suffix":""},{"dropping-particle":"","family":"Ochoa-Corona","given":"F. M.","non-dropping-particle":"","parse-names":false,"suffix":""}],"container-title":"PhytoFrontiers","id":"ITEM-1","issued":{"date-parts":[["2024"]]},"title":"Highly curated and reliable e-probes for detection of viral pathogens in unassembled HTS datasets from hops","type":"article-journal"},"uris":["http://www.mendeley.com/documents/?uuid=5b4277f8-3544-4b51-a022-bf62f91b68b4"]}],"mendeley":{"formattedCitation":"(Pasha et al., 2024)","plainTextFormattedCitation":"(Pasha et al., 2024)","previouslyFormattedCitation":"(Pasha et al., 2024)"},"properties":{"noteIndex":0},"schema":"https://github.com/citation-style-language/schema/raw/master/csl-citation.json"}</w:instrText>
      </w:r>
      <w:r>
        <w:fldChar w:fldCharType="separate"/>
      </w:r>
      <w:r w:rsidRPr="004323FD">
        <w:t xml:space="preserve">(Pasha </w:t>
      </w:r>
      <w:r w:rsidR="00A119C5">
        <w:t>in sod</w:t>
      </w:r>
      <w:r w:rsidRPr="004323FD">
        <w:t>., 2024)</w:t>
      </w:r>
      <w:r>
        <w:fldChar w:fldCharType="end"/>
      </w:r>
      <w:r>
        <w:t xml:space="preserve">. </w:t>
      </w:r>
    </w:p>
    <w:p w14:paraId="78E61907" w14:textId="7570F263" w:rsidR="004323FD" w:rsidRPr="001134BF" w:rsidRDefault="004323FD" w:rsidP="004323FD">
      <w:pPr>
        <w:pStyle w:val="IHPSHBVsebina"/>
      </w:pPr>
      <w:r w:rsidRPr="001134BF">
        <w:t xml:space="preserve">Vse platforme in algoritmi za sestavljanje imajo omejitve zato se pričakuje, da bodo v rezultatih prisotne napake. Kontrola kakovosti in pregled sestavljenega zaporedja je zato zelo pomemben korak analize. Zaradi napak namreč lahko prihaja do nepričakovanih </w:t>
      </w:r>
      <w:proofErr w:type="spellStart"/>
      <w:r w:rsidRPr="001134BF">
        <w:t>insercij</w:t>
      </w:r>
      <w:proofErr w:type="spellEnd"/>
      <w:r w:rsidRPr="001134BF">
        <w:t xml:space="preserve"> ali </w:t>
      </w:r>
      <w:proofErr w:type="spellStart"/>
      <w:r w:rsidRPr="001134BF">
        <w:t>delecij</w:t>
      </w:r>
      <w:proofErr w:type="spellEnd"/>
      <w:r w:rsidRPr="001134BF">
        <w:t xml:space="preserve">, premikov bralnih okvirjev ali stop kodonov </w:t>
      </w:r>
      <w:r w:rsidRPr="001134BF">
        <w:fldChar w:fldCharType="begin" w:fldLock="1"/>
      </w:r>
      <w:r w:rsidRPr="001134BF">
        <w:instrText>ADDIN CSL_CITATION {"citationItems":[{"id":"ITEM-1","itemData":{"DOI":"10.1371/journal.pone.0038470","author":[{"dropping-particle":"","family":"Jia","given":"Peilin","non-dropping-particle":"","parse-names":false,"suffix":""},{"dropping-particle":"","family":"Li","given":"Fei","non-dropping-particle":"","parse-names":false,"suffix":""},{"dropping-particle":"","family":"Xia","given":"Jufeng","non-dropping-particle":"","parse-names":false,"suffix":""},{"dropping-particle":"","family":"Chen","given":"Haiquan","non-dropping-particle":"","parse-names":false,"suffix":""},{"dropping-particle":"","family":"Ji","given":"Hongbin","non-dropping-particle":"","parse-names":false,"suffix":""},{"dropping-particle":"","family":"Pao","given":"William","non-dropping-particle":"","parse-names":false,"suffix":""},{"dropping-particle":"","family":"Zhao","given":"Zhongming","non-dropping-particle":"","parse-names":false,"suffix":""}],"id":"ITEM-1","issue":"6","issued":{"date-parts":[["2012"]]},"title":"Consensus Rules in Variant Detection from Next- Generation Sequencing Data","type":"article-journal","volume":"7"},"uris":["http://www.mendeley.com/documents/?uuid=92039630-7d08-4cc8-9c77-9ff4ed562dea"]},{"id":"ITEM-2","itemData":{"DOI":"10.1093/infdis/jiz286","author":[{"dropping-particle":"","family":"Berry","given":"Irina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G","non-dropping-particle":"","parse-names":false,"suffix":""}],"id":"ITEM-2","issue":"Suppl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 Jia et al., 2012)","plainTextFormattedCitation":"(Berry et al., 2020; Jia et al., 2012)","previouslyFormattedCitation":"(Berry et al., 2020; Jia et al., 2012)"},"properties":{"noteIndex":0},"schema":"https://github.com/citation-style-language/schema/raw/master/csl-citation.json"}</w:instrText>
      </w:r>
      <w:r w:rsidRPr="001134BF">
        <w:fldChar w:fldCharType="separate"/>
      </w:r>
      <w:r w:rsidRPr="004323FD">
        <w:t xml:space="preserve">(Berry </w:t>
      </w:r>
      <w:r w:rsidR="00A119C5">
        <w:t>in sod</w:t>
      </w:r>
      <w:r w:rsidRPr="004323FD">
        <w:t xml:space="preserve">., 2020; Jia </w:t>
      </w:r>
      <w:r w:rsidR="00A119C5">
        <w:t>in sod</w:t>
      </w:r>
      <w:r w:rsidRPr="004323FD">
        <w:t>., 2012)</w:t>
      </w:r>
      <w:r w:rsidRPr="001134BF">
        <w:fldChar w:fldCharType="end"/>
      </w:r>
      <w:r w:rsidRPr="001134BF">
        <w:t xml:space="preserve">. </w:t>
      </w:r>
      <w:proofErr w:type="spellStart"/>
      <w:r w:rsidRPr="001134BF">
        <w:t>Bioinformatika</w:t>
      </w:r>
      <w:proofErr w:type="spellEnd"/>
      <w:r w:rsidRPr="001134BF">
        <w:t xml:space="preserve"> tako predstavlja ključen del analize, pri katerem so za ustrezno interpretacijo rezultatov zelo pomembne izkušnje in ustrezna usposobljenost osebja.</w:t>
      </w:r>
    </w:p>
    <w:p w14:paraId="2E5B0CEB" w14:textId="77777777" w:rsidR="004323FD" w:rsidRPr="001134BF" w:rsidRDefault="004323FD" w:rsidP="004323FD">
      <w:pPr>
        <w:pStyle w:val="Heading3"/>
      </w:pPr>
      <w:r w:rsidRPr="001134BF">
        <w:t>Prednosti in slabosti HTS</w:t>
      </w:r>
      <w:r>
        <w:t xml:space="preserve"> </w:t>
      </w:r>
      <w:r w:rsidRPr="000A4381">
        <w:t xml:space="preserve">za sodobno diagnostiko </w:t>
      </w:r>
      <w:r>
        <w:t>patogenov</w:t>
      </w:r>
    </w:p>
    <w:p w14:paraId="760B5215" w14:textId="3404401B" w:rsidR="004323FD" w:rsidRPr="001134BF" w:rsidRDefault="004323FD" w:rsidP="004323FD">
      <w:pPr>
        <w:pStyle w:val="IHPSHBVsebina"/>
      </w:pPr>
      <w:r w:rsidRPr="001134BF">
        <w:t>Tehnologij</w:t>
      </w:r>
      <w:r>
        <w:t>a</w:t>
      </w:r>
      <w:r w:rsidRPr="001134BF">
        <w:t xml:space="preserve"> HTS postaja nepogrešljivo orodje za sodobno diagnostiko virusov in </w:t>
      </w:r>
      <w:proofErr w:type="spellStart"/>
      <w:r w:rsidRPr="001134BF">
        <w:t>viroidov</w:t>
      </w:r>
      <w:proofErr w:type="spellEnd"/>
      <w:r w:rsidRPr="001134BF">
        <w:t xml:space="preserve"> v rastlinah, tako kot ostale diagnostične metod</w:t>
      </w:r>
      <w:r>
        <w:t>e</w:t>
      </w:r>
      <w:r w:rsidRPr="001134BF">
        <w:t xml:space="preserve"> pa ima seveda številne prednosti in slabosti (preglednica 2). Njegova glavna prednost je nepristranska detekcija, ki omogoča odkrivanje znanih in novih patogenov brez predhodnega znanja o njihovi prisotnosti, hkrati pa iz enega vzorca razkrije celoten spekter okužb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description","type":"article-journal","volume":"52"},"uris":["http://www.mendeley.com/documents/?uuid=836f7bc7-faba-4845-9c24-154ef025096f"]},{"id":"ITEM-2","itemData":{"DOI":"10.1094/phytofr-03-22-0030-fi","ISSN":"2690-5442","abstract":"High-throughput sequencing (HTS) technologies have brought tremendous improvements in the ability to detect plant viruses and have great potential for application in virus routine diagnostics. The performance criteria of an HTS test need therefore to be estimated and compared with traditional virus indexing tests before it can be used in routine diagnostics. In this study, 78 Musa accessions previously indexed for viruses by molecular tests and/or electron microscopy were tested individually or in pools using an HTS protocol based on total RNA sequencing. The analytical sensitivity of HTS and RT-PCR was also compared by independent testing on serial dilutions of RNA extracts. In total, 136 libraries were sequenced in five batches, and the sequences were analyzed for virus detection. The external alien control, a wheat sample infected by barley yellow dwarf virus, monitored the contamination burden and determined an adaptative detection threshold. Overall, the HTS test displayed a better analytical sensitivity than the RT-PCR and a better inclusivity than the classical indexing protocol, as distant isolates and new viral species were only detected by the HTS test. The repeatability and reproducibility of virus detection were both 100%, although differences in number of sequencing reads per virus were observed between replicates. The diagnostic sensitivity was very high, but false positive results were observed. Finally, the results also underlined the need for expert judgement in the interpretation of the results. In conclusion, the HTS test with an alien control and completed by expert evaluation fulfilled the criteria of the virus indexing protocol for Musa germplasm.[Formula: see text] Copyright © 2023 The Author(s). This is an open access article distributed under the CC BY-NC-ND 4.0 International license .","author":[{"dropping-particle":"","family":"Rong","given":"Wei","non-dropping-particle":"","parse-names":false,"suffix":""},{"dropping-particle":"","family":"Rollin","given":"Johan","non-dropping-particle":"","parse-names":false,"suffix":""},{"dropping-particle":"","family":"Hanafi","given":"Marwa","non-dropping-particle":"","parse-names":false,"suffix":""},{"dropping-particle":"","family":"Roux","given":"Nicolas","non-dropping-particle":"","parse-names":false,"suffix":""},{"dropping-particle":"","family":"Massart","given":"Sebastien","non-dropping-particle":"","parse-names":false,"suffix":""}],"container-title":"PhytoFrontiers™","id":"ITEM-2","issue":"1","issued":{"date-parts":[["2023"]]},"page":"91-102","title":" Validation of High-Throughput Sequencing as Virus Indexing Test for Musa Germplasm: Performance Criteria Evaluation and Contamination Monitoring Using an Alien Control ","type":"article-journal","volume":"3"},"uris":["http://www.mendeley.com/documents/?uuid=48eb3705-8bae-4be3-a93a-841032a532b3"]},{"id":"ITEM-3","itemData":{"DOI":"10.24072/pci.infections.100002","author":[{"dropping-particle":"","family":"Massart","given":"Sébastien","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Al.","given":"Et","non-dropping-particle":"","parse-names":false,"suffix":""}],"container-title":"Peer Community Journal","id":"ITEM-3","issue":"article e62","issued":{"date-parts":[["2022"]]},"title":"High-throughput sequencing for the diagnostic of plant pathologies and identification of pests: recommendations and challenges","type":"article-journal","volume":"2"},"uris":["http://www.mendeley.com/documents/?uuid=d10010fc-c007-432b-90dc-bc1569b6f339"]},{"id":"ITEM-4","itemData":{"DOI":"10.3389/fmicb.2022.883921","ISSN":"1664302X","abstract":"High-throughput sequencing (HTS) has become an important tool for plant virus detection and discovery. Nanopore sequencing has been rapidly developing in the recent years and offers new possibilities for fast diagnostic applications of HTS. With this in mind, a study was completed, comparing the most established HTS platform (MiSeq benchtop sequencer—Illumina), with the MinION sequencer (Oxford Nanopore Technologies) for the detection of plant viruses and viroids. Method comparisons were performed on five selected samples, containing two viroids, which were sequenced using nanopore technology for the first time and 11 plant viruses with different genome organizations. For all samples, sequencing libraries for the MiSeq were prepared from ribosomal RNA-depleted total RNA (rRNA-depleted totRNA) and for MinION sequencing, direct RNA sequencing of totRNA was used. Moreover, for one of the samples, which contained five different plant viruses and a viroid, three additional variations of sample preparation for MinION sequencing were also used: direct RNA sequencing of rRNA-depleted totRNA, cDNA-PCR sequencing of totRNA, and cDNA-PCR sequencing of rRNA-depleted totRNA. Whilst direct RNA sequencing of total RNA was the quickest of the tested approaches, it was also the least sensitive: using this approach, we failed to detect only one virus that was present in a sample at an extremely low titer. All other MinION sequencing approaches showed improved performance with outcomes similar to Illumina sequencing, with cDNA-PCR sequencing of rRNA-depleted totRNA showing the best performance amongst tested nanopore MinION sequencing approaches. Moreover, when enough sequencing data were generated, high-quality consensus viral genome sequences could be reconstructed from MinION sequencing data, with high identity to the ones generated from Illumina data. The results of this study implicate that, when an appropriate sample and library preparation are selected, nanopore MinION sequencing could be used for the detection of plant viruses and viroids with similar performance as Illumina sequencing. Taken as a balance of practicality and performance, this suggests that MinION sequencing may be an ideal tool for fast and affordable virus diagnostics.","author":[{"dropping-particle":"","family":"Pecman","given":"Anja","non-dropping-particle":"","parse-names":false,"suffix":""},{"dropping-particle":"","family":"Adams","given":"Ian","non-dropping-particle":"","parse-names":false,"suffix":""},{"dropping-particle":"","family":"Gutiérrez-Aguirre","given":"Ion","non-dropping-particle":"","parse-names":false,"suffix":""},{"dropping-particle":"","family":"Fox","given":"Adrian","non-dropping-particle":"","parse-names":false,"suffix":""},{"dropping-particle":"","family":"Boonham","given":"Neil","non-dropping-particle":"","parse-names":false,"suffix":""},{"dropping-particle":"","family":"Ravnikar","given":"Maja","non-dropping-particle":"","parse-names":false,"suffix":""},{"dropping-particle":"","family":"Kutnjak","given":"Denis","non-dropping-particle":"","parse-names":false,"suffix":""}],"container-title":"Frontiers in Microbiology","id":"ITEM-4","issue":"May","issued":{"date-parts":[["2022"]]},"page":"1-14","title":"Systematic Comparison of Nanopore and Illumina Sequencing for the Detection of Plant Viruses and Viroids Using Total RNA Sequencing Approach","type":"article-journal","volume":"13"},"uris":["http://www.mendeley.com/documents/?uuid=2846426e-5e44-4bc6-827d-b3b58fd9f670"]}],"mendeley":{"formattedCitation":"(Lebas et al., 2022; Massart et al., 2022; Pecman et al., 2022; Rong et al., 2023)","plainTextFormattedCitation":"(Lebas et al., 2022; Massart et al., 2022; Pecman et al., 2022; Rong et al., 2023)","previouslyFormattedCitation":"(Lebas et al., 2022; Massart et al., 2022; Pecman et al., 2022; Rong et al., 2023)"},"properties":{"noteIndex":0},"schema":"https://github.com/citation-style-language/schema/raw/master/csl-citation.json"}</w:instrText>
      </w:r>
      <w:r w:rsidRPr="001134BF">
        <w:fldChar w:fldCharType="separate"/>
      </w:r>
      <w:r w:rsidRPr="004323FD">
        <w:t xml:space="preserve">(Lebas </w:t>
      </w:r>
      <w:r w:rsidR="00A119C5">
        <w:t>in sod</w:t>
      </w:r>
      <w:r w:rsidRPr="004323FD">
        <w:t xml:space="preserve">., 2022; Massart </w:t>
      </w:r>
      <w:r w:rsidR="00A119C5">
        <w:t>in sod</w:t>
      </w:r>
      <w:r w:rsidRPr="004323FD">
        <w:t xml:space="preserve">., 2022; Pecman </w:t>
      </w:r>
      <w:r w:rsidR="00A119C5">
        <w:t>in sod</w:t>
      </w:r>
      <w:r w:rsidRPr="004323FD">
        <w:t xml:space="preserve">., 2022; Rong </w:t>
      </w:r>
      <w:r w:rsidR="00A119C5">
        <w:t>in sod</w:t>
      </w:r>
      <w:r w:rsidRPr="004323FD">
        <w:t>., 2023)</w:t>
      </w:r>
      <w:r w:rsidRPr="001134BF">
        <w:fldChar w:fldCharType="end"/>
      </w:r>
      <w:r w:rsidRPr="001134BF">
        <w:t xml:space="preserve">. HTS se odlikuje po visoki občutljivosti, sposobnosti prepoznavanja genetskih različic in možnosti ponovne analize podatkov. Kljub temu njegova rutinska uporaba ostaja omejena zaradi visokih stroškov, zahtevne </w:t>
      </w:r>
      <w:proofErr w:type="spellStart"/>
      <w:r w:rsidRPr="001134BF">
        <w:t>bioinforma</w:t>
      </w:r>
      <w:r>
        <w:t>cijske</w:t>
      </w:r>
      <w:proofErr w:type="spellEnd"/>
      <w:r w:rsidRPr="001134BF">
        <w:t xml:space="preserve"> obdelave, pomanjkanja standardizacije, ker se protokoli za delo v laboratoriju in analizo podatkov zelo razlikujejo </w:t>
      </w:r>
      <w:r w:rsidRPr="001134BF">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diagnostics","type":"article-journal","volume":"52"},"uris":["http://www.mendeley.com/documents/?uuid=29556862-627c-4374-80c1-0f3955ce3338"]},{"id":"ITEM-2","itemData":{"DOI":"10.1111/epp.12863","ISSN":"13652338","abstract":"High-throughput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Bulletin","id":"ITEM-2","issue":"2","issued":{"date-parts":[["2022"]]},"page":"394-418","title":"Facilitating the adoption of high-throughput sequencing technologies as a plant pest diagnostic test in laboratories: A step-by-step description","type":"article-journal","volume":"52"},"uris":["http://www.mendeley.com/documents/?uuid=836f7bc7-faba-4845-9c24-154ef025096f"]},{"id":"ITEM-3","itemData":{"DOI":"10.1094/phytofr-03-22-0030-fi","ISSN":"2690-5442","abstract":"High-throughput sequencing (HTS) technologies have brought tremendous improvements in the ability to detect plant viruses and have great potential for application in virus routine diagnostics. The performance criteria of an HTS test need therefore to be estimated and compared with traditional virus indexing tests before it can be used in routine diagnostics. In this study, 78 Musa accessions previously indexed for viruses by molecular tests and/or electron microscopy were tested individually or in pools using an HTS protocol based on total RNA sequencing. The analytical sensitivity of HTS and RT-PCR was also compared by independent testing on serial dilutions of RNA extracts. In total, 136 libraries were sequenced in five batches, and the sequences were analyzed for virus detection. The external alien control, a wheat sample infected by barley yellow dwarf virus, monitored the contamination burden and determined an adaptative detection threshold. Overall, the HTS test displayed a better analytical sensitivity than the RT-PCR and a better inclusivity than the classical indexing protocol, as distant isolates and new viral species were only detected by the HTS test. The repeatability and reproducibility of virus detection were both 100%, although differences in number of sequencing reads per virus were observed between replicates. The diagnostic sensitivity was very high, but false positive results were observed. Finally, the results also underlined the need for expert judgement in the interpretation of the results. In conclusion, the HTS test with an alien control and completed by expert evaluation fulfilled the criteria of the virus indexing protocol for Musa germplasm.[Formula: see text] Copyright © 2023 The Author(s). This is an open access article distributed under the CC BY-NC-ND 4.0 International license .","author":[{"dropping-particle":"","family":"Rong","given":"Wei","non-dropping-particle":"","parse-names":false,"suffix":""},{"dropping-particle":"","family":"Rollin","given":"Johan","non-dropping-particle":"","parse-names":false,"suffix":""},{"dropping-particle":"","family":"Hanafi","given":"Marwa","non-dropping-particle":"","parse-names":false,"suffix":""},{"dropping-particle":"","family":"Roux","given":"Nicolas","non-dropping-particle":"","parse-names":false,"suffix":""},{"dropping-particle":"","family":"Massart","given":"Sebastien","non-dropping-particle":"","parse-names":false,"suffix":""}],"container-title":"PhytoFrontiers™","id":"ITEM-3","issue":"1","issued":{"date-parts":[["2023"]]},"page":"91-102","title":" Validation of High-Throughput Sequencing as Virus Indexing Test for Musa Germplasm: Performance Criteria Evaluation and Contamination Monitoring Using an Alien Control ","type":"article-journal","volume":"3"},"uris":["http://www.mendeley.com/documents/?uuid=48eb3705-8bae-4be3-a93a-841032a532b3"]},{"id":"ITEM-4","itemData":{"DOI":"10.3389/fmicb.2022.883921","ISSN":"1664302X","abstract":"High-throughput sequencing (HTS) has become an important tool for plant virus detection and discovery. Nanopore sequencing has been rapidly developing in the recent years and offers new possibilities for fast diagnostic applications of HTS. With this in mind, a study was completed, comparing the most established HTS platform (MiSeq benchtop sequencer—Illumina), with the MinION sequencer (Oxford Nanopore Technologies) for the detection of plant viruses and viroids. Method comparisons were performed on five selected samples, containing two viroids, which were sequenced using nanopore technology for the first time and 11 plant viruses with different genome organizations. For all samples, sequencing libraries for the MiSeq were prepared from ribosomal RNA-depleted total RNA (rRNA-depleted totRNA) and for MinION sequencing, direct RNA sequencing of totRNA was used. Moreover, for one of the samples, which contained five different plant viruses and a viroid, three additional variations of sample preparation for MinION sequencing were also used: direct RNA sequencing of rRNA-depleted totRNA, cDNA-PCR sequencing of totRNA, and cDNA-PCR sequencing of rRNA-depleted totRNA. Whilst direct RNA sequencing of total RNA was the quickest of the tested approaches, it was also the least sensitive: using this approach, we failed to detect only one virus that was present in a sample at an extremely low titer. All other MinION sequencing approaches showed improved performance with outcomes similar to Illumina sequencing, with cDNA-PCR sequencing of rRNA-depleted totRNA showing the best performance amongst tested nanopore MinION sequencing approaches. Moreover, when enough sequencing data were generated, high-quality consensus viral genome sequences could be reconstructed from MinION sequencing data, with high identity to the ones generated from Illumina data. The results of this study implicate that, when an appropriate sample and library preparation are selected, nanopore MinION sequencing could be used for the detection of plant viruses and viroids with similar performance as Illumina sequencing. Taken as a balance of practicality and performance, this suggests that MinION sequencing may be an ideal tool for fast and affordable virus diagnostics.","author":[{"dropping-particle":"","family":"Pecman","given":"Anja","non-dropping-particle":"","parse-names":false,"suffix":""},{"dropping-particle":"","family":"Adams","given":"Ian","non-dropping-particle":"","parse-names":false,"suffix":""},{"dropping-particle":"","family":"Gutiérrez-Aguirre","given":"Ion","non-dropping-particle":"","parse-names":false,"suffix":""},{"dropping-particle":"","family":"Fox","given":"Adrian","non-dropping-particle":"","parse-names":false,"suffix":""},{"dropping-particle":"","family":"Boonham","given":"Neil","non-dropping-particle":"","parse-names":false,"suffix":""},{"dropping-particle":"","family":"Ravnikar","given":"Maja","non-dropping-particle":"","parse-names":false,"suffix":""},{"dropping-particle":"","family":"Kutnjak","given":"Denis","non-dropping-particle":"","parse-names":false,"suffix":""}],"container-title":"Frontiers in Microbiology","id":"ITEM-4","issue":"May","issued":{"date-parts":[["2022"]]},"page":"1-14","title":"Systematic Comparison of Nanopore and Illumina Sequencing for the Detection of Plant Viruses and Viroids Using Total RNA Sequencing Approach","type":"article-journal","volume":"13"},"uris":["http://www.mendeley.com/documents/?uuid=2846426e-5e44-4bc6-827d-b3b58fd9f670"]},{"id":"ITEM-5","itemData":{"DOI":"10.1186/s40168-023-01500-6","ISBN":"4016802301500","ISSN":"20492618","PMID":"36973750","abstract":"Background: In agroecosystems, viruses are well known to influence crop health and some cause phytosanitary and economic problems, but their diversity in non-crop plants and role outside the disease perspective is less known. Extensive virome explorations that include both crop and diverse weed plants are therefore needed to better understand roles of viruses in agroecosystems. Such unbiased exploration is available through viromics, which could generate biological and ecological insights from immense high-throughput sequencing (HTS) data. Results: Here, we implemented HTS-based viromics to explore viral diversity in tomatoes and weeds in farming areas at a nation-wide scale. We detected 125 viruses, including 79 novel species, wherein 65 were found exclusively in weeds. This spanned 21 higher-level plant virus taxa dominated by Potyviridae, Rhabdoviridae, and Tombusviridae, and four non-plant virus families. We detected viruses of non-plant hosts and viroid-like sequences and demonstrated infectivity of a novel tobamovirus in plants of Solanaceae family. Diversities of predominant tomato viruses were variable, in some cases, comparable to that of global isolates of the same species. We phylogenetically classified novel viruses and showed links between a subgroup of phylogenetically related rhabdoviruses to their taxonomically related host plants. Ten classified viruses detected in tomatoes were also detected in weeds, which might indicate possible role of weeds as their reservoirs and that these viruses could be exchanged between the two compartments. Conclusions: We showed that even in relatively well studied agroecosystems, such as tomato farms, a large part of very diverse plant viromes can still be unknown and is mostly present in understudied non-crop plants. The overlapping presence of viruses in tomatoes and weeds implicate possible presence of virus reservoir and possible exchange between the weed and crop compartments, which may influence weed management decisions. The observed variability and widespread presence of predominant tomato viruses and the infectivity of a novel tobamovirus in solanaceous plants, provided foundation for further investigation of virus disease dynamics and their effect on tomato health. The extensive insights we generated from such in-depth agroecosystem virome exploration will be valuable in anticipating possible emergences of plant virus diseases and would serve as baseline for further post-discovery characterizatio…","author":[{"dropping-particle":"","family":"Rivarez","given":"Mark Paul Selda","non-dropping-particle":"","parse-names":false,"suffix":""},{"dropping-particle":"","family":"Pecman","given":"Anja","non-dropping-particle":"","parse-names":false,"suffix":""},{"dropping-particle":"","family":"Bačnik","given":"Katarina","non-dropping-particle":"","parse-names":false,"suffix":""},{"dropping-particle":"","family":"Maksimović","given":"Olivera","non-dropping-particle":"","parse-names":false,"suffix":""},{"dropping-particle":"","family":"Vučurović","given":"Ana","non-dropping-particle":"","parse-names":false,"suffix":""},{"dropping-particle":"","family":"Seljak","given":"Gabrijel","non-dropping-particle":"","parse-names":false,"suffix":""},{"dropping-particle":"","family":"Mehle","given":"Nataša","non-dropping-particle":"","parse-names":false,"suffix":""},{"dropping-particle":"","family":"Gutiérrez-Aguirre","given":"Ion","non-dropping-particle":"","parse-names":false,"suffix":""},{"dropping-particle":"","family":"Ravnikar","given":"Maja","non-dropping-particle":"","parse-names":false,"suffix":""},{"dropping-particle":"","family":"Kutnjak","given":"Denis","non-dropping-particle":"","parse-names":false,"suffix":""}],"container-title":"Microbiome","id":"ITEM-5","issue":"1","issued":{"date-parts":[["2023"]]},"page":"1-24","title":"In-depth study of tomato and weed viromes reveals undiscovered plant virus diversity in an agroecosystem","type":"article-journal","volume":"11"},"uris":["http://www.mendeley.com/documents/?uuid=16bd5168-e208-4d1b-81a2-ae250b67c53c"]},{"id":"ITEM-6","itemData":{"DOI":"10.1093/infdis/jiz286","author":[{"dropping-particle":"","family":"Berry","given":"Irina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G","non-dropping-particle":"","parse-names":false,"suffix":""}],"id":"ITEM-6","issue":"Suppl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Capacity","type":"article-journal","volume":"221"},"uris":["http://www.mendeley.com/documents/?uuid=749e6bf2-cbdf-49a9-a2d9-f6c7f3982796"]}],"mendeley":{"formattedCitation":"(Berry et al., 2020; EPPO, 2022a; Lebas et al., 2022; Pecman et al., 2022; Rivarez et al., 2023; Rong et al., 2023)","manualFormatting":"(Berry et al., 2020; EPPO, 2022; Lebas et al., 2022; Pecman et al., 2022; Rivarez et al., 2023; Rong et al., 2023)","plainTextFormattedCitation":"(Berry et al., 2020; EPPO, 2022a; Lebas et al., 2022; Pecman et al., 2022; Rivarez et al., 2023; Rong et al., 2023)","previouslyFormattedCitation":"(Berry et al., 2020; EPPO, 2022a; Lebas et al., 2022; Pecman et al., 2022; Rivarez et al., 2023; Rong et al., 2023)"},"properties":{"noteIndex":0},"schema":"https://github.com/citation-style-language/schema/raw/master/csl-citation.json"}</w:instrText>
      </w:r>
      <w:r w:rsidRPr="001134BF">
        <w:fldChar w:fldCharType="separate"/>
      </w:r>
      <w:r w:rsidRPr="004323FD">
        <w:t xml:space="preserve">(Berry </w:t>
      </w:r>
      <w:r w:rsidR="00A119C5">
        <w:t>in sod</w:t>
      </w:r>
      <w:r w:rsidRPr="004323FD">
        <w:t xml:space="preserve">., 2020; EPPO, 2022; Lebas </w:t>
      </w:r>
      <w:r w:rsidR="00A119C5">
        <w:t>in sod</w:t>
      </w:r>
      <w:r w:rsidRPr="004323FD">
        <w:t xml:space="preserve">., 2022; Pecman </w:t>
      </w:r>
      <w:r w:rsidR="00A119C5">
        <w:t>in sod</w:t>
      </w:r>
      <w:r w:rsidRPr="004323FD">
        <w:t xml:space="preserve">., 2022; Rivarez </w:t>
      </w:r>
      <w:r w:rsidR="00A119C5">
        <w:t>in sod</w:t>
      </w:r>
      <w:r w:rsidRPr="004323FD">
        <w:t xml:space="preserve">., 2023; Rong </w:t>
      </w:r>
      <w:r w:rsidR="00A119C5">
        <w:t>in sod</w:t>
      </w:r>
      <w:r w:rsidRPr="004323FD">
        <w:t>., 2023)</w:t>
      </w:r>
      <w:r w:rsidRPr="001134BF">
        <w:fldChar w:fldCharType="end"/>
      </w:r>
      <w:r w:rsidRPr="001134BF">
        <w:t xml:space="preserve">. Kljub padcu cen HTS analiz, ki omogoča lažjo dostopnost, velik izziv še vedno predstavlja dejstvo kako določiti optimalno količino podatkov (število odčitkov), ki so potrebni za natančno in zanesljivo detekcijo patogenov </w:t>
      </w:r>
      <w:r w:rsidRPr="001134BF">
        <w:fldChar w:fldCharType="begin" w:fldLock="1"/>
      </w:r>
      <w:r w:rsidRPr="001134BF">
        <w:instrText>ADDIN CSL_CITATION {"citationItems":[{"id":"ITEM-1","itemData":{"DOI":"10.1186/s12985-016-0539-x","ISSN":"1743422X","PMID":"27250973","abstract":"Background: The use of next-generation sequencing has become an established method for virus detection. Efficient study design for accurate detection relies on the optimal amount of data representing a significant portion of a virus genome. Findings: In this study, genome coverage at different sequencing depths was determined for a number of viruses, viroids, hosts and sequencing library types, using both read-mapping and de novo assembly-based approaches. The results highlighted the strength of ribo-depleted RNA and sRNA in obtaining saturated genome coverage with the least amount of data, while even though the poly(A)-selected RNA yielded virus-derived reads, it was insufficient to cover the complete genome of a non-polyadenylated virus. The ribo-depleted RNA data also outperformed the sRNA data in terms of the percentage of coverage that could be obtained particularly with the de novo assembled contigs. Conclusion: Our results suggest the use of ribo-depleted RNA in a de novo assembly-based approach for the detection of single-stranded RNA viruses. Furthermore, we suggest that sequencing one million reads will provide sufficient genome coverage specifically for closterovirus detection.","author":[{"dropping-particle":"","family":"Visser","given":"Marike","non-dropping-particle":"","parse-names":false,"suffix":""},{"dropping-particle":"","family":"Bester","given":"Rachelle","non-dropping-particle":"","parse-names":false,"suffix":""},{"dropping-particle":"","family":"Burger","given":"Johan T.","non-dropping-particle":"","parse-names":false,"suffix":""},{"dropping-particle":"","family":"Maree","given":"Hans J.","non-dropping-particle":"","parse-names":false,"suffix":""}],"container-title":"Virology Journal","id":"ITEM-1","issue":"1","issued":{"date-parts":[["2016"]]},"page":"4-9","publisher":"Virology Journal","title":"Next-generation sequencing for virus detection: Covering all the bases","type":"article-journal","volume":"13"},"uris":["http://www.mendeley.com/documents/?uuid=2fe586d8-cb35-4d34-9225-02f9acd40a45"]}],"mendeley":{"formattedCitation":"(Visser et al., 2016)","plainTextFormattedCitation":"(Visser et al., 2016)","previouslyFormattedCitation":"(Visser et al., 2016)"},"properties":{"noteIndex":0},"schema":"https://github.com/citation-style-language/schema/raw/master/csl-citation.json"}</w:instrText>
      </w:r>
      <w:r w:rsidRPr="001134BF">
        <w:fldChar w:fldCharType="separate"/>
      </w:r>
      <w:r w:rsidRPr="004323FD">
        <w:t xml:space="preserve">(Visser </w:t>
      </w:r>
      <w:r w:rsidR="00A119C5">
        <w:t>in sod</w:t>
      </w:r>
      <w:r w:rsidRPr="004323FD">
        <w:t>., 2016)</w:t>
      </w:r>
      <w:r w:rsidRPr="001134BF">
        <w:fldChar w:fldCharType="end"/>
      </w:r>
      <w:r w:rsidRPr="001134BF">
        <w:t xml:space="preserve">. </w:t>
      </w:r>
    </w:p>
    <w:p w14:paraId="5395A867" w14:textId="77777777" w:rsidR="004323FD" w:rsidRDefault="004323FD">
      <w:pPr>
        <w:spacing w:before="0" w:after="0"/>
        <w:rPr>
          <w:b/>
          <w:bCs/>
          <w:color w:val="294735"/>
          <w:sz w:val="18"/>
        </w:rPr>
      </w:pPr>
      <w:r>
        <w:br w:type="page"/>
      </w:r>
    </w:p>
    <w:p w14:paraId="2B58F11B" w14:textId="698117B8" w:rsidR="004323FD" w:rsidRPr="001134BF" w:rsidRDefault="004323FD" w:rsidP="004323FD">
      <w:pPr>
        <w:pStyle w:val="IHPSHBNapisPreglednicaKrepko"/>
      </w:pPr>
      <w:r w:rsidRPr="001134BF">
        <w:lastRenderedPageBreak/>
        <w:t xml:space="preserve">Preglednica </w:t>
      </w:r>
      <w:r w:rsidR="00000000">
        <w:fldChar w:fldCharType="begin"/>
      </w:r>
      <w:r w:rsidR="00000000">
        <w:instrText xml:space="preserve"> SEQ Preglednica \* ARABIC </w:instrText>
      </w:r>
      <w:r w:rsidR="00000000">
        <w:fldChar w:fldCharType="separate"/>
      </w:r>
      <w:r w:rsidR="00243C82">
        <w:rPr>
          <w:noProof/>
        </w:rPr>
        <w:t>2</w:t>
      </w:r>
      <w:r w:rsidR="00000000">
        <w:rPr>
          <w:noProof/>
        </w:rPr>
        <w:fldChar w:fldCharType="end"/>
      </w:r>
      <w:r w:rsidRPr="001134BF">
        <w:t xml:space="preserve">: </w:t>
      </w:r>
      <w:r w:rsidRPr="005E21CF">
        <w:rPr>
          <w:b w:val="0"/>
          <w:bCs w:val="0"/>
        </w:rPr>
        <w:t xml:space="preserve">Prednosti in slabosti HTS </w:t>
      </w:r>
      <w:r w:rsidRPr="005E21CF">
        <w:rPr>
          <w:b w:val="0"/>
          <w:bCs w:val="0"/>
        </w:rPr>
        <w:fldChar w:fldCharType="begin" w:fldLock="1"/>
      </w:r>
      <w:r w:rsidRPr="005E21CF">
        <w:rPr>
          <w:b w:val="0"/>
          <w:bCs w:val="0"/>
        </w:rPr>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DOI":"10.24072/pci.infections.100002","author":[{"dropping-particle":"","family":"Massart","given":"Sébastien","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Al.","given":"Et","non-dropping-particle":"","parse-names":false,"suffix":""}],"container-title":"Peer Community Journal","id":"ITEM-2","issue":"article e62","issued":{"date-parts":[["2022"]]},"title":"High-throughput sequencing for the diagnostic of plant pathologies and identification of pests: recommendations and challenges","type":"article-journal","volume":"2"},"uris":["http://www.mendeley.com/documents/?uuid=d10010fc-c007-432b-90dc-bc1569b6f339"]},{"id":"ITEM-3","itemData":{"DOI":"10.3389/fmicb.2022.883921","ISSN":"1664302X","abstract":"High-throughput sequencing (HTS) has become an important tool for plant virus detection and discovery. Nanopore sequencing has been rapidly developing in the recent years and offers new possibilities for fast diagnostic applications of HTS. With this in mind, a study was completed, comparing the most established HTS platform (MiSeq benchtop sequencer—Illumina), with the MinION sequencer (Oxford Nanopore Technologies) for the detection of plant viruses and viroids. Method comparisons were performed on five selected samples, containing two viroids, which were sequenced using nanopore technology for the first time and 11 plant viruses with different genome organizations. For all samples, sequencing libraries for the MiSeq were prepared from ribosomal RNA-depleted total RNA (rRNA-depleted totRNA) and for MinION sequencing, direct RNA sequencing of totRNA was used. Moreover, for one of the samples, which contained five different plant viruses and a viroid, three additional variations of sample preparation for MinION sequencing were also used: direct RNA sequencing of rRNA-depleted totRNA, cDNA-PCR sequencing of totRNA, and cDNA-PCR sequencing of rRNA-depleted totRNA. Whilst direct RNA sequencing of total RNA was the quickest of the tested approaches, it was also the least sensitive: using this approach, we failed to detect only one virus that was present in a sample at an extremely low titer. All other MinION sequencing approaches showed improved performance with outcomes similar to Illumina sequencing, with cDNA-PCR sequencing of rRNA-depleted totRNA showing the best performance amongst tested nanopore MinION sequencing approaches. Moreover, when enough sequencing data were generated, high-quality consensus viral genome sequences could be reconstructed from MinION sequencing data, with high identity to the ones generated from Illumina data. The results of this study implicate that, when an appropriate sample and library preparation are selected, nanopore MinION sequencing could be used for the detection of plant viruses and viroids with similar performance as Illumina sequencing. Taken as a balance of practicality and performance, this suggests that MinION sequencing may be an ideal tool for fast and affordable virus diagnostics.","author":[{"dropping-particle":"","family":"Pecman","given":"Anja","non-dropping-particle":"","parse-names":false,"suffix":""},{"dropping-particle":"","family":"Adams","given":"Ian","non-dropping-particle":"","parse-names":false,"suffix":""},{"dropping-particle":"","family":"Gutiérrez-Aguirre","given":"Ion","non-dropping-particle":"","parse-names":false,"suffix":""},{"dropping-particle":"","family":"Fox","given":"Adrian","non-dropping-particle":"","parse-names":false,"suffix":""},{"dropping-particle":"","family":"Boonham","given":"Neil","non-dropping-particle":"","parse-names":false,"suffix":""},{"dropping-particle":"","family":"Ravnikar","given":"Maja","non-dropping-particle":"","parse-names":false,"suffix":""},{"dropping-particle":"","family":"Kutnjak","given":"Denis","non-dropping-particle":"","parse-names":false,"suffix":""}],"container-title":"Frontiers in Microbiology","id":"ITEM-3","issue":"May","issued":{"date-parts":[["2022"]]},"page":"1-14","title":"Systematic Comparison of Nanopore and Illumina Sequencing for the Detection of Plant Viruses and Viroids Using Total RNA Sequencing Approach","type":"article-journal","volume":"13"},"uris":["http://www.mendeley.com/documents/?uuid=2846426e-5e44-4bc6-827d-b3b58fd9f670"]},{"id":"ITEM-4","itemData":{"DOI":"10.1093/infdis/jiz286","author":[{"dropping-particle":"","family":"Berry","given":"Irina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G","non-dropping-particle":"","parse-names":false,"suffix":""}],"id":"ITEM-4","issue":"Suppl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Capacity","type":"article-journal","volume":"221"},"uris":["http://www.mendeley.com/documents/?uuid=749e6bf2-cbdf-49a9-a2d9-f6c7f3982796"]},{"id":"ITEM-5","itemData":{"DOI":"10.1186/s12985-016-0539-x","ISSN":"1743422X","PMID":"27250973","abstract":"Background: The use of next-generation sequencing has become an established method for virus detection. Efficient study design for accurate detection relies on the optimal amount of data representing a significant portion of a virus genome. Findings: In this study, genome coverage at different sequencing depths was determined for a number of viruses, viroids, hosts and sequencing library types, using both read-mapping and de novo assembly-based approaches. The results highlighted the strength of ribo-depleted RNA and sRNA in obtaining saturated genome coverage with the least amount of data, while even though the poly(A)-selected RNA yielded virus-derived reads, it was insufficient to cover the complete genome of a non-polyadenylated virus. The ribo-depleted RNA data also outperformed the sRNA data in terms of the percentage of coverage that could be obtained particularly with the de novo assembled contigs. Conclusion: Our results suggest the use of ribo-depleted RNA in a de novo assembly-based approach for the detection of single-stranded RNA viruses. Furthermore, we suggest that sequencing one million reads will provide sufficient genome coverage specifically for closterovirus detection.","author":[{"dropping-particle":"","family":"Visser","given":"Marike","non-dropping-particle":"","parse-names":false,"suffix":""},{"dropping-particle":"","family":"Bester","given":"Rachelle","non-dropping-particle":"","parse-names":false,"suffix":""},{"dropping-particle":"","family":"Burger","given":"Johan T.","non-dropping-particle":"","parse-names":false,"suffix":""},{"dropping-particle":"","family":"Maree","given":"Hans J.","non-dropping-particle":"","parse-names":false,"suffix":""}],"container-title":"Virology Journal","id":"ITEM-5","issue":"1","issued":{"date-parts":[["2016"]]},"page":"4-9","publisher":"Virology Journal","title":"Next-generation sequencing for virus detection: Covering all the bases","type":"article-journal","volume":"13"},"uris":["http://www.mendeley.com/documents/?uuid=2fe586d8-cb35-4d34-9225-02f9acd40a45"]}],"mendeley":{"formattedCitation":"(Berry et al., 2020; Lebas et al., 2022; Massart et al., 2022; Pecman et al., 2022; Visser et al., 2016)","plainTextFormattedCitation":"(Berry et al., 2020; Lebas et al., 2022; Massart et al., 2022; Pecman et al., 2022; Visser et al., 2016)","previouslyFormattedCitation":"(Berry et al., 2020; Lebas et al., 2022; Massart et al., 2022; Pecman et al., 2022; Visser et al., 2016)"},"properties":{"noteIndex":0},"schema":"https://github.com/citation-style-language/schema/raw/master/csl-citation.json"}</w:instrText>
      </w:r>
      <w:r w:rsidRPr="005E21CF">
        <w:rPr>
          <w:b w:val="0"/>
          <w:bCs w:val="0"/>
        </w:rPr>
        <w:fldChar w:fldCharType="separate"/>
      </w:r>
      <w:r w:rsidRPr="005E21CF">
        <w:rPr>
          <w:b w:val="0"/>
          <w:bCs w:val="0"/>
        </w:rPr>
        <w:t xml:space="preserve">(Berry </w:t>
      </w:r>
      <w:r w:rsidR="00A119C5">
        <w:rPr>
          <w:b w:val="0"/>
          <w:bCs w:val="0"/>
        </w:rPr>
        <w:t>in sod</w:t>
      </w:r>
      <w:r w:rsidRPr="005E21CF">
        <w:rPr>
          <w:b w:val="0"/>
          <w:bCs w:val="0"/>
        </w:rPr>
        <w:t xml:space="preserve">., 2020; Lebas </w:t>
      </w:r>
      <w:r w:rsidR="00A119C5">
        <w:rPr>
          <w:b w:val="0"/>
          <w:bCs w:val="0"/>
        </w:rPr>
        <w:t>in sod</w:t>
      </w:r>
      <w:r w:rsidRPr="005E21CF">
        <w:rPr>
          <w:b w:val="0"/>
          <w:bCs w:val="0"/>
        </w:rPr>
        <w:t xml:space="preserve">., 2022; Massart </w:t>
      </w:r>
      <w:r w:rsidR="00A119C5">
        <w:rPr>
          <w:b w:val="0"/>
          <w:bCs w:val="0"/>
        </w:rPr>
        <w:t>in sod</w:t>
      </w:r>
      <w:r w:rsidRPr="005E21CF">
        <w:rPr>
          <w:b w:val="0"/>
          <w:bCs w:val="0"/>
        </w:rPr>
        <w:t xml:space="preserve">., 2022; Pecman </w:t>
      </w:r>
      <w:r w:rsidR="00A119C5">
        <w:rPr>
          <w:b w:val="0"/>
          <w:bCs w:val="0"/>
        </w:rPr>
        <w:t>in sod</w:t>
      </w:r>
      <w:r w:rsidRPr="005E21CF">
        <w:rPr>
          <w:b w:val="0"/>
          <w:bCs w:val="0"/>
        </w:rPr>
        <w:t xml:space="preserve">., 2022; Visser </w:t>
      </w:r>
      <w:r w:rsidR="00A119C5">
        <w:rPr>
          <w:b w:val="0"/>
          <w:bCs w:val="0"/>
        </w:rPr>
        <w:t>in sod</w:t>
      </w:r>
      <w:r w:rsidRPr="005E21CF">
        <w:rPr>
          <w:b w:val="0"/>
          <w:bCs w:val="0"/>
        </w:rPr>
        <w:t>., 2016)</w:t>
      </w:r>
      <w:r w:rsidRPr="005E21CF">
        <w:rPr>
          <w:b w:val="0"/>
          <w:bCs w:val="0"/>
        </w:rPr>
        <w:fldChar w:fldCharType="end"/>
      </w:r>
      <w:r w:rsidRPr="005E21CF">
        <w:rPr>
          <w:b w:val="0"/>
          <w:bCs w:val="0"/>
        </w:rPr>
        <w:t>.</w:t>
      </w:r>
    </w:p>
    <w:tbl>
      <w:tblPr>
        <w:tblStyle w:val="TableGrid"/>
        <w:tblW w:w="0" w:type="auto"/>
        <w:tblLook w:val="04A0" w:firstRow="1" w:lastRow="0" w:firstColumn="1" w:lastColumn="0" w:noHBand="0" w:noVBand="1"/>
      </w:tblPr>
      <w:tblGrid>
        <w:gridCol w:w="1787"/>
        <w:gridCol w:w="4133"/>
        <w:gridCol w:w="3709"/>
      </w:tblGrid>
      <w:tr w:rsidR="004323FD" w:rsidRPr="00CA7872" w14:paraId="1A3D1BF1" w14:textId="77777777" w:rsidTr="004323FD">
        <w:tc>
          <w:tcPr>
            <w:tcW w:w="0" w:type="auto"/>
            <w:hideMark/>
          </w:tcPr>
          <w:p w14:paraId="0E266DDB" w14:textId="77777777" w:rsidR="004323FD" w:rsidRPr="004323FD" w:rsidRDefault="004323FD" w:rsidP="004323FD">
            <w:pPr>
              <w:pStyle w:val="IHPSHBTabelaGlava"/>
            </w:pPr>
            <w:r w:rsidRPr="00CA7872">
              <w:t>Vidik</w:t>
            </w:r>
          </w:p>
        </w:tc>
        <w:tc>
          <w:tcPr>
            <w:tcW w:w="0" w:type="auto"/>
            <w:hideMark/>
          </w:tcPr>
          <w:p w14:paraId="73512440" w14:textId="77777777" w:rsidR="004323FD" w:rsidRPr="004323FD" w:rsidRDefault="004323FD" w:rsidP="004323FD">
            <w:pPr>
              <w:pStyle w:val="IHPSHBTabelaGlava"/>
            </w:pPr>
            <w:r w:rsidRPr="00CA7872">
              <w:t>Prednosti HTS</w:t>
            </w:r>
          </w:p>
        </w:tc>
        <w:tc>
          <w:tcPr>
            <w:tcW w:w="0" w:type="auto"/>
            <w:hideMark/>
          </w:tcPr>
          <w:p w14:paraId="0AE8A636" w14:textId="77777777" w:rsidR="004323FD" w:rsidRPr="004323FD" w:rsidRDefault="004323FD" w:rsidP="004323FD">
            <w:pPr>
              <w:pStyle w:val="IHPSHBTabelaGlava"/>
            </w:pPr>
            <w:r w:rsidRPr="00CA7872">
              <w:t>Slabosti HTS</w:t>
            </w:r>
          </w:p>
        </w:tc>
      </w:tr>
      <w:tr w:rsidR="004323FD" w:rsidRPr="00CA7872" w14:paraId="0C2E6B51" w14:textId="77777777" w:rsidTr="004323FD">
        <w:tc>
          <w:tcPr>
            <w:tcW w:w="0" w:type="auto"/>
            <w:hideMark/>
          </w:tcPr>
          <w:p w14:paraId="3565BA7A" w14:textId="77777777" w:rsidR="004323FD" w:rsidRPr="004323FD" w:rsidRDefault="004323FD" w:rsidP="004323FD">
            <w:pPr>
              <w:pStyle w:val="IHPSHBTabelaTekstLevo"/>
            </w:pPr>
            <w:r w:rsidRPr="00CA7872">
              <w:t>Detekcija patogenov</w:t>
            </w:r>
          </w:p>
        </w:tc>
        <w:tc>
          <w:tcPr>
            <w:tcW w:w="0" w:type="auto"/>
            <w:hideMark/>
          </w:tcPr>
          <w:p w14:paraId="1AAFB091" w14:textId="77777777" w:rsidR="004323FD" w:rsidRPr="004323FD" w:rsidRDefault="004323FD" w:rsidP="004323FD">
            <w:pPr>
              <w:pStyle w:val="IHPSHBTabelaTekstLevo"/>
            </w:pPr>
            <w:r w:rsidRPr="00CA7872">
              <w:t xml:space="preserve">Nepristranska detekcija – ni potrebe po predhodnem znanju o patogenu; omogoča odkrivanje znanih, divergentnih in novih virusov ter </w:t>
            </w:r>
            <w:proofErr w:type="spellStart"/>
            <w:r w:rsidRPr="00CA7872">
              <w:t>viroidov</w:t>
            </w:r>
            <w:proofErr w:type="spellEnd"/>
            <w:r w:rsidRPr="00CA7872">
              <w:t xml:space="preserve"> v enem postopku.</w:t>
            </w:r>
          </w:p>
        </w:tc>
        <w:tc>
          <w:tcPr>
            <w:tcW w:w="0" w:type="auto"/>
            <w:hideMark/>
          </w:tcPr>
          <w:p w14:paraId="611560C6" w14:textId="77777777" w:rsidR="004323FD" w:rsidRPr="004323FD" w:rsidRDefault="004323FD" w:rsidP="004323FD">
            <w:pPr>
              <w:pStyle w:val="IHPSHBTabelaTekstLevo"/>
            </w:pPr>
            <w:r w:rsidRPr="00CA7872">
              <w:t>Prisotnost sekvence patogena ne pomeni nujno aktivne okužbe; težave pri ločevanju med dejansko infekcijo in kontaminacijo.</w:t>
            </w:r>
          </w:p>
        </w:tc>
      </w:tr>
      <w:tr w:rsidR="004323FD" w:rsidRPr="00CA7872" w14:paraId="3AC8C8B5" w14:textId="77777777" w:rsidTr="004323FD">
        <w:tc>
          <w:tcPr>
            <w:tcW w:w="0" w:type="auto"/>
            <w:hideMark/>
          </w:tcPr>
          <w:p w14:paraId="6BD7BEAA" w14:textId="77777777" w:rsidR="004323FD" w:rsidRPr="004323FD" w:rsidRDefault="004323FD" w:rsidP="004323FD">
            <w:pPr>
              <w:pStyle w:val="IHPSHBTabelaTekstLevo"/>
            </w:pPr>
            <w:r w:rsidRPr="00CA7872">
              <w:t xml:space="preserve">Število tarč </w:t>
            </w:r>
            <w:r w:rsidRPr="004323FD">
              <w:br/>
              <w:t>v analizi</w:t>
            </w:r>
          </w:p>
        </w:tc>
        <w:tc>
          <w:tcPr>
            <w:tcW w:w="0" w:type="auto"/>
            <w:hideMark/>
          </w:tcPr>
          <w:p w14:paraId="4EBA8175" w14:textId="77777777" w:rsidR="004323FD" w:rsidRPr="004323FD" w:rsidRDefault="004323FD" w:rsidP="004323FD">
            <w:pPr>
              <w:pStyle w:val="IHPSHBTabelaTekstLevo"/>
            </w:pPr>
            <w:r w:rsidRPr="00CA7872">
              <w:t xml:space="preserve">Sočasna detekcija več patogenov v enem vzorcu (virusi, </w:t>
            </w:r>
            <w:proofErr w:type="spellStart"/>
            <w:r w:rsidRPr="00CA7872">
              <w:t>viroidi</w:t>
            </w:r>
            <w:proofErr w:type="spellEnd"/>
            <w:r w:rsidRPr="00CA7872">
              <w:t>, bakterije, glive).</w:t>
            </w:r>
          </w:p>
        </w:tc>
        <w:tc>
          <w:tcPr>
            <w:tcW w:w="0" w:type="auto"/>
            <w:hideMark/>
          </w:tcPr>
          <w:p w14:paraId="64054F87" w14:textId="77777777" w:rsidR="004323FD" w:rsidRPr="004323FD" w:rsidRDefault="004323FD" w:rsidP="004323FD">
            <w:pPr>
              <w:pStyle w:val="IHPSHBTabelaTekstLevo"/>
            </w:pPr>
            <w:r w:rsidRPr="00CA7872">
              <w:t>Različni protokoli in metode lahko dajejo različne rezultate – omejena primerljivost med laboratoriji.</w:t>
            </w:r>
          </w:p>
        </w:tc>
      </w:tr>
      <w:tr w:rsidR="004323FD" w:rsidRPr="00CA7872" w14:paraId="4CD4AD44" w14:textId="77777777" w:rsidTr="004323FD">
        <w:tc>
          <w:tcPr>
            <w:tcW w:w="0" w:type="auto"/>
            <w:hideMark/>
          </w:tcPr>
          <w:p w14:paraId="43C8995A" w14:textId="77777777" w:rsidR="004323FD" w:rsidRPr="004323FD" w:rsidRDefault="004323FD" w:rsidP="004323FD">
            <w:pPr>
              <w:pStyle w:val="IHPSHBTabelaTekstLevo"/>
            </w:pPr>
            <w:r w:rsidRPr="00CA7872">
              <w:t>Občutljivost in natančnost</w:t>
            </w:r>
          </w:p>
        </w:tc>
        <w:tc>
          <w:tcPr>
            <w:tcW w:w="0" w:type="auto"/>
            <w:hideMark/>
          </w:tcPr>
          <w:p w14:paraId="01AFE41F" w14:textId="77777777" w:rsidR="004323FD" w:rsidRPr="004323FD" w:rsidRDefault="004323FD" w:rsidP="004323FD">
            <w:pPr>
              <w:pStyle w:val="IHPSHBTabelaTekstLevo"/>
            </w:pPr>
            <w:r w:rsidRPr="00CA7872">
              <w:t>Zazna patogene v zelo nizkih koncentracijah, tudi v latentnih okužbah; visoka ponovljivost rezultatov.</w:t>
            </w:r>
          </w:p>
        </w:tc>
        <w:tc>
          <w:tcPr>
            <w:tcW w:w="0" w:type="auto"/>
            <w:hideMark/>
          </w:tcPr>
          <w:p w14:paraId="53CF253E" w14:textId="77777777" w:rsidR="004323FD" w:rsidRPr="004323FD" w:rsidRDefault="004323FD" w:rsidP="004323FD">
            <w:pPr>
              <w:pStyle w:val="IHPSHBTabelaTekstLevo"/>
            </w:pPr>
            <w:r w:rsidRPr="00CA7872">
              <w:t>Visoka občutljivost poveča tveganje zaznavanja kontaminacij (npr. iz laboratorija ali okolja).</w:t>
            </w:r>
          </w:p>
        </w:tc>
      </w:tr>
      <w:tr w:rsidR="004323FD" w:rsidRPr="00CA7872" w14:paraId="2B0B3796" w14:textId="77777777" w:rsidTr="004323FD">
        <w:tc>
          <w:tcPr>
            <w:tcW w:w="0" w:type="auto"/>
            <w:hideMark/>
          </w:tcPr>
          <w:p w14:paraId="1607F035" w14:textId="77777777" w:rsidR="004323FD" w:rsidRPr="004323FD" w:rsidRDefault="004323FD" w:rsidP="004323FD">
            <w:pPr>
              <w:pStyle w:val="IHPSHBTabelaTekstLevo"/>
            </w:pPr>
            <w:r w:rsidRPr="00CA7872">
              <w:t>Genetske informacije</w:t>
            </w:r>
          </w:p>
        </w:tc>
        <w:tc>
          <w:tcPr>
            <w:tcW w:w="0" w:type="auto"/>
            <w:hideMark/>
          </w:tcPr>
          <w:p w14:paraId="4996E750" w14:textId="77777777" w:rsidR="004323FD" w:rsidRPr="004323FD" w:rsidRDefault="004323FD" w:rsidP="004323FD">
            <w:pPr>
              <w:pStyle w:val="IHPSHBTabelaTekstLevo"/>
            </w:pPr>
            <w:r w:rsidRPr="00CA7872">
              <w:t>Omogoča identifikacijo sevov, mutacij, rekombinacij in analizo genetske raznolikosti patogenov.</w:t>
            </w:r>
          </w:p>
        </w:tc>
        <w:tc>
          <w:tcPr>
            <w:tcW w:w="0" w:type="auto"/>
            <w:hideMark/>
          </w:tcPr>
          <w:p w14:paraId="3D34BB88" w14:textId="77777777" w:rsidR="004323FD" w:rsidRPr="004323FD" w:rsidRDefault="004323FD" w:rsidP="004323FD">
            <w:pPr>
              <w:pStyle w:val="IHPSHBTabelaTekstLevo"/>
            </w:pPr>
            <w:r w:rsidRPr="00CA7872">
              <w:t xml:space="preserve">Interpretacija genetskih razlik zahteva poglobljeno </w:t>
            </w:r>
            <w:proofErr w:type="spellStart"/>
            <w:r w:rsidRPr="004323FD">
              <w:t>bioinformacijsko</w:t>
            </w:r>
            <w:proofErr w:type="spellEnd"/>
            <w:r w:rsidRPr="004323FD">
              <w:t xml:space="preserve"> znanje in kakovostne referenčne baze, ki so pogosto nepopolne.</w:t>
            </w:r>
          </w:p>
        </w:tc>
      </w:tr>
      <w:tr w:rsidR="004323FD" w:rsidRPr="00CA7872" w14:paraId="2DA6E4D0" w14:textId="77777777" w:rsidTr="004323FD">
        <w:tc>
          <w:tcPr>
            <w:tcW w:w="0" w:type="auto"/>
            <w:hideMark/>
          </w:tcPr>
          <w:p w14:paraId="68602D89" w14:textId="77777777" w:rsidR="004323FD" w:rsidRPr="004323FD" w:rsidRDefault="004323FD" w:rsidP="004323FD">
            <w:pPr>
              <w:pStyle w:val="IHPSHBTabelaTekstLevo"/>
            </w:pPr>
            <w:r w:rsidRPr="00CA7872">
              <w:t>Uporabnost v diagnostiki</w:t>
            </w:r>
          </w:p>
        </w:tc>
        <w:tc>
          <w:tcPr>
            <w:tcW w:w="0" w:type="auto"/>
            <w:hideMark/>
          </w:tcPr>
          <w:p w14:paraId="4CBFDBE0" w14:textId="77777777" w:rsidR="004323FD" w:rsidRPr="004323FD" w:rsidRDefault="004323FD" w:rsidP="004323FD">
            <w:pPr>
              <w:pStyle w:val="IHPSHBTabelaTekstLevo"/>
            </w:pPr>
            <w:r w:rsidRPr="00CA7872">
              <w:t>Primerna za odkrivanje kompleksnih mešanih okužb in spremljanje evolucije patogenov.</w:t>
            </w:r>
          </w:p>
        </w:tc>
        <w:tc>
          <w:tcPr>
            <w:tcW w:w="0" w:type="auto"/>
            <w:hideMark/>
          </w:tcPr>
          <w:p w14:paraId="77630AEC" w14:textId="77777777" w:rsidR="004323FD" w:rsidRPr="004323FD" w:rsidRDefault="004323FD" w:rsidP="004323FD">
            <w:pPr>
              <w:pStyle w:val="IHPSHBTabelaTekstLevo"/>
            </w:pPr>
            <w:r w:rsidRPr="00CA7872">
              <w:t>V številnih državah še ni uradno priznana diagnostična metoda – zahteva dodatno potrditev (npr. PCR).</w:t>
            </w:r>
          </w:p>
        </w:tc>
      </w:tr>
      <w:tr w:rsidR="004323FD" w:rsidRPr="00CA7872" w14:paraId="30809643" w14:textId="77777777" w:rsidTr="004323FD">
        <w:tc>
          <w:tcPr>
            <w:tcW w:w="0" w:type="auto"/>
            <w:hideMark/>
          </w:tcPr>
          <w:p w14:paraId="76A4DABF" w14:textId="77777777" w:rsidR="004323FD" w:rsidRPr="004323FD" w:rsidRDefault="004323FD" w:rsidP="004323FD">
            <w:pPr>
              <w:pStyle w:val="IHPSHBTabelaTekstLevo"/>
            </w:pPr>
            <w:r w:rsidRPr="00CA7872">
              <w:t>Dolgoročna uporabnost podatkov</w:t>
            </w:r>
          </w:p>
        </w:tc>
        <w:tc>
          <w:tcPr>
            <w:tcW w:w="0" w:type="auto"/>
            <w:hideMark/>
          </w:tcPr>
          <w:p w14:paraId="2D68D3C3" w14:textId="77777777" w:rsidR="004323FD" w:rsidRPr="004323FD" w:rsidRDefault="004323FD" w:rsidP="004323FD">
            <w:pPr>
              <w:pStyle w:val="IHPSHBTabelaTekstLevo"/>
            </w:pPr>
            <w:r w:rsidRPr="00CA7872">
              <w:t>Možnost ponovnih analiz, ko se razširijo baze podatkov ali pojavijo nova vprašanja.</w:t>
            </w:r>
          </w:p>
        </w:tc>
        <w:tc>
          <w:tcPr>
            <w:tcW w:w="0" w:type="auto"/>
            <w:hideMark/>
          </w:tcPr>
          <w:p w14:paraId="2990BBC7" w14:textId="77777777" w:rsidR="004323FD" w:rsidRPr="004323FD" w:rsidRDefault="004323FD" w:rsidP="004323FD">
            <w:pPr>
              <w:pStyle w:val="IHPSHBTabelaTekstLevo"/>
            </w:pPr>
            <w:r w:rsidRPr="00CA7872">
              <w:t>Shranjevanje in obdelava velikih količin podatkov zahtevata močno računalniško infrastrukturo.</w:t>
            </w:r>
          </w:p>
        </w:tc>
      </w:tr>
      <w:tr w:rsidR="004323FD" w:rsidRPr="00CA7872" w14:paraId="6E26F478" w14:textId="77777777" w:rsidTr="004323FD">
        <w:tc>
          <w:tcPr>
            <w:tcW w:w="0" w:type="auto"/>
            <w:hideMark/>
          </w:tcPr>
          <w:p w14:paraId="5011616E" w14:textId="77777777" w:rsidR="004323FD" w:rsidRPr="004323FD" w:rsidRDefault="004323FD" w:rsidP="004323FD">
            <w:pPr>
              <w:pStyle w:val="IHPSHBTabelaTekstLevo"/>
            </w:pPr>
            <w:r w:rsidRPr="00CA7872">
              <w:t>Ekonomika in izvedba</w:t>
            </w:r>
          </w:p>
        </w:tc>
        <w:tc>
          <w:tcPr>
            <w:tcW w:w="0" w:type="auto"/>
            <w:hideMark/>
          </w:tcPr>
          <w:p w14:paraId="45D391AD" w14:textId="77777777" w:rsidR="004323FD" w:rsidRPr="004323FD" w:rsidRDefault="004323FD" w:rsidP="004323FD">
            <w:pPr>
              <w:pStyle w:val="IHPSHBTabelaTekstLevo"/>
            </w:pPr>
            <w:r w:rsidRPr="00CA7872">
              <w:t>Omogoča hiter vpogled v celoten virom rastline v enem postopku. Velika ponudba zunanjih izvajalcev storitev.</w:t>
            </w:r>
          </w:p>
        </w:tc>
        <w:tc>
          <w:tcPr>
            <w:tcW w:w="0" w:type="auto"/>
            <w:hideMark/>
          </w:tcPr>
          <w:p w14:paraId="60887615" w14:textId="77777777" w:rsidR="004323FD" w:rsidRPr="004323FD" w:rsidRDefault="004323FD" w:rsidP="004323FD">
            <w:pPr>
              <w:pStyle w:val="IHPSHBTabelaTekstLevo"/>
            </w:pPr>
            <w:r w:rsidRPr="00CA7872">
              <w:t>Visoki stroški opreme, reagentov in analize; zahteva strokovno usposobljeno osebje.</w:t>
            </w:r>
          </w:p>
        </w:tc>
      </w:tr>
      <w:tr w:rsidR="004323FD" w:rsidRPr="00CA7872" w14:paraId="3D5315D7" w14:textId="77777777" w:rsidTr="004323FD">
        <w:tc>
          <w:tcPr>
            <w:tcW w:w="0" w:type="auto"/>
            <w:hideMark/>
          </w:tcPr>
          <w:p w14:paraId="677D8E8F" w14:textId="77777777" w:rsidR="004323FD" w:rsidRPr="004323FD" w:rsidRDefault="004323FD" w:rsidP="004323FD">
            <w:pPr>
              <w:pStyle w:val="IHPSHBTabelaTekstLevo"/>
            </w:pPr>
            <w:r w:rsidRPr="00CA7872">
              <w:t>Standardizacija</w:t>
            </w:r>
          </w:p>
        </w:tc>
        <w:tc>
          <w:tcPr>
            <w:tcW w:w="0" w:type="auto"/>
            <w:hideMark/>
          </w:tcPr>
          <w:p w14:paraId="56D3049A" w14:textId="77777777" w:rsidR="004323FD" w:rsidRPr="004323FD" w:rsidRDefault="004323FD" w:rsidP="004323FD">
            <w:pPr>
              <w:pStyle w:val="IHPSHBTabelaTekstLevo"/>
            </w:pPr>
            <w:r w:rsidRPr="00CA7872">
              <w:t>Postopki se hitro razvijajo in postajajo dostopnejši.</w:t>
            </w:r>
          </w:p>
        </w:tc>
        <w:tc>
          <w:tcPr>
            <w:tcW w:w="0" w:type="auto"/>
            <w:hideMark/>
          </w:tcPr>
          <w:p w14:paraId="78645D10" w14:textId="77777777" w:rsidR="004323FD" w:rsidRPr="004323FD" w:rsidRDefault="004323FD" w:rsidP="004323FD">
            <w:pPr>
              <w:pStyle w:val="IHPSHBTabelaTekstLevo"/>
            </w:pPr>
            <w:r w:rsidRPr="00CA7872">
              <w:t>Pomanjkanje enotnih protokolov za vzorčenje, pripravo knjižnic in analizo podatkov.</w:t>
            </w:r>
          </w:p>
        </w:tc>
      </w:tr>
    </w:tbl>
    <w:p w14:paraId="516E4F9F" w14:textId="106F8298" w:rsidR="004323FD" w:rsidRPr="001134BF" w:rsidRDefault="004323FD" w:rsidP="002D7261">
      <w:pPr>
        <w:pStyle w:val="IHPSHBVsebina"/>
      </w:pPr>
      <w:r w:rsidRPr="001134BF">
        <w:t xml:space="preserve">Ena glavnih ovir za uvedbo tehnologij HTS v laboratorijih za varstvo rastlin je pomanjkanje mednarodnih smernic, ki bi zajemale tako laboratorijske kot </w:t>
      </w:r>
      <w:proofErr w:type="spellStart"/>
      <w:r w:rsidRPr="001134BF">
        <w:t>bioinforma</w:t>
      </w:r>
      <w:r>
        <w:t>cijske</w:t>
      </w:r>
      <w:proofErr w:type="spellEnd"/>
      <w:r w:rsidRPr="001134BF">
        <w:t xml:space="preserve"> postopke in obsegale usposabljanje in preverjanje usposobljenosti osebja, ustrezno infrastrukturo in opremo, ter zagotavljanje kakovosti v skladu z nacionalnimi in mednarodnimi (npr. ISO) standardi. Poleg tega je treba v rutinski uporabi upoštevati tudi različne dejavnike, kot so določitev mejnih vrednosti meril kakovosti in njihov sprejemljiv razpon, da se zagotovi zanesljivost rezultatov </w:t>
      </w:r>
      <w:r w:rsidRPr="001134BF">
        <w:fldChar w:fldCharType="begin" w:fldLock="1"/>
      </w:r>
      <w:r w:rsidRPr="001134BF">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description","type":"article-journal","volume":"52"},"uris":["http://www.mendeley.com/documents/?uuid=836f7bc7-faba-4845-9c24-154ef025096f"]}],"mendeley":{"formattedCitation":"(Lebas et al., 2022)","plainTextFormattedCitation":"(Lebas et al., 2022)","previouslyFormattedCitation":"(Lebas et al., 2022)"},"properties":{"noteIndex":0},"schema":"https://github.com/citation-style-language/schema/raw/master/csl-citation.json"}</w:instrText>
      </w:r>
      <w:r w:rsidRPr="001134BF">
        <w:fldChar w:fldCharType="separate"/>
      </w:r>
      <w:r w:rsidRPr="004323FD">
        <w:t xml:space="preserve">(Lebas </w:t>
      </w:r>
      <w:r w:rsidR="00A119C5">
        <w:t>in sod</w:t>
      </w:r>
      <w:r w:rsidRPr="004323FD">
        <w:t>., 2022)</w:t>
      </w:r>
      <w:r w:rsidRPr="001134BF">
        <w:fldChar w:fldCharType="end"/>
      </w:r>
      <w:r w:rsidRPr="001134BF">
        <w:t>.</w:t>
      </w:r>
    </w:p>
    <w:p w14:paraId="0FF16C71" w14:textId="77777777" w:rsidR="004323FD" w:rsidRPr="00B660B6" w:rsidRDefault="004323FD" w:rsidP="004323FD">
      <w:pPr>
        <w:pStyle w:val="Heading2"/>
      </w:pPr>
      <w:r>
        <w:t>VIROIDI</w:t>
      </w:r>
    </w:p>
    <w:p w14:paraId="3BD9F12F" w14:textId="6059DF8F" w:rsidR="004323FD" w:rsidRPr="0000727E" w:rsidRDefault="004323FD" w:rsidP="002D7261">
      <w:pPr>
        <w:pStyle w:val="IHPSHBVsebina"/>
      </w:pPr>
      <w:proofErr w:type="spellStart"/>
      <w:r w:rsidRPr="0000727E">
        <w:t>Viroidi</w:t>
      </w:r>
      <w:proofErr w:type="spellEnd"/>
      <w:r w:rsidRPr="0000727E">
        <w:t xml:space="preserve"> so najmanjši doslej opisani </w:t>
      </w:r>
      <w:r>
        <w:t>patogeni</w:t>
      </w:r>
      <w:r w:rsidRPr="0000727E">
        <w:t xml:space="preserve">, sestavljeni zgolj iz 246–401 nukleotidov </w:t>
      </w:r>
      <w:proofErr w:type="spellStart"/>
      <w:r w:rsidRPr="0000727E">
        <w:t>nekodirajoče</w:t>
      </w:r>
      <w:proofErr w:type="spellEnd"/>
      <w:r w:rsidRPr="0000727E">
        <w:t xml:space="preserve"> krožne RNA (</w:t>
      </w:r>
      <w:proofErr w:type="spellStart"/>
      <w:r w:rsidRPr="0000727E">
        <w:t>circRNA</w:t>
      </w:r>
      <w:proofErr w:type="spellEnd"/>
      <w:r w:rsidRPr="0000727E">
        <w:t xml:space="preserve">) </w:t>
      </w:r>
      <w:r w:rsidRPr="0000727E">
        <w:fldChar w:fldCharType="begin" w:fldLock="1"/>
      </w:r>
      <w:r w:rsidRPr="0000727E">
        <w:instrText>ADDIN CSL_CITATION {"citationItems":[{"id":"ITEM-1","itemData":{"ISSN":"0764-4469","abstract":"Viroids are subviral plant pathogens at the frontier of life. They are solely composed by a single-stranded circular RNA of 246-401 nt with a compact secondary structure. Viroids replicate autonomously when inoculated into their host plants and incite, in most of them, economically important diseases. In contrast to viruses, viroids do not code for any protein and depend on host enzymes for their replication, which in some viroids occurs in the nucleus and in others in the chloroplast, through a rolling-circle mechanism with three catalytic steps. Quite remarkably, however, one of the steps, cleavage of the oligomeric head-to-tail replicative intermediates to unit-length strands, is mediated in certain viroids by hammerhead ribozymes that can be formed by their strands of both polarities. Viroids induce disease by direct interaction with host factors, the nature of which is presently unknown. Some properties of viroids, particularly the presence of ribozymes, suggest that they might have appeared very early in evolution and could represent 'living fossils' of the precellular RNA world that presumably preceded our current world based on DNA and proteins.","author":[{"dropping-particle":"","family":"Flores","given":"R","non-dropping-particle":"","parse-names":false,"suffix":""}],"container-title":"Comptes Rendus de l'Académie des Sciences - Series III","id":"ITEM-1","issue":"10","issued":{"date-parts":[["2001"]]},"language":"eng","page":"943-952","title":"A naked plant-specific RNA ten-fold smaller than the smallest known viral RNA: the viroid","type":"article-journal","volume":"324"},"uris":["http://www.mendeley.com/documents/?uuid=40bb6e86-7fa7-43f9-87fe-1c6f388ccdc9"]},{"id":"ITEM-2","itemData":{"DOI":"10.3390/cells11020265","ISSN":"20734409","PMID":"35053381","abstract":"Viroids are small, circular, highly structured pathogens that infect a broad range of plants, causing economic losses. Since their discovery in the 1970s, they have been considered as non-coding pathogens. In the last few years, the discovery of other RNA entities, similar in terms of size and structure, that were shown to be translated (e.g., cirRNAs, precursors of miRNA, RNA satellites) as well as studies showing that some viroids are located in ribosomes, have reignited the idea that viroids may be translated. In this study, we used advanced bioinformatic analysis, in vitro experiments and LC-MS/MS to search for small viroid peptides of the PSTVd. Our results suggest that in our experimental conditions, even though the circular form of PSTVd is found in ribosomes, no produced peptides were identified. This indicates that the presence of PSTVd in ribosomes is most probably not related to peptide production but rather to another unknown function that requires further study.","author":[{"dropping-particle":"","family":"Katsarou","given":"Konstantina","non-dropping-particle":"","parse-names":false,"suffix":""},{"dropping-particle":"","family":"Adkar-Purushothama","given":"Charith Raj","non-dropping-particle":"","parse-names":false,"suffix":""},{"dropping-particle":"","family":"Tassios","given":"Emilios","non-dropping-particle":"","parse-names":false,"suffix":""},{"dropping-particle":"","family":"Samiotaki","given":"Martina","non-dropping-particle":"","parse-names":false,"suffix":""},{"dropping-particle":"","family":"Andronis","given":"Christos","non-dropping-particle":"","parse-names":false,"suffix":""},{"dropping-particle":"","family":"Lisón","given":"Purificación","non-dropping-particle":"","parse-names":false,"suffix":""},{"dropping-particle":"","family":"Nikolaou","given":"Christoforos","non-dropping-particle":"","parse-names":false,"suffix":""},{"dropping-particle":"","family":"Perreault","given":"Jean Pierre","non-dropping-particle":"","parse-names":false,"suffix":""},{"dropping-particle":"","family":"Kalantidis","given":"Kriton","non-dropping-particle":"","parse-names":false,"suffix":""}],"container-title":"Cells","id":"ITEM-2","issue":"2","issued":{"date-parts":[["2022"]]},"title":"Revisiting the Non-Coding Nature of Pospiviroids","type":"article-journal","volume":"11"},"uris":["http://www.mendeley.com/documents/?uuid=45b098fb-01de-4374-a92d-a59e36dec1e9"]},{"id":"ITEM-3","itemData":{"DOI":"10.1016/j.biochi.2012.02.020","ISSN":"61831638","PMID":"22738729","abstract":"Despite being composed by a single-stranded, circular, non-protein-coding RNA of just 246-401 nucleotides (nt), viroids can incite in their host plants symptoms similar to those caused by DNA and RNA viruses, which have genomes at least 20-fold bigger and encode proteins. On the other hand, certain non-protein-coding plant satellite RNAs display structural similarities with viroids but for replication and transmission they need to parasitize specific helper viruses (modifying concomitantly the symptoms they induce). While phenotypic alterations accompanying infection by viruses may partly result from expressing the proteins they code for, how the non-protein-coding viroids (and satellite RNAs) cause disease remains a conundrum. Initial ideas on viroid pathogenesis focused on a direct interaction of the genomic RNA with host proteins resulting in their malfunction. With the advent of RNA silencing, it was alternatively proposed that symptoms could be produced by viroid-derived small RNAs (vd-sRNAs) - generated by the host defensive machinery - targeting specific host mRNA or DNA sequences for post-transcriptional or transcriptional gene silencing, respectively, a hypothesis that could also explain pathogenesis of non-protein-coding satellite RNAs. Evidence sustaining this view has been circumstantial, but recent data provide support for it in two cases: i) the yellow symptoms associated with a specific satellite RNA result from a 22-nt small RNA (derived from the 24-nt fragment of the satellite genome harboring the pathogenic determinant), which is complementary to a segment of the mRNA of the chlorophyll biosynthetic gene CHLI and targets it for cleavage by the RNA silencing machinery, and ii) two 21-nt vd-sRNAS containing the pathogenic determinant of the albino phenotype induced by a chloroplast-replicating viroid target for cleavage the mRNA coding for the chloroplastic heat-shock protein 90 via RNA silencing too. This evidence, which is compelling for the satellite RNA, does not exclude alternative mechanisms. © 2011 Elsevier Masson SAS. All rights reserved.","author":[{"dropping-particle":"","family":"Navarro","given":"Beatriz","non-dropping-particle":"","parse-names":false,"suffix":""},{"dropping-particle":"","family":"Gisel","given":"Andreas","non-dropping-particle":"","parse-names":false,"suffix":""},{"dropping-particle":"","family":"Rodio","given":"Maria Elena","non-dropping-particle":"","parse-names":false,"suffix":""},{"dropping-particle":"","family":"Delgado","given":"Sonia","non-dropping-particle":"","parse-names":false,"suffix":""},{"dropping-particle":"","family":"Flores","given":"Ricardo","non-dropping-particle":"","parse-names":false,"suffix":""},{"dropping-particle":"","family":"Serio","given":"Francesco","non-dropping-particle":"Di","parse-names":false,"suffix":""}],"container-title":"Biochimie","id":"ITEM-3","issue":"7","issued":{"date-parts":[["2012"]]},"page":"1474-1480","publisher":"Elsevier Masson SAS","title":"Viroids: How to infect a host and cause disease without encoding proteins","type":"article-journal","volume":"94"},"uris":["http://www.mendeley.com/documents/?uuid=59e74b93-e5b6-45aa-903f-abd1c50cbca9"]}],"mendeley":{"formattedCitation":"(Flores, 2001; Katsarou et al., 2022; Navarro et al., 2012)","plainTextFormattedCitation":"(Flores, 2001; Katsarou et al., 2022; Navarro et al., 2012)","previouslyFormattedCitation":"(Flores, 2001; Katsarou et al., 2022; Navarro et al., 2012)"},"properties":{"noteIndex":0},"schema":"https://github.com/citation-style-language/schema/raw/master/csl-citation.json"}</w:instrText>
      </w:r>
      <w:r w:rsidRPr="0000727E">
        <w:fldChar w:fldCharType="separate"/>
      </w:r>
      <w:r w:rsidRPr="004323FD">
        <w:t xml:space="preserve">(Flores, 2001; Katsarou </w:t>
      </w:r>
      <w:r w:rsidR="00A119C5">
        <w:t>in sod</w:t>
      </w:r>
      <w:r w:rsidRPr="004323FD">
        <w:t xml:space="preserve">., 2022; Navarro </w:t>
      </w:r>
      <w:r w:rsidR="00A119C5">
        <w:t>in sod</w:t>
      </w:r>
      <w:r w:rsidRPr="004323FD">
        <w:t>., 2012)</w:t>
      </w:r>
      <w:r w:rsidRPr="0000727E">
        <w:fldChar w:fldCharType="end"/>
      </w:r>
      <w:r w:rsidRPr="0000727E">
        <w:t xml:space="preserve"> z ne</w:t>
      </w:r>
      <w:r>
        <w:t>znanim</w:t>
      </w:r>
      <w:r w:rsidRPr="0000727E">
        <w:t xml:space="preserve"> evolucijskim izvorom </w:t>
      </w:r>
      <w:r w:rsidRPr="0000727E">
        <w:fldChar w:fldCharType="begin" w:fldLock="1"/>
      </w:r>
      <w:r w:rsidRPr="0000727E">
        <w:instrText>ADDIN CSL_CITATION {"citationItems":[{"id":"ITEM-1","itemData":{"author":[{"dropping-particle":"","family":"Rueda","given":"O.","non-dropping-particle":"","parse-names":false,"suffix":""},{"dropping-particle":"","family":"Cervera","given":"A.","non-dropping-particle":"","parse-names":false,"suffix":""},{"dropping-particle":"","family":"Babaian","given":"A.","non-dropping-particle":"","parse-names":false,"suffix":""},{"dropping-particle":"","family":"Chikhi","given":"R.","non-dropping-particle":"","parse-names":false,"suffix":""},{"dropping-particle":"","family":"la Pena","given":"M.","non-dropping-particle":"de","parse-names":false,"suffix":""}],"container-title":"Viroids and Viroid-like RNAs, Book of abstracts","editor":[{"dropping-particle":"","family":"Navarro","given":"B","non-dropping-particle":"","parse-names":false,"suffix":""},{"dropping-particle":"","family":"Kalantidis","given":"Kriton","non-dropping-particle":"","parse-names":false,"suffix":""}],"id":"ITEM-1","issue":"September","issued":{"date-parts":[["2025"]]},"page":"14","publisher-place":"Bari","title":"Discovery of novel plant viroids (Pospiviroidae family) and viroid-host associations through planetary data mining","type":"paper-conference"},"uris":["http://www.mendeley.com/documents/?uuid=1f3d7041-5de3-4daf-a015-41edbadf4b10"]}],"mendeley":{"formattedCitation":"(Rueda et al., 2025)","plainTextFormattedCitation":"(Rueda et al., 2025)","previouslyFormattedCitation":"(Rueda et al., 2025)"},"properties":{"noteIndex":0},"schema":"https://github.com/citation-style-language/schema/raw/master/csl-citation.json"}</w:instrText>
      </w:r>
      <w:r w:rsidRPr="0000727E">
        <w:fldChar w:fldCharType="separate"/>
      </w:r>
      <w:r w:rsidRPr="004323FD">
        <w:t xml:space="preserve">(Rueda </w:t>
      </w:r>
      <w:r w:rsidR="006A34AB">
        <w:t>in sod</w:t>
      </w:r>
      <w:r w:rsidRPr="004323FD">
        <w:t>., 2025)</w:t>
      </w:r>
      <w:r w:rsidRPr="0000727E">
        <w:fldChar w:fldCharType="end"/>
      </w:r>
      <w:r w:rsidRPr="0000727E">
        <w:t xml:space="preserve">. Odkar so jih leta 1971 odkrili v krompirju </w:t>
      </w:r>
      <w:r w:rsidRPr="0000727E">
        <w:fldChar w:fldCharType="begin" w:fldLock="1"/>
      </w:r>
      <w:r w:rsidRPr="0000727E">
        <w:instrText>ADDIN CSL_CITATION {"citationItems":[{"id":"ITEM-1","itemData":{"ISSN":"0042-6822","author":[{"dropping-particle":"","family":"Diener","given":"T O","non-dropping-particle":"","parse-names":false,"suffix":""}],"container-title":"Virology","id":"ITEM-1","issue":"2","issued":{"date-parts":[["1971"]]},"language":"eng","page":"411-428","title":"Potato spindle tuber \"virus\". IV. A replicating, low molecular weight RNA","type":"article-journal","volume":"45"},"uris":["http://www.mendeley.com/documents/?uuid=09933e8b-9194-44b1-a2d3-be9ac74b32ee"]}],"mendeley":{"formattedCitation":"(Diener, 1971)","plainTextFormattedCitation":"(Diener, 1971)","previouslyFormattedCitation":"(Diener, 1971)"},"properties":{"noteIndex":0},"schema":"https://github.com/citation-style-language/schema/raw/master/csl-citation.json"}</w:instrText>
      </w:r>
      <w:r w:rsidRPr="0000727E">
        <w:fldChar w:fldCharType="separate"/>
      </w:r>
      <w:r w:rsidRPr="004323FD">
        <w:t>(Diener, 1971)</w:t>
      </w:r>
      <w:r w:rsidRPr="0000727E">
        <w:fldChar w:fldCharType="end"/>
      </w:r>
      <w:r w:rsidRPr="0000727E">
        <w:t xml:space="preserve">, so </w:t>
      </w:r>
      <w:proofErr w:type="spellStart"/>
      <w:r w:rsidRPr="0000727E">
        <w:t>viroide</w:t>
      </w:r>
      <w:proofErr w:type="spellEnd"/>
      <w:r w:rsidRPr="0000727E">
        <w:t xml:space="preserve"> obravnavali kot redke biološke entitete, saj so v zadnje pol stoletja </w:t>
      </w:r>
      <w:r>
        <w:t>o njih poročali le pri 45 vrstah kritosemenk</w:t>
      </w:r>
      <w:r w:rsidRPr="0000727E">
        <w:t xml:space="preserve">. Nedavne HTS študije pa so ta pogled postavile pod vprašaj, saj so razkrile na tisoče novih </w:t>
      </w:r>
      <w:proofErr w:type="spellStart"/>
      <w:r w:rsidRPr="0000727E">
        <w:t>viroidom</w:t>
      </w:r>
      <w:proofErr w:type="spellEnd"/>
      <w:r w:rsidRPr="0000727E">
        <w:t xml:space="preserve"> podobnih entitet, razširjenih po najrazličnejših ekoloških nišah. Presenetljivo je, da večina teh na novo odkritih krožnih RNA kaže znake razmnoževanja v bistveno enostavnejših organizmih, vključno z evkarionti in prokarionti, ne pa samo v rastlinah </w:t>
      </w:r>
      <w:r w:rsidRPr="0000727E">
        <w:fldChar w:fldCharType="begin" w:fldLock="1"/>
      </w:r>
      <w:r w:rsidRPr="0000727E">
        <w:instrText>ADDIN CSL_CITATION {"citationItems":[{"id":"ITEM-1","itemData":{"author":[{"dropping-particle":"","family":"Rueda","given":"O.","non-dropping-particle":"","parse-names":false,"suffix":""},{"dropping-particle":"","family":"Cervera","given":"A.","non-dropping-particle":"","parse-names":false,"suffix":""},{"dropping-particle":"","family":"Babaian","given":"A.","non-dropping-particle":"","parse-names":false,"suffix":""},{"dropping-particle":"","family":"Chikhi","given":"R.","non-dropping-particle":"","parse-names":false,"suffix":""},{"dropping-particle":"","family":"la Pena","given":"M.","non-dropping-particle":"de","parse-names":false,"suffix":""}],"container-title":"Viroids and Viroid-like RNAs, Book of abstracts","editor":[{"dropping-particle":"","family":"Navarro","given":"B","non-dropping-particle":"","parse-names":false,"suffix":""},{"dropping-particle":"","family":"Kalantidis","given":"Kriton","non-dropping-particle":"","parse-names":false,"suffix":""}],"id":"ITEM-1","issue":"September","issued":{"date-parts":[["2025"]]},"page":"14","publisher-place":"Bari","title":"Discovery of novel plant viroids (Pospiviroidae family) and viroid-host associations through planetary data mining","type":"paper-conference"},"uris":["http://www.mendeley.com/documents/?uuid=1f3d7041-5de3-4daf-a015-41edbadf4b10"]}],"mendeley":{"formattedCitation":"(Rueda et al., 2025)","plainTextFormattedCitation":"(Rueda et al., 2025)","previouslyFormattedCitation":"(Rueda et al., 2025)"},"properties":{"noteIndex":0},"schema":"https://github.com/citation-style-language/schema/raw/master/csl-citation.json"}</w:instrText>
      </w:r>
      <w:r w:rsidRPr="0000727E">
        <w:fldChar w:fldCharType="separate"/>
      </w:r>
      <w:r w:rsidRPr="004323FD">
        <w:t xml:space="preserve">(Rueda </w:t>
      </w:r>
      <w:r w:rsidR="00A119C5">
        <w:t>in sod</w:t>
      </w:r>
      <w:r w:rsidRPr="004323FD">
        <w:t>., 2025)</w:t>
      </w:r>
      <w:r w:rsidRPr="0000727E">
        <w:fldChar w:fldCharType="end"/>
      </w:r>
      <w:r w:rsidRPr="0000727E">
        <w:t>.</w:t>
      </w:r>
    </w:p>
    <w:p w14:paraId="33067284" w14:textId="5DD0B637" w:rsidR="004323FD" w:rsidRPr="0000727E" w:rsidRDefault="004323FD" w:rsidP="002D7261">
      <w:pPr>
        <w:pStyle w:val="IHPSHBVsebina"/>
      </w:pPr>
      <w:proofErr w:type="spellStart"/>
      <w:r w:rsidRPr="0000727E">
        <w:t>Viroidi</w:t>
      </w:r>
      <w:proofErr w:type="spellEnd"/>
      <w:r w:rsidRPr="0000727E">
        <w:t xml:space="preserve"> imajo pomemben </w:t>
      </w:r>
      <w:r>
        <w:t xml:space="preserve">negativen </w:t>
      </w:r>
      <w:r w:rsidRPr="0000727E">
        <w:t xml:space="preserve">gospodarski vpliv pri kokosovih palmah (700.000 okuženih palm na Filipinih zaradi </w:t>
      </w:r>
      <w:proofErr w:type="spellStart"/>
      <w:r w:rsidRPr="0000727E">
        <w:t>CCCVd</w:t>
      </w:r>
      <w:proofErr w:type="spellEnd"/>
      <w:r w:rsidRPr="0000727E">
        <w:t xml:space="preserve"> [ang</w:t>
      </w:r>
      <w:r>
        <w:t>l</w:t>
      </w:r>
      <w:r w:rsidRPr="0000727E">
        <w:t xml:space="preserve">. </w:t>
      </w:r>
      <w:proofErr w:type="spellStart"/>
      <w:r>
        <w:t>c</w:t>
      </w:r>
      <w:r w:rsidRPr="0000727E">
        <w:t>oconut</w:t>
      </w:r>
      <w:proofErr w:type="spellEnd"/>
      <w:r w:rsidRPr="0000727E">
        <w:t xml:space="preserve"> </w:t>
      </w:r>
      <w:proofErr w:type="spellStart"/>
      <w:r w:rsidRPr="0000727E">
        <w:t>cadang-cadang</w:t>
      </w:r>
      <w:proofErr w:type="spellEnd"/>
      <w:r w:rsidRPr="0000727E">
        <w:t xml:space="preserve"> </w:t>
      </w:r>
      <w:proofErr w:type="spellStart"/>
      <w:r w:rsidRPr="0000727E">
        <w:t>viroid</w:t>
      </w:r>
      <w:proofErr w:type="spellEnd"/>
      <w:r>
        <w:t xml:space="preserve">; </w:t>
      </w:r>
      <w:proofErr w:type="spellStart"/>
      <w:r w:rsidRPr="00077D75">
        <w:rPr>
          <w:rStyle w:val="IHPSHBAKurziva"/>
        </w:rPr>
        <w:t>Cocadviroid</w:t>
      </w:r>
      <w:proofErr w:type="spellEnd"/>
      <w:r w:rsidRPr="00077D75">
        <w:rPr>
          <w:rStyle w:val="IHPSHBAKurziva"/>
        </w:rPr>
        <w:t xml:space="preserve"> </w:t>
      </w:r>
      <w:proofErr w:type="spellStart"/>
      <w:r w:rsidRPr="00077D75">
        <w:rPr>
          <w:rStyle w:val="IHPSHBAKurziva"/>
        </w:rPr>
        <w:t>cadangi</w:t>
      </w:r>
      <w:proofErr w:type="spellEnd"/>
      <w:r w:rsidRPr="0000727E">
        <w:t xml:space="preserve">]), pri sadnem drevju (do 95 % izgube pridelka avokada zaradi </w:t>
      </w:r>
      <w:proofErr w:type="spellStart"/>
      <w:r w:rsidRPr="0000727E">
        <w:t>ASBVd</w:t>
      </w:r>
      <w:proofErr w:type="spellEnd"/>
      <w:r w:rsidRPr="0000727E">
        <w:t xml:space="preserve"> [ang</w:t>
      </w:r>
      <w:r>
        <w:t>l</w:t>
      </w:r>
      <w:r w:rsidRPr="0000727E">
        <w:t xml:space="preserve">. </w:t>
      </w:r>
      <w:proofErr w:type="spellStart"/>
      <w:r>
        <w:t>a</w:t>
      </w:r>
      <w:r w:rsidRPr="0000727E">
        <w:t>vocado</w:t>
      </w:r>
      <w:proofErr w:type="spellEnd"/>
      <w:r w:rsidRPr="0000727E">
        <w:t xml:space="preserve"> </w:t>
      </w:r>
      <w:proofErr w:type="spellStart"/>
      <w:r w:rsidRPr="0000727E">
        <w:t>sunblotch</w:t>
      </w:r>
      <w:proofErr w:type="spellEnd"/>
      <w:r w:rsidRPr="0000727E">
        <w:t xml:space="preserve"> </w:t>
      </w:r>
      <w:proofErr w:type="spellStart"/>
      <w:r w:rsidRPr="0000727E">
        <w:t>viroid</w:t>
      </w:r>
      <w:proofErr w:type="spellEnd"/>
      <w:r>
        <w:t xml:space="preserve">; </w:t>
      </w:r>
      <w:proofErr w:type="spellStart"/>
      <w:r w:rsidRPr="00077D75">
        <w:rPr>
          <w:rStyle w:val="IHPSHBAKurziva"/>
        </w:rPr>
        <w:t>Avsunviroid</w:t>
      </w:r>
      <w:proofErr w:type="spellEnd"/>
      <w:r w:rsidRPr="00077D75">
        <w:rPr>
          <w:rStyle w:val="IHPSHBAKurziva"/>
        </w:rPr>
        <w:t xml:space="preserve"> </w:t>
      </w:r>
      <w:proofErr w:type="spellStart"/>
      <w:r w:rsidRPr="00077D75">
        <w:rPr>
          <w:rStyle w:val="IHPSHBAKurziva"/>
        </w:rPr>
        <w:t>albamaculaperseae</w:t>
      </w:r>
      <w:proofErr w:type="spellEnd"/>
      <w:r w:rsidRPr="0000727E">
        <w:t xml:space="preserve">]), pri okrasnih rastlinah (do 65 % zmanjšanje rasti krizantem zaradi </w:t>
      </w:r>
      <w:proofErr w:type="spellStart"/>
      <w:r w:rsidRPr="0000727E">
        <w:t>CSVd</w:t>
      </w:r>
      <w:proofErr w:type="spellEnd"/>
      <w:r w:rsidRPr="0000727E">
        <w:t xml:space="preserve"> [ang</w:t>
      </w:r>
      <w:r>
        <w:t>l</w:t>
      </w:r>
      <w:r w:rsidRPr="0000727E">
        <w:t xml:space="preserve">. </w:t>
      </w:r>
      <w:proofErr w:type="spellStart"/>
      <w:r>
        <w:t>c</w:t>
      </w:r>
      <w:r w:rsidRPr="0000727E">
        <w:t>hrysanthemum</w:t>
      </w:r>
      <w:proofErr w:type="spellEnd"/>
      <w:r w:rsidRPr="0000727E">
        <w:t xml:space="preserve"> </w:t>
      </w:r>
      <w:proofErr w:type="spellStart"/>
      <w:r w:rsidRPr="0000727E">
        <w:t>stunt</w:t>
      </w:r>
      <w:proofErr w:type="spellEnd"/>
      <w:r w:rsidRPr="0000727E">
        <w:t xml:space="preserve"> </w:t>
      </w:r>
      <w:proofErr w:type="spellStart"/>
      <w:r w:rsidRPr="0000727E">
        <w:t>viroid</w:t>
      </w:r>
      <w:proofErr w:type="spellEnd"/>
      <w:r>
        <w:t xml:space="preserve">; </w:t>
      </w:r>
      <w:proofErr w:type="spellStart"/>
      <w:r w:rsidRPr="00077D75">
        <w:rPr>
          <w:rStyle w:val="IHPSHBAKurziva"/>
        </w:rPr>
        <w:t>Pospiviroid</w:t>
      </w:r>
      <w:proofErr w:type="spellEnd"/>
      <w:r w:rsidRPr="00077D75">
        <w:rPr>
          <w:rStyle w:val="IHPSHBAKurziva"/>
        </w:rPr>
        <w:t xml:space="preserve"> </w:t>
      </w:r>
      <w:proofErr w:type="spellStart"/>
      <w:r w:rsidRPr="00077D75">
        <w:rPr>
          <w:rStyle w:val="IHPSHBAKurziva"/>
        </w:rPr>
        <w:t>impedichrysanthemi</w:t>
      </w:r>
      <w:proofErr w:type="spellEnd"/>
      <w:r w:rsidRPr="0000727E">
        <w:t xml:space="preserve">]), pri vrtninah (do 64 % izgube pridelka krompirja zaradi </w:t>
      </w:r>
      <w:proofErr w:type="spellStart"/>
      <w:r w:rsidRPr="0000727E">
        <w:t>PSTVd</w:t>
      </w:r>
      <w:proofErr w:type="spellEnd"/>
      <w:r w:rsidRPr="0000727E">
        <w:t xml:space="preserve"> [ang</w:t>
      </w:r>
      <w:r>
        <w:t>l</w:t>
      </w:r>
      <w:r w:rsidRPr="0000727E">
        <w:t xml:space="preserve">. </w:t>
      </w:r>
      <w:proofErr w:type="spellStart"/>
      <w:r>
        <w:t>p</w:t>
      </w:r>
      <w:r w:rsidRPr="0000727E">
        <w:t>otato</w:t>
      </w:r>
      <w:proofErr w:type="spellEnd"/>
      <w:r w:rsidRPr="0000727E">
        <w:t xml:space="preserve"> </w:t>
      </w:r>
      <w:proofErr w:type="spellStart"/>
      <w:r w:rsidRPr="0000727E">
        <w:t>spindle</w:t>
      </w:r>
      <w:proofErr w:type="spellEnd"/>
      <w:r w:rsidRPr="0000727E">
        <w:t xml:space="preserve"> </w:t>
      </w:r>
      <w:proofErr w:type="spellStart"/>
      <w:r w:rsidRPr="0000727E">
        <w:t>tuber</w:t>
      </w:r>
      <w:proofErr w:type="spellEnd"/>
      <w:r w:rsidRPr="0000727E">
        <w:t xml:space="preserve"> </w:t>
      </w:r>
      <w:proofErr w:type="spellStart"/>
      <w:r w:rsidRPr="0000727E">
        <w:t>viroid</w:t>
      </w:r>
      <w:proofErr w:type="spellEnd"/>
      <w:r>
        <w:t xml:space="preserve">; </w:t>
      </w:r>
      <w:proofErr w:type="spellStart"/>
      <w:r w:rsidRPr="00077D75">
        <w:rPr>
          <w:rStyle w:val="IHPSHBAKurziva"/>
        </w:rPr>
        <w:t>Pospiviroid</w:t>
      </w:r>
      <w:proofErr w:type="spellEnd"/>
      <w:r w:rsidRPr="00077D75">
        <w:rPr>
          <w:rStyle w:val="IHPSHBAKurziva"/>
        </w:rPr>
        <w:t xml:space="preserve"> </w:t>
      </w:r>
      <w:proofErr w:type="spellStart"/>
      <w:r w:rsidRPr="00077D75">
        <w:rPr>
          <w:rStyle w:val="IHPSHBAKurziva"/>
        </w:rPr>
        <w:t>fusituberis</w:t>
      </w:r>
      <w:proofErr w:type="spellEnd"/>
      <w:r w:rsidRPr="0000727E">
        <w:t xml:space="preserve">]), kot tudi pri pridelavi hmelja (do 70 % nižja vsebnost α-kislin zaradi </w:t>
      </w:r>
      <w:proofErr w:type="spellStart"/>
      <w:r w:rsidRPr="0000727E">
        <w:t>CBCVd</w:t>
      </w:r>
      <w:proofErr w:type="spellEnd"/>
      <w:r w:rsidRPr="0000727E">
        <w:t xml:space="preserve"> [ang</w:t>
      </w:r>
      <w:r>
        <w:t>l</w:t>
      </w:r>
      <w:r w:rsidRPr="0000727E">
        <w:t xml:space="preserve">. </w:t>
      </w:r>
      <w:proofErr w:type="spellStart"/>
      <w:r>
        <w:t>c</w:t>
      </w:r>
      <w:r w:rsidRPr="0000727E">
        <w:t>itrus</w:t>
      </w:r>
      <w:proofErr w:type="spellEnd"/>
      <w:r w:rsidRPr="0000727E">
        <w:t xml:space="preserve"> bark </w:t>
      </w:r>
      <w:proofErr w:type="spellStart"/>
      <w:r w:rsidRPr="0000727E">
        <w:t>cracking</w:t>
      </w:r>
      <w:proofErr w:type="spellEnd"/>
      <w:r w:rsidRPr="0000727E">
        <w:t xml:space="preserve"> </w:t>
      </w:r>
      <w:proofErr w:type="spellStart"/>
      <w:r w:rsidRPr="0000727E">
        <w:t>viroid</w:t>
      </w:r>
      <w:proofErr w:type="spellEnd"/>
      <w:r>
        <w:t xml:space="preserve">; </w:t>
      </w:r>
      <w:proofErr w:type="spellStart"/>
      <w:r w:rsidRPr="00077D75">
        <w:rPr>
          <w:rStyle w:val="IHPSHBAKurziva"/>
        </w:rPr>
        <w:t>Cocadviroid</w:t>
      </w:r>
      <w:proofErr w:type="spellEnd"/>
      <w:r w:rsidRPr="00077D75">
        <w:rPr>
          <w:rStyle w:val="IHPSHBAKurziva"/>
        </w:rPr>
        <w:t xml:space="preserve"> </w:t>
      </w:r>
      <w:proofErr w:type="spellStart"/>
      <w:r w:rsidRPr="00077D75">
        <w:rPr>
          <w:rStyle w:val="IHPSHBAKurziva"/>
        </w:rPr>
        <w:t>rimocitri</w:t>
      </w:r>
      <w:proofErr w:type="spellEnd"/>
      <w:r w:rsidRPr="0000727E">
        <w:t xml:space="preserve">]) </w:t>
      </w:r>
      <w:r w:rsidRPr="0000727E">
        <w:fldChar w:fldCharType="begin" w:fldLock="1"/>
      </w:r>
      <w:r w:rsidRPr="0000727E">
        <w:instrText>ADDIN CSL_CITATION {"citationItems":[{"id":"ITEM-1","itemData":{"author":[{"dropping-particle":"","family":"Hammond","given":"R.W.","non-dropping-particle":"","parse-names":false,"suffix":""}],"container-title":"Viroids and Satellites","editor":[{"dropping-particle":"","family":"Hadidi","given":"A.","non-dropping-particle":"","parse-names":false,"suffix":""},{"dropping-particle":"","family":"Flores","given":"R.","non-dropping-particle":"","parse-names":false,"suffix":""},{"dropping-particle":"","family":"Randles","given":"J.W.","non-dropping-particle":"","parse-names":false,"suffix":""},{"dropping-particle":"","family":"Palukaitis","given":"P.","non-dropping-particle":"","parse-names":false,"suffix":""}],"id":"ITEM-1","issued":{"date-parts":[["2017"]]},"page":"5-14","publisher":"Academic Press, Elsevier","title":"Economic significance of viroids in vegetable and field crops","type":"chapter"},"uris":["http://www.mendeley.com/documents/?uuid=9ef963e4-8a96-4dd9-bd9c-d0e1fab5a205"]},{"id":"ITEM-2","itemData":{"author":[{"dropping-particle":"","family":"Rodriguez","given":"M.J.B.","non-dropping-particle":"","parse-names":false,"suffix":""},{"dropping-particle":"","family":"Vadamalai","given":"G.","non-dropping-particle":"","parse-names":false,"suffix":""},{"dropping-particle":"","family":"Randles","given":"J.W.","non-dropping-particle":"","parse-names":false,"suffix":""}],"container-title":"Viroids and Satellites","editor":[{"dropping-particle":"","family":"Hadidi","given":"A.","non-dropping-particle":"","parse-names":false,"suffix":""},{"dropping-particle":"","family":"Flores","given":"R.","non-dropping-particle":"","parse-names":false,"suffix":""},{"dropping-particle":"","family":"Randles","given":"J.W.","non-dropping-particle":"","parse-names":false,"suffix":""},{"dropping-particle":"","family":"Palukaitis","given":"P.","non-dropping-particle":"","parse-names":false,"suffix":""}],"id":"ITEM-2","issued":{"date-parts":[["2017"]]},"page":"39-49","publisher":"Academic Press, Elsevier","title":"Economic significance of palm tree viroids","type":"chapter"},"uris":["http://www.mendeley.com/documents/?uuid=87a26034-d4d5-4dfe-be61-78f098d1f652"]},{"id":"ITEM-3","itemData":{"author":[{"dropping-particle":"","family":"Verhoeven","given":"J.T.J.","non-dropping-particle":"","parse-names":false,"suffix":""},{"dropping-particle":"","family":"Hammond","given":"R.W.","non-dropping-particle":"","parse-names":false,"suffix":""},{"dropping-particle":"","family":"Stancanelli","given":"G.","non-dropping-particle":"","parse-names":false,"suffix":""}],"container-title":"Viroids and Satellites","editor":[{"dropping-particle":"","family":"Hadidi","given":"A.","non-dropping-particle":"","parse-names":false,"suffix":""},{"dropping-particle":"","family":"Flores","given":"R.","non-dropping-particle":"","parse-names":false,"suffix":""},{"dropping-particle":"","family":"Randles","given":"J.W.","non-dropping-particle":"","parse-names":false,"suffix":""},{"dropping-particle":"","family":"Palukaitis","given":"P.","non-dropping-particle":"","parse-names":false,"suffix":""}],"id":"ITEM-3","issued":{"date-parts":[["2017"]]},"page":"27-38","publisher":"Academic Press, Elsevier","title":"Economic significance of viroids in ornamental crops","type":"chapter"},"uris":["http://www.mendeley.com/documents/?uuid=822249af-26f7-49a6-bbfe-471bedb8fbc7"]},{"id":"ITEM-4","itemData":{"author":[{"dropping-particle":"","family":"Guček","given":"Tanja","non-dropping-particle":"","parse-names":false,"suffix":""}],"container-title":"Univerza v Ljubljani, Biotehniška fakulteta","id":"ITEM-4","issued":{"date-parts":[["2020"]]},"number-of-pages":"139","title":"Biologija viroida razpokanosti skorje agrumov ( CBCVd ) in razvoj metod za določanje viroidov v hmelju","type":"thesis"},"uris":["http://www.mendeley.com/documents/?uuid=7aac0f3e-aad2-429d-ad64-f1fb1eece0a4"]}],"mendeley":{"formattedCitation":"(Guček, 2020; Hammond, 2017; Rodriguez et al., 2017; Verhoeven et al., 2017)","plainTextFormattedCitation":"(Guček, 2020; Hammond, 2017; Rodriguez et al., 2017; Verhoeven et al., 2017)","previouslyFormattedCitation":"(Guček, 2020; Hammond, 2017; Rodriguez et al., 2017; Verhoeven et al., 2017)"},"properties":{"noteIndex":0},"schema":"https://github.com/citation-style-language/schema/raw/master/csl-citation.json"}</w:instrText>
      </w:r>
      <w:r w:rsidRPr="0000727E">
        <w:fldChar w:fldCharType="separate"/>
      </w:r>
      <w:r w:rsidRPr="004323FD">
        <w:t xml:space="preserve">(Guček, 2020; Hammond, 2017; Rodriguez </w:t>
      </w:r>
      <w:r w:rsidR="00A119C5">
        <w:t>in sod</w:t>
      </w:r>
      <w:r w:rsidRPr="004323FD">
        <w:t xml:space="preserve">., 2017; Verhoeven </w:t>
      </w:r>
      <w:r w:rsidR="00A119C5">
        <w:t>in sod</w:t>
      </w:r>
      <w:r w:rsidRPr="004323FD">
        <w:t>., 2017)</w:t>
      </w:r>
      <w:r w:rsidRPr="0000727E">
        <w:fldChar w:fldCharType="end"/>
      </w:r>
      <w:r w:rsidRPr="0000727E">
        <w:t>.</w:t>
      </w:r>
    </w:p>
    <w:p w14:paraId="1963EEA6" w14:textId="3181F378" w:rsidR="004323FD" w:rsidRPr="0000727E" w:rsidRDefault="004323FD" w:rsidP="002D7261">
      <w:pPr>
        <w:pStyle w:val="IHPSHBVsebina"/>
      </w:pPr>
      <w:r w:rsidRPr="0000727E">
        <w:t xml:space="preserve">Diagnostika </w:t>
      </w:r>
      <w:proofErr w:type="spellStart"/>
      <w:r w:rsidRPr="0000727E">
        <w:t>viroidov</w:t>
      </w:r>
      <w:proofErr w:type="spellEnd"/>
      <w:r w:rsidRPr="0000727E">
        <w:t xml:space="preserve"> je zapletena, da bi bila metoda detekcije učinkovita, mora izpolnjevati kriterije “ASSURED”: cenovno dostopna (ang</w:t>
      </w:r>
      <w:r>
        <w:t>l</w:t>
      </w:r>
      <w:r w:rsidRPr="0000727E">
        <w:t xml:space="preserve">. </w:t>
      </w:r>
      <w:proofErr w:type="spellStart"/>
      <w:r w:rsidRPr="0000727E">
        <w:t>affordable</w:t>
      </w:r>
      <w:proofErr w:type="spellEnd"/>
      <w:r w:rsidRPr="0000727E">
        <w:t>), občutljiva (ang</w:t>
      </w:r>
      <w:r>
        <w:t>l</w:t>
      </w:r>
      <w:r w:rsidRPr="0000727E">
        <w:t xml:space="preserve">. </w:t>
      </w:r>
      <w:proofErr w:type="spellStart"/>
      <w:r w:rsidRPr="0000727E">
        <w:t>sensitive</w:t>
      </w:r>
      <w:proofErr w:type="spellEnd"/>
      <w:r w:rsidRPr="0000727E">
        <w:t>), selektivna (ang</w:t>
      </w:r>
      <w:r>
        <w:t>l</w:t>
      </w:r>
      <w:r w:rsidRPr="0000727E">
        <w:t xml:space="preserve">. </w:t>
      </w:r>
      <w:proofErr w:type="spellStart"/>
      <w:r w:rsidRPr="0000727E">
        <w:t>selective</w:t>
      </w:r>
      <w:proofErr w:type="spellEnd"/>
      <w:r w:rsidRPr="0000727E">
        <w:t>), enostavna za uporabo (ang</w:t>
      </w:r>
      <w:r>
        <w:t>l</w:t>
      </w:r>
      <w:r w:rsidRPr="0000727E">
        <w:t xml:space="preserve">. </w:t>
      </w:r>
      <w:proofErr w:type="spellStart"/>
      <w:r w:rsidRPr="0000727E">
        <w:t>user-friendly</w:t>
      </w:r>
      <w:proofErr w:type="spellEnd"/>
      <w:r w:rsidRPr="0000727E">
        <w:t>), hitra in robustna (ang</w:t>
      </w:r>
      <w:r>
        <w:t>l</w:t>
      </w:r>
      <w:r w:rsidRPr="0000727E">
        <w:t xml:space="preserve">. </w:t>
      </w:r>
      <w:proofErr w:type="spellStart"/>
      <w:r w:rsidRPr="0000727E">
        <w:t>rapid</w:t>
      </w:r>
      <w:proofErr w:type="spellEnd"/>
      <w:r w:rsidRPr="0000727E">
        <w:t xml:space="preserve"> </w:t>
      </w:r>
      <w:proofErr w:type="spellStart"/>
      <w:r w:rsidRPr="0000727E">
        <w:t>and</w:t>
      </w:r>
      <w:proofErr w:type="spellEnd"/>
      <w:r w:rsidRPr="0000727E">
        <w:t xml:space="preserve"> </w:t>
      </w:r>
      <w:proofErr w:type="spellStart"/>
      <w:r w:rsidRPr="0000727E">
        <w:t>robust</w:t>
      </w:r>
      <w:proofErr w:type="spellEnd"/>
      <w:r w:rsidRPr="0000727E">
        <w:t xml:space="preserve">), brez potrebe po opremi </w:t>
      </w:r>
      <w:r w:rsidRPr="0000727E">
        <w:lastRenderedPageBreak/>
        <w:t>(ang</w:t>
      </w:r>
      <w:r>
        <w:t>l</w:t>
      </w:r>
      <w:r w:rsidRPr="0000727E">
        <w:t xml:space="preserve">. </w:t>
      </w:r>
      <w:proofErr w:type="spellStart"/>
      <w:r w:rsidRPr="0000727E">
        <w:t>equipment-free</w:t>
      </w:r>
      <w:proofErr w:type="spellEnd"/>
      <w:r w:rsidRPr="0000727E">
        <w:t>) in dostopna končnim uporabnikom (ang</w:t>
      </w:r>
      <w:r>
        <w:t>l</w:t>
      </w:r>
      <w:r w:rsidRPr="0000727E">
        <w:t xml:space="preserve">. </w:t>
      </w:r>
      <w:proofErr w:type="spellStart"/>
      <w:r w:rsidRPr="0000727E">
        <w:t>deliverable</w:t>
      </w:r>
      <w:proofErr w:type="spellEnd"/>
      <w:r w:rsidRPr="0000727E">
        <w:t xml:space="preserve"> to </w:t>
      </w:r>
      <w:proofErr w:type="spellStart"/>
      <w:r w:rsidRPr="0000727E">
        <w:t>end</w:t>
      </w:r>
      <w:proofErr w:type="spellEnd"/>
      <w:r w:rsidRPr="0000727E">
        <w:t xml:space="preserve"> </w:t>
      </w:r>
      <w:proofErr w:type="spellStart"/>
      <w:r w:rsidRPr="0000727E">
        <w:t>users</w:t>
      </w:r>
      <w:proofErr w:type="spellEnd"/>
      <w:r w:rsidRPr="0000727E">
        <w:t xml:space="preserve">). Vendar pa ne obstaja “popolna” metoda zaznavanja ali ena zlata standardna metoda, saj ima vsaka tehnologija svoje prednosti in slabosti </w:t>
      </w:r>
      <w:r w:rsidRPr="0000727E">
        <w:fldChar w:fldCharType="begin" w:fldLock="1"/>
      </w:r>
      <w:r w:rsidRPr="0000727E">
        <w:instrText>ADDIN CSL_CITATION {"citationItems":[{"id":"ITEM-1","itemData":{"DOI":"10.1002/bies.201900049","ISSN":"15211878","PMID":"31441081","abstract":"Viruses are essentially composed of a nucleic acid (segmented or not, DNA, or RNA) and a protein coat. Despite their simplicity, these small pathogens are responsible for significant economic and humanitarian losses that have had dramatic consequences in the course of human history. Since their discovery, scientists have developed different strategies to efficiently detect viruses, using all possible viral features. Viruses shape, proteins, and nucleic acid are used in viral detection. In this review, the development of these techniques, especially for plant and mammalian viruses, their strengths and weaknesses as well as the latest cutting-edge technologies that may be playing important roles in the years to come are described.","author":[{"dropping-particle":"","family":"Katsarou","given":"Konstantina","non-dropping-particle":"","parse-names":false,"suffix":""},{"dropping-particle":"","family":"Bardani","given":"Eirini","non-dropping-particle":"","parse-names":false,"suffix":""},{"dropping-particle":"","family":"Kallemi","given":"Paraskevi","non-dropping-particle":"","parse-names":false,"suffix":""},{"dropping-particle":"","family":"Kalantidis","given":"Kriton","non-dropping-particle":"","parse-names":false,"suffix":""}],"container-title":"BioEssays","id":"ITEM-1","issue":"10","issued":{"date-parts":[["2019"]]},"title":"Viral Detection: Past, Present, and Future","type":"article-journal","volume":"41"},"uris":["http://www.mendeley.com/documents/?uuid=d6585419-462f-4845-af45-45c5d33517f4"]}],"mendeley":{"formattedCitation":"(Katsarou et al., 2019)","plainTextFormattedCitation":"(Katsarou et al., 2019)","previouslyFormattedCitation":"(Katsarou et al., 2019)"},"properties":{"noteIndex":0},"schema":"https://github.com/citation-style-language/schema/raw/master/csl-citation.json"}</w:instrText>
      </w:r>
      <w:r w:rsidRPr="0000727E">
        <w:fldChar w:fldCharType="separate"/>
      </w:r>
      <w:r w:rsidRPr="004323FD">
        <w:t xml:space="preserve">(Katsarou </w:t>
      </w:r>
      <w:r w:rsidR="00A119C5">
        <w:t>in sod</w:t>
      </w:r>
      <w:r w:rsidRPr="004323FD">
        <w:t>., 2019)</w:t>
      </w:r>
      <w:r w:rsidRPr="0000727E">
        <w:fldChar w:fldCharType="end"/>
      </w:r>
      <w:r w:rsidRPr="0000727E">
        <w:t>.</w:t>
      </w:r>
    </w:p>
    <w:p w14:paraId="29C70EBA" w14:textId="4E6503AF" w:rsidR="004323FD" w:rsidRPr="0000727E" w:rsidRDefault="004323FD" w:rsidP="002D7261">
      <w:pPr>
        <w:pStyle w:val="IHPSHBVsebina"/>
      </w:pPr>
      <w:r w:rsidRPr="0000727E">
        <w:t xml:space="preserve">Tradicionalno se za zaznavanje </w:t>
      </w:r>
      <w:proofErr w:type="spellStart"/>
      <w:r w:rsidRPr="0000727E">
        <w:t>viroidov</w:t>
      </w:r>
      <w:proofErr w:type="spellEnd"/>
      <w:r w:rsidRPr="0000727E">
        <w:t xml:space="preserve"> uporabljajo molekularni testi, kot so RT-PCR in RT-</w:t>
      </w:r>
      <w:proofErr w:type="spellStart"/>
      <w:r w:rsidRPr="0000727E">
        <w:t>qPCR</w:t>
      </w:r>
      <w:proofErr w:type="spellEnd"/>
      <w:r w:rsidRPr="0000727E">
        <w:t xml:space="preserve"> </w:t>
      </w:r>
      <w:r w:rsidRPr="0000727E">
        <w:fldChar w:fldCharType="begin" w:fldLock="1"/>
      </w:r>
      <w:r w:rsidRPr="0000727E">
        <w:instrText>ADDIN CSL_CITATION {"citationItems":[{"id":"ITEM-1","itemData":{"author":[{"dropping-particle":"","family":"Guček","given":"T","non-dropping-particle":"","parse-names":false,"suffix":""},{"dropping-particle":"","family":"Trdan","given":"S","non-dropping-particle":"","parse-names":false,"suffix":""},{"dropping-particle":"","family":"Jakše","given":"J","non-dropping-particle":"","parse-names":false,"suffix":""},{"dropping-particle":"","family":"Javornik","given":"B","non-dropping-particle":"","parse-names":false,"suffix":""},{"dropping-particle":"","family":"Matoušek","given":"J","non-dropping-particle":"","parse-names":false,"suffix":""},{"dropping-particle":"","family":"Radišek","given":"S","non-dropping-particle":"","parse-names":false,"suffix":""}],"container-title":"Plant Pathology","id":"ITEM-1","issued":{"date-parts":[["2017"]]},"page":"339-358","title":"Diagnostic techniques for viroids","type":"article-journal","volume":"66"},"uris":["http://www.mendeley.com/documents/?uuid=d8b30d9b-d35c-4ad3-8490-bd655de8abf5"]}],"mendeley":{"formattedCitation":"(Guček et al., 2017)","plainTextFormattedCitation":"(Guček et al., 2017)","previouslyFormattedCitation":"(Guček et al., 2017)"},"properties":{"noteIndex":0},"schema":"https://github.com/citation-style-language/schema/raw/master/csl-citation.json"}</w:instrText>
      </w:r>
      <w:r w:rsidRPr="0000727E">
        <w:fldChar w:fldCharType="separate"/>
      </w:r>
      <w:r w:rsidRPr="004323FD">
        <w:t xml:space="preserve">(Guček </w:t>
      </w:r>
      <w:r w:rsidR="00A119C5">
        <w:t>in sod</w:t>
      </w:r>
      <w:r w:rsidRPr="004323FD">
        <w:t>., 2017)</w:t>
      </w:r>
      <w:r w:rsidRPr="0000727E">
        <w:fldChar w:fldCharType="end"/>
      </w:r>
      <w:r w:rsidRPr="0000727E">
        <w:t xml:space="preserve">. Vendar pa HTS kot ne-tarčna metoda omogoča zaznavo katerega koli </w:t>
      </w:r>
      <w:proofErr w:type="spellStart"/>
      <w:r w:rsidRPr="0000727E">
        <w:t>viroida</w:t>
      </w:r>
      <w:proofErr w:type="spellEnd"/>
      <w:r w:rsidRPr="0000727E">
        <w:t xml:space="preserve">, tudi nepričakovanih oziroma neznanih </w:t>
      </w:r>
      <w:r w:rsidRPr="0000727E">
        <w:fldChar w:fldCharType="begin" w:fldLock="1"/>
      </w:r>
      <w:r w:rsidRPr="0000727E">
        <w:instrText>ADDIN CSL_CITATION {"citationItems":[{"id":"ITEM-1","itemData":{"abstract":"Plant viruses are a major cause of crop losses and decreased agricultural productivity worldwide. Rapid and accurate detection of plant viruses is essential for the implementation of effective control measures. Traditional methods of plant virus detection, such as serological and molecular assays, often present very good performance criteria but they are targeted, and they don’t detect new viruses or divergent strains of known viruses. Overall, developing and validating innovative sequencing tools for fast and efficient detection of plant viruses gained a lot of leverage. Indeed, high throughput sequencing (HTS) tests followed by bioinformatic analyses can detect several viruses at once (including novel ones) and then characterise their genomes. This very high inclusivity allows better monitoring of agricultural pest presence than traditional methods. In addition, the sensitivity of HTS viral detection is theoretically higher than molecular and serological tests, meaning that low-level infection can be traced more efficiently. HTS tests have several drawbacks: the price, the high technical requirements and the cross-contamination of sequences between samples nevertheless. The cost of viral detection by sequencing is higher than traditional methods, but the cost gap is reducing over time as HTS is more and more affordable. More technical skills are required for sequencing and analysis of a sample for virus detection, but the laboratory and bioinformatic protocols are becoming simpler and easier to learn and apply. Cross-contamination between samples is a recurrent phenomenon that is challenging the operational activities of laboratories aiming to detect plant pests. The high sensitivity of HTS has a drawback as it means that cross-contamination is an even more pressing issue than with traditional methods. Cross-contamination is probably one of the main issues when using HTS for viral detection. Indeed, if an unexpected genetic material transfer happens between two samples in the laboratory, one virus can be sequenced in the other sample. Since sequencing sensitivity is high, HTS is more prone to detect this cross-contaminating virus. That may lead to a false positive virus detection (as it is really in the bioinformatic data) while it was not present in the plant. The specificities of HTS technologies (high sensitivity, high inclusivity but with the complexity of laboratory and bioinformatics steps) make their validation difficult compared to traditional…","author":[{"dropping-particle":"","family":"Rollin","given":"Johan","non-dropping-particle":"","parse-names":false,"suffix":""}],"id":"ITEM-1","issued":{"date-parts":[["2023"]]},"number-of-pages":"204","publisher":"Universite de Liege – Gembloux AGRO-BIO TECH Development","title":"Development and validation of innovative sequencing tools for the fast and efficient detection of plant virus","type":"thesis"},"uris":["http://www.mendeley.com/documents/?uuid=cdab92f4-c616-4f4c-afbf-25a7b0d00977"]}],"mendeley":{"formattedCitation":"(Rollin, 2023)","plainTextFormattedCitation":"(Rollin, 2023)","previouslyFormattedCitation":"(Rollin, 2023)"},"properties":{"noteIndex":0},"schema":"https://github.com/citation-style-language/schema/raw/master/csl-citation.json"}</w:instrText>
      </w:r>
      <w:r w:rsidRPr="0000727E">
        <w:fldChar w:fldCharType="separate"/>
      </w:r>
      <w:r w:rsidRPr="004323FD">
        <w:t>(Rollin, 2023)</w:t>
      </w:r>
      <w:r w:rsidRPr="0000727E">
        <w:fldChar w:fldCharType="end"/>
      </w:r>
      <w:r w:rsidRPr="0000727E">
        <w:t xml:space="preserve">. Z uporabo HTS so na podlagi analiz </w:t>
      </w:r>
      <w:proofErr w:type="spellStart"/>
      <w:r w:rsidRPr="0000727E">
        <w:t>sRNA</w:t>
      </w:r>
      <w:proofErr w:type="spellEnd"/>
      <w:r w:rsidRPr="0000727E">
        <w:t xml:space="preserve">, total RNA in </w:t>
      </w:r>
      <w:proofErr w:type="spellStart"/>
      <w:r w:rsidRPr="0000727E">
        <w:t>dsRNA</w:t>
      </w:r>
      <w:proofErr w:type="spellEnd"/>
      <w:r w:rsidRPr="0000727E">
        <w:t xml:space="preserve"> odkrili nove gostitelje in identificirali številne </w:t>
      </w:r>
      <w:proofErr w:type="spellStart"/>
      <w:r w:rsidRPr="0000727E">
        <w:t>viroide</w:t>
      </w:r>
      <w:proofErr w:type="spellEnd"/>
      <w:r w:rsidRPr="0000727E">
        <w:t xml:space="preserve">, kot so </w:t>
      </w:r>
      <w:proofErr w:type="spellStart"/>
      <w:r w:rsidRPr="0000727E">
        <w:t>PSTVd</w:t>
      </w:r>
      <w:proofErr w:type="spellEnd"/>
      <w:r w:rsidRPr="0000727E">
        <w:t xml:space="preserve">, </w:t>
      </w:r>
      <w:proofErr w:type="spellStart"/>
      <w:r w:rsidRPr="0000727E">
        <w:t>CEVd</w:t>
      </w:r>
      <w:proofErr w:type="spellEnd"/>
      <w:r w:rsidRPr="0000727E">
        <w:t xml:space="preserve"> (ang</w:t>
      </w:r>
      <w:r>
        <w:t>l</w:t>
      </w:r>
      <w:r w:rsidRPr="0000727E">
        <w:t xml:space="preserve">. </w:t>
      </w:r>
      <w:proofErr w:type="spellStart"/>
      <w:r>
        <w:t>c</w:t>
      </w:r>
      <w:r w:rsidRPr="0000727E">
        <w:t>itrus</w:t>
      </w:r>
      <w:proofErr w:type="spellEnd"/>
      <w:r w:rsidRPr="0000727E">
        <w:t xml:space="preserve"> </w:t>
      </w:r>
      <w:proofErr w:type="spellStart"/>
      <w:r w:rsidRPr="0000727E">
        <w:t>exocortis</w:t>
      </w:r>
      <w:proofErr w:type="spellEnd"/>
      <w:r w:rsidRPr="0000727E">
        <w:t xml:space="preserve"> </w:t>
      </w:r>
      <w:proofErr w:type="spellStart"/>
      <w:r w:rsidRPr="0000727E">
        <w:t>viroid</w:t>
      </w:r>
      <w:proofErr w:type="spellEnd"/>
      <w:r>
        <w:t xml:space="preserve">; </w:t>
      </w:r>
      <w:proofErr w:type="spellStart"/>
      <w:r w:rsidRPr="00077D75">
        <w:rPr>
          <w:rStyle w:val="IHPSHBAKurziva"/>
        </w:rPr>
        <w:t>Pospiviroid</w:t>
      </w:r>
      <w:proofErr w:type="spellEnd"/>
      <w:r w:rsidRPr="00077D75">
        <w:rPr>
          <w:rStyle w:val="IHPSHBAKurziva"/>
        </w:rPr>
        <w:t xml:space="preserve"> </w:t>
      </w:r>
      <w:proofErr w:type="spellStart"/>
      <w:r w:rsidRPr="00077D75">
        <w:rPr>
          <w:rStyle w:val="IHPSHBAKurziva"/>
        </w:rPr>
        <w:t>exocortiscitri</w:t>
      </w:r>
      <w:proofErr w:type="spellEnd"/>
      <w:r w:rsidRPr="0000727E">
        <w:t xml:space="preserve">), </w:t>
      </w:r>
      <w:proofErr w:type="spellStart"/>
      <w:r w:rsidRPr="0000727E">
        <w:t>ADFVd</w:t>
      </w:r>
      <w:proofErr w:type="spellEnd"/>
      <w:r w:rsidRPr="0000727E">
        <w:t xml:space="preserve"> (ang</w:t>
      </w:r>
      <w:r>
        <w:t>l</w:t>
      </w:r>
      <w:r w:rsidRPr="0000727E">
        <w:t xml:space="preserve">. </w:t>
      </w:r>
      <w:proofErr w:type="spellStart"/>
      <w:r>
        <w:t>a</w:t>
      </w:r>
      <w:r w:rsidRPr="0000727E">
        <w:t>pple</w:t>
      </w:r>
      <w:proofErr w:type="spellEnd"/>
      <w:r w:rsidRPr="0000727E">
        <w:t xml:space="preserve"> </w:t>
      </w:r>
      <w:proofErr w:type="spellStart"/>
      <w:r w:rsidRPr="0000727E">
        <w:t>dimple</w:t>
      </w:r>
      <w:proofErr w:type="spellEnd"/>
      <w:r w:rsidRPr="0000727E">
        <w:t xml:space="preserve"> </w:t>
      </w:r>
      <w:proofErr w:type="spellStart"/>
      <w:r w:rsidRPr="0000727E">
        <w:t>fruit</w:t>
      </w:r>
      <w:proofErr w:type="spellEnd"/>
      <w:r w:rsidRPr="0000727E">
        <w:t xml:space="preserve"> </w:t>
      </w:r>
      <w:proofErr w:type="spellStart"/>
      <w:r w:rsidRPr="0000727E">
        <w:t>viroid</w:t>
      </w:r>
      <w:proofErr w:type="spellEnd"/>
      <w:r>
        <w:t xml:space="preserve">; </w:t>
      </w:r>
      <w:proofErr w:type="spellStart"/>
      <w:r w:rsidRPr="00077D75">
        <w:rPr>
          <w:rStyle w:val="IHPSHBAKurziva"/>
        </w:rPr>
        <w:t>Apscaviroid</w:t>
      </w:r>
      <w:proofErr w:type="spellEnd"/>
      <w:r w:rsidRPr="00077D75">
        <w:rPr>
          <w:rStyle w:val="IHPSHBAKurziva"/>
        </w:rPr>
        <w:t xml:space="preserve"> </w:t>
      </w:r>
      <w:proofErr w:type="spellStart"/>
      <w:r w:rsidRPr="00077D75">
        <w:rPr>
          <w:rStyle w:val="IHPSHBAKurziva"/>
        </w:rPr>
        <w:t>fossulamali</w:t>
      </w:r>
      <w:proofErr w:type="spellEnd"/>
      <w:r w:rsidRPr="0000727E">
        <w:t xml:space="preserve">), </w:t>
      </w:r>
      <w:proofErr w:type="spellStart"/>
      <w:r w:rsidRPr="0000727E">
        <w:t>PLMVd</w:t>
      </w:r>
      <w:proofErr w:type="spellEnd"/>
      <w:r w:rsidRPr="0000727E">
        <w:t xml:space="preserve"> (ang</w:t>
      </w:r>
      <w:r>
        <w:t>l</w:t>
      </w:r>
      <w:r w:rsidRPr="0000727E">
        <w:t xml:space="preserve">. </w:t>
      </w:r>
      <w:proofErr w:type="spellStart"/>
      <w:r>
        <w:t>p</w:t>
      </w:r>
      <w:r w:rsidRPr="0000727E">
        <w:t>each</w:t>
      </w:r>
      <w:proofErr w:type="spellEnd"/>
      <w:r w:rsidRPr="0000727E">
        <w:t xml:space="preserve"> </w:t>
      </w:r>
      <w:proofErr w:type="spellStart"/>
      <w:r w:rsidRPr="0000727E">
        <w:t>latent</w:t>
      </w:r>
      <w:proofErr w:type="spellEnd"/>
      <w:r w:rsidRPr="0000727E">
        <w:t xml:space="preserve"> </w:t>
      </w:r>
      <w:proofErr w:type="spellStart"/>
      <w:r w:rsidRPr="0000727E">
        <w:t>mosaic</w:t>
      </w:r>
      <w:proofErr w:type="spellEnd"/>
      <w:r w:rsidRPr="0000727E">
        <w:t xml:space="preserve"> </w:t>
      </w:r>
      <w:proofErr w:type="spellStart"/>
      <w:r w:rsidRPr="0000727E">
        <w:t>viroid</w:t>
      </w:r>
      <w:proofErr w:type="spellEnd"/>
      <w:r>
        <w:t xml:space="preserve">; </w:t>
      </w:r>
      <w:proofErr w:type="spellStart"/>
      <w:r w:rsidRPr="00077D75">
        <w:rPr>
          <w:rStyle w:val="IHPSHBAKurziva"/>
        </w:rPr>
        <w:t>Pelamoviroid</w:t>
      </w:r>
      <w:proofErr w:type="spellEnd"/>
      <w:r w:rsidRPr="00077D75">
        <w:rPr>
          <w:rStyle w:val="IHPSHBAKurziva"/>
        </w:rPr>
        <w:t xml:space="preserve"> </w:t>
      </w:r>
      <w:proofErr w:type="spellStart"/>
      <w:r w:rsidRPr="00077D75">
        <w:rPr>
          <w:rStyle w:val="IHPSHBAKurziva"/>
        </w:rPr>
        <w:t>latenspruni</w:t>
      </w:r>
      <w:proofErr w:type="spellEnd"/>
      <w:r w:rsidRPr="0000727E">
        <w:t xml:space="preserve">), </w:t>
      </w:r>
      <w:proofErr w:type="spellStart"/>
      <w:r w:rsidRPr="0000727E">
        <w:t>HSVd</w:t>
      </w:r>
      <w:proofErr w:type="spellEnd"/>
      <w:r w:rsidRPr="0000727E">
        <w:t xml:space="preserve"> (ang</w:t>
      </w:r>
      <w:r>
        <w:t>l</w:t>
      </w:r>
      <w:r w:rsidRPr="0000727E">
        <w:t xml:space="preserve">. </w:t>
      </w:r>
      <w:r>
        <w:t>h</w:t>
      </w:r>
      <w:r w:rsidRPr="0000727E">
        <w:t xml:space="preserve">op </w:t>
      </w:r>
      <w:proofErr w:type="spellStart"/>
      <w:r w:rsidRPr="0000727E">
        <w:t>stunt</w:t>
      </w:r>
      <w:proofErr w:type="spellEnd"/>
      <w:r w:rsidRPr="0000727E">
        <w:t xml:space="preserve"> </w:t>
      </w:r>
      <w:proofErr w:type="spellStart"/>
      <w:r w:rsidRPr="0000727E">
        <w:t>viroid</w:t>
      </w:r>
      <w:proofErr w:type="spellEnd"/>
      <w:r>
        <w:t xml:space="preserve">; </w:t>
      </w:r>
      <w:proofErr w:type="spellStart"/>
      <w:r w:rsidRPr="00077D75">
        <w:rPr>
          <w:rStyle w:val="IHPSHBAKurziva"/>
        </w:rPr>
        <w:t>Hostuviroid</w:t>
      </w:r>
      <w:proofErr w:type="spellEnd"/>
      <w:r w:rsidRPr="00077D75">
        <w:rPr>
          <w:rStyle w:val="IHPSHBAKurziva"/>
        </w:rPr>
        <w:t xml:space="preserve"> </w:t>
      </w:r>
      <w:proofErr w:type="spellStart"/>
      <w:r w:rsidRPr="00077D75">
        <w:rPr>
          <w:rStyle w:val="IHPSHBAKurziva"/>
        </w:rPr>
        <w:t>impedihumuli</w:t>
      </w:r>
      <w:proofErr w:type="spellEnd"/>
      <w:r w:rsidRPr="0000727E">
        <w:t xml:space="preserve">) in </w:t>
      </w:r>
      <w:proofErr w:type="spellStart"/>
      <w:r w:rsidRPr="0000727E">
        <w:t>GYSVd</w:t>
      </w:r>
      <w:proofErr w:type="spellEnd"/>
      <w:r w:rsidRPr="0000727E">
        <w:t xml:space="preserve"> (ang</w:t>
      </w:r>
      <w:r>
        <w:t>l</w:t>
      </w:r>
      <w:r w:rsidRPr="0000727E">
        <w:t xml:space="preserve">. </w:t>
      </w:r>
      <w:proofErr w:type="spellStart"/>
      <w:r>
        <w:t>g</w:t>
      </w:r>
      <w:r w:rsidRPr="0000727E">
        <w:t>rapevine</w:t>
      </w:r>
      <w:proofErr w:type="spellEnd"/>
      <w:r w:rsidRPr="0000727E">
        <w:t xml:space="preserve"> </w:t>
      </w:r>
      <w:proofErr w:type="spellStart"/>
      <w:r w:rsidRPr="0000727E">
        <w:t>yellow</w:t>
      </w:r>
      <w:proofErr w:type="spellEnd"/>
      <w:r w:rsidRPr="0000727E">
        <w:t xml:space="preserve"> </w:t>
      </w:r>
      <w:proofErr w:type="spellStart"/>
      <w:r w:rsidRPr="0000727E">
        <w:t>speckle</w:t>
      </w:r>
      <w:proofErr w:type="spellEnd"/>
      <w:r w:rsidRPr="0000727E">
        <w:t xml:space="preserve"> </w:t>
      </w:r>
      <w:proofErr w:type="spellStart"/>
      <w:r w:rsidRPr="0000727E">
        <w:t>viroid</w:t>
      </w:r>
      <w:proofErr w:type="spellEnd"/>
      <w:r w:rsidRPr="0000727E">
        <w:t xml:space="preserve"> 1 in 2</w:t>
      </w:r>
      <w:r>
        <w:t xml:space="preserve">; </w:t>
      </w:r>
      <w:proofErr w:type="spellStart"/>
      <w:r w:rsidRPr="00077D75">
        <w:rPr>
          <w:rStyle w:val="IHPSHBAKurziva"/>
        </w:rPr>
        <w:t>Apsaviroid</w:t>
      </w:r>
      <w:proofErr w:type="spellEnd"/>
      <w:r w:rsidRPr="00077D75">
        <w:rPr>
          <w:rStyle w:val="IHPSHBAKurziva"/>
        </w:rPr>
        <w:t xml:space="preserve"> </w:t>
      </w:r>
      <w:proofErr w:type="spellStart"/>
      <w:r w:rsidRPr="00077D75">
        <w:rPr>
          <w:rStyle w:val="IHPSHBAKurziva"/>
        </w:rPr>
        <w:t>alphaflavivitis</w:t>
      </w:r>
      <w:proofErr w:type="spellEnd"/>
      <w:r w:rsidRPr="00077D75">
        <w:rPr>
          <w:rStyle w:val="IHPSHBAKurziva"/>
        </w:rPr>
        <w:t xml:space="preserve">/ </w:t>
      </w:r>
      <w:proofErr w:type="spellStart"/>
      <w:r w:rsidRPr="00077D75">
        <w:rPr>
          <w:rStyle w:val="IHPSHBAKurziva"/>
        </w:rPr>
        <w:t>betaflavivitis</w:t>
      </w:r>
      <w:proofErr w:type="spellEnd"/>
      <w:r w:rsidRPr="0000727E">
        <w:t xml:space="preserve">) </w:t>
      </w:r>
      <w:r w:rsidRPr="0000727E">
        <w:fldChar w:fldCharType="begin" w:fldLock="1"/>
      </w:r>
      <w:r w:rsidRPr="0000727E">
        <w:instrText>ADDIN CSL_CITATION {"citationItems":[{"id":"ITEM-1","itemData":{"DOI":"10.3389/fmicb.2016.01325","ISSN":"1664-302X","abstract":"Next-generation sequencing (NGS) has been applied to plant virology since 2009. NGS provides highly efficient, rapid, low cost DNA, or RNA high-throughput sequencing of the genomes of plant viruses and viroids and of the specific small RNAs generated during the infection process. These small RNAs, which cover frequently the whole genome of the infectious agent, are 21-24 nt long and are known as vsRNAs for viruses and vd-sRNAs for viroids. NGS has been used in a number of studies in plant virology including, but not limited to, discovery of novel viruses and viroids as well as detection and identification of those pathogens already known, analysis of genome diversity and evolution, and study of pathogen epidemiology. The genome engineering editing method, clustered regularly interspaced short palindromic repeats (CRISPR)-Cas9 system has been successfully used recently to engineer resistance to DNA geminiviruses (family, Geminiviridae) by targeting different viral genome sequences in infected Nicotiana benthamiana or Arabidopsis plants. The DNA viruses targeted include tomato yellow leaf curl virus and merremia mosaic virus (begomovirus); beet curly top virus and beet severe curly top virus (curtovirus); and bean yellow dwarf virus (mastrevirus). The technique has also been used against the RNA viruses zucchini yellow mosaic virus, papaya ringspot virus and turnip mosaic virus (potyvirus) and cucumber vein yellowing virus (ipomovirus, family, Potyviridae) by targeting the translation initiation genes eIF4E in cucumber or Arabidopsis plants. From these recent advances of major importance, it is expected that NGS and CRISPR-Cas technologies will play a significant role in the very near future in advancing the field of plant virology and connecting it with other related fields of biology.","author":[{"dropping-particle":"","family":"Hadidi","given":"A","non-dropping-particle":"","parse-names":false,"suffix":""},{"dropping-particle":"","family":"Flores","given":"R","non-dropping-particle":"","parse-names":false,"suffix":""},{"dropping-particle":"","family":"Candresse","given":"T","non-dropping-particle":"","parse-names":false,"suffix":""},{"dropping-particle":"","family":"Barba","given":"M","non-dropping-particle":"","parse-names":false,"suffix":""}],"container-title":"Frontiers in Microbiology","edition":"2016/08/26","id":"ITEM-1","issued":{"date-parts":[["2016"]]},"language":"eng","page":"1325","title":"Next-Generation Sequencing and Genome Editing in Plant Virology","type":"article-journal","volume":"7"},"uris":["http://www.mendeley.com/documents/?uuid=83496a07-6836-4fa4-b790-697951f9194d"]}],"mendeley":{"formattedCitation":"(Hadidi et al., 2016)","plainTextFormattedCitation":"(Hadidi et al., 2016)","previouslyFormattedCitation":"(Hadidi et al., 2016)"},"properties":{"noteIndex":0},"schema":"https://github.com/citation-style-language/schema/raw/master/csl-citation.json"}</w:instrText>
      </w:r>
      <w:r w:rsidRPr="0000727E">
        <w:fldChar w:fldCharType="separate"/>
      </w:r>
      <w:r w:rsidRPr="004323FD">
        <w:t xml:space="preserve">(Hadidi </w:t>
      </w:r>
      <w:r w:rsidR="00A119C5">
        <w:t>in sod</w:t>
      </w:r>
      <w:r w:rsidRPr="004323FD">
        <w:t>., 2016)</w:t>
      </w:r>
      <w:r w:rsidRPr="0000727E">
        <w:fldChar w:fldCharType="end"/>
      </w:r>
      <w:r w:rsidRPr="0000727E">
        <w:t xml:space="preserve">. Med drugim so na tak način v hmelju odkrili tudi </w:t>
      </w:r>
      <w:proofErr w:type="spellStart"/>
      <w:r w:rsidRPr="0000727E">
        <w:t>CBCVd</w:t>
      </w:r>
      <w:proofErr w:type="spellEnd"/>
      <w:r w:rsidRPr="0000727E">
        <w:t xml:space="preserve"> </w:t>
      </w:r>
      <w:r w:rsidRPr="0000727E">
        <w:fldChar w:fldCharType="begin" w:fldLock="1"/>
      </w:r>
      <w:r w:rsidRPr="0000727E">
        <w:instrText>ADDIN CSL_CITATION {"citationItems":[{"id":"ITEM-1","itemData":{"DOI":"10.1111/ppa.12325","ISSN":"13653059","abstract":"Newly emerging or re-emerging diseases are a constant and significant threat to agricultural production, so prompt and accurate identification of the causative agents is required for rapid and appropriate disease management. Classical methods of pathogen detection can be successfully supplemented by next-generation sequencing (NGS), whereby sequence analysis can help in the discovery of new or emerging diseases. In 2007, hop growers in Slovenia reported the appearance of severely stunted hop plants, a phenomenon that spread rapidly within hop gardens and among farms. Classical diagnostic methods were unable to detect a new pathogen; therefore, single step high-throughput parallel sequencing of total RNA and small RNAs from plants with and without symptoms was employed to identify a novel pathogen. The sequences were assembled de novo and also mapped to reference genomes, resulting in identification of a novel sequence of Citrus bark cracking viroid (CBCVd) in the stunted hop plants. Furthermore, the presence of this novel pathogen on hop was confirmed by RT-PCR analysis of 59 plants with symptoms from 15 hop gardens, representing the main outbreak locations identified by systematic disease monitoring, and small RNA Illumina sequencing of the bulked RNA sample. The high infectivity of the newly identified CBCVd was also confirmed by biolistic inoculation of two hop cultivars, which developed aggressive symptoms in controlled conditions. This study shows the feasibility of deep sequencing for the identification of causative agents of new diseases in hop and other plants.","author":[{"dropping-particle":"","family":"Jakse","given":"J.","non-dropping-particle":"","parse-names":false,"suffix":""},{"dropping-particle":"","family":"Radisek","given":"S.","non-dropping-particle":"","parse-names":false,"suffix":""},{"dropping-particle":"","family":"Pokorn","given":"T.","non-dropping-particle":"","parse-names":false,"suffix":""},{"dropping-particle":"","family":"Matousek","given":"J.","non-dropping-particle":"","parse-names":false,"suffix":""},{"dropping-particle":"","family":"Javornik","given":"B.","non-dropping-particle":"","parse-names":false,"suffix":""}],"container-title":"Plant Pathology","id":"ITEM-1","issue":"4","issued":{"date-parts":[["2015"]]},"page":"831-842","title":"Deep-sequencing revealed Citrus bark cracking viroid (CBCVd) as a highly aggressive pathogen on hop","type":"article-journal","volume":"64"},"uris":["http://www.mendeley.com/documents/?uuid=896212b1-68df-497f-abc8-1328c4ee65bb"]}],"mendeley":{"formattedCitation":"(Jakse et al., 2015)","plainTextFormattedCitation":"(Jakse et al., 2015)","previouslyFormattedCitation":"(Jakse et al., 2015)"},"properties":{"noteIndex":0},"schema":"https://github.com/citation-style-language/schema/raw/master/csl-citation.json"}</w:instrText>
      </w:r>
      <w:r w:rsidRPr="0000727E">
        <w:fldChar w:fldCharType="separate"/>
      </w:r>
      <w:r w:rsidRPr="004323FD">
        <w:t xml:space="preserve">(Jakse </w:t>
      </w:r>
      <w:r w:rsidR="00A119C5">
        <w:t>in sod</w:t>
      </w:r>
      <w:r w:rsidRPr="004323FD">
        <w:t>., 2015)</w:t>
      </w:r>
      <w:r w:rsidRPr="0000727E">
        <w:fldChar w:fldCharType="end"/>
      </w:r>
      <w:r w:rsidRPr="0000727E">
        <w:t xml:space="preserve">. </w:t>
      </w:r>
    </w:p>
    <w:p w14:paraId="548CC6CB" w14:textId="779DBE69" w:rsidR="004323FD" w:rsidRPr="0000727E" w:rsidRDefault="004323FD" w:rsidP="002D7261">
      <w:pPr>
        <w:pStyle w:val="IHPSHBVsebina"/>
      </w:pPr>
      <w:r w:rsidRPr="0000727E">
        <w:t xml:space="preserve">HTS je omogočil tudi odkritje novih ali prej neznanih </w:t>
      </w:r>
      <w:proofErr w:type="spellStart"/>
      <w:r w:rsidRPr="0000727E">
        <w:t>viroidov</w:t>
      </w:r>
      <w:proofErr w:type="spellEnd"/>
      <w:r w:rsidRPr="0000727E">
        <w:t xml:space="preserve"> (preglednica 3) </w:t>
      </w:r>
      <w:r w:rsidRPr="0000727E">
        <w:fldChar w:fldCharType="begin" w:fldLock="1"/>
      </w:r>
      <w:r w:rsidRPr="0000727E">
        <w:instrText>ADDIN CSL_CITATION {"citationItems":[{"id":"ITEM-1","itemData":{"DOI":"10.1146/annurev-phyto-080614-120030","ISSN":"15452107","PMID":"26047558","abstract":"A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Phytopathology","id":"ITEM-1","issued":{"date-parts":[["2015"]]},"page":"425-444","title":"Identification of Viruses and Viroids by Next-Generation Sequencing and Homology-Dependent and Homology-Independent Algorithms","type":"article-journal","volume":"53"},"uris":["http://www.mendeley.com/documents/?uuid=7571386e-bab2-4e43-93df-773ab7481f2f"]},{"id":"ITEM-2","itemData":{"DOI":"10.1007/s00705-013-1772-x","ISSN":"1432-8798","abstract":"A unique circular molecule of 358 nucleotides was detected in American persimmon (Diospyros virginiana L.). The molecule was graft-transmissible and had genetic characteristics of members of the genus Apscaviroid. It had the highest sequence similarity (72-73 %) to citrus viroid VI (CVd-VI) and formed a clade with CVd-VI, citrus dwarfing viroid, and apple dimple fruit viroid in a phylogenetic tree. The molecule was not detected in citrus, unlike CVd-VI, which infects citrus and persimmon, and it was genetically distant from persimmon latent viroid, which infects persimmon only. The genetic and biological features indicated that the molecule may be a member of a new apscaviroid species.","author":[{"dropping-particle":"","family":"Ito","given":"T","non-dropping-particle":"","parse-names":false,"suffix":""},{"dropping-particle":"","family":"Suzaki","given":"K","non-dropping-particle":"","parse-names":false,"suffix":""},{"dropping-particle":"","family":"Nakano","given":"M","non-dropping-particle":"","parse-names":false,"suffix":""},{"dropping-particle":"","family":"Sato","given":"A","non-dropping-particle":"","parse-names":false,"suffix":""}],"container-title":"Archives of Virology","id":"ITEM-2","issue":"12","issued":{"date-parts":[["2013"]]},"language":"eng","page":"2629-2631","title":"Characterization of a new apscaviroid from American persimmon","type":"article-journal","volume":"158"},"uris":["http://www.mendeley.com/documents/?uuid=2dc48f34-957e-4673-9b00-e01f597a1ed4"]},{"id":"ITEM-3","itemData":{"DOI":"10.1371/journal.ppat.1004553","ISSN":"1553-7374","abstract":"Replicating circular RNAs are independent plant pathogens known as viroids, or act to modulate the pathogenesis of plant and animal viruses as their satellite RNAs. The rate of discovery of these subviral pathogens was low over the past 40 years because the classical approaches are technical demanding and time-consuming. We previously described an approach for homology-independent discovery of replicating circular RNAs by analysing the total small RNA populations from samples of diseased tissues with a computational program known as progressive filtering of overlapping small RNAs (PFOR). However, PFOR written in PERL language is extremely slow and is unable to discover those subviral pathogens that do not trigger in vivo accumulation of extensively overlapping small RNAs. Moreover, PFOR is yet to identify a new viroid capable of initiating independent infection. Here we report the development of PFOR2 that adopted parallel programming in the C++ language and was 3 to 8 times faster than PFOR. A new computational program was further developed and incorporated into PFOR2 to allow the identification of circular RNAs by deep sequencing of long RNAs instead of small RNAs. PFOR2 analysis of the small RNA libraries from grapevine and apple plants led to the discovery of Grapevine latent viroid (GLVd) and Apple hammerhead viroid-like RNA (AHVd-like RNA), respectively. GLVd was proposed as a new species in the genus Apscaviroid, because it contained the typical structural elements found in this group of viroids and initiated independent infection in grapevine seedlings. AHVd-like RNA encoded a biologically active hammerhead ribozyme in both polarities, and was not specifically associated with any of the viruses found in apple plants. We propose that these computational algorithms have the potential to discover novel circular RNAs in plants, invertebrates and vertebrates regardless of whether they replicate and/or induce the in vivo accumulation of small RNAs.","author":[{"dropping-particle":"","family":"Zhang","given":"Z","non-dropping-particle":"","parse-names":false,"suffix":""},{"dropping-particle":"","family":"Qi","given":"S","non-dropping-particle":"","parse-names":false,"suffix":""},{"dropping-particle":"","family":"Tang","given":"N","non-dropping-particle":"","parse-names":false,"suffix":""},{"dropping-particle":"","family":"Zhang","given":"X","non-dropping-particle":"","parse-names":false,"suffix":""},{"dropping-particle":"","family":"Chen","given":"S","non-dropping-particle":"","parse-names":false,"suffix":""},{"dropping-particle":"","family":"Zhu","given":"P","non-dropping-particle":"","parse-names":false,"suffix":""},{"dropping-particle":"","family":"Ma","given":"L","non-dropping-particle":"","parse-names":false,"suffix":""},{"dropping-particle":"","family":"Cheng","given":"J","non-dropping-particle":"","parse-names":false,"suffix":""},{"dropping-particle":"","family":"Xu","given":"Y","non-dropping-particle":"","parse-names":false,"suffix":""},{"dropping-particle":"","family":"Lu","given":"M","non-dropping-particle":"","parse-names":false,"suffix":""},{"dropping-particle":"","family":"Wang","given":"H","non-dropping-particle":"","parse-names":false,"suffix":""},{"dropping-particle":"","family":"Ding","given":"S W","non-dropping-particle":"","parse-names":false,"suffix":""},{"dropping-particle":"","family":"Li","given":"S","non-dropping-particle":"","parse-names":false,"suffix":""},{"dropping-particle":"","family":"Wu","given":"Q","non-dropping-particle":"","parse-names":false,"suffix":""}],"container-title":"PLOS Pathogens","id":"ITEM-3","issue":"12","issued":{"date-parts":[["2014"]]},"language":"eng","page":"e1004553","title":"Discovery of Replicating Circular RNAs by RNA-Seq and Computational Algorithms","type":"article-journal","volume":"10"},"uris":["http://www.mendeley.com/documents/?uuid=eb3b8c2b-c448-4980-8cd8-f8c7ea182939"]},{"id":"ITEM-4","itemData":{"DOI":"10.3390/v16081177","ISSN":"19994915","PMID":"39205151","abstract":"In the main cactus pear (Opuntia ficus-indica)-producing region in the State of Mexico, fruit production occupies the largest cultivated area with 15,800 ha, while 900 ha are cultivated for edible young Opuntia pads (“nopalitos”) which are consumed as vegetables. Two composite samples consisting of cladodes of plants for fruit production (n = 6) and another of “nopalitos” (n = 6) showing virus-like symptoms were collected. Both sample sets were subjected to high-throughput sequencing (HTS) to identify the viruses and viroids. The HTS results were verified using RT-PCR and Sanger sequencing. Subsequently, 86 samples including cladodes from “nopalitos”, plants for fruit production, xoconostles, and some wild Opuntia were analyzed via RT-PCR with specific primers for the viruses and viroids previously detected via HTS. Three viruses were discovered [Opuntia virus 2 (OV2), cactus carlavirus 1 (CCV-1), and Opuntia potexvirus A (OPV-A)], along with a previously reported viroid [Opuntia viroid 1 (OVd-1)]. Additionally, two new viroids were identified, provisionally named the Mexican opuntia viroid (MOVd, genus Pospiviroid) and Opuntia viroid 2 (OVd-2, genus Apscaviroid). A phylogenetic analysis, pairwise identity comparison, and conserved structural elements analysis confirmed the classification of these two viroids as new species within the Pospiviroidae family. This is the first report of a pospiviroid and two apscaviroids infecting cactus pears in the world. Overall, this study enhances our understanding of the virome associated with cactus pears in Mexico.","author":[{"dropping-particle":"","family":"Ortega-Acosta","given":"Candelario","non-dropping-particle":"","parse-names":false,"suffix":""},{"dropping-particle":"","family":"Ochoa-Martínez","given":"Daniel L.","non-dropping-particle":"","parse-names":false,"suffix":""},{"dropping-particle":"","family":"Rodríguez-Leyva","given":"Esteban","non-dropping-particle":"","parse-names":false,"suffix":""}],"container-title":"Viruses","id":"ITEM-4","issue":"8","issued":{"date-parts":[["2024"]]},"title":"High-Throughput Sequencing Reveals New Viroid Species in Opuntia in Mexico","type":"article-journal","volume":"16"},"uris":["http://www.mendeley.com/documents/?uuid=2ad35025-7d8b-47fc-81c0-b3942f79c399"]},{"id":"ITEM-5","itemData":{"author":[{"dropping-particle":"","family":"Rueda","given":"O.","non-dropping-particle":"","parse-names":false,"suffix":""},{"dropping-particle":"","family":"Cervera","given":"A.","non-dropping-particle":"","parse-names":false,"suffix":""},{"dropping-particle":"","family":"Babaian","given":"A.","non-dropping-particle":"","parse-names":false,"suffix":""},{"dropping-particle":"","family":"Chikhi","given":"R.","non-dropping-particle":"","parse-names":false,"suffix":""},{"dropping-particle":"","family":"la Pena","given":"M.","non-dropping-particle":"de","parse-names":false,"suffix":""}],"container-title":"Viroids and Viroid-like RNAs, Book of abstracts","editor":[{"dropping-particle":"","family":"Navarro","given":"B","non-dropping-particle":"","parse-names":false,"suffix":""},{"dropping-particle":"","family":"Kalantidis","given":"Kriton","non-dropping-particle":"","parse-names":false,"suffix":""}],"id":"ITEM-5","issue":"September","issued":{"date-parts":[["2025"]]},"page":"14","publisher-place":"Bari","title":"Discovery of novel plant viroids (Pospiviroidae family) and viroid-host associations through planetary data mining","type":"paper-conference"},"uris":["http://www.mendeley.com/documents/?uuid=1f3d7041-5de3-4daf-a015-41edbadf4b10"]}],"mendeley":{"formattedCitation":"(Ito et al., 2013; Ortega-Acosta et al., 2024; Rueda et al., 2025; Wu et al., 2015; Zhang et al., 2014)","plainTextFormattedCitation":"(Ito et al., 2013; Ortega-Acosta et al., 2024; Rueda et al., 2025; Wu et al., 2015; Zhang et al., 2014)","previouslyFormattedCitation":"(Ito et al., 2013; Ortega-Acosta et al., 2024; Rueda et al., 2025; Wu et al., 2015; Zhang et al., 2014)"},"properties":{"noteIndex":0},"schema":"https://github.com/citation-style-language/schema/raw/master/csl-citation.json"}</w:instrText>
      </w:r>
      <w:r w:rsidRPr="0000727E">
        <w:fldChar w:fldCharType="separate"/>
      </w:r>
      <w:r w:rsidRPr="004323FD">
        <w:t xml:space="preserve">(Ito </w:t>
      </w:r>
      <w:r w:rsidR="00A119C5">
        <w:t>in sod</w:t>
      </w:r>
      <w:r w:rsidRPr="004323FD">
        <w:t xml:space="preserve">., 2013; Ortega-Acosta </w:t>
      </w:r>
      <w:r w:rsidR="00A119C5">
        <w:t>in sod</w:t>
      </w:r>
      <w:r w:rsidRPr="004323FD">
        <w:t xml:space="preserve">., 2024; Rueda </w:t>
      </w:r>
      <w:r w:rsidR="00A119C5">
        <w:t>in sod</w:t>
      </w:r>
      <w:r w:rsidRPr="004323FD">
        <w:t xml:space="preserve">., 2025; Wu </w:t>
      </w:r>
      <w:r w:rsidR="00A119C5">
        <w:t>in sod</w:t>
      </w:r>
      <w:r w:rsidRPr="004323FD">
        <w:t xml:space="preserve">., 2015; Zhang </w:t>
      </w:r>
      <w:r w:rsidR="00A119C5">
        <w:t>in sod</w:t>
      </w:r>
      <w:r w:rsidRPr="004323FD">
        <w:t>., 2014)</w:t>
      </w:r>
      <w:r w:rsidRPr="0000727E">
        <w:fldChar w:fldCharType="end"/>
      </w:r>
      <w:r w:rsidRPr="0000727E">
        <w:t xml:space="preserve">. Za odkrivanje novih </w:t>
      </w:r>
      <w:proofErr w:type="spellStart"/>
      <w:r w:rsidRPr="0000727E">
        <w:t>viroidov</w:t>
      </w:r>
      <w:proofErr w:type="spellEnd"/>
      <w:r w:rsidRPr="0000727E">
        <w:t xml:space="preserve"> je bil razvit poseben računalniški algoritem PFOR (ang</w:t>
      </w:r>
      <w:r>
        <w:t>l</w:t>
      </w:r>
      <w:r w:rsidRPr="0000727E">
        <w:t xml:space="preserve">. </w:t>
      </w:r>
      <w:proofErr w:type="spellStart"/>
      <w:r w:rsidRPr="0000727E">
        <w:t>progressive</w:t>
      </w:r>
      <w:proofErr w:type="spellEnd"/>
      <w:r w:rsidRPr="0000727E">
        <w:t xml:space="preserve"> </w:t>
      </w:r>
      <w:proofErr w:type="spellStart"/>
      <w:r w:rsidRPr="0000727E">
        <w:t>filtering</w:t>
      </w:r>
      <w:proofErr w:type="spellEnd"/>
      <w:r w:rsidRPr="0000727E">
        <w:t xml:space="preserve"> </w:t>
      </w:r>
      <w:proofErr w:type="spellStart"/>
      <w:r w:rsidRPr="0000727E">
        <w:t>of</w:t>
      </w:r>
      <w:proofErr w:type="spellEnd"/>
      <w:r w:rsidRPr="0000727E">
        <w:t xml:space="preserve"> </w:t>
      </w:r>
      <w:proofErr w:type="spellStart"/>
      <w:r w:rsidRPr="0000727E">
        <w:t>overlapping</w:t>
      </w:r>
      <w:proofErr w:type="spellEnd"/>
      <w:r w:rsidRPr="0000727E">
        <w:t xml:space="preserve"> </w:t>
      </w:r>
      <w:proofErr w:type="spellStart"/>
      <w:r w:rsidRPr="0000727E">
        <w:t>small</w:t>
      </w:r>
      <w:proofErr w:type="spellEnd"/>
      <w:r w:rsidRPr="0000727E">
        <w:t xml:space="preserve"> </w:t>
      </w:r>
      <w:proofErr w:type="spellStart"/>
      <w:r w:rsidRPr="0000727E">
        <w:t>RNAs</w:t>
      </w:r>
      <w:proofErr w:type="spellEnd"/>
      <w:r w:rsidRPr="0000727E">
        <w:t xml:space="preserve">), ki deluje na principu </w:t>
      </w:r>
      <w:proofErr w:type="spellStart"/>
      <w:r w:rsidRPr="0000727E">
        <w:t>siRNA</w:t>
      </w:r>
      <w:proofErr w:type="spellEnd"/>
      <w:r w:rsidRPr="0000727E">
        <w:t xml:space="preserve"> (malih interferenčnih RNA) </w:t>
      </w:r>
      <w:r w:rsidRPr="0000727E">
        <w:fldChar w:fldCharType="begin" w:fldLock="1"/>
      </w:r>
      <w:r w:rsidRPr="0000727E">
        <w:instrText>ADDIN CSL_CITATION {"citationItems":[{"id":"ITEM-1","itemData":{"DOI":"10.1073/pnas.1117815109","ISSN":"1091-6490","abstract":"A common challenge in pathogen discovery by deep sequencing approaches is to recognize viral or subviral pathogens in samples of diseased tissue that share no significant homology with a known pathogen. Here we report a homology-independent approach for discovering viroids, a distinct class of free circular RNA subviral pathogens that encode no protein and are known to infect plants only. Our approach involves analyzing the sequences of the total small RNAs of the infected plants obtained by deep sequencing with a unique computational algorithm, progressive filtering of overlapping small RNAs (PFOR). Viroid infection triggers production of viroid-derived overlapping siRNAs that cover the entire genome with high densities. PFOR retains viroid-specific siRNAs for genome assembly by progressively eliminating nonoverlapping small RNAs and those that overlap but cannot be assembled into a direct repeat RNA, which is synthesized from circular or multimeric repeated-sequence templates during viroid replication. We show that viroids from the two known families are readily identified and their full-length sequences assembled by PFOR from small RNAs sequenced from infected plants. PFOR analysis of a grapevine library further identified a viroid-like circular RNA 375 nt long that shared no significant sequence homology with known molecules and encoded active hammerhead ribozymes in RNAs of both plus and minus polarities, which presumably self-cleave to release monomer from multimeric replicative intermediates. A potential application of the homology-independent approach for viroid discovery in plant and animal species where RNA replication triggers the biogenesis of siRNAs is discussed.","author":[{"dropping-particle":"","family":"Wu","given":"Q","non-dropping-particle":"","parse-names":false,"suffix":""},{"dropping-particle":"","family":"Wang","given":"Y","non-dropping-particle":"","parse-names":false,"suffix":""},{"dropping-particle":"","family":"Cao","given":"M","non-dropping-particle":"","parse-names":false,"suffix":""},{"dropping-particle":"","family":"Pantaleo","given":"V","non-dropping-particle":"","parse-names":false,"suffix":""},{"dropping-particle":"","family":"Burgyan","given":"J","non-dropping-particle":"","parse-names":false,"suffix":""},{"dropping-particle":"","family":"Li","given":"W X","non-dropping-particle":"","parse-names":false,"suffix":""},{"dropping-particle":"","family":"Ding","given":"S W","non-dropping-particle":"","parse-names":false,"suffix":""}],"container-title":"Proceedings of the National Academy of Sciences of the Unated States of America","id":"ITEM-1","issue":"10","issued":{"date-parts":[["2012"]]},"language":"eng","page":"3938-3943","title":"Homology-independent discovery of replicating pathogenic circular RNAs by deep sequencing and a new computational algorithm","type":"article-journal","volume":"109"},"uris":["http://www.mendeley.com/documents/?uuid=ea4fcb57-5250-46cd-a998-5a910cc73992"]}],"mendeley":{"formattedCitation":"(Wu et al., 2012)","plainTextFormattedCitation":"(Wu et al., 2012)","previouslyFormattedCitation":"(Wu et al., 2012)"},"properties":{"noteIndex":0},"schema":"https://github.com/citation-style-language/schema/raw/master/csl-citation.json"}</w:instrText>
      </w:r>
      <w:r w:rsidRPr="0000727E">
        <w:fldChar w:fldCharType="separate"/>
      </w:r>
      <w:r w:rsidRPr="004323FD">
        <w:t xml:space="preserve">(Wu </w:t>
      </w:r>
      <w:r w:rsidR="00A119C5">
        <w:t>in sod</w:t>
      </w:r>
      <w:r w:rsidRPr="004323FD">
        <w:t>., 2012)</w:t>
      </w:r>
      <w:r w:rsidRPr="0000727E">
        <w:fldChar w:fldCharType="end"/>
      </w:r>
      <w:r w:rsidRPr="0000727E">
        <w:t xml:space="preserve">. V rastlini namreč okužba z </w:t>
      </w:r>
      <w:proofErr w:type="spellStart"/>
      <w:r w:rsidRPr="0000727E">
        <w:t>viroidi</w:t>
      </w:r>
      <w:proofErr w:type="spellEnd"/>
      <w:r w:rsidRPr="0000727E">
        <w:t xml:space="preserve"> sproži nastanek </w:t>
      </w:r>
      <w:proofErr w:type="spellStart"/>
      <w:r w:rsidRPr="0000727E">
        <w:t>viroidnih</w:t>
      </w:r>
      <w:proofErr w:type="spellEnd"/>
      <w:r w:rsidRPr="0000727E">
        <w:t xml:space="preserve"> </w:t>
      </w:r>
      <w:proofErr w:type="spellStart"/>
      <w:r w:rsidRPr="0000727E">
        <w:t>siRNA</w:t>
      </w:r>
      <w:proofErr w:type="spellEnd"/>
      <w:r w:rsidRPr="0000727E">
        <w:t>, ki lahko z visoko gostoto prekrijejo celoten genom</w:t>
      </w:r>
      <w:r>
        <w:t xml:space="preserve"> </w:t>
      </w:r>
      <w:proofErr w:type="spellStart"/>
      <w:r>
        <w:t>viroida</w:t>
      </w:r>
      <w:proofErr w:type="spellEnd"/>
      <w:r w:rsidRPr="0000727E">
        <w:t xml:space="preserve">. Vendar pa zaradi velike heterogenosti populacij </w:t>
      </w:r>
      <w:proofErr w:type="spellStart"/>
      <w:r w:rsidRPr="0000727E">
        <w:t>viroidov</w:t>
      </w:r>
      <w:proofErr w:type="spellEnd"/>
      <w:r w:rsidRPr="0000727E">
        <w:t xml:space="preserve"> teh </w:t>
      </w:r>
      <w:proofErr w:type="spellStart"/>
      <w:r w:rsidRPr="0000727E">
        <w:t>siRNA</w:t>
      </w:r>
      <w:proofErr w:type="spellEnd"/>
      <w:r w:rsidRPr="0000727E">
        <w:t xml:space="preserve"> ni mogoče sestaviti v celotne genome </w:t>
      </w:r>
      <w:proofErr w:type="spellStart"/>
      <w:r w:rsidRPr="0000727E">
        <w:t>viroidov</w:t>
      </w:r>
      <w:proofErr w:type="spellEnd"/>
      <w:r w:rsidRPr="0000727E">
        <w:t xml:space="preserve"> s konvencionalnimi algoritmi, kot je npr. Velvet. PFOR omogoča postopno odstranjevanje malih RNA, ki se ne prekrivajo oz. tist</w:t>
      </w:r>
      <w:r>
        <w:t>ih</w:t>
      </w:r>
      <w:r w:rsidRPr="0000727E">
        <w:t xml:space="preserve">, ki jih ni mogoče sestaviti in </w:t>
      </w:r>
      <w:r>
        <w:t xml:space="preserve">posledično </w:t>
      </w:r>
      <w:r w:rsidRPr="0000727E">
        <w:t xml:space="preserve">identifikacijo </w:t>
      </w:r>
      <w:proofErr w:type="spellStart"/>
      <w:r w:rsidRPr="0000727E">
        <w:t>viroidov</w:t>
      </w:r>
      <w:proofErr w:type="spellEnd"/>
      <w:r w:rsidRPr="0000727E">
        <w:t xml:space="preserve"> iz obeh znanih družin </w:t>
      </w:r>
      <w:r w:rsidRPr="0000727E">
        <w:fldChar w:fldCharType="begin" w:fldLock="1"/>
      </w:r>
      <w:r w:rsidRPr="0000727E">
        <w:instrText>ADDIN CSL_CITATION {"citationItems":[{"id":"ITEM-1","itemData":{"DOI":"10.1073/pnas.1117815109","ISSN":"1091-6490","abstract":"A common challenge in pathogen discovery by deep sequencing approaches is to recognize viral or subviral pathogens in samples of diseased tissue that share no significant homology with a known pathogen. Here we report a homology-independent approach for discovering viroids, a distinct class of free circular RNA subviral pathogens that encode no protein and are known to infect plants only. Our approach involves analyzing the sequences of the total small RNAs of the infected plants obtained by deep sequencing with a unique computational algorithm, progressive filtering of overlapping small RNAs (PFOR). Viroid infection triggers production of viroid-derived overlapping siRNAs that cover the entire genome with high densities. PFOR retains viroid-specific siRNAs for genome assembly by progressively eliminating nonoverlapping small RNAs and those that overlap but cannot be assembled into a direct repeat RNA, which is synthesized from circular or multimeric repeated-sequence templates during viroid replication. We show that viroids from the two known families are readily identified and their full-length sequences assembled by PFOR from small RNAs sequenced from infected plants. PFOR analysis of a grapevine library further identified a viroid-like circular RNA 375 nt long that shared no significant sequence homology with known molecules and encoded active hammerhead ribozymes in RNAs of both plus and minus polarities, which presumably self-cleave to release monomer from multimeric replicative intermediates. A potential application of the homology-independent approach for viroid discovery in plant and animal species where RNA replication triggers the biogenesis of siRNAs is discussed.","author":[{"dropping-particle":"","family":"Wu","given":"Q","non-dropping-particle":"","parse-names":false,"suffix":""},{"dropping-particle":"","family":"Wang","given":"Y","non-dropping-particle":"","parse-names":false,"suffix":""},{"dropping-particle":"","family":"Cao","given":"M","non-dropping-particle":"","parse-names":false,"suffix":""},{"dropping-particle":"","family":"Pantaleo","given":"V","non-dropping-particle":"","parse-names":false,"suffix":""},{"dropping-particle":"","family":"Burgyan","given":"J","non-dropping-particle":"","parse-names":false,"suffix":""},{"dropping-particle":"","family":"Li","given":"W X","non-dropping-particle":"","parse-names":false,"suffix":""},{"dropping-particle":"","family":"Ding","given":"S W","non-dropping-particle":"","parse-names":false,"suffix":""}],"container-title":"Proceedings of the National Academy of Sciences of the Unated States of America","id":"ITEM-1","issue":"10","issued":{"date-parts":[["2012"]]},"language":"eng","page":"3938-3943","title":"Homology-independent discovery of replicating pathogenic circular RNAs by deep sequencing and a new computational algorithm","type":"article-journal","volume":"109"},"uris":["http://www.mendeley.com/documents/?uuid=ea4fcb57-5250-46cd-a998-5a910cc73992"]},{"id":"ITEM-2","itemData":{"DOI":"10.1146/annurev-phyto-080614-120030","ISSN":"15452107","PMID":"26047558","abstract":"A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Phytopathology","id":"ITEM-2","issued":{"date-parts":[["2015"]]},"page":"425-444","title":"Identification of Viruses and Viroids by Next-Generation Sequencing and Homology-Dependent and Homology-Independent Algorithms","type":"article-journal","volume":"53"},"uris":["http://www.mendeley.com/documents/?uuid=7571386e-bab2-4e43-93df-773ab7481f2f"]}],"mendeley":{"formattedCitation":"(Wu et al., 2012, 2015)","plainTextFormattedCitation":"(Wu et al., 2012, 2015)","previouslyFormattedCitation":"(Wu et al., 2012, 2015)"},"properties":{"noteIndex":0},"schema":"https://github.com/citation-style-language/schema/raw/master/csl-citation.json"}</w:instrText>
      </w:r>
      <w:r w:rsidRPr="0000727E">
        <w:fldChar w:fldCharType="separate"/>
      </w:r>
      <w:r w:rsidRPr="004323FD">
        <w:t xml:space="preserve">(Wu </w:t>
      </w:r>
      <w:r w:rsidR="00A119C5">
        <w:t>in sod</w:t>
      </w:r>
      <w:r w:rsidRPr="004323FD">
        <w:t>., 2012, 2015)</w:t>
      </w:r>
      <w:r w:rsidRPr="0000727E">
        <w:fldChar w:fldCharType="end"/>
      </w:r>
      <w:r w:rsidRPr="0000727E">
        <w:t xml:space="preserve">. </w:t>
      </w:r>
      <w:r>
        <w:t>S</w:t>
      </w:r>
      <w:r w:rsidRPr="0000727E">
        <w:t xml:space="preserve"> posodobitvijo algoritma na PFOR2 se je še povečala učinkovitost filtriranja </w:t>
      </w:r>
      <w:proofErr w:type="spellStart"/>
      <w:r>
        <w:t>viroidov</w:t>
      </w:r>
      <w:proofErr w:type="spellEnd"/>
      <w:r>
        <w:t xml:space="preserve"> </w:t>
      </w:r>
      <w:r w:rsidRPr="0000727E">
        <w:fldChar w:fldCharType="begin" w:fldLock="1"/>
      </w:r>
      <w:r w:rsidRPr="0000727E">
        <w:instrText>ADDIN CSL_CITATION {"citationItems":[{"id":"ITEM-1","itemData":{"DOI":"10.1371/journal.ppat.1004553","ISSN":"1553-7374","abstract":"Replicating circular RNAs are independent plant pathogens known as viroids, or act to modulate the pathogenesis of plant and animal viruses as their satellite RNAs. The rate of discovery of these subviral pathogens was low over the past 40 years because the classical approaches are technical demanding and time-consuming. We previously described an approach for homology-independent discovery of replicating circular RNAs by analysing the total small RNA populations from samples of diseased tissues with a computational program known as progressive filtering of overlapping small RNAs (PFOR). However, PFOR written in PERL language is extremely slow and is unable to discover those subviral pathogens that do not trigger in vivo accumulation of extensively overlapping small RNAs. Moreover, PFOR is yet to identify a new viroid capable of initiating independent infection. Here we report the development of PFOR2 that adopted parallel programming in the C++ language and was 3 to 8 times faster than PFOR. A new computational program was further developed and incorporated into PFOR2 to allow the identification of circular RNAs by deep sequencing of long RNAs instead of small RNAs. PFOR2 analysis of the small RNA libraries from grapevine and apple plants led to the discovery of Grapevine latent viroid (GLVd) and Apple hammerhead viroid-like RNA (AHVd-like RNA), respectively. GLVd was proposed as a new species in the genus Apscaviroid, because it contained the typical structural elements found in this group of viroids and initiated independent infection in grapevine seedlings. AHVd-like RNA encoded a biologically active hammerhead ribozyme in both polarities, and was not specifically associated with any of the viruses found in apple plants. We propose that these computational algorithms have the potential to discover novel circular RNAs in plants, invertebrates and vertebrates regardless of whether they replicate and/or induce the in vivo accumulation of small RNAs.","author":[{"dropping-particle":"","family":"Zhang","given":"Z","non-dropping-particle":"","parse-names":false,"suffix":""},{"dropping-particle":"","family":"Qi","given":"S","non-dropping-particle":"","parse-names":false,"suffix":""},{"dropping-particle":"","family":"Tang","given":"N","non-dropping-particle":"","parse-names":false,"suffix":""},{"dropping-particle":"","family":"Zhang","given":"X","non-dropping-particle":"","parse-names":false,"suffix":""},{"dropping-particle":"","family":"Chen","given":"S","non-dropping-particle":"","parse-names":false,"suffix":""},{"dropping-particle":"","family":"Zhu","given":"P","non-dropping-particle":"","parse-names":false,"suffix":""},{"dropping-particle":"","family":"Ma","given":"L","non-dropping-particle":"","parse-names":false,"suffix":""},{"dropping-particle":"","family":"Cheng","given":"J","non-dropping-particle":"","parse-names":false,"suffix":""},{"dropping-particle":"","family":"Xu","given":"Y","non-dropping-particle":"","parse-names":false,"suffix":""},{"dropping-particle":"","family":"Lu","given":"M","non-dropping-particle":"","parse-names":false,"suffix":""},{"dropping-particle":"","family":"Wang","given":"H","non-dropping-particle":"","parse-names":false,"suffix":""},{"dropping-particle":"","family":"Ding","given":"S W","non-dropping-particle":"","parse-names":false,"suffix":""},{"dropping-particle":"","family":"Li","given":"S","non-dropping-particle":"","parse-names":false,"suffix":""},{"dropping-particle":"","family":"Wu","given":"Q","non-dropping-particle":"","parse-names":false,"suffix":""}],"container-title":"PLOS Pathogens","id":"ITEM-1","issue":"12","issued":{"date-parts":[["2014"]]},"language":"eng","page":"e1004553","title":"Discovery of Replicating Circular RNAs by RNA-Seq and Computational Algorithms","type":"article-journal","volume":"10"},"uris":["http://www.mendeley.com/documents/?uuid=eb3b8c2b-c448-4980-8cd8-f8c7ea182939"]}],"mendeley":{"formattedCitation":"(Zhang et al., 2014)","plainTextFormattedCitation":"(Zhang et al., 2014)","previouslyFormattedCitation":"(Zhang et al., 2014)"},"properties":{"noteIndex":0},"schema":"https://github.com/citation-style-language/schema/raw/master/csl-citation.json"}</w:instrText>
      </w:r>
      <w:r w:rsidRPr="0000727E">
        <w:fldChar w:fldCharType="separate"/>
      </w:r>
      <w:r w:rsidRPr="004323FD">
        <w:t xml:space="preserve">(Zhang </w:t>
      </w:r>
      <w:r w:rsidR="00A119C5">
        <w:t>in sod</w:t>
      </w:r>
      <w:r w:rsidRPr="004323FD">
        <w:t>., 2014)</w:t>
      </w:r>
      <w:r w:rsidRPr="0000727E">
        <w:fldChar w:fldCharType="end"/>
      </w:r>
      <w:r w:rsidRPr="0000727E">
        <w:t xml:space="preserve">. Na ta način so bili odkriti novi </w:t>
      </w:r>
      <w:proofErr w:type="spellStart"/>
      <w:r w:rsidRPr="0000727E">
        <w:t>viroidi</w:t>
      </w:r>
      <w:proofErr w:type="spellEnd"/>
      <w:r w:rsidRPr="0000727E">
        <w:t xml:space="preserve">, med drugim </w:t>
      </w:r>
      <w:proofErr w:type="spellStart"/>
      <w:r w:rsidRPr="0000727E">
        <w:t>GLVd</w:t>
      </w:r>
      <w:proofErr w:type="spellEnd"/>
      <w:r w:rsidRPr="0000727E">
        <w:t xml:space="preserve"> (ang</w:t>
      </w:r>
      <w:r>
        <w:t>l</w:t>
      </w:r>
      <w:r w:rsidRPr="0000727E">
        <w:t xml:space="preserve">. </w:t>
      </w:r>
      <w:proofErr w:type="spellStart"/>
      <w:r>
        <w:t>g</w:t>
      </w:r>
      <w:r w:rsidRPr="0000727E">
        <w:t>rapevine</w:t>
      </w:r>
      <w:proofErr w:type="spellEnd"/>
      <w:r w:rsidRPr="0000727E">
        <w:t xml:space="preserve"> </w:t>
      </w:r>
      <w:proofErr w:type="spellStart"/>
      <w:r w:rsidRPr="0000727E">
        <w:t>latent</w:t>
      </w:r>
      <w:proofErr w:type="spellEnd"/>
      <w:r w:rsidRPr="0000727E">
        <w:t xml:space="preserve"> </w:t>
      </w:r>
      <w:proofErr w:type="spellStart"/>
      <w:r w:rsidRPr="0000727E">
        <w:t>viroid</w:t>
      </w:r>
      <w:proofErr w:type="spellEnd"/>
      <w:r>
        <w:t xml:space="preserve">; </w:t>
      </w:r>
      <w:proofErr w:type="spellStart"/>
      <w:r w:rsidRPr="00521D5D">
        <w:rPr>
          <w:rStyle w:val="IHPSHBAKurziva"/>
        </w:rPr>
        <w:t>Apscaviroid</w:t>
      </w:r>
      <w:proofErr w:type="spellEnd"/>
      <w:r w:rsidRPr="00521D5D">
        <w:rPr>
          <w:rStyle w:val="IHPSHBAKurziva"/>
        </w:rPr>
        <w:t xml:space="preserve"> </w:t>
      </w:r>
      <w:proofErr w:type="spellStart"/>
      <w:r w:rsidRPr="00521D5D">
        <w:rPr>
          <w:rStyle w:val="IHPSHBAKurziva"/>
        </w:rPr>
        <w:t>latensvitis</w:t>
      </w:r>
      <w:proofErr w:type="spellEnd"/>
      <w:r w:rsidRPr="0000727E">
        <w:t xml:space="preserve">), ki so ga uvrstili kot novo vrsto rodu </w:t>
      </w:r>
      <w:proofErr w:type="spellStart"/>
      <w:r w:rsidRPr="0000727E">
        <w:t>Apscaviroid</w:t>
      </w:r>
      <w:proofErr w:type="spellEnd"/>
      <w:r w:rsidRPr="0000727E">
        <w:t xml:space="preserve"> </w:t>
      </w:r>
      <w:r w:rsidRPr="0000727E">
        <w:fldChar w:fldCharType="begin" w:fldLock="1"/>
      </w:r>
      <w:r w:rsidRPr="0000727E">
        <w:instrText>ADDIN CSL_CITATION {"citationItems":[{"id":"ITEM-1","itemData":{"DOI":"10.1371/journal.ppat.1004553","ISSN":"1553-7374","abstract":"Replicating circular RNAs are independent plant pathogens known as viroids, or act to modulate the pathogenesis of plant and animal viruses as their satellite RNAs. The rate of discovery of these subviral pathogens was low over the past 40 years because the classical approaches are technical demanding and time-consuming. We previously described an approach for homology-independent discovery of replicating circular RNAs by analysing the total small RNA populations from samples of diseased tissues with a computational program known as progressive filtering of overlapping small RNAs (PFOR). However, PFOR written in PERL language is extremely slow and is unable to discover those subviral pathogens that do not trigger in vivo accumulation of extensively overlapping small RNAs. Moreover, PFOR is yet to identify a new viroid capable of initiating independent infection. Here we report the development of PFOR2 that adopted parallel programming in the C++ language and was 3 to 8 times faster than PFOR. A new computational program was further developed and incorporated into PFOR2 to allow the identification of circular RNAs by deep sequencing of long RNAs instead of small RNAs. PFOR2 analysis of the small RNA libraries from grapevine and apple plants led to the discovery of Grapevine latent viroid (GLVd) and Apple hammerhead viroid-like RNA (AHVd-like RNA), respectively. GLVd was proposed as a new species in the genus Apscaviroid, because it contained the typical structural elements found in this group of viroids and initiated independent infection in grapevine seedlings. AHVd-like RNA encoded a biologically active hammerhead ribozyme in both polarities, and was not specifically associated with any of the viruses found in apple plants. We propose that these computational algorithms have the potential to discover novel circular RNAs in plants, invertebrates and vertebrates regardless of whether they replicate and/or induce the in vivo accumulation of small RNAs.","author":[{"dropping-particle":"","family":"Zhang","given":"Z","non-dropping-particle":"","parse-names":false,"suffix":""},{"dropping-particle":"","family":"Qi","given":"S","non-dropping-particle":"","parse-names":false,"suffix":""},{"dropping-particle":"","family":"Tang","given":"N","non-dropping-particle":"","parse-names":false,"suffix":""},{"dropping-particle":"","family":"Zhang","given":"X","non-dropping-particle":"","parse-names":false,"suffix":""},{"dropping-particle":"","family":"Chen","given":"S","non-dropping-particle":"","parse-names":false,"suffix":""},{"dropping-particle":"","family":"Zhu","given":"P","non-dropping-particle":"","parse-names":false,"suffix":""},{"dropping-particle":"","family":"Ma","given":"L","non-dropping-particle":"","parse-names":false,"suffix":""},{"dropping-particle":"","family":"Cheng","given":"J","non-dropping-particle":"","parse-names":false,"suffix":""},{"dropping-particle":"","family":"Xu","given":"Y","non-dropping-particle":"","parse-names":false,"suffix":""},{"dropping-particle":"","family":"Lu","given":"M","non-dropping-particle":"","parse-names":false,"suffix":""},{"dropping-particle":"","family":"Wang","given":"H","non-dropping-particle":"","parse-names":false,"suffix":""},{"dropping-particle":"","family":"Ding","given":"S W","non-dropping-particle":"","parse-names":false,"suffix":""},{"dropping-particle":"","family":"Li","given":"S","non-dropping-particle":"","parse-names":false,"suffix":""},{"dropping-particle":"","family":"Wu","given":"Q","non-dropping-particle":"","parse-names":false,"suffix":""}],"container-title":"PLOS Pathogens","id":"ITEM-1","issue":"12","issued":{"date-parts":[["2014"]]},"language":"eng","page":"e1004553","title":"Discovery of Replicating Circular RNAs by RNA-Seq and Computational Algorithms","type":"article-journal","volume":"10"},"uris":["http://www.mendeley.com/documents/?uuid=eb3b8c2b-c448-4980-8cd8-f8c7ea182939"]}],"mendeley":{"formattedCitation":"(Zhang et al., 2014)","plainTextFormattedCitation":"(Zhang et al., 2014)","previouslyFormattedCitation":"(Zhang et al., 2014)"},"properties":{"noteIndex":0},"schema":"https://github.com/citation-style-language/schema/raw/master/csl-citation.json"}</w:instrText>
      </w:r>
      <w:r w:rsidRPr="0000727E">
        <w:fldChar w:fldCharType="separate"/>
      </w:r>
      <w:r w:rsidRPr="004323FD">
        <w:t xml:space="preserve">(Zhang </w:t>
      </w:r>
      <w:r w:rsidR="00A119C5">
        <w:t>in sod</w:t>
      </w:r>
      <w:r w:rsidRPr="004323FD">
        <w:t>., 2014)</w:t>
      </w:r>
      <w:r w:rsidRPr="0000727E">
        <w:fldChar w:fldCharType="end"/>
      </w:r>
      <w:r w:rsidRPr="0000727E">
        <w:t xml:space="preserve">. Uporaba algoritmov PFOR/PFOR2 je omogočila tudi odkritje dveh </w:t>
      </w:r>
      <w:proofErr w:type="spellStart"/>
      <w:r w:rsidRPr="0000727E">
        <w:t>viroidom</w:t>
      </w:r>
      <w:proofErr w:type="spellEnd"/>
      <w:r w:rsidRPr="0000727E">
        <w:t xml:space="preserve"> podobnih RNA: </w:t>
      </w:r>
      <w:proofErr w:type="spellStart"/>
      <w:r w:rsidRPr="0000727E">
        <w:t>GHVd</w:t>
      </w:r>
      <w:proofErr w:type="spellEnd"/>
      <w:r w:rsidRPr="0000727E">
        <w:t xml:space="preserve"> RNA (ang</w:t>
      </w:r>
      <w:r>
        <w:t>l</w:t>
      </w:r>
      <w:r w:rsidRPr="0000727E">
        <w:t xml:space="preserve">. </w:t>
      </w:r>
      <w:proofErr w:type="spellStart"/>
      <w:r>
        <w:t>g</w:t>
      </w:r>
      <w:r w:rsidRPr="0000727E">
        <w:t>rapevine</w:t>
      </w:r>
      <w:proofErr w:type="spellEnd"/>
      <w:r w:rsidRPr="0000727E">
        <w:t xml:space="preserve"> </w:t>
      </w:r>
      <w:proofErr w:type="spellStart"/>
      <w:r w:rsidRPr="0000727E">
        <w:t>hammerhead</w:t>
      </w:r>
      <w:proofErr w:type="spellEnd"/>
      <w:r w:rsidRPr="0000727E">
        <w:t xml:space="preserve"> </w:t>
      </w:r>
      <w:proofErr w:type="spellStart"/>
      <w:r w:rsidRPr="0000727E">
        <w:t>viroid</w:t>
      </w:r>
      <w:proofErr w:type="spellEnd"/>
      <w:r w:rsidRPr="0000727E">
        <w:t xml:space="preserve">-like RNA) in </w:t>
      </w:r>
      <w:proofErr w:type="spellStart"/>
      <w:r w:rsidRPr="0000727E">
        <w:t>AHVd</w:t>
      </w:r>
      <w:proofErr w:type="spellEnd"/>
      <w:r w:rsidRPr="0000727E">
        <w:t xml:space="preserve"> RNA (ang</w:t>
      </w:r>
      <w:r>
        <w:t>l</w:t>
      </w:r>
      <w:r w:rsidRPr="0000727E">
        <w:t xml:space="preserve">. </w:t>
      </w:r>
      <w:proofErr w:type="spellStart"/>
      <w:r>
        <w:t>a</w:t>
      </w:r>
      <w:r w:rsidRPr="0000727E">
        <w:t>pple</w:t>
      </w:r>
      <w:proofErr w:type="spellEnd"/>
      <w:r w:rsidRPr="0000727E">
        <w:t xml:space="preserve"> </w:t>
      </w:r>
      <w:proofErr w:type="spellStart"/>
      <w:r w:rsidRPr="0000727E">
        <w:t>hammerhead</w:t>
      </w:r>
      <w:proofErr w:type="spellEnd"/>
      <w:r w:rsidRPr="0000727E">
        <w:t xml:space="preserve"> </w:t>
      </w:r>
      <w:proofErr w:type="spellStart"/>
      <w:r w:rsidRPr="0000727E">
        <w:t>viroid</w:t>
      </w:r>
      <w:proofErr w:type="spellEnd"/>
      <w:r w:rsidRPr="0000727E">
        <w:t xml:space="preserve">-like RNA) (preglednica 3) </w:t>
      </w:r>
      <w:r w:rsidRPr="0000727E">
        <w:fldChar w:fldCharType="begin" w:fldLock="1"/>
      </w:r>
      <w:r w:rsidRPr="0000727E">
        <w:instrText>ADDIN CSL_CITATION {"citationItems":[{"id":"ITEM-1","itemData":{"DOI":"10.1073/pnas.1117815109","ISSN":"1091-6490","abstract":"A common challenge in pathogen discovery by deep sequencing approaches is to recognize viral or subviral pathogens in samples of diseased tissue that share no significant homology with a known pathogen. Here we report a homology-independent approach for discovering viroids, a distinct class of free circular RNA subviral pathogens that encode no protein and are known to infect plants only. Our approach involves analyzing the sequences of the total small RNAs of the infected plants obtained by deep sequencing with a unique computational algorithm, progressive filtering of overlapping small RNAs (PFOR). Viroid infection triggers production of viroid-derived overlapping siRNAs that cover the entire genome with high densities. PFOR retains viroid-specific siRNAs for genome assembly by progressively eliminating nonoverlapping small RNAs and those that overlap but cannot be assembled into a direct repeat RNA, which is synthesized from circular or multimeric repeated-sequence templates during viroid replication. We show that viroids from the two known families are readily identified and their full-length sequences assembled by PFOR from small RNAs sequenced from infected plants. PFOR analysis of a grapevine library further identified a viroid-like circular RNA 375 nt long that shared no significant sequence homology with known molecules and encoded active hammerhead ribozymes in RNAs of both plus and minus polarities, which presumably self-cleave to release monomer from multimeric replicative intermediates. A potential application of the homology-independent approach for viroid discovery in plant and animal species where RNA replication triggers the biogenesis of siRNAs is discussed.","author":[{"dropping-particle":"","family":"Wu","given":"Q","non-dropping-particle":"","parse-names":false,"suffix":""},{"dropping-particle":"","family":"Wang","given":"Y","non-dropping-particle":"","parse-names":false,"suffix":""},{"dropping-particle":"","family":"Cao","given":"M","non-dropping-particle":"","parse-names":false,"suffix":""},{"dropping-particle":"","family":"Pantaleo","given":"V","non-dropping-particle":"","parse-names":false,"suffix":""},{"dropping-particle":"","family":"Burgyan","given":"J","non-dropping-particle":"","parse-names":false,"suffix":""},{"dropping-particle":"","family":"Li","given":"W X","non-dropping-particle":"","parse-names":false,"suffix":""},{"dropping-particle":"","family":"Ding","given":"S W","non-dropping-particle":"","parse-names":false,"suffix":""}],"container-title":"Proceedings of the National Academy of Sciences of the Unated States of America","id":"ITEM-1","issue":"10","issued":{"date-parts":[["2012"]]},"language":"eng","page":"3938-3943","title":"Homology-independent discovery of replicating pathogenic circular RNAs by deep sequencing and a new computational algorithm","type":"article-journal","volume":"109"},"uris":["http://www.mendeley.com/documents/?uuid=ea4fcb57-5250-46cd-a998-5a910cc73992"]},{"id":"ITEM-2","itemData":{"DOI":"10.1146/annurev-phyto-080614-120030","ISSN":"15452107","PMID":"26047558","abstract":"A fast, accurate, and full indexing of viruses and viroids in a sample for the inspection and quarantine services and disease management is desirable but was unrealistic until recently. This article reviews the rapid and exciting recent progress in the use of next-generation sequencing (NGS) technologies for the identification of viruses and viroids in plants. A total of four viroidsviroid-like RNAs and 49 new plant RNA and DNA viruses from 18 known or unassigned virus families have been identified from plants since 2009. A comparison of enrichment strategies reveals that full indexing of RNA and DNA viruses as well as viroids in a plant sample at single-nucleotide resolution is made possible by one NGS run of total small RNAs, followed by data mining with homology-dependent and homology-independent computational algorithms. Major challenges in the application of NGS technologies to pathogen discovery are discussed.","author":[{"dropping-particle":"","family":"Wu","given":"Qingfa","non-dropping-particle":"","parse-names":false,"suffix":""},{"dropping-particle":"","family":"Ding","given":"Shou Wei","non-dropping-particle":"","parse-names":false,"suffix":""},{"dropping-particle":"","family":"Zhang","given":"Yongjiang","non-dropping-particle":"","parse-names":false,"suffix":""},{"dropping-particle":"","family":"Zhu","given":"Shuifang","non-dropping-particle":"","parse-names":false,"suffix":""}],"container-title":"Annual Review of Phytopathology","id":"ITEM-2","issued":{"date-parts":[["2015"]]},"page":"425-444","title":"Identification of Viruses and Viroids by Next-Generation Sequencing and Homology-Dependent and Homology-Independent Algorithms","type":"article-journal","volume":"53"},"uris":["http://www.mendeley.com/documents/?uuid=7571386e-bab2-4e43-93df-773ab7481f2f"]},{"id":"ITEM-3","itemData":{"DOI":"10.1371/journal.ppat.1004553","ISSN":"1553-7374","abstract":"Replicating circular RNAs are independent plant pathogens known as viroids, or act to modulate the pathogenesis of plant and animal viruses as their satellite RNAs. The rate of discovery of these subviral pathogens was low over the past 40 years because the classical approaches are technical demanding and time-consuming. We previously described an approach for homology-independent discovery of replicating circular RNAs by analysing the total small RNA populations from samples of diseased tissues with a computational program known as progressive filtering of overlapping small RNAs (PFOR). However, PFOR written in PERL language is extremely slow and is unable to discover those subviral pathogens that do not trigger in vivo accumulation of extensively overlapping small RNAs. Moreover, PFOR is yet to identify a new viroid capable of initiating independent infection. Here we report the development of PFOR2 that adopted parallel programming in the C++ language and was 3 to 8 times faster than PFOR. A new computational program was further developed and incorporated into PFOR2 to allow the identification of circular RNAs by deep sequencing of long RNAs instead of small RNAs. PFOR2 analysis of the small RNA libraries from grapevine and apple plants led to the discovery of Grapevine latent viroid (GLVd) and Apple hammerhead viroid-like RNA (AHVd-like RNA), respectively. GLVd was proposed as a new species in the genus Apscaviroid, because it contained the typical structural elements found in this group of viroids and initiated independent infection in grapevine seedlings. AHVd-like RNA encoded a biologically active hammerhead ribozyme in both polarities, and was not specifically associated with any of the viruses found in apple plants. We propose that these computational algorithms have the potential to discover novel circular RNAs in plants, invertebrates and vertebrates regardless of whether they replicate and/or induce the in vivo accumulation of small RNAs.","author":[{"dropping-particle":"","family":"Zhang","given":"Z","non-dropping-particle":"","parse-names":false,"suffix":""},{"dropping-particle":"","family":"Qi","given":"S","non-dropping-particle":"","parse-names":false,"suffix":""},{"dropping-particle":"","family":"Tang","given":"N","non-dropping-particle":"","parse-names":false,"suffix":""},{"dropping-particle":"","family":"Zhang","given":"X","non-dropping-particle":"","parse-names":false,"suffix":""},{"dropping-particle":"","family":"Chen","given":"S","non-dropping-particle":"","parse-names":false,"suffix":""},{"dropping-particle":"","family":"Zhu","given":"P","non-dropping-particle":"","parse-names":false,"suffix":""},{"dropping-particle":"","family":"Ma","given":"L","non-dropping-particle":"","parse-names":false,"suffix":""},{"dropping-particle":"","family":"Cheng","given":"J","non-dropping-particle":"","parse-names":false,"suffix":""},{"dropping-particle":"","family":"Xu","given":"Y","non-dropping-particle":"","parse-names":false,"suffix":""},{"dropping-particle":"","family":"Lu","given":"M","non-dropping-particle":"","parse-names":false,"suffix":""},{"dropping-particle":"","family":"Wang","given":"H","non-dropping-particle":"","parse-names":false,"suffix":""},{"dropping-particle":"","family":"Ding","given":"S W","non-dropping-particle":"","parse-names":false,"suffix":""},{"dropping-particle":"","family":"Li","given":"S","non-dropping-particle":"","parse-names":false,"suffix":""},{"dropping-particle":"","family":"Wu","given":"Q","non-dropping-particle":"","parse-names":false,"suffix":""}],"container-title":"PLOS Pathogens","id":"ITEM-3","issue":"12","issued":{"date-parts":[["2014"]]},"language":"eng","page":"e1004553","title":"Discovery of Replicating Circular RNAs by RNA-Seq and Computational Algorithms","type":"article-journal","volume":"10"},"uris":["http://www.mendeley.com/documents/?uuid=eb3b8c2b-c448-4980-8cd8-f8c7ea182939"]}],"mendeley":{"formattedCitation":"(Wu et al., 2012, 2015; Zhang et al., 2014)","plainTextFormattedCitation":"(Wu et al., 2012, 2015; Zhang et al., 2014)","previouslyFormattedCitation":"(Wu et al., 2012, 2015; Zhang et al., 2014)"},"properties":{"noteIndex":0},"schema":"https://github.com/citation-style-language/schema/raw/master/csl-citation.json"}</w:instrText>
      </w:r>
      <w:r w:rsidRPr="0000727E">
        <w:fldChar w:fldCharType="separate"/>
      </w:r>
      <w:r w:rsidRPr="004323FD">
        <w:t xml:space="preserve">(Wu </w:t>
      </w:r>
      <w:r w:rsidR="00A119C5">
        <w:t>in sod</w:t>
      </w:r>
      <w:r w:rsidRPr="004323FD">
        <w:t xml:space="preserve">., 2012, 2015; Zhang </w:t>
      </w:r>
      <w:r w:rsidR="00A119C5">
        <w:t>in sod</w:t>
      </w:r>
      <w:r w:rsidRPr="004323FD">
        <w:t>., 2014)</w:t>
      </w:r>
      <w:r w:rsidRPr="0000727E">
        <w:fldChar w:fldCharType="end"/>
      </w:r>
      <w:r w:rsidRPr="0000727E">
        <w:t>.</w:t>
      </w:r>
    </w:p>
    <w:p w14:paraId="37B32FB1" w14:textId="203A27E2" w:rsidR="004323FD" w:rsidRPr="0000727E" w:rsidRDefault="004323FD" w:rsidP="002D7261">
      <w:pPr>
        <w:pStyle w:val="IHPSHBNapisPreglednicaKrepko"/>
      </w:pPr>
      <w:r w:rsidRPr="0000727E">
        <w:t xml:space="preserve">Preglednica </w:t>
      </w:r>
      <w:r w:rsidR="00000000">
        <w:fldChar w:fldCharType="begin"/>
      </w:r>
      <w:r w:rsidR="00000000">
        <w:instrText xml:space="preserve"> SEQ Preglednica \* ARABIC </w:instrText>
      </w:r>
      <w:r w:rsidR="00000000">
        <w:fldChar w:fldCharType="separate"/>
      </w:r>
      <w:r w:rsidR="00243C82">
        <w:rPr>
          <w:noProof/>
        </w:rPr>
        <w:t>3</w:t>
      </w:r>
      <w:r w:rsidR="00000000">
        <w:rPr>
          <w:noProof/>
        </w:rPr>
        <w:fldChar w:fldCharType="end"/>
      </w:r>
      <w:r w:rsidRPr="0000727E">
        <w:t xml:space="preserve">: </w:t>
      </w:r>
      <w:r w:rsidRPr="005E21CF">
        <w:rPr>
          <w:b w:val="0"/>
          <w:bCs w:val="0"/>
        </w:rPr>
        <w:t xml:space="preserve">Seznam novih </w:t>
      </w:r>
      <w:proofErr w:type="spellStart"/>
      <w:r w:rsidRPr="005E21CF">
        <w:rPr>
          <w:b w:val="0"/>
          <w:bCs w:val="0"/>
        </w:rPr>
        <w:t>viroidov</w:t>
      </w:r>
      <w:proofErr w:type="spellEnd"/>
      <w:r w:rsidRPr="005E21CF">
        <w:rPr>
          <w:b w:val="0"/>
          <w:bCs w:val="0"/>
        </w:rPr>
        <w:t xml:space="preserve"> odkritih s HTS.</w:t>
      </w:r>
    </w:p>
    <w:tbl>
      <w:tblPr>
        <w:tblStyle w:val="TableGrid"/>
        <w:tblW w:w="8931" w:type="dxa"/>
        <w:tblLook w:val="04A0" w:firstRow="1" w:lastRow="0" w:firstColumn="1" w:lastColumn="0" w:noHBand="0" w:noVBand="1"/>
      </w:tblPr>
      <w:tblGrid>
        <w:gridCol w:w="3969"/>
        <w:gridCol w:w="2552"/>
        <w:gridCol w:w="2410"/>
      </w:tblGrid>
      <w:tr w:rsidR="004323FD" w:rsidRPr="00CA7872" w14:paraId="2879E6D8" w14:textId="77777777" w:rsidTr="002D7261">
        <w:tc>
          <w:tcPr>
            <w:tcW w:w="3969" w:type="dxa"/>
          </w:tcPr>
          <w:p w14:paraId="703959E3" w14:textId="77777777" w:rsidR="004323FD" w:rsidRPr="004323FD" w:rsidRDefault="004323FD" w:rsidP="004323FD">
            <w:pPr>
              <w:pStyle w:val="IHPSHBTabelaGlava"/>
            </w:pPr>
            <w:proofErr w:type="spellStart"/>
            <w:r w:rsidRPr="00CA7872">
              <w:t>Viroid</w:t>
            </w:r>
            <w:proofErr w:type="spellEnd"/>
            <w:r w:rsidRPr="00CA7872">
              <w:t xml:space="preserve"> (angleško ime)</w:t>
            </w:r>
          </w:p>
        </w:tc>
        <w:tc>
          <w:tcPr>
            <w:tcW w:w="2552" w:type="dxa"/>
          </w:tcPr>
          <w:p w14:paraId="633A4955" w14:textId="77777777" w:rsidR="004323FD" w:rsidRPr="004323FD" w:rsidRDefault="004323FD" w:rsidP="004323FD">
            <w:pPr>
              <w:pStyle w:val="IHPSHBTabelaGlava"/>
            </w:pPr>
            <w:r w:rsidRPr="00CA7872">
              <w:t xml:space="preserve">Družina/Rod </w:t>
            </w:r>
          </w:p>
        </w:tc>
        <w:tc>
          <w:tcPr>
            <w:tcW w:w="2410" w:type="dxa"/>
          </w:tcPr>
          <w:p w14:paraId="4E1C230F" w14:textId="77777777" w:rsidR="004323FD" w:rsidRPr="004323FD" w:rsidRDefault="004323FD" w:rsidP="004323FD">
            <w:pPr>
              <w:pStyle w:val="IHPSHBTabelaGlava"/>
            </w:pPr>
            <w:r w:rsidRPr="00CA7872">
              <w:t xml:space="preserve">Referenca </w:t>
            </w:r>
          </w:p>
        </w:tc>
      </w:tr>
      <w:tr w:rsidR="004323FD" w:rsidRPr="00CA7872" w14:paraId="17F25B2F" w14:textId="77777777" w:rsidTr="002D7261">
        <w:tc>
          <w:tcPr>
            <w:tcW w:w="3969" w:type="dxa"/>
          </w:tcPr>
          <w:p w14:paraId="6799B1A0" w14:textId="77777777" w:rsidR="004323FD" w:rsidRPr="004323FD" w:rsidRDefault="004323FD" w:rsidP="004323FD">
            <w:pPr>
              <w:pStyle w:val="IHPSHBTabelaTekstLevo"/>
            </w:pPr>
            <w:proofErr w:type="spellStart"/>
            <w:r>
              <w:t>p</w:t>
            </w:r>
            <w:r w:rsidRPr="004323FD">
              <w:t>ersimmon</w:t>
            </w:r>
            <w:proofErr w:type="spellEnd"/>
            <w:r w:rsidRPr="004323FD">
              <w:t xml:space="preserve"> </w:t>
            </w:r>
            <w:proofErr w:type="spellStart"/>
            <w:r w:rsidRPr="004323FD">
              <w:t>viroid</w:t>
            </w:r>
            <w:proofErr w:type="spellEnd"/>
            <w:r w:rsidRPr="004323FD">
              <w:t xml:space="preserve"> 2 (PVd2)</w:t>
            </w:r>
          </w:p>
        </w:tc>
        <w:tc>
          <w:tcPr>
            <w:tcW w:w="2552" w:type="dxa"/>
          </w:tcPr>
          <w:p w14:paraId="0E403A11" w14:textId="77777777" w:rsidR="004323FD" w:rsidRPr="004323FD" w:rsidRDefault="004323FD" w:rsidP="004323FD">
            <w:pPr>
              <w:pStyle w:val="IHPSHBTabelaTekstLevo"/>
            </w:pPr>
            <w:proofErr w:type="spellStart"/>
            <w:r w:rsidRPr="00CA7872">
              <w:t>Apscaviroid</w:t>
            </w:r>
            <w:proofErr w:type="spellEnd"/>
          </w:p>
        </w:tc>
        <w:tc>
          <w:tcPr>
            <w:tcW w:w="2410" w:type="dxa"/>
          </w:tcPr>
          <w:p w14:paraId="51006A14" w14:textId="5B2DDB18" w:rsidR="004323FD" w:rsidRPr="004323FD" w:rsidRDefault="004323FD" w:rsidP="004323FD">
            <w:pPr>
              <w:pStyle w:val="IHPSHBTabelaTekstLevo"/>
            </w:pPr>
            <w:r w:rsidRPr="004323FD">
              <w:fldChar w:fldCharType="begin" w:fldLock="1"/>
            </w:r>
            <w:r w:rsidRPr="004323FD">
              <w:instrText>ADDIN CSL_CITATION {"citationItems":[{"id":"ITEM-1","itemData":{"DOI":"10.1007/s00705-013-1772-x","ISSN":"1432-8798","abstract":"A unique circular molecule of 358 nucleotides was detected in American persimmon (Diospyros virginiana L.). The molecule was graft-transmissible and had genetic characteristics of members of the genus Apscaviroid. It had the highest sequence similarity (72-73 %) to citrus viroid VI (CVd-VI) and formed a clade with CVd-VI, citrus dwarfing viroid, and apple dimple fruit viroid in a phylogenetic tree. The molecule was not detected in citrus, unlike CVd-VI, which infects citrus and persimmon, and it was genetically distant from persimmon latent viroid, which infects persimmon only. The genetic and biological features indicated that the molecule may be a member of a new apscaviroid species.","author":[{"dropping-particle":"","family":"Ito","given":"T","non-dropping-particle":"","parse-names":false,"suffix":""},{"dropping-particle":"","family":"Suzaki","given":"K","non-dropping-particle":"","parse-names":false,"suffix":""},{"dropping-particle":"","family":"Nakano","given":"M","non-dropping-particle":"","parse-names":false,"suffix":""},{"dropping-particle":"","family":"Sato","given":"A","non-dropping-particle":"","parse-names":false,"suffix":""}],"container-title":"Archives of Virology","id":"ITEM-1","issue":"12","issued":{"date-parts":[["2013"]]},"language":"eng","page":"2629-2631","title":"Characterization of a new apscaviroid from American persimmon","type":"article-journal","volume":"158"},"uris":["http://www.mendeley.com/documents/?uuid=a7cee8ae-a26c-451f-a1d0-237d44665b3a"]}],"mendeley":{"formattedCitation":"(Ito et al., 2013)","plainTextFormattedCitation":"(Ito et al., 2013)","previouslyFormattedCitation":"(Ito et al., 2013)"},"properties":{"noteIndex":0},"schema":"https://github.com/citation-style-language/schema/raw/master/csl-citation.json"}</w:instrText>
            </w:r>
            <w:r w:rsidRPr="004323FD">
              <w:fldChar w:fldCharType="separate"/>
            </w:r>
            <w:r w:rsidRPr="004323FD">
              <w:t xml:space="preserve">(Ito </w:t>
            </w:r>
            <w:r w:rsidR="00A119C5">
              <w:t>in sod</w:t>
            </w:r>
            <w:r w:rsidRPr="004323FD">
              <w:t>., 2013)</w:t>
            </w:r>
            <w:r w:rsidRPr="004323FD">
              <w:fldChar w:fldCharType="end"/>
            </w:r>
          </w:p>
        </w:tc>
      </w:tr>
      <w:tr w:rsidR="004323FD" w:rsidRPr="00CA7872" w14:paraId="2F596430" w14:textId="77777777" w:rsidTr="002D7261">
        <w:tc>
          <w:tcPr>
            <w:tcW w:w="3969" w:type="dxa"/>
          </w:tcPr>
          <w:p w14:paraId="47A0CC5A" w14:textId="77777777" w:rsidR="004323FD" w:rsidRPr="004323FD" w:rsidRDefault="004323FD" w:rsidP="004323FD">
            <w:pPr>
              <w:pStyle w:val="IHPSHBTabelaTekstLevo"/>
            </w:pPr>
            <w:proofErr w:type="spellStart"/>
            <w:r>
              <w:t>g</w:t>
            </w:r>
            <w:r w:rsidRPr="004323FD">
              <w:t>rapevine</w:t>
            </w:r>
            <w:proofErr w:type="spellEnd"/>
            <w:r w:rsidRPr="004323FD">
              <w:t xml:space="preserve"> </w:t>
            </w:r>
            <w:proofErr w:type="spellStart"/>
            <w:r w:rsidRPr="004323FD">
              <w:t>hammerhead</w:t>
            </w:r>
            <w:proofErr w:type="spellEnd"/>
            <w:r w:rsidRPr="004323FD">
              <w:t xml:space="preserve"> </w:t>
            </w:r>
            <w:proofErr w:type="spellStart"/>
            <w:r w:rsidRPr="004323FD">
              <w:t>viroid</w:t>
            </w:r>
            <w:proofErr w:type="spellEnd"/>
            <w:r w:rsidRPr="004323FD">
              <w:t>-like RNA (</w:t>
            </w:r>
            <w:proofErr w:type="spellStart"/>
            <w:r w:rsidRPr="004323FD">
              <w:t>GHVd</w:t>
            </w:r>
            <w:proofErr w:type="spellEnd"/>
            <w:r w:rsidRPr="004323FD">
              <w:t xml:space="preserve"> RNA)</w:t>
            </w:r>
          </w:p>
        </w:tc>
        <w:tc>
          <w:tcPr>
            <w:tcW w:w="2552" w:type="dxa"/>
          </w:tcPr>
          <w:p w14:paraId="7ECC6DF6" w14:textId="77777777" w:rsidR="004323FD" w:rsidRPr="004323FD" w:rsidRDefault="004323FD" w:rsidP="004323FD">
            <w:pPr>
              <w:pStyle w:val="IHPSHBTabelaTekstLevo"/>
            </w:pPr>
            <w:proofErr w:type="spellStart"/>
            <w:r w:rsidRPr="00CA7872">
              <w:t>Avsunviroidae</w:t>
            </w:r>
            <w:proofErr w:type="spellEnd"/>
          </w:p>
        </w:tc>
        <w:tc>
          <w:tcPr>
            <w:tcW w:w="2410" w:type="dxa"/>
          </w:tcPr>
          <w:p w14:paraId="03A36B56" w14:textId="39D9C40D" w:rsidR="004323FD" w:rsidRPr="004323FD" w:rsidRDefault="004323FD" w:rsidP="004323FD">
            <w:pPr>
              <w:pStyle w:val="IHPSHBTabelaTekstLevo"/>
            </w:pPr>
            <w:r w:rsidRPr="004323FD">
              <w:fldChar w:fldCharType="begin" w:fldLock="1"/>
            </w:r>
            <w:r w:rsidRPr="004323FD">
              <w:instrText>ADDIN CSL_CITATION {"citationItems":[{"id":"ITEM-1","itemData":{"DOI":"10.1073/pnas.1117815109","ISSN":"1091-6490","abstract":"A common challenge in pathogen discovery by deep sequencing approaches is to recognize viral or subviral pathogens in samples of diseased tissue that share no significant homology with a known pathogen. Here we report a homology-independent approach for discovering viroids, a distinct class of free circular RNA subviral pathogens that encode no protein and are known to infect plants only. Our approach involves analyzing the sequences of the total small RNAs of the infected plants obtained by deep sequencing with a unique computational algorithm, progressive filtering of overlapping small RNAs (PFOR). Viroid infection triggers production of viroid-derived overlapping siRNAs that cover the entire genome with high densities. PFOR retains viroid-specific siRNAs for genome assembly by progressively eliminating nonoverlapping small RNAs and those that overlap but cannot be assembled into a direct repeat RNA, which is synthesized from circular or multimeric repeated-sequence templates during viroid replication. We show that viroids from the two known families are readily identified and their full-length sequences assembled by PFOR from small RNAs sequenced from infected plants. PFOR analysis of a grapevine library further identified a viroid-like circular RNA 375 nt long that shared no significant sequence homology with known molecules and encoded active hammerhead ribozymes in RNAs of both plus and minus polarities, which presumably self-cleave to release monomer from multimeric replicative intermediates. A potential application of the homology-independent approach for viroid discovery in plant and animal species where RNA replication triggers the biogenesis of siRNAs is discussed.","author":[{"dropping-particle":"","family":"Wu","given":"Q","non-dropping-particle":"","parse-names":false,"suffix":""},{"dropping-particle":"","family":"Wang","given":"Y","non-dropping-particle":"","parse-names":false,"suffix":""},{"dropping-particle":"","family":"Cao","given":"M","non-dropping-particle":"","parse-names":false,"suffix":""},{"dropping-particle":"","family":"Pantaleo","given":"V","non-dropping-particle":"","parse-names":false,"suffix":""},{"dropping-particle":"","family":"Burgyan","given":"J","non-dropping-particle":"","parse-names":false,"suffix":""},{"dropping-particle":"","family":"Li","given":"W X","non-dropping-particle":"","parse-names":false,"suffix":""},{"dropping-particle":"","family":"Ding","given":"S W","non-dropping-particle":"","parse-names":false,"suffix":""}],"container-title":"Proceedings of the National Academy of Sciences of the Unated States of America","id":"ITEM-1","issue":"10","issued":{"date-parts":[["2012"]]},"language":"eng","page":"3938-3943","title":"Homology-independent discovery of replicating pathogenic circular RNAs by deep sequencing and a new computational algorithm","type":"article-journal","volume":"109"},"uris":["http://www.mendeley.com/documents/?uuid=305a3a76-fbfd-4eac-bbeb-d14dab86536f"]}],"mendeley":{"formattedCitation":"(Wu et al., 2012)","plainTextFormattedCitation":"(Wu et al., 2012)","previouslyFormattedCitation":"(Wu et al., 2012)"},"properties":{"noteIndex":0},"schema":"https://github.com/citation-style-language/schema/raw/master/csl-citation.json"}</w:instrText>
            </w:r>
            <w:r w:rsidRPr="004323FD">
              <w:fldChar w:fldCharType="separate"/>
            </w:r>
            <w:r w:rsidRPr="004323FD">
              <w:t xml:space="preserve">(Wu </w:t>
            </w:r>
            <w:r w:rsidR="00A119C5">
              <w:t>in sod</w:t>
            </w:r>
            <w:r w:rsidRPr="004323FD">
              <w:t>., 2012)</w:t>
            </w:r>
            <w:r w:rsidRPr="004323FD">
              <w:fldChar w:fldCharType="end"/>
            </w:r>
          </w:p>
        </w:tc>
      </w:tr>
      <w:tr w:rsidR="004323FD" w:rsidRPr="00CA7872" w14:paraId="0AB59593" w14:textId="77777777" w:rsidTr="002D7261">
        <w:tc>
          <w:tcPr>
            <w:tcW w:w="3969" w:type="dxa"/>
          </w:tcPr>
          <w:p w14:paraId="136543C8" w14:textId="77777777" w:rsidR="004323FD" w:rsidRPr="004323FD" w:rsidRDefault="004323FD" w:rsidP="004323FD">
            <w:pPr>
              <w:pStyle w:val="IHPSHBTabelaTekstLevo"/>
            </w:pPr>
            <w:proofErr w:type="spellStart"/>
            <w:r>
              <w:t>a</w:t>
            </w:r>
            <w:r w:rsidRPr="004323FD">
              <w:t>pple</w:t>
            </w:r>
            <w:proofErr w:type="spellEnd"/>
            <w:r w:rsidRPr="004323FD">
              <w:t xml:space="preserve"> </w:t>
            </w:r>
            <w:proofErr w:type="spellStart"/>
            <w:r w:rsidRPr="004323FD">
              <w:t>hammerhead</w:t>
            </w:r>
            <w:proofErr w:type="spellEnd"/>
            <w:r w:rsidRPr="004323FD">
              <w:t xml:space="preserve"> </w:t>
            </w:r>
            <w:proofErr w:type="spellStart"/>
            <w:r w:rsidRPr="004323FD">
              <w:t>viroid</w:t>
            </w:r>
            <w:proofErr w:type="spellEnd"/>
            <w:r w:rsidRPr="004323FD">
              <w:t>-like RNA (</w:t>
            </w:r>
            <w:proofErr w:type="spellStart"/>
            <w:r w:rsidRPr="004323FD">
              <w:t>AHVd</w:t>
            </w:r>
            <w:proofErr w:type="spellEnd"/>
            <w:r w:rsidRPr="004323FD">
              <w:t>-like RNA)</w:t>
            </w:r>
          </w:p>
        </w:tc>
        <w:tc>
          <w:tcPr>
            <w:tcW w:w="2552" w:type="dxa"/>
          </w:tcPr>
          <w:p w14:paraId="2EE607EE" w14:textId="77777777" w:rsidR="004323FD" w:rsidRPr="004323FD" w:rsidRDefault="004323FD" w:rsidP="004323FD">
            <w:pPr>
              <w:pStyle w:val="IHPSHBTabelaTekstLevo"/>
            </w:pPr>
            <w:proofErr w:type="spellStart"/>
            <w:r w:rsidRPr="00CA7872">
              <w:t>Avsunviroidae</w:t>
            </w:r>
            <w:proofErr w:type="spellEnd"/>
          </w:p>
        </w:tc>
        <w:tc>
          <w:tcPr>
            <w:tcW w:w="2410" w:type="dxa"/>
          </w:tcPr>
          <w:p w14:paraId="49CAF8BF" w14:textId="0D0C81EC" w:rsidR="004323FD" w:rsidRPr="004323FD" w:rsidRDefault="004323FD" w:rsidP="004323FD">
            <w:pPr>
              <w:pStyle w:val="IHPSHBTabelaTekstLevo"/>
            </w:pPr>
            <w:r w:rsidRPr="004323FD">
              <w:fldChar w:fldCharType="begin" w:fldLock="1"/>
            </w:r>
            <w:r w:rsidRPr="004323FD">
              <w:instrText>ADDIN CSL_CITATION {"citationItems":[{"id":"ITEM-1","itemData":{"DOI":"10.1371/journal.ppat.1004553","ISSN":"1553-7374","abstract":"Replicating circular RNAs are independent plant pathogens known as viroids, or act to modulate the pathogenesis of plant and animal viruses as their satellite RNAs. The rate of discovery of these subviral pathogens was low over the past 40 years because the classical approaches are technical demanding and time-consuming. We previously described an approach for homology-independent discovery of replicating circular RNAs by analysing the total small RNA populations from samples of diseased tissues with a computational program known as progressive filtering of overlapping small RNAs (PFOR). However, PFOR written in PERL language is extremely slow and is unable to discover those subviral pathogens that do not trigger in vivo accumulation of extensively overlapping small RNAs. Moreover, PFOR is yet to identify a new viroid capable of initiating independent infection. Here we report the development of PFOR2 that adopted parallel programming in the C++ language and was 3 to 8 times faster than PFOR. A new computational program was further developed and incorporated into PFOR2 to allow the identification of circular RNAs by deep sequencing of long RNAs instead of small RNAs. PFOR2 analysis of the small RNA libraries from grapevine and apple plants led to the discovery of Grapevine latent viroid (GLVd) and Apple hammerhead viroid-like RNA (AHVd-like RNA), respectively. GLVd was proposed as a new species in the genus Apscaviroid, because it contained the typical structural elements found in this group of viroids and initiated independent infection in grapevine seedlings. AHVd-like RNA encoded a biologically active hammerhead ribozyme in both polarities, and was not specifically associated with any of the viruses found in apple plants. We propose that these computational algorithms have the potential to discover novel circular RNAs in plants, invertebrates and vertebrates regardless of whether they replicate and/or induce the in vivo accumulation of small RNAs.","author":[{"dropping-particle":"","family":"Zhang","given":"Z","non-dropping-particle":"","parse-names":false,"suffix":""},{"dropping-particle":"","family":"Qi","given":"S","non-dropping-particle":"","parse-names":false,"suffix":""},{"dropping-particle":"","family":"Tang","given":"N","non-dropping-particle":"","parse-names":false,"suffix":""},{"dropping-particle":"","family":"Zhang","given":"X","non-dropping-particle":"","parse-names":false,"suffix":""},{"dropping-particle":"","family":"Chen","given":"S","non-dropping-particle":"","parse-names":false,"suffix":""},{"dropping-particle":"","family":"Zhu","given":"P","non-dropping-particle":"","parse-names":false,"suffix":""},{"dropping-particle":"","family":"Ma","given":"L","non-dropping-particle":"","parse-names":false,"suffix":""},{"dropping-particle":"","family":"Cheng","given":"J","non-dropping-particle":"","parse-names":false,"suffix":""},{"dropping-particle":"","family":"Xu","given":"Y","non-dropping-particle":"","parse-names":false,"suffix":""},{"dropping-particle":"","family":"Lu","given":"M","non-dropping-particle":"","parse-names":false,"suffix":""},{"dropping-particle":"","family":"Wang","given":"H","non-dropping-particle":"","parse-names":false,"suffix":""},{"dropping-particle":"","family":"Ding","given":"S W","non-dropping-particle":"","parse-names":false,"suffix":""},{"dropping-particle":"","family":"Li","given":"S","non-dropping-particle":"","parse-names":false,"suffix":""},{"dropping-particle":"","family":"Wu","given":"Q","non-dropping-particle":"","parse-names":false,"suffix":""}],"container-title":"PLOS Pathogens","id":"ITEM-1","issue":"12","issued":{"date-parts":[["2014"]]},"language":"eng","page":"e1004553","title":"Discovery of Replicating Circular RNAs by RNA-Seq and Computational Algorithms","type":"article-journal","volume":"10"},"uris":["http://www.mendeley.com/documents/?uuid=4d475a18-bac9-4d39-b451-d3a8425ee5bf"]}],"mendeley":{"formattedCitation":"(Zhang et al., 2014)","plainTextFormattedCitation":"(Zhang et al., 2014)","previouslyFormattedCitation":"(Zhang et al., 2014)"},"properties":{"noteIndex":0},"schema":"https://github.com/citation-style-language/schema/raw/master/csl-citation.json"}</w:instrText>
            </w:r>
            <w:r w:rsidRPr="004323FD">
              <w:fldChar w:fldCharType="separate"/>
            </w:r>
            <w:r w:rsidRPr="004323FD">
              <w:t xml:space="preserve">(Zhang </w:t>
            </w:r>
            <w:r w:rsidR="00A119C5">
              <w:t>in sod</w:t>
            </w:r>
            <w:r w:rsidRPr="004323FD">
              <w:t>., 2014)</w:t>
            </w:r>
            <w:r w:rsidRPr="004323FD">
              <w:fldChar w:fldCharType="end"/>
            </w:r>
          </w:p>
        </w:tc>
      </w:tr>
      <w:tr w:rsidR="004323FD" w:rsidRPr="00CA7872" w14:paraId="20B1E053" w14:textId="77777777" w:rsidTr="002D7261">
        <w:tc>
          <w:tcPr>
            <w:tcW w:w="3969" w:type="dxa"/>
          </w:tcPr>
          <w:p w14:paraId="7337E83D" w14:textId="77777777" w:rsidR="004323FD" w:rsidRPr="004323FD" w:rsidRDefault="004323FD" w:rsidP="004323FD">
            <w:pPr>
              <w:pStyle w:val="IHPSHBTabelaTekstLevo"/>
            </w:pPr>
            <w:proofErr w:type="spellStart"/>
            <w:r>
              <w:t>g</w:t>
            </w:r>
            <w:r w:rsidRPr="004323FD">
              <w:t>rapevine</w:t>
            </w:r>
            <w:proofErr w:type="spellEnd"/>
            <w:r w:rsidRPr="004323FD">
              <w:t xml:space="preserve"> </w:t>
            </w:r>
            <w:proofErr w:type="spellStart"/>
            <w:r w:rsidRPr="004323FD">
              <w:t>latent</w:t>
            </w:r>
            <w:proofErr w:type="spellEnd"/>
            <w:r w:rsidRPr="004323FD">
              <w:t xml:space="preserve"> </w:t>
            </w:r>
            <w:proofErr w:type="spellStart"/>
            <w:r w:rsidRPr="004323FD">
              <w:t>viroid</w:t>
            </w:r>
            <w:proofErr w:type="spellEnd"/>
            <w:r w:rsidRPr="004323FD">
              <w:t xml:space="preserve"> (</w:t>
            </w:r>
            <w:proofErr w:type="spellStart"/>
            <w:r w:rsidRPr="004323FD">
              <w:t>GLVd</w:t>
            </w:r>
            <w:proofErr w:type="spellEnd"/>
            <w:r w:rsidRPr="004323FD">
              <w:t>)</w:t>
            </w:r>
          </w:p>
        </w:tc>
        <w:tc>
          <w:tcPr>
            <w:tcW w:w="2552" w:type="dxa"/>
          </w:tcPr>
          <w:p w14:paraId="42D56312" w14:textId="77777777" w:rsidR="004323FD" w:rsidRPr="004323FD" w:rsidRDefault="004323FD" w:rsidP="004323FD">
            <w:pPr>
              <w:pStyle w:val="IHPSHBTabelaTekstLevo"/>
            </w:pPr>
            <w:proofErr w:type="spellStart"/>
            <w:r w:rsidRPr="00CA7872">
              <w:t>Apscaviroid</w:t>
            </w:r>
            <w:proofErr w:type="spellEnd"/>
          </w:p>
        </w:tc>
        <w:tc>
          <w:tcPr>
            <w:tcW w:w="2410" w:type="dxa"/>
          </w:tcPr>
          <w:p w14:paraId="0F468D92" w14:textId="583ED25B" w:rsidR="004323FD" w:rsidRPr="004323FD" w:rsidRDefault="004323FD" w:rsidP="004323FD">
            <w:pPr>
              <w:pStyle w:val="IHPSHBTabelaTekstLevo"/>
            </w:pPr>
            <w:r w:rsidRPr="004323FD">
              <w:fldChar w:fldCharType="begin" w:fldLock="1"/>
            </w:r>
            <w:r w:rsidRPr="004323FD">
              <w:instrText>ADDIN CSL_CITATION {"citationItems":[{"id":"ITEM-1","itemData":{"DOI":"10.1371/journal.ppat.1004553","ISSN":"1553-7374","abstract":"Replicating circular RNAs are independent plant pathogens known as viroids, or act to modulate the pathogenesis of plant and animal viruses as their satellite RNAs. The rate of discovery of these subviral pathogens was low over the past 40 years because the classical approaches are technical demanding and time-consuming. We previously described an approach for homology-independent discovery of replicating circular RNAs by analysing the total small RNA populations from samples of diseased tissues with a computational program known as progressive filtering of overlapping small RNAs (PFOR). However, PFOR written in PERL language is extremely slow and is unable to discover those subviral pathogens that do not trigger in vivo accumulation of extensively overlapping small RNAs. Moreover, PFOR is yet to identify a new viroid capable of initiating independent infection. Here we report the development of PFOR2 that adopted parallel programming in the C++ language and was 3 to 8 times faster than PFOR. A new computational program was further developed and incorporated into PFOR2 to allow the identification of circular RNAs by deep sequencing of long RNAs instead of small RNAs. PFOR2 analysis of the small RNA libraries from grapevine and apple plants led to the discovery of Grapevine latent viroid (GLVd) and Apple hammerhead viroid-like RNA (AHVd-like RNA), respectively. GLVd was proposed as a new species in the genus Apscaviroid, because it contained the typical structural elements found in this group of viroids and initiated independent infection in grapevine seedlings. AHVd-like RNA encoded a biologically active hammerhead ribozyme in both polarities, and was not specifically associated with any of the viruses found in apple plants. We propose that these computational algorithms have the potential to discover novel circular RNAs in plants, invertebrates and vertebrates regardless of whether they replicate and/or induce the in vivo accumulation of small RNAs.","author":[{"dropping-particle":"","family":"Zhang","given":"Z","non-dropping-particle":"","parse-names":false,"suffix":""},{"dropping-particle":"","family":"Qi","given":"S","non-dropping-particle":"","parse-names":false,"suffix":""},{"dropping-particle":"","family":"Tang","given":"N","non-dropping-particle":"","parse-names":false,"suffix":""},{"dropping-particle":"","family":"Zhang","given":"X","non-dropping-particle":"","parse-names":false,"suffix":""},{"dropping-particle":"","family":"Chen","given":"S","non-dropping-particle":"","parse-names":false,"suffix":""},{"dropping-particle":"","family":"Zhu","given":"P","non-dropping-particle":"","parse-names":false,"suffix":""},{"dropping-particle":"","family":"Ma","given":"L","non-dropping-particle":"","parse-names":false,"suffix":""},{"dropping-particle":"","family":"Cheng","given":"J","non-dropping-particle":"","parse-names":false,"suffix":""},{"dropping-particle":"","family":"Xu","given":"Y","non-dropping-particle":"","parse-names":false,"suffix":""},{"dropping-particle":"","family":"Lu","given":"M","non-dropping-particle":"","parse-names":false,"suffix":""},{"dropping-particle":"","family":"Wang","given":"H","non-dropping-particle":"","parse-names":false,"suffix":""},{"dropping-particle":"","family":"Ding","given":"S W","non-dropping-particle":"","parse-names":false,"suffix":""},{"dropping-particle":"","family":"Li","given":"S","non-dropping-particle":"","parse-names":false,"suffix":""},{"dropping-particle":"","family":"Wu","given":"Q","non-dropping-particle":"","parse-names":false,"suffix":""}],"container-title":"PLOS Pathogens","id":"ITEM-1","issue":"12","issued":{"date-parts":[["2014"]]},"language":"eng","page":"e1004553","title":"Discovery of Replicating Circular RNAs by RNA-Seq and Computational Algorithms","type":"article-journal","volume":"10"},"uris":["http://www.mendeley.com/documents/?uuid=4d475a18-bac9-4d39-b451-d3a8425ee5bf"]}],"mendeley":{"formattedCitation":"(Zhang et al., 2014)","plainTextFormattedCitation":"(Zhang et al., 2014)","previouslyFormattedCitation":"(Zhang et al., 2014)"},"properties":{"noteIndex":0},"schema":"https://github.com/citation-style-language/schema/raw/master/csl-citation.json"}</w:instrText>
            </w:r>
            <w:r w:rsidRPr="004323FD">
              <w:fldChar w:fldCharType="separate"/>
            </w:r>
            <w:r w:rsidRPr="004323FD">
              <w:t xml:space="preserve">(Zhang </w:t>
            </w:r>
            <w:r w:rsidR="00A119C5">
              <w:t>in sod</w:t>
            </w:r>
            <w:r w:rsidRPr="004323FD">
              <w:t>., 2014)</w:t>
            </w:r>
            <w:r w:rsidRPr="004323FD">
              <w:fldChar w:fldCharType="end"/>
            </w:r>
          </w:p>
        </w:tc>
      </w:tr>
      <w:tr w:rsidR="004323FD" w:rsidRPr="00CA7872" w14:paraId="2D605D15" w14:textId="77777777" w:rsidTr="002D7261">
        <w:tc>
          <w:tcPr>
            <w:tcW w:w="3969" w:type="dxa"/>
          </w:tcPr>
          <w:p w14:paraId="62F7922A" w14:textId="77777777" w:rsidR="004323FD" w:rsidRPr="004323FD" w:rsidRDefault="004323FD" w:rsidP="004323FD">
            <w:pPr>
              <w:pStyle w:val="IHPSHBTabelaTekstLevo"/>
            </w:pPr>
            <w:proofErr w:type="spellStart"/>
            <w:r>
              <w:t>m</w:t>
            </w:r>
            <w:r w:rsidRPr="004323FD">
              <w:t>exican</w:t>
            </w:r>
            <w:proofErr w:type="spellEnd"/>
            <w:r w:rsidRPr="004323FD">
              <w:t xml:space="preserve"> </w:t>
            </w:r>
            <w:proofErr w:type="spellStart"/>
            <w:r w:rsidRPr="004323FD">
              <w:t>opuntia</w:t>
            </w:r>
            <w:proofErr w:type="spellEnd"/>
            <w:r w:rsidRPr="004323FD">
              <w:t xml:space="preserve"> </w:t>
            </w:r>
            <w:proofErr w:type="spellStart"/>
            <w:r w:rsidRPr="004323FD">
              <w:t>viroid</w:t>
            </w:r>
            <w:proofErr w:type="spellEnd"/>
            <w:r w:rsidRPr="004323FD">
              <w:t xml:space="preserve"> (</w:t>
            </w:r>
            <w:proofErr w:type="spellStart"/>
            <w:r w:rsidRPr="004323FD">
              <w:t>MOVd</w:t>
            </w:r>
            <w:proofErr w:type="spellEnd"/>
            <w:r w:rsidRPr="004323FD">
              <w:t>)</w:t>
            </w:r>
          </w:p>
        </w:tc>
        <w:tc>
          <w:tcPr>
            <w:tcW w:w="2552" w:type="dxa"/>
          </w:tcPr>
          <w:p w14:paraId="4EAF3012" w14:textId="77777777" w:rsidR="004323FD" w:rsidRPr="004323FD" w:rsidRDefault="004323FD" w:rsidP="004323FD">
            <w:pPr>
              <w:pStyle w:val="IHPSHBTabelaTekstLevo"/>
            </w:pPr>
            <w:proofErr w:type="spellStart"/>
            <w:r w:rsidRPr="00CA7872">
              <w:t>Pospiviroidae</w:t>
            </w:r>
            <w:proofErr w:type="spellEnd"/>
          </w:p>
        </w:tc>
        <w:tc>
          <w:tcPr>
            <w:tcW w:w="2410" w:type="dxa"/>
          </w:tcPr>
          <w:p w14:paraId="31D40213" w14:textId="3BFD66EF" w:rsidR="004323FD" w:rsidRPr="004323FD" w:rsidRDefault="004323FD" w:rsidP="004323FD">
            <w:pPr>
              <w:pStyle w:val="IHPSHBTabelaTekstLevo"/>
            </w:pPr>
            <w:r w:rsidRPr="004323FD">
              <w:fldChar w:fldCharType="begin" w:fldLock="1"/>
            </w:r>
            <w:r w:rsidRPr="004323FD">
              <w:instrText>ADDIN CSL_CITATION {"citationItems":[{"id":"ITEM-1","itemData":{"DOI":"10.3390/v16081177","ISSN":"19994915","PMID":"39205151","abstract":"In the main cactus pear (Opuntia ficus-indica)-producing region in the State of Mexico, fruit production occupies the largest cultivated area with 15,800 ha, while 900 ha are cultivated for edible young Opuntia pads (“nopalitos”) which are consumed as vegetables. Two composite samples consisting of cladodes of plants for fruit production (n = 6) and another of “nopalitos” (n = 6) showing virus-like symptoms were collected. Both sample sets were subjected to high-throughput sequencing (HTS) to identify the viruses and viroids. The HTS results were verified using RT-PCR and Sanger sequencing. Subsequently, 86 samples including cladodes from “nopalitos”, plants for fruit production, xoconostles, and some wild Opuntia were analyzed via RT-PCR with specific primers for the viruses and viroids previously detected via HTS. Three viruses were discovered [Opuntia virus 2 (OV2), cactus carlavirus 1 (CCV-1), and Opuntia potexvirus A (OPV-A)], along with a previously reported viroid [Opuntia viroid 1 (OVd-1)]. Additionally, two new viroids were identified, provisionally named the Mexican opuntia viroid (MOVd, genus Pospiviroid) and Opuntia viroid 2 (OVd-2, genus Apscaviroid). A phylogenetic analysis, pairwise identity comparison, and conserved structural elements analysis confirmed the classification of these two viroids as new species within the Pospiviroidae family. This is the first report of a pospiviroid and two apscaviroids infecting cactus pears in the world. Overall, this study enhances our understanding of the virome associated with cactus pears in Mexico.","author":[{"dropping-particle":"","family":"Ortega-Acosta","given":"Candelario","non-dropping-particle":"","parse-names":false,"suffix":""},{"dropping-particle":"","family":"Ochoa-Martínez","given":"Daniel L.","non-dropping-particle":"","parse-names":false,"suffix":""},{"dropping-particle":"","family":"Rodríguez-Leyva","given":"Esteban","non-dropping-particle":"","parse-names":false,"suffix":""}],"container-title":"Viruses","id":"ITEM-1","issue":"8","issued":{"date-parts":[["2024"]]},"title":"High-Throughput Sequencing Reveals New Viroid Species in Opuntia in Mexico","type":"article-journal","volume":"16"},"uris":["http://www.mendeley.com/documents/?uuid=2ad35025-7d8b-47fc-81c0-b3942f79c399"]}],"mendeley":{"formattedCitation":"(Ortega-Acosta et al., 2024)","plainTextFormattedCitation":"(Ortega-Acosta et al., 2024)","previouslyFormattedCitation":"(Ortega-Acosta et al., 2024)"},"properties":{"noteIndex":0},"schema":"https://github.com/citation-style-language/schema/raw/master/csl-citation.json"}</w:instrText>
            </w:r>
            <w:r w:rsidRPr="004323FD">
              <w:fldChar w:fldCharType="separate"/>
            </w:r>
            <w:r w:rsidRPr="004323FD">
              <w:t xml:space="preserve">(Ortega-Acosta </w:t>
            </w:r>
            <w:r w:rsidR="00A119C5">
              <w:t>in sod</w:t>
            </w:r>
            <w:r w:rsidRPr="004323FD">
              <w:t>., 2024)</w:t>
            </w:r>
            <w:r w:rsidRPr="004323FD">
              <w:fldChar w:fldCharType="end"/>
            </w:r>
          </w:p>
        </w:tc>
      </w:tr>
      <w:tr w:rsidR="004323FD" w:rsidRPr="00CA7872" w14:paraId="553DB3C5" w14:textId="77777777" w:rsidTr="002D7261">
        <w:tc>
          <w:tcPr>
            <w:tcW w:w="3969" w:type="dxa"/>
          </w:tcPr>
          <w:p w14:paraId="64DFC1B9" w14:textId="77777777" w:rsidR="004323FD" w:rsidRPr="004323FD" w:rsidRDefault="004323FD" w:rsidP="004323FD">
            <w:pPr>
              <w:pStyle w:val="IHPSHBTabelaTekstLevo"/>
            </w:pPr>
            <w:proofErr w:type="spellStart"/>
            <w:r>
              <w:t>o</w:t>
            </w:r>
            <w:r w:rsidRPr="004323FD">
              <w:t>puntia</w:t>
            </w:r>
            <w:proofErr w:type="spellEnd"/>
            <w:r w:rsidRPr="004323FD">
              <w:t xml:space="preserve"> </w:t>
            </w:r>
            <w:proofErr w:type="spellStart"/>
            <w:r w:rsidRPr="004323FD">
              <w:t>viroid</w:t>
            </w:r>
            <w:proofErr w:type="spellEnd"/>
            <w:r w:rsidRPr="004323FD">
              <w:t xml:space="preserve"> 2 (OVd-2)</w:t>
            </w:r>
          </w:p>
        </w:tc>
        <w:tc>
          <w:tcPr>
            <w:tcW w:w="2552" w:type="dxa"/>
          </w:tcPr>
          <w:p w14:paraId="7717C0E7" w14:textId="77777777" w:rsidR="004323FD" w:rsidRPr="004323FD" w:rsidRDefault="004323FD" w:rsidP="004323FD">
            <w:pPr>
              <w:pStyle w:val="IHPSHBTabelaTekstLevo"/>
            </w:pPr>
            <w:proofErr w:type="spellStart"/>
            <w:r w:rsidRPr="00CA7872">
              <w:t>Apscaviroid</w:t>
            </w:r>
            <w:proofErr w:type="spellEnd"/>
          </w:p>
        </w:tc>
        <w:tc>
          <w:tcPr>
            <w:tcW w:w="2410" w:type="dxa"/>
          </w:tcPr>
          <w:p w14:paraId="655050EE" w14:textId="7A2E47A3" w:rsidR="004323FD" w:rsidRPr="004323FD" w:rsidRDefault="004323FD" w:rsidP="004323FD">
            <w:pPr>
              <w:pStyle w:val="IHPSHBTabelaTekstLevo"/>
            </w:pPr>
            <w:r w:rsidRPr="004323FD">
              <w:fldChar w:fldCharType="begin" w:fldLock="1"/>
            </w:r>
            <w:r w:rsidRPr="004323FD">
              <w:instrText>ADDIN CSL_CITATION {"citationItems":[{"id":"ITEM-1","itemData":{"DOI":"10.3390/v16081177","ISSN":"19994915","PMID":"39205151","abstract":"In the main cactus pear (Opuntia ficus-indica)-producing region in the State of Mexico, fruit production occupies the largest cultivated area with 15,800 ha, while 900 ha are cultivated for edible young Opuntia pads (“nopalitos”) which are consumed as vegetables. Two composite samples consisting of cladodes of plants for fruit production (n = 6) and another of “nopalitos” (n = 6) showing virus-like symptoms were collected. Both sample sets were subjected to high-throughput sequencing (HTS) to identify the viruses and viroids. The HTS results were verified using RT-PCR and Sanger sequencing. Subsequently, 86 samples including cladodes from “nopalitos”, plants for fruit production, xoconostles, and some wild Opuntia were analyzed via RT-PCR with specific primers for the viruses and viroids previously detected via HTS. Three viruses were discovered [Opuntia virus 2 (OV2), cactus carlavirus 1 (CCV-1), and Opuntia potexvirus A (OPV-A)], along with a previously reported viroid [Opuntia viroid 1 (OVd-1)]. Additionally, two new viroids were identified, provisionally named the Mexican opuntia viroid (MOVd, genus Pospiviroid) and Opuntia viroid 2 (OVd-2, genus Apscaviroid). A phylogenetic analysis, pairwise identity comparison, and conserved structural elements analysis confirmed the classification of these two viroids as new species within the Pospiviroidae family. This is the first report of a pospiviroid and two apscaviroids infecting cactus pears in the world. Overall, this study enhances our understanding of the virome associated with cactus pears in Mexico.","author":[{"dropping-particle":"","family":"Ortega-Acosta","given":"Candelario","non-dropping-particle":"","parse-names":false,"suffix":""},{"dropping-particle":"","family":"Ochoa-Martínez","given":"Daniel L.","non-dropping-particle":"","parse-names":false,"suffix":""},{"dropping-particle":"","family":"Rodríguez-Leyva","given":"Esteban","non-dropping-particle":"","parse-names":false,"suffix":""}],"container-title":"Viruses","id":"ITEM-1","issue":"8","issued":{"date-parts":[["2024"]]},"title":"High-Throughput Sequencing Reveals New Viroid Species in Opuntia in Mexico","type":"article-journal","volume":"16"},"uris":["http://www.mendeley.com/documents/?uuid=2ad35025-7d8b-47fc-81c0-b3942f79c399"]}],"mendeley":{"formattedCitation":"(Ortega-Acosta et al., 2024)","plainTextFormattedCitation":"(Ortega-Acosta et al., 2024)","previouslyFormattedCitation":"(Ortega-Acosta et al., 2024)"},"properties":{"noteIndex":0},"schema":"https://github.com/citation-style-language/schema/raw/master/csl-citation.json"}</w:instrText>
            </w:r>
            <w:r w:rsidRPr="004323FD">
              <w:fldChar w:fldCharType="separate"/>
            </w:r>
            <w:r w:rsidRPr="004323FD">
              <w:t xml:space="preserve">(Ortega-Acosta </w:t>
            </w:r>
            <w:r w:rsidR="00A119C5">
              <w:t>in sod</w:t>
            </w:r>
            <w:r w:rsidRPr="004323FD">
              <w:t>., 2024)</w:t>
            </w:r>
            <w:r w:rsidRPr="004323FD">
              <w:fldChar w:fldCharType="end"/>
            </w:r>
          </w:p>
        </w:tc>
      </w:tr>
    </w:tbl>
    <w:p w14:paraId="3B266954" w14:textId="14817E67" w:rsidR="009819FA" w:rsidRDefault="004323FD" w:rsidP="002D7261">
      <w:pPr>
        <w:pStyle w:val="IHPSHBVsebina"/>
      </w:pPr>
      <w:r w:rsidRPr="0000727E">
        <w:t xml:space="preserve">Iskanje novih </w:t>
      </w:r>
      <w:proofErr w:type="spellStart"/>
      <w:r w:rsidRPr="0000727E">
        <w:t>viroidov</w:t>
      </w:r>
      <w:proofErr w:type="spellEnd"/>
      <w:r w:rsidRPr="0000727E">
        <w:t xml:space="preserve"> na osnovi že obstoječih podatkov HTS je mogoče tudi z uporabo drugih orodji. V </w:t>
      </w:r>
      <w:r>
        <w:t>svoji raziskavi</w:t>
      </w:r>
      <w:r w:rsidRPr="0000727E">
        <w:t xml:space="preserve"> so</w:t>
      </w:r>
      <w:r>
        <w:t xml:space="preserve"> </w:t>
      </w:r>
      <w:proofErr w:type="spellStart"/>
      <w:r>
        <w:t>Rueda</w:t>
      </w:r>
      <w:proofErr w:type="spellEnd"/>
      <w:r>
        <w:t xml:space="preserve"> </w:t>
      </w:r>
      <w:r w:rsidR="00A119C5">
        <w:t>in sod</w:t>
      </w:r>
      <w:r>
        <w:t xml:space="preserve">. </w:t>
      </w:r>
      <w:r w:rsidRPr="0000727E">
        <w:fldChar w:fldCharType="begin" w:fldLock="1"/>
      </w:r>
      <w:r>
        <w:instrText>ADDIN CSL_CITATION {"citationItems":[{"id":"ITEM-1","itemData":{"author":[{"dropping-particle":"","family":"Rueda","given":"O.","non-dropping-particle":"","parse-names":false,"suffix":""},{"dropping-particle":"","family":"Cervera","given":"A.","non-dropping-particle":"","parse-names":false,"suffix":""},{"dropping-particle":"","family":"Babaian","given":"A.","non-dropping-particle":"","parse-names":false,"suffix":""},{"dropping-particle":"","family":"Chikhi","given":"R.","non-dropping-particle":"","parse-names":false,"suffix":""},{"dropping-particle":"","family":"la Pena","given":"M.","non-dropping-particle":"de","parse-names":false,"suffix":""}],"container-title":"Viroids and Viroid-like RNAs, Book of abstracts","editor":[{"dropping-particle":"","family":"Navarro","given":"B","non-dropping-particle":"","parse-names":false,"suffix":""},{"dropping-particle":"","family":"Kalantidis","given":"Kriton","non-dropping-particle":"","parse-names":false,"suffix":""}],"id":"ITEM-1","issue":"September","issued":{"date-parts":[["2025"]]},"page":"14","publisher-place":"Bari","title":"Discovery of novel plant viroids (Pospiviroidae family) and viroid-host associations through planetary data mining","type":"paper-conference"},"uris":["http://www.mendeley.com/documents/?uuid=1f3d7041-5de3-4daf-a015-41edbadf4b10"]}],"mendeley":{"formattedCitation":"(Rueda et al., 2025)","manualFormatting":"(2025)","plainTextFormattedCitation":"(Rueda et al., 2025)","previouslyFormattedCitation":"(Rueda et al., 2025)"},"properties":{"noteIndex":0},"schema":"https://github.com/citation-style-language/schema/raw/master/csl-citation.json"}</w:instrText>
      </w:r>
      <w:r w:rsidRPr="0000727E">
        <w:fldChar w:fldCharType="separate"/>
      </w:r>
      <w:r w:rsidRPr="004323FD">
        <w:t>(2025)</w:t>
      </w:r>
      <w:r w:rsidRPr="0000727E">
        <w:fldChar w:fldCharType="end"/>
      </w:r>
      <w:r w:rsidRPr="0000727E">
        <w:t xml:space="preserve"> izvedli celovito </w:t>
      </w:r>
      <w:proofErr w:type="spellStart"/>
      <w:r w:rsidRPr="0000727E">
        <w:t>bioinforma</w:t>
      </w:r>
      <w:r>
        <w:t>cijsko</w:t>
      </w:r>
      <w:proofErr w:type="spellEnd"/>
      <w:r w:rsidRPr="0000727E">
        <w:t xml:space="preserve"> iskanje klasičnih rastlinskih </w:t>
      </w:r>
      <w:proofErr w:type="spellStart"/>
      <w:r w:rsidRPr="0000727E">
        <w:t>viroidov</w:t>
      </w:r>
      <w:proofErr w:type="spellEnd"/>
      <w:r w:rsidRPr="0000727E">
        <w:t xml:space="preserve"> (družina </w:t>
      </w:r>
      <w:proofErr w:type="spellStart"/>
      <w:r w:rsidRPr="0000727E">
        <w:t>Pospiviroidae</w:t>
      </w:r>
      <w:proofErr w:type="spellEnd"/>
      <w:r w:rsidRPr="0000727E">
        <w:t xml:space="preserve">, 40 znanih vrst) z uporabo genetske baze podatkov </w:t>
      </w:r>
      <w:proofErr w:type="spellStart"/>
      <w:r w:rsidRPr="0000727E">
        <w:t>Logan</w:t>
      </w:r>
      <w:proofErr w:type="spellEnd"/>
      <w:r w:rsidRPr="0000727E">
        <w:t xml:space="preserve"> </w:t>
      </w:r>
      <w:r w:rsidRPr="0000727E">
        <w:fldChar w:fldCharType="begin" w:fldLock="1"/>
      </w:r>
      <w:r w:rsidRPr="0000727E">
        <w:instrText>ADDIN CSL_CITATION {"citationItems":[{"id":"ITEM-1","itemData":{"author":[{"dropping-particle":"","family":"Chikhi","given":"Rayan","non-dropping-particle":"","parse-names":false,"suffix":""},{"dropping-particle":"","family":"Camargo","given":"Antonio Pedro","non-dropping-particle":"","parse-names":false,"suffix":""},{"dropping-particle":"","family":"Miller","given":"Carson J","non-dropping-particle":"","parse-names":false,"suffix":""},{"dropping-particle":"","family":"Fiamenghi","given":"Mateus Bernabe","non-dropping-particle":"","parse-names":false,"suffix":""},{"dropping-particle":"","family":"Agustinho","given":"Paiva","non-dropping-particle":"","parse-names":false,"suffix":""},{"dropping-particle":"","family":"Majidian","given":"Sina","non-dropping-particle":"","parse-names":false,"suffix":""},{"dropping-particle":"","family":"Autric","given":"Greg","non-dropping-particle":"","parse-names":false,"suffix":""},{"dropping-particle":"","family":"Hugues","given":"Maxime","non-dropping-particle":"","parse-names":false,"suffix":""},{"dropping-particle":"","family":"Lee","given":"Junkyoung","non-dropping-particle":"","parse-names":false,"suffix":""},{"dropping-particle":"","family":"Medvedev","given":"Paul","non-dropping-particle":"","parse-names":false,"suffix":""},{"dropping-particle":"","family":"Gupta","given":"Purav","non-dropping-particle":"","parse-names":false,"suffix":""},{"dropping-particle":"","family":"Shen","given":"Jessica","non-dropping-particle":"","parse-names":false,"suffix":""},{"dropping-particle":"","family":"Morales-tapia","given":"Alejandro","non-dropping-particle":"","parse-names":false,"suffix":""},{"dropping-particle":"","family":"Sihuta","given":"Kate","non-dropping-particle":"","parse-names":false,"suffix":""}],"id":"ITEM-1","issued":{"date-parts":[["2025"]]},"title":"Logan : Planetary-Scale Genome Assembly Surveys Life ’ s Diversity","type":"article-journal"},"uris":["http://www.mendeley.com/documents/?uuid=3422cf25-0457-45ae-95e7-2bb7a53f792a"]}],"mendeley":{"formattedCitation":"(Chikhi et al., 2025)","plainTextFormattedCitation":"(Chikhi et al., 2025)","previouslyFormattedCitation":"(Chikhi et al., 2025)"},"properties":{"noteIndex":0},"schema":"https://github.com/citation-style-language/schema/raw/master/csl-citation.json"}</w:instrText>
      </w:r>
      <w:r w:rsidRPr="0000727E">
        <w:fldChar w:fldCharType="separate"/>
      </w:r>
      <w:r w:rsidRPr="004323FD">
        <w:t xml:space="preserve">(Chikhi </w:t>
      </w:r>
      <w:r w:rsidR="00A119C5">
        <w:t>in sod</w:t>
      </w:r>
      <w:r w:rsidRPr="004323FD">
        <w:t>., 2025)</w:t>
      </w:r>
      <w:r w:rsidRPr="0000727E">
        <w:fldChar w:fldCharType="end"/>
      </w:r>
      <w:r w:rsidRPr="0000727E">
        <w:t xml:space="preserve">. S strukturno analizo so identificirali 13.000 genomov, ki izpolnjujejo značilnosti družine </w:t>
      </w:r>
      <w:proofErr w:type="spellStart"/>
      <w:r w:rsidRPr="0000727E">
        <w:t>Pospiviroidae</w:t>
      </w:r>
      <w:proofErr w:type="spellEnd"/>
      <w:r w:rsidRPr="0000727E">
        <w:t xml:space="preserve">: majhno krožno RNA zaporedje, paličasto sekundarno strukturo ter prisotnost osrednjih in terminalnih domen, ohranjenih pri vseh </w:t>
      </w:r>
      <w:proofErr w:type="spellStart"/>
      <w:r w:rsidRPr="0000727E">
        <w:t>viroidih</w:t>
      </w:r>
      <w:proofErr w:type="spellEnd"/>
      <w:r w:rsidRPr="0000727E">
        <w:t xml:space="preserve">. Med temi so odkrili 20 genomov, ki verjetno predstavljajo nove vrste rastlinskih </w:t>
      </w:r>
      <w:proofErr w:type="spellStart"/>
      <w:r w:rsidRPr="0000727E">
        <w:t>viroidov</w:t>
      </w:r>
      <w:proofErr w:type="spellEnd"/>
      <w:r w:rsidRPr="0000727E">
        <w:t xml:space="preserve">. Ti rezultati nakazujejo širši spekter rastlinskih gostiteljev, kot je bilo prej znano. </w:t>
      </w:r>
      <w:proofErr w:type="spellStart"/>
      <w:r w:rsidRPr="0000727E">
        <w:t>Viroide</w:t>
      </w:r>
      <w:proofErr w:type="spellEnd"/>
      <w:r w:rsidRPr="0000727E">
        <w:t xml:space="preserve"> je tako mogoče zaznati pri novih vrstah kritosemenk, od zeliščnih, kot je črni poper (ang</w:t>
      </w:r>
      <w:r>
        <w:t>l</w:t>
      </w:r>
      <w:r w:rsidRPr="0000727E">
        <w:t xml:space="preserve">. </w:t>
      </w:r>
      <w:proofErr w:type="spellStart"/>
      <w:r>
        <w:t>p</w:t>
      </w:r>
      <w:r w:rsidRPr="0000727E">
        <w:t>iper</w:t>
      </w:r>
      <w:proofErr w:type="spellEnd"/>
      <w:r w:rsidRPr="0000727E">
        <w:t xml:space="preserve"> </w:t>
      </w:r>
      <w:proofErr w:type="spellStart"/>
      <w:r w:rsidRPr="0000727E">
        <w:t>nigrum</w:t>
      </w:r>
      <w:proofErr w:type="spellEnd"/>
      <w:r w:rsidRPr="0000727E">
        <w:t xml:space="preserve"> </w:t>
      </w:r>
      <w:proofErr w:type="spellStart"/>
      <w:r w:rsidRPr="0000727E">
        <w:t>viroid</w:t>
      </w:r>
      <w:proofErr w:type="spellEnd"/>
      <w:r w:rsidRPr="0000727E">
        <w:t xml:space="preserve">, </w:t>
      </w:r>
      <w:proofErr w:type="spellStart"/>
      <w:r w:rsidRPr="0000727E">
        <w:t>PnVd</w:t>
      </w:r>
      <w:proofErr w:type="spellEnd"/>
      <w:r w:rsidRPr="0000727E">
        <w:t>), indigo (ang</w:t>
      </w:r>
      <w:r>
        <w:t>l</w:t>
      </w:r>
      <w:r w:rsidRPr="0000727E">
        <w:t xml:space="preserve">. </w:t>
      </w:r>
      <w:proofErr w:type="spellStart"/>
      <w:r>
        <w:t>s</w:t>
      </w:r>
      <w:r w:rsidRPr="0000727E">
        <w:t>trobilanthes</w:t>
      </w:r>
      <w:proofErr w:type="spellEnd"/>
      <w:r w:rsidRPr="0000727E">
        <w:t xml:space="preserve"> </w:t>
      </w:r>
      <w:proofErr w:type="spellStart"/>
      <w:r w:rsidRPr="0000727E">
        <w:t>cusia</w:t>
      </w:r>
      <w:proofErr w:type="spellEnd"/>
      <w:r w:rsidRPr="0000727E">
        <w:t xml:space="preserve"> </w:t>
      </w:r>
      <w:proofErr w:type="spellStart"/>
      <w:r w:rsidRPr="0000727E">
        <w:t>viroid</w:t>
      </w:r>
      <w:proofErr w:type="spellEnd"/>
      <w:r w:rsidRPr="0000727E">
        <w:t xml:space="preserve">, </w:t>
      </w:r>
      <w:proofErr w:type="spellStart"/>
      <w:r w:rsidRPr="0000727E">
        <w:t>ScVd</w:t>
      </w:r>
      <w:proofErr w:type="spellEnd"/>
      <w:r w:rsidRPr="0000727E">
        <w:t>)</w:t>
      </w:r>
      <w:r>
        <w:t>,</w:t>
      </w:r>
      <w:r w:rsidRPr="0000727E">
        <w:t xml:space="preserve"> do lesnatih rastlin, kot so topoli (ang</w:t>
      </w:r>
      <w:r>
        <w:t>l</w:t>
      </w:r>
      <w:r w:rsidRPr="0000727E">
        <w:t xml:space="preserve">. </w:t>
      </w:r>
      <w:proofErr w:type="spellStart"/>
      <w:r>
        <w:t>p</w:t>
      </w:r>
      <w:r w:rsidRPr="0000727E">
        <w:t>opulus</w:t>
      </w:r>
      <w:proofErr w:type="spellEnd"/>
      <w:r w:rsidRPr="0000727E">
        <w:t xml:space="preserve"> </w:t>
      </w:r>
      <w:proofErr w:type="spellStart"/>
      <w:r w:rsidRPr="0000727E">
        <w:t>viroid</w:t>
      </w:r>
      <w:proofErr w:type="spellEnd"/>
      <w:r w:rsidRPr="0000727E">
        <w:t xml:space="preserve">, </w:t>
      </w:r>
      <w:proofErr w:type="spellStart"/>
      <w:r w:rsidRPr="0000727E">
        <w:t>PVd</w:t>
      </w:r>
      <w:proofErr w:type="spellEnd"/>
      <w:r w:rsidRPr="0000727E">
        <w:t>) ali magnolije (ang</w:t>
      </w:r>
      <w:r>
        <w:t>l</w:t>
      </w:r>
      <w:r w:rsidRPr="0000727E">
        <w:t xml:space="preserve">. </w:t>
      </w:r>
      <w:proofErr w:type="spellStart"/>
      <w:r>
        <w:t>m</w:t>
      </w:r>
      <w:r w:rsidRPr="0000727E">
        <w:t>agnolia</w:t>
      </w:r>
      <w:proofErr w:type="spellEnd"/>
      <w:r w:rsidRPr="0000727E">
        <w:t xml:space="preserve"> </w:t>
      </w:r>
      <w:proofErr w:type="spellStart"/>
      <w:r w:rsidRPr="0000727E">
        <w:t>viroid</w:t>
      </w:r>
      <w:proofErr w:type="spellEnd"/>
      <w:r w:rsidRPr="0000727E">
        <w:t xml:space="preserve">, </w:t>
      </w:r>
      <w:proofErr w:type="spellStart"/>
      <w:r w:rsidRPr="0000727E">
        <w:t>MVd</w:t>
      </w:r>
      <w:proofErr w:type="spellEnd"/>
      <w:r w:rsidRPr="0000727E">
        <w:t xml:space="preserve">). Novi </w:t>
      </w:r>
      <w:proofErr w:type="spellStart"/>
      <w:r w:rsidRPr="0000727E">
        <w:t>viroidi</w:t>
      </w:r>
      <w:proofErr w:type="spellEnd"/>
      <w:r w:rsidRPr="0000727E">
        <w:t xml:space="preserve"> so bili prav tako odkriti v </w:t>
      </w:r>
      <w:proofErr w:type="spellStart"/>
      <w:r w:rsidRPr="0000727E">
        <w:t>okoljskih</w:t>
      </w:r>
      <w:proofErr w:type="spellEnd"/>
      <w:r w:rsidRPr="0000727E">
        <w:t xml:space="preserve"> vzorcih (ang</w:t>
      </w:r>
      <w:r>
        <w:t>l</w:t>
      </w:r>
      <w:r w:rsidRPr="0000727E">
        <w:t xml:space="preserve">. MAG-X </w:t>
      </w:r>
      <w:proofErr w:type="spellStart"/>
      <w:r w:rsidRPr="0000727E">
        <w:t>Vd</w:t>
      </w:r>
      <w:proofErr w:type="spellEnd"/>
      <w:r w:rsidRPr="0000727E">
        <w:t xml:space="preserve">), od sedimentov, do vzorcev blata goveda. Hkrati so v omenjeni raziskavi potrdili tudi veliko novih gostiteljev, med drugim so </w:t>
      </w:r>
      <w:proofErr w:type="spellStart"/>
      <w:r w:rsidRPr="0000727E">
        <w:t>viroid</w:t>
      </w:r>
      <w:proofErr w:type="spellEnd"/>
      <w:r w:rsidRPr="0000727E">
        <w:t xml:space="preserve"> </w:t>
      </w:r>
      <w:proofErr w:type="spellStart"/>
      <w:r w:rsidRPr="0000727E">
        <w:t>PSTVd</w:t>
      </w:r>
      <w:proofErr w:type="spellEnd"/>
      <w:r w:rsidRPr="0000727E">
        <w:t xml:space="preserve"> našli v </w:t>
      </w:r>
      <w:proofErr w:type="spellStart"/>
      <w:r w:rsidRPr="00B23D46">
        <w:t>g</w:t>
      </w:r>
      <w:r>
        <w:t>o</w:t>
      </w:r>
      <w:r w:rsidRPr="00B23D46">
        <w:t>dži</w:t>
      </w:r>
      <w:proofErr w:type="spellEnd"/>
      <w:r w:rsidRPr="0000727E">
        <w:t xml:space="preserve"> jagodah. Uporaba HTS metod v kombinaciji z obsežnimi bazami podatkov tako pripomore k boljšemu razumevanju biologije </w:t>
      </w:r>
      <w:proofErr w:type="spellStart"/>
      <w:r w:rsidRPr="0000727E">
        <w:t>viroidov</w:t>
      </w:r>
      <w:proofErr w:type="spellEnd"/>
      <w:r w:rsidRPr="0000727E">
        <w:t xml:space="preserve">, hkrati pa poudarja tudi bolj omejeno genetsko raznolikost in številčnost tipičnih rastlinskih </w:t>
      </w:r>
      <w:proofErr w:type="spellStart"/>
      <w:r w:rsidRPr="0000727E">
        <w:t>viroidov</w:t>
      </w:r>
      <w:proofErr w:type="spellEnd"/>
      <w:r w:rsidRPr="0000727E">
        <w:t xml:space="preserve"> v primerjavi z drugimi krožnimi RNA molekulami, kot so obeliski in </w:t>
      </w:r>
      <w:proofErr w:type="spellStart"/>
      <w:r w:rsidRPr="0000727E">
        <w:t>viroidom</w:t>
      </w:r>
      <w:proofErr w:type="spellEnd"/>
      <w:r w:rsidRPr="0000727E">
        <w:t xml:space="preserve"> podobne RNA z </w:t>
      </w:r>
      <w:proofErr w:type="spellStart"/>
      <w:r w:rsidRPr="0000727E">
        <w:t>ribocimi</w:t>
      </w:r>
      <w:proofErr w:type="spellEnd"/>
      <w:r w:rsidRPr="0000727E">
        <w:t xml:space="preserve"> </w:t>
      </w:r>
      <w:r w:rsidRPr="0000727E">
        <w:fldChar w:fldCharType="begin" w:fldLock="1"/>
      </w:r>
      <w:r w:rsidRPr="0000727E">
        <w:instrText>ADDIN CSL_CITATION {"citationItems":[{"id":"ITEM-1","itemData":{"author":[{"dropping-particle":"","family":"Rueda","given":"O.","non-dropping-particle":"","parse-names":false,"suffix":""},{"dropping-particle":"","family":"Cervera","given":"A.","non-dropping-particle":"","parse-names":false,"suffix":""},{"dropping-particle":"","family":"Babaian","given":"A.","non-dropping-particle":"","parse-names":false,"suffix":""},{"dropping-particle":"","family":"Chikhi","given":"R.","non-dropping-particle":"","parse-names":false,"suffix":""},{"dropping-particle":"","family":"la Pena","given":"M.","non-dropping-particle":"de","parse-names":false,"suffix":""}],"container-title":"Viroids and Viroid-like RNAs, Book of abstracts","editor":[{"dropping-particle":"","family":"Navarro","given":"B","non-dropping-particle":"","parse-names":false,"suffix":""},{"dropping-particle":"","family":"Kalantidis","given":"Kriton","non-dropping-particle":"","parse-names":false,"suffix":""}],"id":"ITEM-1","issue":"September","issued":{"date-parts":[["2025"]]},"page":"14","publisher-place":"Bari","title":"Discovery of novel plant viroids (Pospiviroidae family) and viroid-host associations through planetary data mining","type":"paper-conference"},"uris":["http://www.mendeley.com/documents/?uuid=1f3d7041-5de3-4daf-a015-41edbadf4b10"]}],"mendeley":{"formattedCitation":"(Rueda et al., 2025)","plainTextFormattedCitation":"(Rueda et al., 2025)","previouslyFormattedCitation":"(Rueda et al., 2025)"},"properties":{"noteIndex":0},"schema":"https://github.com/citation-style-language/schema/raw/master/csl-citation.json"}</w:instrText>
      </w:r>
      <w:r w:rsidRPr="0000727E">
        <w:fldChar w:fldCharType="separate"/>
      </w:r>
      <w:r w:rsidRPr="004323FD">
        <w:t xml:space="preserve">(Rueda </w:t>
      </w:r>
      <w:r w:rsidR="00A119C5">
        <w:t>in sod</w:t>
      </w:r>
      <w:r w:rsidRPr="004323FD">
        <w:t>., 2025)</w:t>
      </w:r>
      <w:r w:rsidRPr="0000727E">
        <w:fldChar w:fldCharType="end"/>
      </w:r>
      <w:r w:rsidRPr="0000727E">
        <w:t>.</w:t>
      </w:r>
    </w:p>
    <w:p w14:paraId="29BA6C24" w14:textId="77777777" w:rsidR="009819FA" w:rsidRDefault="009819FA">
      <w:pPr>
        <w:spacing w:before="0" w:after="0"/>
      </w:pPr>
      <w:r>
        <w:br w:type="page"/>
      </w:r>
    </w:p>
    <w:p w14:paraId="4BA39069" w14:textId="77777777" w:rsidR="004323FD" w:rsidRPr="0000727E" w:rsidRDefault="004323FD" w:rsidP="004323FD">
      <w:pPr>
        <w:pStyle w:val="Heading2"/>
      </w:pPr>
      <w:r w:rsidRPr="0000727E">
        <w:lastRenderedPageBreak/>
        <w:t>Rutinska diagnostika viroidov s HTS</w:t>
      </w:r>
    </w:p>
    <w:p w14:paraId="5CE7DE44" w14:textId="2AB761EB" w:rsidR="004323FD" w:rsidRPr="0000727E" w:rsidRDefault="004323FD" w:rsidP="002D7261">
      <w:pPr>
        <w:pStyle w:val="IHPSHBVsebina"/>
      </w:pPr>
      <w:r w:rsidRPr="0000727E">
        <w:t xml:space="preserve">Tehnologije HTS se nenehno izboljšujejo, da postanejo hitrejše, učinkovitejše in cenejše. Leta 2009 so se HTS tehnologije začele uporabljati tudi na več področjih rastlinske virologije, vključno s </w:t>
      </w:r>
      <w:proofErr w:type="spellStart"/>
      <w:r w:rsidRPr="0000727E">
        <w:t>sekvenciranjem</w:t>
      </w:r>
      <w:proofErr w:type="spellEnd"/>
      <w:r w:rsidRPr="0000727E">
        <w:t xml:space="preserve"> genomov virusov in </w:t>
      </w:r>
      <w:proofErr w:type="spellStart"/>
      <w:r w:rsidRPr="0000727E">
        <w:t>viroidov</w:t>
      </w:r>
      <w:proofErr w:type="spellEnd"/>
      <w:r w:rsidRPr="0000727E">
        <w:t xml:space="preserve">, odkrivanjem in zaznavanjem patogenov, ekologijo in epidemiologijo ter replikacijo in transkripcijo. Identifikacija in karakterizacija znanih in neznanih virusov in </w:t>
      </w:r>
      <w:proofErr w:type="spellStart"/>
      <w:r w:rsidRPr="0000727E">
        <w:t>viroidov</w:t>
      </w:r>
      <w:proofErr w:type="spellEnd"/>
      <w:r w:rsidRPr="0000727E">
        <w:t xml:space="preserve"> v okuženih rastlinah sta med najuspešnejšimi uporabami teh tehnologij </w:t>
      </w:r>
      <w:r w:rsidRPr="0000727E">
        <w:fldChar w:fldCharType="begin" w:fldLock="1"/>
      </w:r>
      <w:r w:rsidRPr="0000727E">
        <w:instrText>ADDIN CSL_CITATION {"citationItems":[{"id":"ITEM-1","itemData":{"DOI":"10.3390/v6010106","ISSN":"1999-4915","abstract":"Next-generation high throughput sequencing technologies became available at the onset of the 21st century. They provide a highly efficient, rapid, and low cost DNA sequencing platform beyond the reach of the standard and traditional DNA sequencing technologies developed in the late 1970s. They are continually improved to become faster, more efficient and cheaper. They have been used in many fields of biology since 2004. In 2009, next-generation sequencing (NGS) technologies began to be applied to several areas of plant virology including virus/viroid genome sequencing, discovery and detection, ecology and epidemiology, replication and transcription. Identification and characterization of known and unknown viruses and/or viroids in infected plants are currently among the most successful applications of these technologies. It is expected that NGS will play very significant roles in many research and non-research areas of plant virology.","author":[{"dropping-particle":"","family":"Barba","given":"M","non-dropping-particle":"","parse-names":false,"suffix":""},{"dropping-particle":"","family":"Czosnek","given":"H","non-dropping-particle":"","parse-names":false,"suffix":""},{"dropping-particle":"","family":"Hadidi","given":"A","non-dropping-particle":"","parse-names":false,"suffix":""}],"container-title":"Viruses","id":"ITEM-1","issue":"1","issued":{"date-parts":[["2014"]]},"language":"eng","page":"106-136","title":"Historical perspective, development and applications of next-generation sequencing in plant virology","type":"article-journal","volume":"6"},"uris":["http://www.mendeley.com/documents/?uuid=417218c5-855d-4803-9bb0-487025d999ea"]}],"mendeley":{"formattedCitation":"(Barba et al., 2014)","plainTextFormattedCitation":"(Barba et al., 2014)","previouslyFormattedCitation":"(Barba et al., 2014)"},"properties":{"noteIndex":0},"schema":"https://github.com/citation-style-language/schema/raw/master/csl-citation.json"}</w:instrText>
      </w:r>
      <w:r w:rsidRPr="0000727E">
        <w:fldChar w:fldCharType="separate"/>
      </w:r>
      <w:r w:rsidRPr="004323FD">
        <w:t xml:space="preserve">(Barba </w:t>
      </w:r>
      <w:r w:rsidR="00A119C5">
        <w:t>in sod</w:t>
      </w:r>
      <w:r w:rsidRPr="004323FD">
        <w:t>., 2014)</w:t>
      </w:r>
      <w:r w:rsidRPr="0000727E">
        <w:fldChar w:fldCharType="end"/>
      </w:r>
      <w:r w:rsidRPr="0000727E">
        <w:t xml:space="preserve">. Uporaba HTS tehnologij se je povečala zaradi možnosti prepoznavanja mešanih patogenih okužb v enem samem testu, za katere bi sicer potrebovali več različnih testov. </w:t>
      </w:r>
      <w:proofErr w:type="spellStart"/>
      <w:r w:rsidRPr="0000727E">
        <w:t>Viroidi</w:t>
      </w:r>
      <w:proofErr w:type="spellEnd"/>
      <w:r w:rsidRPr="0000727E">
        <w:t xml:space="preserve"> se navadno analizirajo v kombinaciji z virusi, saj se s HTS najpogosteje raziskuje celoten virom (vsi virusi in </w:t>
      </w:r>
      <w:proofErr w:type="spellStart"/>
      <w:r w:rsidRPr="0000727E">
        <w:t>viroidi</w:t>
      </w:r>
      <w:proofErr w:type="spellEnd"/>
      <w:r w:rsidRPr="0000727E">
        <w:t xml:space="preserve">) gostitelja. Zgodovinsko gledano se je HTS manj uporabljal zaradi svoje zahtevnosti in višje cene </w:t>
      </w:r>
      <w:r w:rsidRPr="0000727E">
        <w:fldChar w:fldCharType="begin" w:fldLock="1"/>
      </w:r>
      <w:r w:rsidRPr="0000727E">
        <w:instrText>ADDIN CSL_CITATION {"citationItems":[{"id":"ITEM-1","itemData":{"abstract":"Plant viruses are a major cause of crop losses and decreased agricultural productivity worldwide. Rapid and accurate detection of plant viruses is essential for the implementation of effective control measures. Traditional methods of plant virus detection, such as serological and molecular assays, often present very good performance criteria but they are targeted, and they don’t detect new viruses or divergent strains of known viruses. Overall, developing and validating innovative sequencing tools for fast and efficient detection of plant viruses gained a lot of leverage. Indeed, high throughput sequencing (HTS) tests followed by bioinformatic analyses can detect several viruses at once (including novel ones) and then characterise their genomes. This very high inclusivity allows better monitoring of agricultural pest presence than traditional methods. In addition, the sensitivity of HTS viral detection is theoretically higher than molecular and serological tests, meaning that low-level infection can be traced more efficiently. HTS tests have several drawbacks: the price, the high technical requirements and the cross-contamination of sequences between samples nevertheless. The cost of viral detection by sequencing is higher than traditional methods, but the cost gap is reducing over time as HTS is more and more affordable. More technical skills are required for sequencing and analysis of a sample for virus detection, but the laboratory and bioinformatic protocols are becoming simpler and easier to learn and apply. Cross-contamination between samples is a recurrent phenomenon that is challenging the operational activities of laboratories aiming to detect plant pests. The high sensitivity of HTS has a drawback as it means that cross-contamination is an even more pressing issue than with traditional methods. Cross-contamination is probably one of the main issues when using HTS for viral detection. Indeed, if an unexpected genetic material transfer happens between two samples in the laboratory, one virus can be sequenced in the other sample. Since sequencing sensitivity is high, HTS is more prone to detect this cross-contaminating virus. That may lead to a false positive virus detection (as it is really in the bioinformatic data) while it was not present in the plant. The specificities of HTS technologies (high sensitivity, high inclusivity but with the complexity of laboratory and bioinformatics steps) make their validation difficult compared to traditional…","author":[{"dropping-particle":"","family":"Rollin","given":"Johan","non-dropping-particle":"","parse-names":false,"suffix":""}],"id":"ITEM-1","issued":{"date-parts":[["2023"]]},"number-of-pages":"204","publisher":"Universite de Liege – Gembloux AGRO-BIO TECH Development","title":"Development and validation of innovative sequencing tools for the fast and efficient detection of plant virus","type":"thesis"},"uris":["http://www.mendeley.com/documents/?uuid=cdab92f4-c616-4f4c-afbf-25a7b0d00977"]}],"mendeley":{"formattedCitation":"(Rollin, 2023)","plainTextFormattedCitation":"(Rollin, 2023)","previouslyFormattedCitation":"(Rollin, 2023)"},"properties":{"noteIndex":0},"schema":"https://github.com/citation-style-language/schema/raw/master/csl-citation.json"}</w:instrText>
      </w:r>
      <w:r w:rsidRPr="0000727E">
        <w:fldChar w:fldCharType="separate"/>
      </w:r>
      <w:r w:rsidRPr="004323FD">
        <w:t>(Rollin, 2023)</w:t>
      </w:r>
      <w:r w:rsidRPr="0000727E">
        <w:fldChar w:fldCharType="end"/>
      </w:r>
      <w:r w:rsidRPr="0000727E">
        <w:t xml:space="preserve">. Vendar pa se je z razvojem tehnologij to spremenilo in HTS </w:t>
      </w:r>
      <w:r>
        <w:t xml:space="preserve">se </w:t>
      </w:r>
      <w:r w:rsidRPr="0000727E">
        <w:t xml:space="preserve">zdaj že več kot desetletje uporablja za odkrivanje novih virusov in </w:t>
      </w:r>
      <w:proofErr w:type="spellStart"/>
      <w:r w:rsidRPr="0000727E">
        <w:t>viroidov</w:t>
      </w:r>
      <w:proofErr w:type="spellEnd"/>
      <w:r w:rsidRPr="0000727E">
        <w:t xml:space="preserve"> ter postaja standardno orodje v raziskavah in diagnostiki rastlinske virologije </w:t>
      </w:r>
      <w:r w:rsidRPr="0000727E">
        <w:fldChar w:fldCharType="begin" w:fldLock="1"/>
      </w:r>
      <w:r w:rsidRPr="0000727E">
        <w:instrText>ADDIN CSL_CITATION {"citationItems":[{"id":"ITEM-1","itemData":{"DOI":"10.24072/pci.infections.100002","author":[{"dropping-particle":"","family":"Massart","given":"Sébastien","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Al.","given":"Et","non-dropping-particle":"","parse-names":false,"suffix":""}],"container-title":"Peer Community Journal","id":"ITEM-1","issue":"article e62","issued":{"date-parts":[["2022"]]},"title":"High-throughput sequencing for the diagnostic of plant pathologies and identification of pests: recommendations and challenges","type":"article-journal","volume":"2"},"uris":["http://www.mendeley.com/documents/?uuid=d10010fc-c007-432b-90dc-bc1569b6f339"]},{"id":"ITEM-2","itemData":{"DOI":"10.3389/fmicb.2021.671925","ISSN":"1664302X","abstract":"Viruses cause a big fraction of economically important diseases in major crops, including tomato. In the past decade (2011–2020), many emerging or re-emerging tomato-infecting viruses were reported worldwide. In this period, 45 novel viral species were identified in tomato, 14 of which were discovered using high-throughput sequencing (HTS). In this review, we first discuss the role of HTS in these discoveries and its general impact on tomato virome research. We observed that the rate of tomato virus discovery is accelerating in the past few years due to the use of HTS. However, the extent of the post-discovery characterization of viruses is lagging behind and is greater for economically devastating viruses, such as the recently emerged tomato brown rugose fruit virus. Moreover, many known viruses still cause significant economic damages to tomato production. The review of databases and literature revealed at least 312 virus, satellite virus, or viroid species (in 22 families and 39 genera) associated with tomato, which is likely the highest number recorded for any plant. Among those, here, we summarize the current knowledge on the biology, global distribution, and epidemiology of the most important species. Increasing knowledge on tomato virome and employment of HTS to also study viromes of surrounding wild plants and environmental samples are bringing new insights into the understanding of epidemiology and ecology of tomato-infecting viruses and can, in the future, facilitate virus disease forecasting and prevention of virus disease outbreaks in tomato.","author":[{"dropping-particle":"","family":"Rivarez","given":"Mark Paul Selda","non-dropping-particle":"","parse-names":false,"suffix":""},{"dropping-particle":"","family":"Vučurović","given":"Ana","non-dropping-particle":"","parse-names":false,"suffix":""},{"dropping-particle":"","family":"Mehle","given":"Nataša","non-dropping-particle":"","parse-names":false,"suffix":""},{"dropping-particle":"","family":"Ravnikar","given":"Maja","non-dropping-particle":"","parse-names":false,"suffix":""},{"dropping-particle":"","family":"Kutnjak","given":"Denis","non-dropping-particle":"","parse-names":false,"suffix":""}],"container-title":"Frontiers in Microbiology","id":"ITEM-2","issue":"May","issued":{"date-parts":[["2021"]]},"title":"Global Advances in Tomato Virome Research: Current Status and the Impact of High-Throughput Sequencing","type":"article-journal","volume":"12"},"uris":["http://www.mendeley.com/documents/?uuid=9c3df1da-cc1c-4e7d-903c-bce6deee6335"]}],"mendeley":{"formattedCitation":"(Massart et al., 2022; Rivarez et al., 2021)","plainTextFormattedCitation":"(Massart et al., 2022; Rivarez et al., 2021)","previouslyFormattedCitation":"(Massart et al., 2022; Rivarez et al., 2021)"},"properties":{"noteIndex":0},"schema":"https://github.com/citation-style-language/schema/raw/master/csl-citation.json"}</w:instrText>
      </w:r>
      <w:r w:rsidRPr="0000727E">
        <w:fldChar w:fldCharType="separate"/>
      </w:r>
      <w:r w:rsidRPr="004323FD">
        <w:t xml:space="preserve">(Massart </w:t>
      </w:r>
      <w:r w:rsidR="00A119C5">
        <w:t>in sod</w:t>
      </w:r>
      <w:r w:rsidRPr="004323FD">
        <w:t xml:space="preserve">., 2022; Rivarez </w:t>
      </w:r>
      <w:r w:rsidR="00A119C5">
        <w:t>in sod</w:t>
      </w:r>
      <w:r w:rsidRPr="004323FD">
        <w:t>., 2021)</w:t>
      </w:r>
      <w:r w:rsidRPr="0000727E">
        <w:fldChar w:fldCharType="end"/>
      </w:r>
      <w:r w:rsidRPr="0000727E">
        <w:t>.</w:t>
      </w:r>
    </w:p>
    <w:p w14:paraId="4646B38A" w14:textId="0CA38F53" w:rsidR="004323FD" w:rsidRPr="0000727E" w:rsidRDefault="004323FD" w:rsidP="002D7261">
      <w:pPr>
        <w:pStyle w:val="IHPSHBVsebina"/>
      </w:pPr>
      <w:r w:rsidRPr="0000727E">
        <w:t xml:space="preserve">Različni pristopi RNA </w:t>
      </w:r>
      <w:proofErr w:type="spellStart"/>
      <w:r w:rsidRPr="0000727E">
        <w:t>sekvenciranja</w:t>
      </w:r>
      <w:proofErr w:type="spellEnd"/>
      <w:r w:rsidRPr="0000727E">
        <w:t xml:space="preserve"> (RNA-</w:t>
      </w:r>
      <w:proofErr w:type="spellStart"/>
      <w:r w:rsidRPr="0000727E">
        <w:t>Seq</w:t>
      </w:r>
      <w:proofErr w:type="spellEnd"/>
      <w:r w:rsidRPr="0000727E">
        <w:t xml:space="preserve">) so bili obsežno uporabljeni za odkrivanje in karakterizacijo rastlinskih virusov in </w:t>
      </w:r>
      <w:proofErr w:type="spellStart"/>
      <w:r w:rsidRPr="0000727E">
        <w:t>viroidov</w:t>
      </w:r>
      <w:proofErr w:type="spellEnd"/>
      <w:r w:rsidRPr="0000727E">
        <w:t xml:space="preserve">, pri čemer se uporabljajo različni vhodni tipi nukleinskih kislin, metode priprave knjižnic in sekvenčne platforme. </w:t>
      </w:r>
      <w:proofErr w:type="spellStart"/>
      <w:r w:rsidRPr="0000727E">
        <w:t>Ribosomske</w:t>
      </w:r>
      <w:proofErr w:type="spellEnd"/>
      <w:r w:rsidRPr="0000727E">
        <w:t xml:space="preserve"> RNA (</w:t>
      </w:r>
      <w:proofErr w:type="spellStart"/>
      <w:r w:rsidRPr="0000727E">
        <w:t>rRNA</w:t>
      </w:r>
      <w:proofErr w:type="spellEnd"/>
      <w:r w:rsidRPr="0000727E">
        <w:t xml:space="preserve">) so izjemno pogoste in predstavljajo 80–90 % celotne RNA, pri čemer je </w:t>
      </w:r>
      <w:proofErr w:type="spellStart"/>
      <w:r w:rsidRPr="0000727E">
        <w:t>ribodeplecija</w:t>
      </w:r>
      <w:proofErr w:type="spellEnd"/>
      <w:r w:rsidRPr="0000727E">
        <w:t xml:space="preserve"> ključna za obogatitev patogenov v vzorcu </w:t>
      </w:r>
      <w:r w:rsidRPr="0000727E">
        <w:fldChar w:fldCharType="begin" w:fldLock="1"/>
      </w:r>
      <w:r w:rsidRPr="0000727E">
        <w:instrText>ADDIN CSL_CITATION {"citationItems":[{"id":"ITEM-1","itemData":{"DOI":"10.3390/v13081424","ISSN":"19994915","PMID":"34452290","abstract":"The adoption of Oxford Nanopore Technologies (ONT) sequencing as a tool in plant virology has been relatively slow despite its promise in more recent years to yield large quantities of long nucleotide sequences in real time without the need for prior amplification. The portability of the MinION and Flongle platforms combined with lowering costs and continued improvements in read accuracy make ONT an attractive method for both low-and high-scale virus diagnostics. Here, we provide a detailed step-by-step protocol using the ONT Flongle platform that we have developed for the routine application on a range of symptomatic post-entry quarantine and domestic surveillance plant samples. The aim of this methods paper is to highlight ONT’s feasibility as a valuable component to the diagnostician’s toolkit and to hopefully stimulate other laboratories towards the eventual goal of integrating high-throughput sequencing technologies as validated plant virus diagnostic methods in their own right.","author":[{"dropping-particle":"","family":"Liefting","given":"Lia W.","non-dropping-particle":"","parse-names":false,"suffix":""},{"dropping-particle":"","family":"Waite","given":"David W.","non-dropping-particle":"","parse-names":false,"suffix":""},{"dropping-particle":"","family":"Thompson","given":"Jeremy R.","non-dropping-particle":"","parse-names":false,"suffix":""}],"container-title":"Viruses","id":"ITEM-1","issue":"8","issued":{"date-parts":[["2021"]]},"title":"Application of oxford nanopore technology to plant virus detection","type":"article-journal","volume":"13"},"uris":["http://www.mendeley.com/documents/?uuid=5b20159a-6329-4bec-9769-74f1aabbf64c"]}],"mendeley":{"formattedCitation":"(Liefting et al., 2021)","plainTextFormattedCitation":"(Liefting et al., 2021)","previouslyFormattedCitation":"(Liefting et al., 2021)"},"properties":{"noteIndex":0},"schema":"https://github.com/citation-style-language/schema/raw/master/csl-citation.json"}</w:instrText>
      </w:r>
      <w:r w:rsidRPr="0000727E">
        <w:fldChar w:fldCharType="separate"/>
      </w:r>
      <w:r w:rsidRPr="004323FD">
        <w:t xml:space="preserve">(Liefting </w:t>
      </w:r>
      <w:r w:rsidR="00A119C5">
        <w:t>in sod</w:t>
      </w:r>
      <w:r w:rsidRPr="004323FD">
        <w:t>., 2021)</w:t>
      </w:r>
      <w:r w:rsidRPr="0000727E">
        <w:fldChar w:fldCharType="end"/>
      </w:r>
      <w:r w:rsidRPr="0000727E">
        <w:t>. HTS pristopi vključujejo uporabo celotne RNA (</w:t>
      </w:r>
      <w:proofErr w:type="spellStart"/>
      <w:r w:rsidRPr="0000727E">
        <w:t>totRNA</w:t>
      </w:r>
      <w:proofErr w:type="spellEnd"/>
      <w:r w:rsidRPr="0000727E">
        <w:t xml:space="preserve">), </w:t>
      </w:r>
      <w:proofErr w:type="spellStart"/>
      <w:r w:rsidRPr="0000727E">
        <w:t>rRNA-depletirane</w:t>
      </w:r>
      <w:proofErr w:type="spellEnd"/>
      <w:r w:rsidRPr="0000727E">
        <w:t xml:space="preserve"> celotne RNA (</w:t>
      </w:r>
      <w:proofErr w:type="spellStart"/>
      <w:r w:rsidRPr="0000727E">
        <w:t>rRNA-depleted</w:t>
      </w:r>
      <w:proofErr w:type="spellEnd"/>
      <w:r w:rsidRPr="0000727E">
        <w:t xml:space="preserve"> </w:t>
      </w:r>
      <w:proofErr w:type="spellStart"/>
      <w:r w:rsidRPr="0000727E">
        <w:t>totRNA</w:t>
      </w:r>
      <w:proofErr w:type="spellEnd"/>
      <w:r w:rsidRPr="0000727E">
        <w:t xml:space="preserve">), </w:t>
      </w:r>
      <w:proofErr w:type="spellStart"/>
      <w:r w:rsidRPr="0000727E">
        <w:t>dvoverižne</w:t>
      </w:r>
      <w:proofErr w:type="spellEnd"/>
      <w:r w:rsidRPr="0000727E">
        <w:t xml:space="preserve"> RNA (</w:t>
      </w:r>
      <w:proofErr w:type="spellStart"/>
      <w:r w:rsidRPr="0000727E">
        <w:t>dsRNA</w:t>
      </w:r>
      <w:proofErr w:type="spellEnd"/>
      <w:r w:rsidRPr="0000727E">
        <w:t>), majhnih RNA (</w:t>
      </w:r>
      <w:proofErr w:type="spellStart"/>
      <w:r w:rsidRPr="0000727E">
        <w:t>sRNA</w:t>
      </w:r>
      <w:proofErr w:type="spellEnd"/>
      <w:r w:rsidRPr="0000727E">
        <w:t xml:space="preserve">), </w:t>
      </w:r>
      <w:proofErr w:type="spellStart"/>
      <w:r w:rsidRPr="0000727E">
        <w:t>poliadeniliranih</w:t>
      </w:r>
      <w:proofErr w:type="spellEnd"/>
      <w:r w:rsidRPr="0000727E">
        <w:t xml:space="preserve"> RNA (</w:t>
      </w:r>
      <w:proofErr w:type="spellStart"/>
      <w:r w:rsidRPr="0000727E">
        <w:t>polyA</w:t>
      </w:r>
      <w:proofErr w:type="spellEnd"/>
      <w:r w:rsidRPr="0000727E">
        <w:t xml:space="preserve"> RNA) ali z virusom povezanih</w:t>
      </w:r>
      <w:r>
        <w:t xml:space="preserve"> nukleinskih kislin</w:t>
      </w:r>
      <w:r w:rsidRPr="0000727E">
        <w:t xml:space="preserve"> (VANA) </w:t>
      </w:r>
      <w:r w:rsidRPr="0000727E">
        <w:fldChar w:fldCharType="begin" w:fldLock="1"/>
      </w:r>
      <w:r w:rsidRPr="0000727E">
        <w:instrText>ADDIN CSL_CITATION {"citationItems":[{"id":"ITEM-1","itemData":{"DOI":"10.3389/fmicb.2023.1192781","ISSN":"1664302X","abstract":"There is a global need for identifying viral pathogens, as well as for providing certified clean plant materials, in order to limit the spread of viral diseases. A key component of management programs for viral-like diseases is having a diagnostic tool that is quick, reliable, inexpensive, and easy to use. We have developed and validated a dsRNA-based nanopore sequencing protocol as a reliable method for detecting viruses and viroids in grapevines. We compared our method, which we term direct-cDNA sequencing from dsRNA (dsRNAcD), to direct RNA sequencing from rRNA-depleted total RNA (rdTotalRNA), and found that it provided more viral reads from infected samples. Indeed, dsRNAcD was able to detect all of the viruses and viroids detected using Illumina MiSeq sequencing (dsRNA-MiSeq). Furthermore, dsRNAcD sequencing was also able to detect low-abundance viruses that rdTotalRNA sequencing failed to detect. Additionally, rdTotalRNA sequencing resulted in a false-positive viroid identification due to the misannotation of a host-driven read. Two taxonomic classification workflows, DIAMOND &amp; MEGAN (DIA &amp; MEG) and Centrifuge &amp; Recentrifuge (Cent &amp; Rec), were also evaluated for quick and accurate read classification. Although the results from both workflows were similar, we identified pros and cons for both workflows. Our study shows that dsRNAcD sequencing and the proposed data analysis workflows are suitable for consistent detection of viruses and viroids, particularly in grapevines where mixed viral infections are common.","author":[{"dropping-particle":"","family":"Javaran","given":"Vahid J.","non-dropping-particle":"","parse-names":false,"suffix":""},{"dropping-particle":"","family":"Poursalavati","given":"Abdonaser","non-dropping-particle":"","parse-names":false,"suffix":""},{"dropping-particle":"","family":"Lemoyne","given":"Pierre","non-dropping-particle":"","parse-names":false,"suffix":""},{"dropping-particle":"","family":"Ste-Croix","given":"Dave T.","non-dropping-particle":"","parse-names":false,"suffix":""},{"dropping-particle":"","family":"Moffett","given":"Peter","non-dropping-particle":"","parse-names":false,"suffix":""},{"dropping-particle":"","family":"Fall","given":"Mamadou L.","non-dropping-particle":"","parse-names":false,"suffix":""}],"container-title":"Frontiers in Microbiology","id":"ITEM-1","issue":"June","issued":{"date-parts":[["2023"]]},"title":"NanoViromics: long-read sequencing of dsRNA for plant virus and viroid rapid detection","type":"article-journal","volume":"14"},"uris":["http://www.mendeley.com/documents/?uuid=bd165ff0-1c6f-4a10-836d-841254383945"]},{"id":"ITEM-2","itemData":{"DOI":"10.3389/fhort.2024.1388028","ISSN":"28133595","abstract":"High-throughput sequencing (HTS) technologies have revolutionized plant virology through simultaneous detection of mixed viral infections. HTS advances have uncovered and improved understanding of virus biology, ecology, and evolution which is vital for viral disease management. Plant viruses continue to threaten global agricultural productivity and strict quarantine measures are essential to prevent the introduction and spread of virulent viruses around the world. The gradual decrease in HTS operational costs, including improved computational systems and automation through robotics, has facilitated the adoption of this tool for plant diagnostics, including its use in surveillance and quarantine programs. However, the speed of technology advancements and distinct HTS chemistries, laboratory procedures, data management, and bioinformatic analyses have proven challenging. In addition, the lack of viral species reference sequences, compared with the estimated number of distinct viral taxa, makes classification and identification of novel viruses difficult. There is a need for standardized HTS testing, especially within plant health programs. In this review, we consider the application of HTS in plant virology, explore the technical challenges faced and the opportunities for HTS in plant health certification. We propose standards for overcoming current barriers and for ensuring reliable and reproducible results. These efforts will impact global plant health by reducing the risk of introduction and the spread of damaging novel viruses.","author":[{"dropping-particle":"","family":"Maina","given":"Solomon","non-dropping-particle":"","parse-names":false,"suffix":""},{"dropping-particle":"","family":"Donovan","given":"Nerida J.","non-dropping-particle":"","parse-names":false,"suffix":""},{"dropping-particle":"","family":"Plett","given":"Krista","non-dropping-particle":"","parse-names":false,"suffix":""},{"dropping-particle":"","family":"Bogema","given":"Daniel","non-dropping-particle":"","parse-names":false,"suffix":""},{"dropping-particle":"","family":"Rodoni","given":"Brendan C.","non-dropping-particle":"","parse-names":false,"suffix":""}],"container-title":"Frontiers in Horticulture","id":"ITEM-2","issue":"May","issued":{"date-parts":[["2024"]]},"page":"1-20","title":"High-throughput sequencing for plant virology diagnostics and its potential in plant health certification","type":"article-journal","volume":"3"},"uris":["http://www.mendeley.com/documents/?uuid=31b1e25b-bc79-4194-a030-7c54c2686482"]},{"id":"ITEM-3","itemData":{"DOI":"10.3389/fmicb.2017.01998","ISSN":"1664302X","abstract":"Next generation sequencing (NGS) technologies are becoming routinely employed in different fields of virus research. Different sequencing platforms and sample preparation approaches, in the laboratories worldwide, contributed to a revolution in detection and discovery of plant viruses and viroids. In this work, we are presenting the comparison of two RNA sequence inputs (small RNAs vs. ribosomal RNA depleted total RNA) for the detection of plant viruses by Illumina sequencing. This comparison includes several viruses, which differ in genome organization and viroids from both known families. The results demonstrate the ability for detection and identification of a wide array of known plant viruses/viroids in the tested samples by both approaches. In general, yield of viral sequences was dependent on viral genome organization and the amount of viral reads in the data. A putative novel Cytorhabdovirus, discovered in this study, was only detected by analysing the data generated from ribosomal RNA depleted total RNA and not from the small RNA dataset, due to the low number of short reads in the latter. On the other hand, for the viruses/viroids under study, the results showed higher yields of viral sequences in small RNA pool for viroids and viruses with no RNA replicative intermediates (single stranded DNA viruses).","author":[{"dropping-particle":"","family":"Pecman","given":"Anja","non-dropping-particle":"","parse-names":false,"suffix":""},{"dropping-particle":"","family":"Kutnjak","given":"Denis","non-dropping-particle":"","parse-names":false,"suffix":""},{"dropping-particle":"","family":"Gutiérrez-Aguirre","given":"Ion","non-dropping-particle":"","parse-names":false,"suffix":""},{"dropping-particle":"","family":"Adams","given":"Ian","non-dropping-particle":"","parse-names":false,"suffix":""},{"dropping-particle":"","family":"Fox","given":"Adrian","non-dropping-particle":"","parse-names":false,"suffix":""},{"dropping-particle":"","family":"Boonham","given":"Neil","non-dropping-particle":"","parse-names":false,"suffix":""},{"dropping-particle":"","family":"Ravnikar","given":"Maja","non-dropping-particle":"","parse-names":false,"suffix":""}],"container-title":"Frontiers in Microbiology","id":"ITEM-3","issue":"OCT","issued":{"date-parts":[["2017"]]},"page":"1-10","title":"Next generation sequencing for detection and discovery of plant viruses and viroids: Comparison of two approaches","type":"article-journal","volume":"8"},"uris":["http://www.mendeley.com/documents/?uuid=d7c1feef-849b-47b0-9960-1085561f6bcb"]},{"id":"ITEM-4","itemData":{"DOI":"10.3389/fmicb.2021.671925","ISSN":"1664302X","abstract":"Viruses cause a big fraction of economically important diseases in major crops, including tomato. In the past decade (2011–2020), many emerging or re-emerging tomato-infecting viruses were reported worldwide. In this period, 45 novel viral species were identified in tomato, 14 of which were discovered using high-throughput sequencing (HTS). In this review, we first discuss the role of HTS in these discoveries and its general impact on tomato virome research. We observed that the rate of tomato virus discovery is accelerating in the past few years due to the use of HTS. However, the extent of the post-discovery characterization of viruses is lagging behind and is greater for economically devastating viruses, such as the recently emerged tomato brown rugose fruit virus. Moreover, many known viruses still cause significant economic damages to tomato production. The review of databases and literature revealed at least 312 virus, satellite virus, or viroid species (in 22 families and 39 genera) associated with tomato, which is likely the highest number recorded for any plant. Among those, here, we summarize the current knowledge on the biology, global distribution, and epidemiology of the most important species. Increasing knowledge on tomato virome and employment of HTS to also study viromes of surrounding wild plants and environmental samples are bringing new insights into the understanding of epidemiology and ecology of tomato-infecting viruses and can, in the future, facilitate virus disease forecasting and prevention of virus disease outbreaks in tomato.","author":[{"dropping-particle":"","family":"Rivarez","given":"Mark Paul Selda","non-dropping-particle":"","parse-names":false,"suffix":""},{"dropping-particle":"","family":"Vučurović","given":"Ana","non-dropping-particle":"","parse-names":false,"suffix":""},{"dropping-particle":"","family":"Mehle","given":"Nataša","non-dropping-particle":"","parse-names":false,"suffix":""},{"dropping-particle":"","family":"Ravnikar","given":"Maja","non-dropping-particle":"","parse-names":false,"suffix":""},{"dropping-particle":"","family":"Kutnjak","given":"Denis","non-dropping-particle":"","parse-names":false,"suffix":""}],"container-title":"Frontiers in Microbiology","id":"ITEM-4","issue":"May","issued":{"date-parts":[["2021"]]},"title":"Global Advances in Tomato Virome Research: Current Status and the Impact of High-Throughput Sequencing","type":"article-journal","volume":"12"},"uris":["http://www.mendeley.com/documents/?uuid=9c3df1da-cc1c-4e7d-903c-bce6deee6335"]}],"mendeley":{"formattedCitation":"(Javaran et al., 2023; Maina et al., 2024; Pecman et al., 2017; Rivarez et al., 2021)","plainTextFormattedCitation":"(Javaran et al., 2023; Maina et al., 2024; Pecman et al., 2017; Rivarez et al., 2021)","previouslyFormattedCitation":"(Javaran et al., 2023; Maina et al., 2024; Pecman et al., 2017; Rivarez et al., 2021)"},"properties":{"noteIndex":0},"schema":"https://github.com/citation-style-language/schema/raw/master/csl-citation.json"}</w:instrText>
      </w:r>
      <w:r w:rsidRPr="0000727E">
        <w:fldChar w:fldCharType="separate"/>
      </w:r>
      <w:r w:rsidRPr="004323FD">
        <w:t xml:space="preserve">(Javaran </w:t>
      </w:r>
      <w:r w:rsidR="00A119C5">
        <w:t>in sod</w:t>
      </w:r>
      <w:r w:rsidRPr="004323FD">
        <w:t xml:space="preserve">., 2023; Maina </w:t>
      </w:r>
      <w:r w:rsidR="00A119C5">
        <w:t>in sod</w:t>
      </w:r>
      <w:r w:rsidRPr="004323FD">
        <w:t xml:space="preserve">., 2024; Pecman </w:t>
      </w:r>
      <w:r w:rsidR="00A119C5">
        <w:t>in sod</w:t>
      </w:r>
      <w:r w:rsidRPr="004323FD">
        <w:t xml:space="preserve">., 2017; Rivarez </w:t>
      </w:r>
      <w:r w:rsidR="00A119C5">
        <w:t>in sod</w:t>
      </w:r>
      <w:r w:rsidRPr="004323FD">
        <w:t>., 2021)</w:t>
      </w:r>
      <w:r w:rsidRPr="0000727E">
        <w:fldChar w:fldCharType="end"/>
      </w:r>
      <w:r w:rsidRPr="0000727E">
        <w:t xml:space="preserve">. Za široko detekcijo virusov in </w:t>
      </w:r>
      <w:proofErr w:type="spellStart"/>
      <w:r w:rsidRPr="0000727E">
        <w:t>viroidov</w:t>
      </w:r>
      <w:proofErr w:type="spellEnd"/>
      <w:r w:rsidRPr="0000727E">
        <w:t xml:space="preserve"> v </w:t>
      </w:r>
      <w:r>
        <w:t xml:space="preserve">posameznih vzorcih ali relativno </w:t>
      </w:r>
      <w:r w:rsidRPr="0000727E">
        <w:t>majhn</w:t>
      </w:r>
      <w:r>
        <w:t xml:space="preserve">emu številu združenih </w:t>
      </w:r>
      <w:r w:rsidRPr="0000727E">
        <w:t>vzorc</w:t>
      </w:r>
      <w:r>
        <w:t>ev</w:t>
      </w:r>
      <w:r w:rsidRPr="0000727E">
        <w:t xml:space="preserve"> </w:t>
      </w:r>
      <w:r>
        <w:fldChar w:fldCharType="begin" w:fldLock="1"/>
      </w:r>
      <w:r>
        <w:instrText>ADDIN CSL_CITATION {"citationItems":[{"id":"ITEM-1","itemData":{"DOI":"10.3389/fmicb.2021.671925","ISSN":"1664302X","abstract":"Viruses cause a big fraction of economically important diseases in major crops, including tomato. In the past decade (2011–2020), many emerging or re-emerging tomato-infecting viruses were reported worldwide. In this period, 45 novel viral species were identified in tomato, 14 of which were discovered using high-throughput sequencing (HTS). In this review, we first discuss the role of HTS in these discoveries and its general impact on tomato virome research. We observed that the rate of tomato virus discovery is accelerating in the past few years due to the use of HTS. However, the extent of the post-discovery characterization of viruses is lagging behind and is greater for economically devastating viruses, such as the recently emerged tomato brown rugose fruit virus. Moreover, many known viruses still cause significant economic damages to tomato production. The review of databases and literature revealed at least 312 virus, satellite virus, or viroid species (in 22 families and 39 genera) associated with tomato, which is likely the highest number recorded for any plant. Among those, here, we summarize the current knowledge on the biology, global distribution, and epidemiology of the most important species. Increasing knowledge on tomato virome and employment of HTS to also study viromes of surrounding wild plants and environmental samples are bringing new insights into the understanding of epidemiology and ecology of tomato-infecting viruses and can, in the future, facilitate virus disease forecasting and prevention of virus disease outbreaks in tomato.","author":[{"dropping-particle":"","family":"Rivarez","given":"Mark Paul Selda","non-dropping-particle":"","parse-names":false,"suffix":""},{"dropping-particle":"","family":"Vučurović","given":"Ana","non-dropping-particle":"","parse-names":false,"suffix":""},{"dropping-particle":"","family":"Mehle","given":"Nataša","non-dropping-particle":"","parse-names":false,"suffix":""},{"dropping-particle":"","family":"Ravnikar","given":"Maja","non-dropping-particle":"","parse-names":false,"suffix":""},{"dropping-particle":"","family":"Kutnjak","given":"Denis","non-dropping-particle":"","parse-names":false,"suffix":""}],"container-title":"Frontiers in Microbiology","id":"ITEM-1","issue":"May","issued":{"date-parts":[["2021"]]},"title":"Global Advances in Tomato Virome Research: Current Status and the Impact of High-Throughput Sequencing","type":"article-journal","volume":"12"},"uris":["http://www.mendeley.com/documents/?uuid=9c3df1da-cc1c-4e7d-903c-bce6deee6335"]},{"id":"ITEM-2","itemData":{"DOI":"10.3389/fmicb.2017.01998","ISSN":"1664302X","abstract":"Next generation sequencing (NGS) technologies are becoming routinely employed in different fields of virus research. Different sequencing platforms and sample preparation approaches, in the laboratories worldwide, contributed to a revolution in detection and discovery of plant viruses and viroids. In this work, we are presenting the comparison of two RNA sequence inputs (small RNAs vs. ribosomal RNA depleted total RNA) for the detection of plant viruses by Illumina sequencing. This comparison includes several viruses, which differ in genome organization and viroids from both known families. The results demonstrate the ability for detection and identification of a wide array of known plant viruses/viroids in the tested samples by both approaches. In general, yield of viral sequences was dependent on viral genome organization and the amount of viral reads in the data. A putative novel Cytorhabdovirus, discovered in this study, was only detected by analysing the data generated from ribosomal RNA depleted total RNA and not from the small RNA dataset, due to the low number of short reads in the latter. On the other hand, for the viruses/viroids under study, the results showed higher yields of viral sequences in small RNA pool for viroids and viruses with no RNA replicative intermediates (single stranded DNA viruses).","author":[{"dropping-particle":"","family":"Pecman","given":"Anja","non-dropping-particle":"","parse-names":false,"suffix":""},{"dropping-particle":"","family":"Kutnjak","given":"Denis","non-dropping-particle":"","parse-names":false,"suffix":""},{"dropping-particle":"","family":"Gutiérrez-Aguirre","given":"Ion","non-dropping-particle":"","parse-names":false,"suffix":""},{"dropping-particle":"","family":"Adams","given":"Ian","non-dropping-particle":"","parse-names":false,"suffix":""},{"dropping-particle":"","family":"Fox","given":"Adrian","non-dropping-particle":"","parse-names":false,"suffix":""},{"dropping-particle":"","family":"Boonham","given":"Neil","non-dropping-particle":"","parse-names":false,"suffix":""},{"dropping-particle":"","family":"Ravnikar","given":"Maja","non-dropping-particle":"","parse-names":false,"suffix":""}],"container-title":"Frontiers in Microbiology","id":"ITEM-2","issue":"OCT","issued":{"date-parts":[["2017"]]},"page":"1-10","title":"Next generation sequencing for detection and discovery of plant viruses and viroids: Comparison of two approaches","type":"article-journal","volume":"8"},"uris":["http://www.mendeley.com/documents/?uuid=d7c1feef-849b-47b0-9960-1085561f6bcb"]}],"mendeley":{"formattedCitation":"(Pecman et al., 2017; Rivarez et al., 2021)","plainTextFormattedCitation":"(Pecman et al., 2017; Rivarez et al., 2021)","previouslyFormattedCitation":"(Rivarez et al., 2021, 2023)"},"properties":{"noteIndex":0},"schema":"https://github.com/citation-style-language/schema/raw/master/csl-citation.json"}</w:instrText>
      </w:r>
      <w:r>
        <w:fldChar w:fldCharType="separate"/>
      </w:r>
      <w:r w:rsidRPr="004323FD">
        <w:t xml:space="preserve">(Pecman </w:t>
      </w:r>
      <w:r w:rsidR="006A34AB">
        <w:t>in sod</w:t>
      </w:r>
      <w:r w:rsidRPr="004323FD">
        <w:t xml:space="preserve">., 2017; Rivarez </w:t>
      </w:r>
      <w:r w:rsidR="006A34AB">
        <w:t>in sod</w:t>
      </w:r>
      <w:r w:rsidRPr="004323FD">
        <w:t>., 2021)</w:t>
      </w:r>
      <w:r>
        <w:fldChar w:fldCharType="end"/>
      </w:r>
      <w:r>
        <w:t xml:space="preserve"> </w:t>
      </w:r>
      <w:r w:rsidRPr="0000727E">
        <w:t xml:space="preserve">se najpogosteje uporabljata </w:t>
      </w:r>
      <w:proofErr w:type="spellStart"/>
      <w:r w:rsidRPr="0000727E">
        <w:t>sekvenciranje</w:t>
      </w:r>
      <w:proofErr w:type="spellEnd"/>
      <w:r w:rsidRPr="0000727E">
        <w:t xml:space="preserve"> </w:t>
      </w:r>
      <w:proofErr w:type="spellStart"/>
      <w:r w:rsidRPr="0000727E">
        <w:t>rRNA-depletirane</w:t>
      </w:r>
      <w:proofErr w:type="spellEnd"/>
      <w:r w:rsidRPr="0000727E">
        <w:t xml:space="preserve"> </w:t>
      </w:r>
      <w:proofErr w:type="spellStart"/>
      <w:r w:rsidRPr="0000727E">
        <w:t>totRNA</w:t>
      </w:r>
      <w:proofErr w:type="spellEnd"/>
      <w:r w:rsidRPr="0000727E">
        <w:t xml:space="preserve"> </w:t>
      </w:r>
      <w:r w:rsidRPr="0000727E">
        <w:fldChar w:fldCharType="begin" w:fldLock="1"/>
      </w:r>
      <w:r w:rsidRPr="0000727E">
        <w:instrText>ADDIN CSL_CITATION {"citationItems":[{"id":"ITEM-1","itemData":{"DOI":"10.1186/s12985-016-0539-x","ISSN":"1743422X","PMID":"27250973","abstract":"Background: The use of next-generation sequencing has become an established method for virus detection. Efficient study design for accurate detection relies on the optimal amount of data representing a significant portion of a virus genome. Findings: In this study, genome coverage at different sequencing depths was determined for a number of viruses, viroids, hosts and sequencing library types, using both read-mapping and de novo assembly-based approaches. The results highlighted the strength of ribo-depleted RNA and sRNA in obtaining saturated genome coverage with the least amount of data, while even though the poly(A)-selected RNA yielded virus-derived reads, it was insufficient to cover the complete genome of a non-polyadenylated virus. The ribo-depleted RNA data also outperformed the sRNA data in terms of the percentage of coverage that could be obtained particularly with the de novo assembled contigs. Conclusion: Our results suggest the use of ribo-depleted RNA in a de novo assembly-based approach for the detection of single-stranded RNA viruses. Furthermore, we suggest that sequencing one million reads will provide sufficient genome coverage specifically for closterovirus detection.","author":[{"dropping-particle":"","family":"Visser","given":"Marike","non-dropping-particle":"","parse-names":false,"suffix":""},{"dropping-particle":"","family":"Bester","given":"Rachelle","non-dropping-particle":"","parse-names":false,"suffix":""},{"dropping-particle":"","family":"Burger","given":"Johan T.","non-dropping-particle":"","parse-names":false,"suffix":""},{"dropping-particle":"","family":"Maree","given":"Hans J.","non-dropping-particle":"","parse-names":false,"suffix":""}],"container-title":"Virology Journal","id":"ITEM-1","issue":"1","issued":{"date-parts":[["2016"]]},"page":"4-9","publisher":"Virology Journal","title":"Next-generation sequencing for virus detection: Covering all the bases","type":"article-journal","volume":"13"},"uris":["http://www.mendeley.com/documents/?uuid=2fe586d8-cb35-4d34-9225-02f9acd40a45"]}],"mendeley":{"formattedCitation":"(Visser et al., 2016)","plainTextFormattedCitation":"(Visser et al., 2016)","previouslyFormattedCitation":"(Visser et al., 2016)"},"properties":{"noteIndex":0},"schema":"https://github.com/citation-style-language/schema/raw/master/csl-citation.json"}</w:instrText>
      </w:r>
      <w:r w:rsidRPr="0000727E">
        <w:fldChar w:fldCharType="separate"/>
      </w:r>
      <w:r w:rsidRPr="004323FD">
        <w:t xml:space="preserve">(Visser </w:t>
      </w:r>
      <w:r w:rsidR="006A34AB">
        <w:t>in sod</w:t>
      </w:r>
      <w:r w:rsidRPr="004323FD">
        <w:t>., 2016)</w:t>
      </w:r>
      <w:r w:rsidRPr="0000727E">
        <w:fldChar w:fldCharType="end"/>
      </w:r>
      <w:r w:rsidRPr="0000727E">
        <w:t xml:space="preserve"> ali </w:t>
      </w:r>
      <w:proofErr w:type="spellStart"/>
      <w:r w:rsidRPr="0000727E">
        <w:t>sRNA</w:t>
      </w:r>
      <w:proofErr w:type="spellEnd"/>
      <w:r w:rsidRPr="0000727E">
        <w:t xml:space="preserve">, medtem ko sta </w:t>
      </w:r>
      <w:proofErr w:type="spellStart"/>
      <w:r w:rsidRPr="0000727E">
        <w:t>dsRNA</w:t>
      </w:r>
      <w:proofErr w:type="spellEnd"/>
      <w:r w:rsidRPr="0000727E">
        <w:t xml:space="preserve"> in VANA primernejša za obogatitev v večjih skupinah vzorcev </w:t>
      </w:r>
      <w:r w:rsidRPr="0000727E">
        <w:fldChar w:fldCharType="begin" w:fldLock="1"/>
      </w:r>
      <w:r w:rsidRPr="0000727E">
        <w:instrText>ADDIN CSL_CITATION {"citationItems":[{"id":"ITEM-1","itemData":{"DOI":"10.3389/fmicb.2021.671925","ISSN":"1664302X","abstract":"Viruses cause a big fraction of economically important diseases in major crops, including tomato. In the past decade (2011–2020), many emerging or re-emerging tomato-infecting viruses were reported worldwide. In this period, 45 novel viral species were identified in tomato, 14 of which were discovered using high-throughput sequencing (HTS). In this review, we first discuss the role of HTS in these discoveries and its general impact on tomato virome research. We observed that the rate of tomato virus discovery is accelerating in the past few years due to the use of HTS. However, the extent of the post-discovery characterization of viruses is lagging behind and is greater for economically devastating viruses, such as the recently emerged tomato brown rugose fruit virus. Moreover, many known viruses still cause significant economic damages to tomato production. The review of databases and literature revealed at least 312 virus, satellite virus, or viroid species (in 22 families and 39 genera) associated with tomato, which is likely the highest number recorded for any plant. Among those, here, we summarize the current knowledge on the biology, global distribution, and epidemiology of the most important species. Increasing knowledge on tomato virome and employment of HTS to also study viromes of surrounding wild plants and environmental samples are bringing new insights into the understanding of epidemiology and ecology of tomato-infecting viruses and can, in the future, facilitate virus disease forecasting and prevention of virus disease outbreaks in tomato.","author":[{"dropping-particle":"","family":"Rivarez","given":"Mark Paul Selda","non-dropping-particle":"","parse-names":false,"suffix":""},{"dropping-particle":"","family":"Vučurović","given":"Ana","non-dropping-particle":"","parse-names":false,"suffix":""},{"dropping-particle":"","family":"Mehle","given":"Nataša","non-dropping-particle":"","parse-names":false,"suffix":""},{"dropping-particle":"","family":"Ravnikar","given":"Maja","non-dropping-particle":"","parse-names":false,"suffix":""},{"dropping-particle":"","family":"Kutnjak","given":"Denis","non-dropping-particle":"","parse-names":false,"suffix":""}],"container-title":"Frontiers in Microbiology","id":"ITEM-1","issue":"May","issued":{"date-parts":[["2021"]]},"title":"Global Advances in Tomato Virome Research: Current Status and the Impact of High-Throughput Sequencing","type":"article-journal","volume":"12"},"uris":["http://www.mendeley.com/documents/?uuid=9c3df1da-cc1c-4e7d-903c-bce6deee6335"]}],"mendeley":{"formattedCitation":"(Rivarez et al., 2021)","plainTextFormattedCitation":"(Rivarez et al., 2021)","previouslyFormattedCitation":"(Rivarez et al., 2021)"},"properties":{"noteIndex":0},"schema":"https://github.com/citation-style-language/schema/raw/master/csl-citation.json"}</w:instrText>
      </w:r>
      <w:r w:rsidRPr="0000727E">
        <w:fldChar w:fldCharType="separate"/>
      </w:r>
      <w:r w:rsidRPr="004323FD">
        <w:t xml:space="preserve">(Rivarez </w:t>
      </w:r>
      <w:r w:rsidR="006A34AB">
        <w:t>in sod</w:t>
      </w:r>
      <w:r w:rsidRPr="004323FD">
        <w:t>., 2021)</w:t>
      </w:r>
      <w:r w:rsidRPr="0000727E">
        <w:fldChar w:fldCharType="end"/>
      </w:r>
      <w:r w:rsidRPr="0000727E">
        <w:t>.</w:t>
      </w:r>
    </w:p>
    <w:p w14:paraId="216290FF" w14:textId="0E039E51" w:rsidR="004323FD" w:rsidRPr="0000727E" w:rsidRDefault="004323FD" w:rsidP="002D7261">
      <w:pPr>
        <w:pStyle w:val="IHPSHBVsebina"/>
      </w:pPr>
      <w:r w:rsidRPr="0000727E">
        <w:t xml:space="preserve">Število odčitkov, potrebnih za detekcijo virusov in </w:t>
      </w:r>
      <w:proofErr w:type="spellStart"/>
      <w:r w:rsidRPr="0000727E">
        <w:t>viroidov</w:t>
      </w:r>
      <w:proofErr w:type="spellEnd"/>
      <w:r w:rsidRPr="0000727E">
        <w:t>, je odvisno od števila virusn</w:t>
      </w:r>
      <w:r>
        <w:t>ih</w:t>
      </w:r>
      <w:r w:rsidRPr="0000727E">
        <w:t>/</w:t>
      </w:r>
      <w:proofErr w:type="spellStart"/>
      <w:r w:rsidRPr="0000727E">
        <w:t>viroidn</w:t>
      </w:r>
      <w:r>
        <w:t>ih</w:t>
      </w:r>
      <w:proofErr w:type="spellEnd"/>
      <w:r w:rsidRPr="0000727E">
        <w:t xml:space="preserve"> odčitkov v podatkih, velikosti virusnega/</w:t>
      </w:r>
      <w:proofErr w:type="spellStart"/>
      <w:r w:rsidRPr="0000727E">
        <w:t>viroidnega</w:t>
      </w:r>
      <w:proofErr w:type="spellEnd"/>
      <w:r w:rsidRPr="0000727E">
        <w:t xml:space="preserve"> genoma in kompleksnosti viroma. Nekateri virusi ali </w:t>
      </w:r>
      <w:proofErr w:type="spellStart"/>
      <w:r w:rsidRPr="0000727E">
        <w:t>viroidi</w:t>
      </w:r>
      <w:proofErr w:type="spellEnd"/>
      <w:r w:rsidRPr="0000727E">
        <w:t xml:space="preserve"> so lahko v podatkih bolj zastopani, odvisno od stopnje okužbe, ki je lahko odvisna od gostitelja in/ali virusa/</w:t>
      </w:r>
      <w:proofErr w:type="spellStart"/>
      <w:r w:rsidRPr="0000727E">
        <w:t>viroida</w:t>
      </w:r>
      <w:proofErr w:type="spellEnd"/>
      <w:r w:rsidRPr="0000727E">
        <w:t>, odziva rastline na okužbo v primeru majhnih RNA (</w:t>
      </w:r>
      <w:proofErr w:type="spellStart"/>
      <w:r w:rsidRPr="0000727E">
        <w:t>sRNA</w:t>
      </w:r>
      <w:proofErr w:type="spellEnd"/>
      <w:r w:rsidRPr="0000727E">
        <w:t xml:space="preserve">) ter narave genoma pri različnih tipih knjižnic (npr. DNA, poli(A)-izbrane RNA, RNA knjižnice z odstranjenimi ribosomi) </w:t>
      </w:r>
      <w:r w:rsidRPr="0000727E">
        <w:fldChar w:fldCharType="begin" w:fldLock="1"/>
      </w:r>
      <w:r w:rsidRPr="0000727E">
        <w:instrText>ADDIN CSL_CITATION {"citationItems":[{"id":"ITEM-1","itemData":{"DOI":"10.1186/s12985-016-0539-x","ISSN":"1743422X","PMID":"27250973","abstract":"Background: The use of next-generation sequencing has become an established method for virus detection. Efficient study design for accurate detection relies on the optimal amount of data representing a significant portion of a virus genome. Findings: In this study, genome coverage at different sequencing depths was determined for a number of viruses, viroids, hosts and sequencing library types, using both read-mapping and de novo assembly-based approaches. The results highlighted the strength of ribo-depleted RNA and sRNA in obtaining saturated genome coverage with the least amount of data, while even though the poly(A)-selected RNA yielded virus-derived reads, it was insufficient to cover the complete genome of a non-polyadenylated virus. The ribo-depleted RNA data also outperformed the sRNA data in terms of the percentage of coverage that could be obtained particularly with the de novo assembled contigs. Conclusion: Our results suggest the use of ribo-depleted RNA in a de novo assembly-based approach for the detection of single-stranded RNA viruses. Furthermore, we suggest that sequencing one million reads will provide sufficient genome coverage specifically for closterovirus detection.","author":[{"dropping-particle":"","family":"Visser","given":"Marike","non-dropping-particle":"","parse-names":false,"suffix":""},{"dropping-particle":"","family":"Bester","given":"Rachelle","non-dropping-particle":"","parse-names":false,"suffix":""},{"dropping-particle":"","family":"Burger","given":"Johan T.","non-dropping-particle":"","parse-names":false,"suffix":""},{"dropping-particle":"","family":"Maree","given":"Hans J.","non-dropping-particle":"","parse-names":false,"suffix":""}],"container-title":"Virology Journal","id":"ITEM-1","issue":"1","issued":{"date-parts":[["2016"]]},"page":"4-9","publisher":"Virology Journal","title":"Next-generation sequencing for virus detection: Covering all the bases","type":"article-journal","volume":"13"},"uris":["http://www.mendeley.com/documents/?uuid=2fe586d8-cb35-4d34-9225-02f9acd40a45"]}],"mendeley":{"formattedCitation":"(Visser et al., 2016)","plainTextFormattedCitation":"(Visser et al., 2016)","previouslyFormattedCitation":"(Visser et al., 2016)"},"properties":{"noteIndex":0},"schema":"https://github.com/citation-style-language/schema/raw/master/csl-citation.json"}</w:instrText>
      </w:r>
      <w:r w:rsidRPr="0000727E">
        <w:fldChar w:fldCharType="separate"/>
      </w:r>
      <w:r w:rsidRPr="004323FD">
        <w:t xml:space="preserve">(Visser </w:t>
      </w:r>
      <w:r w:rsidR="006A34AB">
        <w:t>in sod</w:t>
      </w:r>
      <w:r w:rsidRPr="004323FD">
        <w:t>., 2016)</w:t>
      </w:r>
      <w:r w:rsidRPr="0000727E">
        <w:fldChar w:fldCharType="end"/>
      </w:r>
      <w:r w:rsidRPr="0000727E">
        <w:t>.</w:t>
      </w:r>
    </w:p>
    <w:p w14:paraId="5D6154A3" w14:textId="74833524" w:rsidR="004323FD" w:rsidRPr="0000727E" w:rsidRDefault="004323FD" w:rsidP="002D7261">
      <w:pPr>
        <w:pStyle w:val="IHPSHBVsebina"/>
      </w:pPr>
      <w:r w:rsidRPr="0000727E">
        <w:t>Veliko težavo pri vpeljavi HTS v rutinske analize predstavlja vprašanje kontaminacije, saj so ti testi enako ali celo bolj občutljivi na kontaminirane vzorce kot PCR</w:t>
      </w:r>
      <w:r>
        <w:t xml:space="preserve"> </w:t>
      </w:r>
      <w:r w:rsidRPr="0000727E">
        <w:t>metode. Zaradi številnih korakov priprave in uporabe velikega števila reagentov obstaja povečano tveganje vnosa tuje nukleinske kisline, ki jo HTS zaradi širokega spektra</w:t>
      </w:r>
      <w:r>
        <w:t xml:space="preserve"> detekcije</w:t>
      </w:r>
      <w:r w:rsidRPr="0000727E">
        <w:t xml:space="preserve"> in visoke občutljivosti zlahka zazna. Kontaminacija se lahko pojavi v katerikoli fazi laboratorijskega postopka, od vzorčenja in izolacije nukleinskih kislin do priprave knjižnic in samega </w:t>
      </w:r>
      <w:proofErr w:type="spellStart"/>
      <w:r w:rsidRPr="0000727E">
        <w:t>sekvenciranja</w:t>
      </w:r>
      <w:proofErr w:type="spellEnd"/>
      <w:r>
        <w:t xml:space="preserve"> </w:t>
      </w:r>
      <w:r w:rsidRPr="00CA7872">
        <w:fldChar w:fldCharType="begin" w:fldLock="1"/>
      </w:r>
      <w:r>
        <w:instrText>ADDIN CSL_CITATION {"citationItems":[{"id":"ITEM-1","itemData":{"DOI":"10.24072/pci.infections.100002","author":[{"dropping-particle":"","family":"Massart","given":"Sébastien","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Al.","given":"Et","non-dropping-particle":"","parse-names":false,"suffix":""}],"container-title":"Peer Community Journal","id":"ITEM-1","issue":"article e62","issued":{"date-parts":[["2022"]]},"title":"High-throughput sequencing for the diagnostic of plant pathologies and identification of pests: recommendations and challenges","type":"article-journal","volume":"2"},"uris":["http://www.mendeley.com/documents/?uuid=d10010fc-c007-432b-90dc-bc1569b6f339"]}],"mendeley":{"formattedCitation":"(Massart et al., 2022)","plainTextFormattedCitation":"(Massart et al., 2022)","previouslyFormattedCitation":"(Massart et al., 2022)"},"properties":{"noteIndex":0},"schema":"https://github.com/citation-style-language/schema/raw/master/csl-citation.json"}</w:instrText>
      </w:r>
      <w:r w:rsidRPr="00CA7872">
        <w:fldChar w:fldCharType="separate"/>
      </w:r>
      <w:r w:rsidRPr="004323FD">
        <w:t xml:space="preserve">(Massart </w:t>
      </w:r>
      <w:r w:rsidR="006A34AB">
        <w:t>in sod</w:t>
      </w:r>
      <w:r w:rsidRPr="004323FD">
        <w:t>., 2022)</w:t>
      </w:r>
      <w:r w:rsidRPr="00CA7872">
        <w:fldChar w:fldCharType="end"/>
      </w:r>
      <w:r w:rsidRPr="0000727E">
        <w:t xml:space="preserve">. Viri kontaminacije vključujejo nepravilno rokovanje z vzorci, onesnažene površine, opremo, reagente ali prenos ostankov iz prejšnjih analiz, pogosta pa je tudi </w:t>
      </w:r>
      <w:r>
        <w:t xml:space="preserve">navzkrižna </w:t>
      </w:r>
      <w:r w:rsidRPr="0000727E">
        <w:t xml:space="preserve">kontaminacija med več zaporednimi </w:t>
      </w:r>
      <w:proofErr w:type="spellStart"/>
      <w:r w:rsidRPr="0000727E">
        <w:t>sekvenciranji</w:t>
      </w:r>
      <w:proofErr w:type="spellEnd"/>
      <w:r w:rsidRPr="0000727E">
        <w:t xml:space="preserve">. Pri </w:t>
      </w:r>
      <w:r>
        <w:t>združevanju</w:t>
      </w:r>
      <w:r w:rsidRPr="0000727E">
        <w:t xml:space="preserve"> vzorcev se lahko pojavi navzkrižna kontaminacija</w:t>
      </w:r>
      <w:r>
        <w:t xml:space="preserve"> </w:t>
      </w:r>
      <w:r w:rsidRPr="0000727E">
        <w:t xml:space="preserve">na primer zaradi preskakovanja indeksov. Določeni laboratorijski reagenti, kot so kompleti za izolacijo DNA in molekularno čista voda, lahko dodatno vplivajo na rezultate. Zato je nujno dosledno upoštevati dobre laboratorijske prakse, kot so uporaba čistih reagentov, redno čiščenje opreme in fizična ločitev vzorcev z visoko koncentracijo tarčnih organizmov. Kljub temu do popolne odprave kontaminacije ni mogoče priti, zato je njeno spremljanje skozi celoten HTS-postopek ključnega pomena. Prav tako lahko uporaba ustreznih kontrol precej pripomore k lažjemu spremljanju vpliva kontaminacije </w:t>
      </w:r>
      <w:r w:rsidRPr="0000727E">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type":"article-journal","volume":"52"},"uris":["http://www.mendeley.com/documents/?uuid=29556862-627c-4374-80c1-0f3955ce3338"]},{"id":"ITEM-2","itemData":{"DOI":"10.24072/pci.infections.100002","author":[{"dropping-particle":"","family":"Massart","given":"Sébastien","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Al.","given":"Et","non-dropping-particle":"","parse-names":false,"suffix":""}],"container-title":"Peer Community Journal","id":"ITEM-2","issue":"article e62","issued":{"date-parts":[["2022"]]},"title":"High-throughput sequencing for the diagnostic of plant pathologies and identification of pests: recommendations and challenges","type":"article-journal","volume":"2"},"uris":["http://www.mendeley.com/documents/?uuid=d10010fc-c007-432b-90dc-bc1569b6f339"]}],"mendeley":{"formattedCitation":"(EPPO, 2022a; Massart et al., 2022)","manualFormatting":"(EPPO, 2022; Massart et al., 2022)","plainTextFormattedCitation":"(EPPO, 2022a; Massart et al., 2022)","previouslyFormattedCitation":"(EPPO, 2022a; Massart et al., 2022)"},"properties":{"noteIndex":0},"schema":"https://github.com/citation-style-language/schema/raw/master/csl-citation.json"}</w:instrText>
      </w:r>
      <w:r w:rsidRPr="0000727E">
        <w:fldChar w:fldCharType="separate"/>
      </w:r>
      <w:r w:rsidRPr="004323FD">
        <w:t xml:space="preserve">(EPPO, 2022; Massart </w:t>
      </w:r>
      <w:r w:rsidR="006A34AB">
        <w:t>in sod</w:t>
      </w:r>
      <w:r w:rsidRPr="004323FD">
        <w:t>., 2022)</w:t>
      </w:r>
      <w:r w:rsidRPr="0000727E">
        <w:fldChar w:fldCharType="end"/>
      </w:r>
      <w:r w:rsidRPr="0000727E">
        <w:t xml:space="preserve">. </w:t>
      </w:r>
    </w:p>
    <w:p w14:paraId="79F8CE6C" w14:textId="0F76EF14" w:rsidR="004323FD" w:rsidRPr="0000727E" w:rsidRDefault="004323FD" w:rsidP="002D7261">
      <w:pPr>
        <w:pStyle w:val="IHPSHBVsebina"/>
      </w:pPr>
      <w:r w:rsidRPr="0000727E">
        <w:t>V rutinski diagnostiki tehnologije HTS odpirajo nove možnosti za razumevanje statusa patogena v določeni regiji preko programov monitoring</w:t>
      </w:r>
      <w:r>
        <w:t>a</w:t>
      </w:r>
      <w:r w:rsidRPr="0000727E">
        <w:t xml:space="preserve">, </w:t>
      </w:r>
      <w:r>
        <w:t xml:space="preserve">za </w:t>
      </w:r>
      <w:r w:rsidRPr="0000727E">
        <w:t>certifikacijo sadilnega materiala,</w:t>
      </w:r>
      <w:r>
        <w:t xml:space="preserve"> za</w:t>
      </w:r>
      <w:r w:rsidRPr="0000727E">
        <w:t xml:space="preserve"> karantensko testiranje (po vnosu) za preprečevanje vnosa patogenov v državo, kot tudi monitoring uvoženega</w:t>
      </w:r>
      <w:r>
        <w:t xml:space="preserve"> rastlinskega</w:t>
      </w:r>
      <w:r w:rsidRPr="0000727E">
        <w:t xml:space="preserve"> blaga, ki bi lahko predstavljal nova tveganja </w:t>
      </w:r>
      <w:r w:rsidRPr="0000727E">
        <w:fldChar w:fldCharType="begin" w:fldLock="1"/>
      </w:r>
      <w:r>
        <w:instrText>ADDIN CSL_CITATION {"citationItems":[{"id":"ITEM-1","itemData":{"DOI":"10.1111/epp.12863","ISSN":"13652338","abstract":"High-throughput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Bulletin","id":"ITEM-1","issue":"2","issued":{"date-parts":[["2022"]]},"page":"394-418","title":"Facilitating the adoption of high-throughput sequencing technologies as a plant pest diagnostic test in laboratories: A step-by-step description","type":"article-journal","volume":"52"},"uris":["http://www.mendeley.com/documents/?uuid=836f7bc7-faba-4845-9c24-154ef025096f"]},{"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diagnostics1","type":"article-journal","volume":"52"},"uris":["http://www.mendeley.com/documents/?uuid=a0e327f0-eafc-4b79-bf25-fcbcbc76cc02"]}],"mendeley":{"formattedCitation":"(EPPO, 2022b; Lebas et al., 2022)","manualFormatting":"(EPPO, 2022; Lebas et al., 2022)","plainTextFormattedCitation":"(EPPO, 2022b; Lebas et al., 2022)","previouslyFormattedCitation":"(EPPO, 2022b; Lebas et al., 2022)"},"properties":{"noteIndex":0},"schema":"https://github.com/citation-style-language/schema/raw/master/csl-citation.json"}</w:instrText>
      </w:r>
      <w:r w:rsidRPr="0000727E">
        <w:fldChar w:fldCharType="separate"/>
      </w:r>
      <w:r w:rsidRPr="004323FD">
        <w:t xml:space="preserve">(EPPO, 2022; Lebas </w:t>
      </w:r>
      <w:r w:rsidR="006A34AB">
        <w:t>in sod</w:t>
      </w:r>
      <w:r w:rsidRPr="004323FD">
        <w:t>., 2022)</w:t>
      </w:r>
      <w:r w:rsidRPr="0000727E">
        <w:fldChar w:fldCharType="end"/>
      </w:r>
      <w:r w:rsidRPr="0000727E">
        <w:t xml:space="preserve">. Pri HTS je lahko tarča eden ali več različic, vrst, rodov, družin ali skupin organizmov (bakterije, glive, virusi, </w:t>
      </w:r>
      <w:proofErr w:type="spellStart"/>
      <w:r w:rsidRPr="0000727E">
        <w:t>viroidi</w:t>
      </w:r>
      <w:proofErr w:type="spellEnd"/>
      <w:r w:rsidRPr="0000727E">
        <w:t xml:space="preserve">), ki se testirajo kot posamezni vzorci ali izolati ali pa v različnih </w:t>
      </w:r>
      <w:proofErr w:type="spellStart"/>
      <w:r w:rsidRPr="0000727E">
        <w:t>matriksih</w:t>
      </w:r>
      <w:proofErr w:type="spellEnd"/>
      <w:r w:rsidRPr="0000727E">
        <w:t xml:space="preserve"> (rastline, zemlja, voda). Obseg HTS-testa mora biti opredeljen v skladu s standardoma EPPO PM 7/98 </w:t>
      </w:r>
      <w:r w:rsidRPr="0000727E">
        <w:fldChar w:fldCharType="begin" w:fldLock="1"/>
      </w:r>
      <w:r w:rsidRPr="0000727E">
        <w:instrText>ADDIN CSL_CITATION {"citationItems":[{"id":"ITEM-1","itemData":{"DOI":"10.1111/epp.12780","ISSN":"13652338","abstract":"Specific scope: This guideline includes specific quality management requirements for laboratories preparing for accreditation according to the ISO/IEC Standard 17025 General requirements for the competence of testing and calibration laboratories (2017, references to relevant parts of ISO/IEC Standard 17025 are included1). It should be noted that in EPPO Standards the verb ‘should’ carries the highest level of obligation and is the equivalent of ‘shall’ in the ISO Standard. This Standard should be used in conjunction with PM 7/76 Use of EPPO diagnostic protocols. Specific approval and amendment: First approved in 2009–09. First revision approved in 2014–04. A second revision was prepared to incorporate the conclusions and recommendations of the Workshop on Flexible Scope 2017–06-26/28. Second revision approved 2018–09. Third revision approved 2019–09. Fourth revision approved in 2021–09. Authors and contributors are given in the Acknowledgements section.","author":[{"dropping-particle":"","family":"EPPO","given":"","non-dropping-particle":"","parse-names":false,"suffix":""}],"container-title":"EPPO Bulletin","id":"ITEM-1","issue":"3","issued":{"date-parts":[["2021"]]},"page":"468-498","title":"PM 7/98 (5) Specific requirements for laboratories preparing accreditation for a plant pest diagnostic activity","type":"article-journal","volume":"51"},"uris":["http://www.mendeley.com/documents/?uuid=6121d360-43e4-4188-9bfa-18b59228b17b"]}],"mendeley":{"formattedCitation":"(EPPO, 2021)","plainTextFormattedCitation":"(EPPO, 2021)","previouslyFormattedCitation":"(EPPO, 2021)"},"properties":{"noteIndex":0},"schema":"https://github.com/citation-style-language/schema/raw/master/csl-citation.json"}</w:instrText>
      </w:r>
      <w:r w:rsidRPr="0000727E">
        <w:fldChar w:fldCharType="separate"/>
      </w:r>
      <w:r w:rsidRPr="004323FD">
        <w:t>(EPPO, 2021)</w:t>
      </w:r>
      <w:r w:rsidRPr="0000727E">
        <w:fldChar w:fldCharType="end"/>
      </w:r>
      <w:r w:rsidRPr="0000727E">
        <w:t xml:space="preserve"> in EPPO PM 7/151 </w:t>
      </w:r>
      <w:r w:rsidRPr="0000727E">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diagnostics1","type":"article-journal","volume":"52"},"uris":["http://www.mendeley.com/documents/?uuid=a0e327f0-eafc-4b79-bf25-fcbcbc76cc02"]}],"mendeley":{"formattedCitation":"(EPPO, 2022b)","manualFormatting":"(EPPO, 2022)","plainTextFormattedCitation":"(EPPO, 2022b)","previouslyFormattedCitation":"(EPPO, 2022b)"},"properties":{"noteIndex":0},"schema":"https://github.com/citation-style-language/schema/raw/master/csl-citation.json"}</w:instrText>
      </w:r>
      <w:r w:rsidRPr="0000727E">
        <w:fldChar w:fldCharType="separate"/>
      </w:r>
      <w:r w:rsidRPr="004323FD">
        <w:t>(EPPO, 2022)</w:t>
      </w:r>
      <w:r w:rsidRPr="0000727E">
        <w:fldChar w:fldCharType="end"/>
      </w:r>
      <w:r w:rsidRPr="0000727E">
        <w:t xml:space="preserve">. Slednji opisuje posebne izzive povezane z laboratorijskimi postopki in </w:t>
      </w:r>
      <w:proofErr w:type="spellStart"/>
      <w:r w:rsidRPr="0000727E">
        <w:t>bioinforma</w:t>
      </w:r>
      <w:r>
        <w:t>cijskimi</w:t>
      </w:r>
      <w:proofErr w:type="spellEnd"/>
      <w:r w:rsidRPr="0000727E">
        <w:t xml:space="preserve"> analizami, validacijo ter nadzorom kakovosti pri HTS</w:t>
      </w:r>
      <w:r>
        <w:t xml:space="preserve"> </w:t>
      </w:r>
      <w:r w:rsidRPr="0000727E">
        <w:t xml:space="preserve">testih. </w:t>
      </w:r>
    </w:p>
    <w:p w14:paraId="591403F0" w14:textId="4A3B28C6" w:rsidR="004323FD" w:rsidRPr="0000727E" w:rsidRDefault="004323FD" w:rsidP="002D7261">
      <w:pPr>
        <w:pStyle w:val="IHPSHBVsebina"/>
      </w:pPr>
      <w:r w:rsidRPr="0000727E">
        <w:t xml:space="preserve">Za učinkovito vključitev HTS v rutinske analize </w:t>
      </w:r>
      <w:proofErr w:type="spellStart"/>
      <w:r w:rsidRPr="0000727E">
        <w:t>viroidov</w:t>
      </w:r>
      <w:proofErr w:type="spellEnd"/>
      <w:r w:rsidRPr="0000727E">
        <w:t xml:space="preserve"> bo ključnega pomena vzpostavitev referenčnih baz, standardnih protokolov in postopkov validacije </w:t>
      </w:r>
      <w:r w:rsidRPr="0000727E">
        <w:fldChar w:fldCharType="begin" w:fldLock="1"/>
      </w:r>
      <w:r>
        <w:instrText>ADDIN CSL_CITATION {"citationItems":[{"id":"ITEM-1","itemData":{"DOI":"10.1111/epp.12884","ISSN":"13652338","author":[{"dropping-particle":"","family":"EPPO","given":"","non-dropping-particle":"","parse-names":false,"suffix":""}],"container-title":"EPPO Bulletin","id":"ITEM-1","issue":"3","issued":{"date-parts":[["2022"]]},"page":"619-642","title":"PM 7/151 (1) Considerations for the use of high throughput sequencing in plant health diagnostics","type":"article-journal","volume":"52"},"uris":["http://www.mendeley.com/documents/?uuid=29556862-627c-4374-80c1-0f3955ce3338"]},{"id":"ITEM-2","itemData":{"DOI":"10.1111/epp.12863","ISSN":"13652338","abstract":"High-throughput sequencing (HTS) is a powerful tool that enables the simultaneous detection and potential identification of any organisms present in a sample. The growing interest in the application of HTS technologies for routine diagnostics in plant health laboratories is triggering the development of guidelines on how to prepare laboratories for performing HTS testing. This paper describes general and technical recommendations to guide laboratories through the complex process of preparing a laboratory for HTS tests within existing quality assurance systems. From nucleic acid extractions to data analysis and interpretation, all of the steps are covered to ensure reliable and reproducible results. These guidelines are relevant for the detection and identification of any plant pest (e.g. arthropods, bacteria, fungi, nematodes, invasive plants or weeds, protozoa, viroids, viruses), and from any type of matrix (e.g. pure microbial culture, plant tissue, soil, water), regardless of the HTS technology (e.g. amplicon sequencing, shotgun sequencing) and of the application (e.g. surveillance programme, phytosanitary certification, quarantine, import control). These guidelines are written in general terms to facilitate the adoption of HTS technologies in plant pest routine diagnostics and enable broader application in all plant health fields, including research. A glossary of relevant terms is provided among the Supplementary Material.","author":[{"dropping-particle":"","family":"Lebas","given":"Benedicte","non-dropping-particle":"","parse-names":false,"suffix":""},{"dropping-particle":"","family":"Adams","given":"Ian","non-dropping-particle":"","parse-names":false,"suffix":""},{"dropping-particle":"","family":"Rwahnih","given":"Maher","non-dropping-particle":"Al","parse-names":false,"suffix":""},{"dropping-particle":"","family":"Baeyen","given":"Steve","non-dropping-particle":"","parse-names":false,"suffix":""},{"dropping-particle":"","family":"Bilodeau","given":"Guillaume J","non-dropping-particle":"","parse-names":false,"suffix":""},{"dropping-particle":"","family":"Blouin","given":"Arnaud G.","non-dropping-particle":"","parse-names":false,"suffix":""},{"dropping-particle":"","family":"Boonham","given":"Neil","non-dropping-particle":"","parse-names":false,"suffix":""},{"dropping-particle":"","family":"Candresse","given":"Thierry","non-dropping-particle":"","parse-names":false,"suffix":""},{"dropping-particle":"","family":"Chandelier","given":"Anne","non-dropping-particle":"","parse-names":false,"suffix":""},{"dropping-particle":"","family":"Jonghe","given":"Kris","non-dropping-particle":"De","parse-names":false,"suffix":""},{"dropping-particle":"","family":"Fox","given":"Adrian","non-dropping-particle":"","parse-names":false,"suffix":""},{"dropping-particle":"","family":"Gaafar","given":"Yahya Z.A.","non-dropping-particle":"","parse-names":false,"suffix":""},{"dropping-particle":"","family":"Gentit","given":"Pascal","non-dropping-particle":"","parse-names":false,"suffix":""},{"dropping-particle":"","family":"Haegeman","given":"Annelies","non-dropping-particle":"","parse-names":false,"suffix":""},{"dropping-particle":"","family":"Ho","given":"Wellcome","non-dropping-particle":"","parse-names":false,"suffix":""},{"dropping-particle":"","family":"Hurtado-Gonzales","given":"Oscar","non-dropping-particle":"","parse-names":false,"suffix":""},{"dropping-particle":"","family":"Jonkers","given":"Wilfried","non-dropping-particle":"","parse-names":false,"suffix":""},{"dropping-particle":"","family":"Kreuze","given":"Jan","non-dropping-particle":"","parse-names":false,"suffix":""},{"dropping-particle":"","family":"Kutjnak","given":"Denis","non-dropping-particle":"","parse-names":false,"suffix":""},{"dropping-particle":"","family":"Landa","given":"Blanca","non-dropping-particle":"","parse-names":false,"suffix":""},{"dropping-particle":"","family":"Liu","given":"Mingxin","non-dropping-particle":"","parse-names":false,"suffix":""},{"dropping-particle":"","family":"Maclot","given":"François","non-dropping-particle":"","parse-names":false,"suffix":""},{"dropping-particle":"","family":"Malapi-Wight","given":"Martha","non-dropping-particle":"","parse-names":false,"suffix":""},{"dropping-particle":"","family":"Maree","given":"Hano J.","non-dropping-particle":"","parse-names":false,"suffix":""},{"dropping-particle":"","family":"Martoni","given":"Francesco","non-dropping-particle":"","parse-names":false,"suffix":""},{"dropping-particle":"","family":"Mehle","given":"Natasha","non-dropping-particle":"","parse-names":false,"suffix":""},{"dropping-particle":"","family":"Minafra","given":"Angelantonio","non-dropping-particle":"","parse-names":false,"suffix":""},{"dropping-particle":"","family":"Mollov","given":"Dimitre","non-dropping-particle":"","parse-names":false,"suffix":""},{"dropping-particle":"","family":"Moreira","given":"Adriana","non-dropping-particle":"","parse-names":false,"suffix":""},{"dropping-particle":"","family":"Nakhla","given":"Mark","non-dropping-particle":"","parse-names":false,"suffix":""},{"dropping-particle":"","family":"Petter","given":"Françoise","non-dropping-particle":"","parse-names":false,"suffix":""},{"dropping-particle":"","family":"Piper","given":"Alexander M.","non-dropping-particle":"","parse-names":false,"suffix":""},{"dropping-particle":"","family":"Ponchart","given":"Julien","non-dropping-particle":"","parse-names":false,"suffix":""},{"dropping-particle":"","family":"Rae","given":"Robbie","non-dropping-particle":"","parse-names":false,"suffix":""},{"dropping-particle":"","family":"Remenant","given":"Benoit","non-dropping-particle":"","parse-names":false,"suffix":""},{"dropping-particle":"","family":"Rivera","given":"Yazmin","non-dropping-particle":"","parse-names":false,"suffix":""},{"dropping-particle":"","family":"Rodoni","given":"Brendan","non-dropping-particle":"","parse-names":false,"suffix":""},{"dropping-particle":"","family":"Roenhorst","given":"Johanna W","non-dropping-particle":"","parse-names":false,"suffix":""},{"dropping-particle":"","family":"Rollin","given":"Johan","non-dropping-particle":"","parse-names":false,"suffix":""},{"dropping-particle":"","family":"Saldarelli","given":"Pasquale","non-dropping-particle":"","parse-names":false,"suffix":""},{"dropping-particle":"","family":"Santala","given":"Johanna","non-dropping-particle":"","parse-names":false,"suffix":""},{"dropping-particle":"","family":"Souza-Richards","given":"Rose","non-dropping-particle":"","parse-names":false,"suffix":""},{"dropping-particle":"","family":"Spadaro","given":"Davide","non-dropping-particle":"","parse-names":false,"suffix":""},{"dropping-particle":"","family":"Studholme","given":"David J.","non-dropping-particle":"","parse-names":false,"suffix":""},{"dropping-particle":"","family":"Sultmanis","given":"Stefanie","non-dropping-particle":"","parse-names":false,"suffix":""},{"dropping-particle":"","family":"Vlugt","given":"René","non-dropping-particle":"van der","parse-names":false,"suffix":""},{"dropping-particle":"","family":"Tamisier","given":"Lucie","non-dropping-particle":"","parse-names":false,"suffix":""},{"dropping-particle":"","family":"Trontin","given":"Charlotte","non-dropping-particle":"","parse-names":false,"suffix":""},{"dropping-particle":"","family":"Vazquez-Iglesias","given":"Ines","non-dropping-particle":"","parse-names":false,"suffix":""},{"dropping-particle":"","family":"Vicente","given":"Claudia S.L.","non-dropping-particle":"","parse-names":false,"suffix":""},{"dropping-particle":"","family":"Vossenberg","given":"Bart T.L.H.","non-dropping-particle":"","parse-names":false,"suffix":""},{"dropping-particle":"","family":"Wetzel","given":"Thierry","non-dropping-particle":"","parse-names":false,"suffix":""},{"dropping-particle":"","family":"Ziebell","given":"Heiko","non-dropping-particle":"","parse-names":false,"suffix":""},{"dropping-particle":"","family":"Massart","given":"Sebastien","non-dropping-particle":"","parse-names":false,"suffix":""}],"container-title":"EPPO Bulletin","id":"ITEM-2","issue":"2","issued":{"date-parts":[["2022"]]},"page":"394-418","title":"Facilitating the adoption of high-throughput sequencing technologies as a plant pest diagnostic test in laboratories: A step-by-step description","type":"article-journal","volume":"52"},"uris":["http://www.mendeley.com/documents/?uuid=836f7bc7-faba-4845-9c24-154ef025096f"]}],"mendeley":{"formattedCitation":"(EPPO, 2022a; Lebas et al., 2022)","manualFormatting":"(EPPO, 2022; Lebas et al., 2022)","plainTextFormattedCitation":"(EPPO, 2022a; Lebas et al., 2022)","previouslyFormattedCitation":"(EPPO, 2022a; Lebas et al., 2022)"},"properties":{"noteIndex":0},"schema":"https://github.com/citation-style-language/schema/raw/master/csl-citation.json"}</w:instrText>
      </w:r>
      <w:r w:rsidRPr="0000727E">
        <w:fldChar w:fldCharType="separate"/>
      </w:r>
      <w:r w:rsidRPr="004323FD">
        <w:t xml:space="preserve">(EPPO, 2022; Lebas </w:t>
      </w:r>
      <w:r w:rsidR="006A34AB">
        <w:t>in sod</w:t>
      </w:r>
      <w:r w:rsidRPr="004323FD">
        <w:t>., 2022)</w:t>
      </w:r>
      <w:r w:rsidRPr="0000727E">
        <w:fldChar w:fldCharType="end"/>
      </w:r>
      <w:r w:rsidRPr="0000727E">
        <w:t xml:space="preserve">. V študiji </w:t>
      </w:r>
      <w:proofErr w:type="spellStart"/>
      <w:r w:rsidRPr="0000727E">
        <w:t>Bester</w:t>
      </w:r>
      <w:proofErr w:type="spellEnd"/>
      <w:r w:rsidRPr="0000727E">
        <w:t xml:space="preserve"> </w:t>
      </w:r>
      <w:r w:rsidR="006A34AB">
        <w:t>in sod</w:t>
      </w:r>
      <w:r w:rsidRPr="0000727E">
        <w:t xml:space="preserve">. </w:t>
      </w:r>
      <w:r w:rsidRPr="0000727E">
        <w:fldChar w:fldCharType="begin" w:fldLock="1"/>
      </w:r>
      <w:r>
        <w:instrText>ADDIN CSL_CITATION {"citationItems":[{"id":"ITEM-1","itemData":{"DOI":"10.3390/plants11151939","ISSN":"22237747","abstract":"The credibility of a pathogen detection assay is measured using specific parameters including repeatability, specificity, sensitivity, and reproducibility. The use of high-throughput sequencing (HTS) as a routine detection assay for viruses and viroids in citrus was previously evaluated and, in this study, the reproducibility and sensitivity of the HTS assay were assessed. To evaluate the reproducibility of HTS, the same plants assayed in a previous study were sampled again, one year later, and assessed in triplicate using the same analyses to construct the virome profile. The sensitivity of the HTS assay was compared to routinely used RT-PCR assays in a time course experiment, to compensate for natural pathogen accumulation in plants over time. The HTS pipeline applied in this study produced reproducible and comparable results to standard RT-PCR assays for the detection of CTV and three viroid species in citrus. Even though the limit of detection of HTS can be influenced by pathogen concentration, sample processing method and sequencing depth, detection with HTS was found to be either equivalent or more sensitive than RT-PCR in this study.","author":[{"dropping-particle":"","family":"Bester","given":"Rachelle","non-dropping-particle":"","parse-names":false,"suffix":""},{"dropping-particle":"","family":"Steyn","given":"Chanel","non-dropping-particle":"","parse-names":false,"suffix":""},{"dropping-particle":"","family":"Breytenbach","given":"Johannes H.J.","non-dropping-particle":"","parse-names":false,"suffix":""},{"dropping-particle":"","family":"Bruyn","given":"Rochelle","non-dropping-particle":"de","parse-names":false,"suffix":""},{"dropping-particle":"","family":"Cook","given":"Glynnis","non-dropping-particle":"","parse-names":false,"suffix":""},{"dropping-particle":"","family":"Maree","given":"Hans J.","non-dropping-particle":"","parse-names":false,"suffix":""}],"container-title":"Plants","id":"ITEM-1","issue":"15","issued":{"date-parts":[["2022"]]},"title":"Reproducibility and Sensitivity of High-Throughput Sequencing (HTS)-Based Detection of Citrus Tristeza Virus and Three Citrus Viroids","type":"article-journal","volume":"11"},"uris":["http://www.mendeley.com/documents/?uuid=0fa81ca2-2877-4c7e-b56b-763fabc521e6"]}],"mendeley":{"formattedCitation":"(Bester et al., 2022)","manualFormatting":"(2022)","plainTextFormattedCitation":"(Bester et al., 2022)","previouslyFormattedCitation":"(Bester et al., 2022)"},"properties":{"noteIndex":0},"schema":"https://github.com/citation-style-language/schema/raw/master/csl-citation.json"}</w:instrText>
      </w:r>
      <w:r w:rsidRPr="0000727E">
        <w:fldChar w:fldCharType="separate"/>
      </w:r>
      <w:r w:rsidRPr="004323FD">
        <w:t>(2022)</w:t>
      </w:r>
      <w:r w:rsidRPr="0000727E">
        <w:fldChar w:fldCharType="end"/>
      </w:r>
      <w:r w:rsidRPr="0000727E">
        <w:t xml:space="preserve"> so dokazali, da je z dobro validacijo celotnega HTS postopka možna zanesljiva rutinska analiza </w:t>
      </w:r>
      <w:proofErr w:type="spellStart"/>
      <w:r w:rsidRPr="0000727E">
        <w:t>viroidov</w:t>
      </w:r>
      <w:proofErr w:type="spellEnd"/>
      <w:r w:rsidRPr="0000727E">
        <w:t xml:space="preserve"> kot so </w:t>
      </w:r>
      <w:proofErr w:type="spellStart"/>
      <w:r w:rsidRPr="0000727E">
        <w:t>HSVd</w:t>
      </w:r>
      <w:proofErr w:type="spellEnd"/>
      <w:r>
        <w:t xml:space="preserve">, </w:t>
      </w:r>
      <w:proofErr w:type="spellStart"/>
      <w:r>
        <w:t>CEVd</w:t>
      </w:r>
      <w:proofErr w:type="spellEnd"/>
      <w:r>
        <w:t xml:space="preserve"> in</w:t>
      </w:r>
      <w:r w:rsidRPr="0000727E">
        <w:t xml:space="preserve"> </w:t>
      </w:r>
      <w:proofErr w:type="spellStart"/>
      <w:r w:rsidRPr="0000727E">
        <w:t>CDVd</w:t>
      </w:r>
      <w:proofErr w:type="spellEnd"/>
      <w:r w:rsidRPr="0000727E">
        <w:t xml:space="preserve"> (ang</w:t>
      </w:r>
      <w:r>
        <w:t>l</w:t>
      </w:r>
      <w:r w:rsidRPr="0000727E">
        <w:t xml:space="preserve">. </w:t>
      </w:r>
      <w:proofErr w:type="spellStart"/>
      <w:r w:rsidRPr="0000727E">
        <w:t>citrus</w:t>
      </w:r>
      <w:proofErr w:type="spellEnd"/>
      <w:r w:rsidRPr="0000727E">
        <w:t xml:space="preserve"> </w:t>
      </w:r>
      <w:proofErr w:type="spellStart"/>
      <w:r w:rsidRPr="0000727E">
        <w:t>dwarfing</w:t>
      </w:r>
      <w:proofErr w:type="spellEnd"/>
      <w:r w:rsidRPr="0000727E">
        <w:t xml:space="preserve"> </w:t>
      </w:r>
      <w:proofErr w:type="spellStart"/>
      <w:r w:rsidRPr="0000727E">
        <w:t>viroid</w:t>
      </w:r>
      <w:proofErr w:type="spellEnd"/>
      <w:r>
        <w:t xml:space="preserve">; </w:t>
      </w:r>
      <w:proofErr w:type="spellStart"/>
      <w:r w:rsidRPr="00521D5D">
        <w:rPr>
          <w:rStyle w:val="IHPSHBAKurziva"/>
        </w:rPr>
        <w:t>Apscaviroid</w:t>
      </w:r>
      <w:proofErr w:type="spellEnd"/>
      <w:r w:rsidRPr="00521D5D">
        <w:rPr>
          <w:rStyle w:val="IHPSHBAKurziva"/>
        </w:rPr>
        <w:t xml:space="preserve"> </w:t>
      </w:r>
      <w:proofErr w:type="spellStart"/>
      <w:r w:rsidRPr="00521D5D">
        <w:rPr>
          <w:rStyle w:val="IHPSHBAKurziva"/>
        </w:rPr>
        <w:t>nanocitri</w:t>
      </w:r>
      <w:proofErr w:type="spellEnd"/>
      <w:r w:rsidRPr="0000727E">
        <w:t xml:space="preserve">) v agrumih. </w:t>
      </w:r>
    </w:p>
    <w:p w14:paraId="6FE7EE05" w14:textId="77777777" w:rsidR="004323FD" w:rsidRPr="0000727E" w:rsidRDefault="004323FD" w:rsidP="004323FD">
      <w:pPr>
        <w:pStyle w:val="Heading2"/>
      </w:pPr>
      <w:r w:rsidRPr="0000727E">
        <w:lastRenderedPageBreak/>
        <w:t>Zaključk</w:t>
      </w:r>
      <w:r>
        <w:t>I</w:t>
      </w:r>
    </w:p>
    <w:p w14:paraId="2FA31BDF" w14:textId="1491C48C" w:rsidR="004323FD" w:rsidRPr="004323FD" w:rsidRDefault="004323FD" w:rsidP="002D7261">
      <w:pPr>
        <w:pStyle w:val="IHPSHBVsebina"/>
      </w:pPr>
      <w:r w:rsidRPr="004323FD">
        <w:t>Razvoj tehnologij HTS napreduje izjemno hitro</w:t>
      </w:r>
      <w:r w:rsidRPr="0000727E">
        <w:t xml:space="preserve">, </w:t>
      </w:r>
      <w:r w:rsidRPr="004323FD">
        <w:t xml:space="preserve">postopki </w:t>
      </w:r>
      <w:proofErr w:type="spellStart"/>
      <w:r w:rsidRPr="004323FD">
        <w:t>sekvenciranja</w:t>
      </w:r>
      <w:proofErr w:type="spellEnd"/>
      <w:r w:rsidRPr="004323FD">
        <w:t xml:space="preserve"> se nenehno izboljšujejo, kar zmanjšuje napake, znižuje stroške in povečuje zanesljivost rezultatov. Takšna dinamika pa hkrati otežuje vzpostavljanje stabilnih in primerljivih diagnostičnih protokolov za rutinsko spremljanje in odkrivanje patogenov. Čeprav novi pristopi odpirajo številne raziskovalne priložnosti, pogosto mine več let, preden so ustrezno </w:t>
      </w:r>
      <w:proofErr w:type="spellStart"/>
      <w:r w:rsidRPr="004323FD">
        <w:t>validirani</w:t>
      </w:r>
      <w:proofErr w:type="spellEnd"/>
      <w:r w:rsidRPr="004323FD">
        <w:t xml:space="preserve"> in uvedeni v redno diagnostično prakso. Zato je nujno, da se načrtovanje na področju zdravja</w:t>
      </w:r>
      <w:r>
        <w:t xml:space="preserve"> rastlin</w:t>
      </w:r>
      <w:r w:rsidRPr="0000727E">
        <w:t xml:space="preserve">, </w:t>
      </w:r>
      <w:r w:rsidRPr="004323FD">
        <w:t>tako finančno kot kadrovsko</w:t>
      </w:r>
      <w:r w:rsidRPr="0000727E">
        <w:t xml:space="preserve">, </w:t>
      </w:r>
      <w:r w:rsidRPr="004323FD">
        <w:t xml:space="preserve">usmerja dolgoročno </w:t>
      </w:r>
      <w:r w:rsidRPr="0000727E">
        <w:fldChar w:fldCharType="begin" w:fldLock="1"/>
      </w:r>
      <w:r>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diagnostics","type":"article-journal","volume":"52"},"uris":["http://www.mendeley.com/documents/?uuid=29556862-627c-4374-80c1-0f3955ce3338"]}],"mendeley":{"formattedCitation":"(Berry et al., 2020; EPPO, 2022a)","manualFormatting":"(Berry et al., 2020; EPPO, 2022)","plainTextFormattedCitation":"(Berry et al., 2020; EPPO, 2022a)","previouslyFormattedCitation":"(Berry et al., 2020; EPPO, 2022a)"},"properties":{"noteIndex":0},"schema":"https://github.com/citation-style-language/schema/raw/master/csl-citation.json"}</w:instrText>
      </w:r>
      <w:r w:rsidRPr="0000727E">
        <w:fldChar w:fldCharType="separate"/>
      </w:r>
      <w:r w:rsidRPr="004323FD">
        <w:t xml:space="preserve">(Berry </w:t>
      </w:r>
      <w:r w:rsidR="006A34AB">
        <w:t>in sod</w:t>
      </w:r>
      <w:r w:rsidRPr="004323FD">
        <w:t>., 2020; EPPO, 2022)</w:t>
      </w:r>
      <w:r w:rsidRPr="0000727E">
        <w:fldChar w:fldCharType="end"/>
      </w:r>
      <w:r w:rsidRPr="004323FD">
        <w:t>.</w:t>
      </w:r>
    </w:p>
    <w:p w14:paraId="1F70FCC6" w14:textId="7579389C" w:rsidR="004323FD" w:rsidRPr="0000727E" w:rsidRDefault="004323FD" w:rsidP="002D7261">
      <w:pPr>
        <w:pStyle w:val="IHPSHBVsebina"/>
      </w:pPr>
      <w:r w:rsidRPr="004323FD">
        <w:t xml:space="preserve">Ob laboratorijskih izboljšavah je v zadnjem desetletju izjemen napredek dosegla tudi </w:t>
      </w:r>
      <w:proofErr w:type="spellStart"/>
      <w:r w:rsidRPr="004323FD">
        <w:t>bioinformatika</w:t>
      </w:r>
      <w:proofErr w:type="spellEnd"/>
      <w:r w:rsidRPr="004323FD">
        <w:t>, predvsem zaradi povečane računalniške moči in dostopnosti storitev</w:t>
      </w:r>
      <w:r w:rsidRPr="0000727E">
        <w:t xml:space="preserve"> v oblaku</w:t>
      </w:r>
      <w:r w:rsidRPr="004323FD">
        <w:t>. Razvit</w:t>
      </w:r>
      <w:r>
        <w:t>ih</w:t>
      </w:r>
      <w:r w:rsidRPr="004323FD">
        <w:t xml:space="preserve"> je bilo veliko </w:t>
      </w:r>
      <w:proofErr w:type="spellStart"/>
      <w:r w:rsidRPr="004323FD">
        <w:t>bioinforma</w:t>
      </w:r>
      <w:r>
        <w:t>cijskih</w:t>
      </w:r>
      <w:proofErr w:type="spellEnd"/>
      <w:r w:rsidRPr="004323FD">
        <w:t xml:space="preserve"> orodij, kar dodatno otežuje standardizacijo analiznih postopkov. Kljub tej raznolikosti je pričakovati, da bodo z nadaljnjim razvojem področja in z mednarodnim sodelovanjem raziskovalcev standardizirane prakse postopoma postale samoumevne. Čeprav začetne investicije v HTS lahko delujejo visoke, se </w:t>
      </w:r>
      <w:r>
        <w:t xml:space="preserve">pri dovolj velikem obsegu testiranja </w:t>
      </w:r>
      <w:r w:rsidRPr="004323FD">
        <w:t xml:space="preserve">pogosto povrnejo že v nekaj letih, obenem pa laboratorijem omogočajo bistveno hitrejši in učinkovitejši odziv na pojave in širjenje patogenov </w:t>
      </w:r>
      <w:r w:rsidRPr="0000727E">
        <w:fldChar w:fldCharType="begin" w:fldLock="1"/>
      </w:r>
      <w:r>
        <w:instrText>ADDIN CSL_CITATION {"citationItems":[{"id":"ITEM-1","itemData":{"DOI":"10.1093/infdis/jiz286","author":[{"dropping-particle":"","family":"Berry","given":"Irina Maljkovic","non-dropping-particle":"","parse-names":false,"suffix":""},{"dropping-particle":"","family":"Melendrez","given":"Melanie C","non-dropping-particle":"","parse-names":false,"suffix":""},{"dropping-particle":"","family":"Bishop-lilly","given":"Kimberly A","non-dropping-particle":"","parse-names":false,"suffix":""},{"dropping-particle":"","family":"Rutvisuttinunt","given":"Wiriya","non-dropping-particle":"","parse-names":false,"suffix":""},{"dropping-particle":"","family":"Pollett","given":"Simon","non-dropping-particle":"","parse-names":false,"suffix":""},{"dropping-particle":"","family":"Talundzic","given":"Eldin","non-dropping-particle":"","parse-names":false,"suffix":""},{"dropping-particle":"","family":"Morton","given":"Lindsay","non-dropping-particle":"","parse-names":false,"suffix":""},{"dropping-particle":"","family":"Jarman","given":"Richard G","non-dropping-particle":"","parse-names":false,"suffix":""}],"id":"ITEM-1","issue":"Suppl 3","issued":{"date-parts":[["2020"]]},"title":"Next Generation Sequencing and Bioinformatics Methodologies for Infectious Disease Research and Public Health : Approaches , Applications , and Considerations for Development of Laboratory Capacity","type":"article-journal","volume":"221"},"uris":["http://www.mendeley.com/documents/?uuid=749e6bf2-cbdf-49a9-a2d9-f6c7f3982796"]},{"id":"ITEM-2","itemData":{"DOI":"10.1111/epp.12884","ISSN":"13652338","author":[{"dropping-particle":"","family":"EPPO","given":"","non-dropping-particle":"","parse-names":false,"suffix":""}],"container-title":"EPPO Bulletin","id":"ITEM-2","issue":"3","issued":{"date-parts":[["2022"]]},"page":"619-642","title":"PM 7/151 (1) Considerations for the use of high throughput sequencing in plant health diagnostics","type":"article-journal","volume":"52"},"uris":["http://www.mendeley.com/documents/?uuid=29556862-627c-4374-80c1-0f3955ce3338"]}],"mendeley":{"formattedCitation":"(Berry et al., 2020; EPPO, 2022a)","manualFormatting":"(Berry et al., 2020; EPPO, 2022)","plainTextFormattedCitation":"(Berry et al., 2020; EPPO, 2022a)","previouslyFormattedCitation":"(Berry et al., 2020; EPPO, 2022a)"},"properties":{"noteIndex":0},"schema":"https://github.com/citation-style-language/schema/raw/master/csl-citation.json"}</w:instrText>
      </w:r>
      <w:r w:rsidRPr="0000727E">
        <w:fldChar w:fldCharType="separate"/>
      </w:r>
      <w:r w:rsidRPr="004323FD">
        <w:t xml:space="preserve">(Berry </w:t>
      </w:r>
      <w:r w:rsidR="006A34AB">
        <w:t>in sod</w:t>
      </w:r>
      <w:r w:rsidRPr="004323FD">
        <w:t>., 2020; EPPO, 2022)</w:t>
      </w:r>
      <w:r w:rsidRPr="0000727E">
        <w:fldChar w:fldCharType="end"/>
      </w:r>
      <w:r w:rsidRPr="004323FD">
        <w:t>.</w:t>
      </w:r>
    </w:p>
    <w:p w14:paraId="4C9E0BB3" w14:textId="77777777" w:rsidR="004323FD" w:rsidRPr="004323FD" w:rsidRDefault="004323FD" w:rsidP="002D7261">
      <w:pPr>
        <w:pStyle w:val="IHPSHBVsebina"/>
      </w:pPr>
      <w:r w:rsidRPr="004323FD">
        <w:t xml:space="preserve">V zadnjih letih se HTS vse pogosteje uporablja tudi pri diagnostiki </w:t>
      </w:r>
      <w:proofErr w:type="spellStart"/>
      <w:r w:rsidRPr="004323FD">
        <w:t>viroidov</w:t>
      </w:r>
      <w:proofErr w:type="spellEnd"/>
      <w:r w:rsidRPr="004323FD">
        <w:t xml:space="preserve">, saj omogoča hkratno zaznavanje znanih in novih </w:t>
      </w:r>
      <w:proofErr w:type="spellStart"/>
      <w:r w:rsidRPr="004323FD">
        <w:t>viroidnih</w:t>
      </w:r>
      <w:proofErr w:type="spellEnd"/>
      <w:r w:rsidRPr="004323FD">
        <w:t xml:space="preserve"> zaporedij brez potrebe po predhodnem poznavanju njihovega genoma. Ta pristop bistveno povečuje zanesljivost diagnostike, zlasti pri </w:t>
      </w:r>
      <w:r w:rsidRPr="0000727E">
        <w:t>gostiteljih</w:t>
      </w:r>
      <w:r w:rsidRPr="004323FD">
        <w:t xml:space="preserve">, kjer so </w:t>
      </w:r>
      <w:proofErr w:type="spellStart"/>
      <w:r w:rsidRPr="004323FD">
        <w:t>viroidne</w:t>
      </w:r>
      <w:proofErr w:type="spellEnd"/>
      <w:r w:rsidRPr="004323FD">
        <w:t xml:space="preserve"> okužbe pogoste ali ekonomsko pomembne.</w:t>
      </w:r>
      <w:r w:rsidRPr="0000727E">
        <w:t xml:space="preserve"> Z poenostavitvijo računalniških algoritmov, standardizacijo in validacijo postopkov se bodo lahko HTS tehnologije v bližnji prihodnosti uporabljale za rutinske analize </w:t>
      </w:r>
      <w:proofErr w:type="spellStart"/>
      <w:r w:rsidRPr="0000727E">
        <w:t>viroidov</w:t>
      </w:r>
      <w:proofErr w:type="spellEnd"/>
      <w:r w:rsidRPr="0000727E">
        <w:t xml:space="preserve">. </w:t>
      </w:r>
    </w:p>
    <w:p w14:paraId="67C27067" w14:textId="73E2472D" w:rsidR="004323FD" w:rsidRPr="002D7261" w:rsidRDefault="004323FD" w:rsidP="004323FD">
      <w:pPr>
        <w:pStyle w:val="IHPSHBKljucBes"/>
        <w:rPr>
          <w:rStyle w:val="IHPSHBAKrepko"/>
          <w:lang w:val="sl-SI"/>
        </w:rPr>
      </w:pPr>
      <w:r w:rsidRPr="002D7261">
        <w:rPr>
          <w:rStyle w:val="IHPSHBAKrepko"/>
          <w:lang w:val="sl-SI"/>
        </w:rPr>
        <w:t>Zahvala</w:t>
      </w:r>
    </w:p>
    <w:sdt>
      <w:sdtPr>
        <w:id w:val="467401939"/>
        <w:placeholder>
          <w:docPart w:val="33BE5192B4984995B230EC492EF3470B"/>
        </w:placeholder>
      </w:sdtPr>
      <w:sdtContent>
        <w:p w14:paraId="295F1C07" w14:textId="77777777" w:rsidR="004323FD" w:rsidRDefault="004323FD" w:rsidP="004323FD">
          <w:pPr>
            <w:pStyle w:val="IHPSHBVsebina"/>
          </w:pPr>
          <w:r>
            <w:t xml:space="preserve">Avtorja se za finančno podporo zahvaljujeta Javni agenciji za znanstvenoraziskovalno in investicijsko dejavnost Republike Slovenije (ARIS, raziskovalni program P4-0077). </w:t>
          </w:r>
        </w:p>
      </w:sdtContent>
    </w:sdt>
    <w:p w14:paraId="40C2EEA4" w14:textId="77777777" w:rsidR="004323FD" w:rsidRPr="00B660B6" w:rsidRDefault="004323FD" w:rsidP="004323FD">
      <w:pPr>
        <w:pStyle w:val="Heading2"/>
      </w:pPr>
      <w:r w:rsidRPr="00B660B6">
        <w:t>VIRI</w:t>
      </w:r>
    </w:p>
    <w:sdt>
      <w:sdtPr>
        <w:id w:val="-1985303814"/>
        <w:placeholder>
          <w:docPart w:val="33BE5192B4984995B230EC492EF3470B"/>
        </w:placeholder>
      </w:sdtPr>
      <w:sdtContent>
        <w:p w14:paraId="382B4DD6" w14:textId="77777777" w:rsidR="00056453" w:rsidRDefault="00056453" w:rsidP="00056453">
          <w:pPr>
            <w:pStyle w:val="IHPSHBViri"/>
          </w:pPr>
          <w:r>
            <w:t xml:space="preserve">Barba, M., </w:t>
          </w:r>
          <w:proofErr w:type="spellStart"/>
          <w:r>
            <w:t>Czosnek</w:t>
          </w:r>
          <w:proofErr w:type="spellEnd"/>
          <w:r>
            <w:t xml:space="preserve">, H., &amp; </w:t>
          </w:r>
          <w:proofErr w:type="spellStart"/>
          <w:r>
            <w:t>Hadidi</w:t>
          </w:r>
          <w:proofErr w:type="spellEnd"/>
          <w:r>
            <w:t xml:space="preserve">, A. (2014). </w:t>
          </w:r>
          <w:hyperlink r:id="rId137" w:history="1">
            <w:r w:rsidRPr="00081CD0">
              <w:rPr>
                <w:rStyle w:val="Hyperlink"/>
              </w:rPr>
              <w:t>Historical perspective, development and applications of next-generation sequencing in plant virology</w:t>
            </w:r>
          </w:hyperlink>
          <w:r>
            <w:t>. Viruses, 6(1), 106–136. https://doi.org/10.3390/v6010106</w:t>
          </w:r>
        </w:p>
        <w:p w14:paraId="7055D90A" w14:textId="77777777" w:rsidR="00056453" w:rsidRDefault="00056453" w:rsidP="00056453">
          <w:pPr>
            <w:pStyle w:val="IHPSHBViri"/>
          </w:pPr>
          <w:r>
            <w:t>Berry, I. M., Melendrez, M. C., Bishop-</w:t>
          </w:r>
          <w:proofErr w:type="spellStart"/>
          <w:r>
            <w:t>lilly</w:t>
          </w:r>
          <w:proofErr w:type="spellEnd"/>
          <w:r>
            <w:t xml:space="preserve">, K. A., </w:t>
          </w:r>
          <w:proofErr w:type="spellStart"/>
          <w:r>
            <w:t>Rutvisuttinunt</w:t>
          </w:r>
          <w:proofErr w:type="spellEnd"/>
          <w:r>
            <w:t xml:space="preserve">, W., Pollett, S., </w:t>
          </w:r>
          <w:proofErr w:type="spellStart"/>
          <w:r>
            <w:t>Talundzic</w:t>
          </w:r>
          <w:proofErr w:type="spellEnd"/>
          <w:r>
            <w:t xml:space="preserve">, E., Morton, L., &amp; Jarman, R. G. (2020). </w:t>
          </w:r>
          <w:hyperlink r:id="rId138" w:history="1">
            <w:r w:rsidRPr="00081CD0">
              <w:rPr>
                <w:rStyle w:val="Hyperlink"/>
              </w:rPr>
              <w:t>Next Generation Sequencing and Bioinformatics Methodologies for Infectious Disease Research and Public Health : Approaches, Applications, and Considerations for Development of Laboratory Capacity</w:t>
            </w:r>
          </w:hyperlink>
          <w:r>
            <w:t>. 221(Suppl 3). https://doi.org/10.1093/infdis/jiz286</w:t>
          </w:r>
        </w:p>
        <w:p w14:paraId="28744DB8" w14:textId="77777777" w:rsidR="00056453" w:rsidRDefault="00056453" w:rsidP="00056453">
          <w:pPr>
            <w:pStyle w:val="IHPSHBViri"/>
          </w:pPr>
          <w:r>
            <w:t xml:space="preserve">Bester, R., Steyn, C., Breytenbach, J. H. J., de Bruyn, R., Cook, G., &amp; Maree, H. J. (2022). </w:t>
          </w:r>
          <w:hyperlink r:id="rId139" w:history="1">
            <w:r w:rsidRPr="00081CD0">
              <w:rPr>
                <w:rStyle w:val="Hyperlink"/>
              </w:rPr>
              <w:t>Reproducibility and Sensitivity of High-Throughput Sequencing (HTS)-Based Detection of Citrus Tristeza Virus and Three Citrus Viroids</w:t>
            </w:r>
          </w:hyperlink>
          <w:r>
            <w:t>. Plants, 11(15). https://doi.org/10.3390/plants11151939</w:t>
          </w:r>
        </w:p>
        <w:p w14:paraId="10D653B4" w14:textId="77777777" w:rsidR="00056453" w:rsidRDefault="00056453" w:rsidP="00056453">
          <w:pPr>
            <w:pStyle w:val="IHPSHBViri"/>
          </w:pPr>
          <w:r>
            <w:t xml:space="preserve">CD Genomics. (2025). </w:t>
          </w:r>
          <w:hyperlink r:id="rId140" w:history="1">
            <w:r w:rsidRPr="00081CD0">
              <w:rPr>
                <w:rStyle w:val="Hyperlink"/>
              </w:rPr>
              <w:t>Error Rate of PacBio vs Nanopore: How Accurate Are Long-Read Sequencing Technologies</w:t>
            </w:r>
          </w:hyperlink>
          <w:r>
            <w:t>. https://www.cd-genomics.com/blog/pacbio-nanopore-error-rate-correction-strategies/</w:t>
          </w:r>
        </w:p>
        <w:p w14:paraId="0955DB4A" w14:textId="77777777" w:rsidR="00056453" w:rsidRDefault="00056453" w:rsidP="00056453">
          <w:pPr>
            <w:pStyle w:val="IHPSHBViri"/>
          </w:pPr>
          <w:r>
            <w:t xml:space="preserve">Chikhi, R., Camargo, A. P., Miller, C. J., </w:t>
          </w:r>
          <w:proofErr w:type="spellStart"/>
          <w:r>
            <w:t>Fiamenghi</w:t>
          </w:r>
          <w:proofErr w:type="spellEnd"/>
          <w:r>
            <w:t xml:space="preserve">, M. B., </w:t>
          </w:r>
          <w:proofErr w:type="spellStart"/>
          <w:r>
            <w:t>Agustinho</w:t>
          </w:r>
          <w:proofErr w:type="spellEnd"/>
          <w:r>
            <w:t xml:space="preserve">, P., Majidian, S., </w:t>
          </w:r>
          <w:proofErr w:type="spellStart"/>
          <w:r>
            <w:t>Autric</w:t>
          </w:r>
          <w:proofErr w:type="spellEnd"/>
          <w:r>
            <w:t xml:space="preserve">, G., Hugues, M., Lee, J., Medvedev, P., Gupta, P., Shen, J., Morales-tapia, A., &amp; </w:t>
          </w:r>
          <w:proofErr w:type="spellStart"/>
          <w:r>
            <w:t>Sihuta</w:t>
          </w:r>
          <w:proofErr w:type="spellEnd"/>
          <w:r>
            <w:t>, K. (2025). Logan: Planetary-Scale Genome Assembly Surveys Life’ s Diversity.</w:t>
          </w:r>
        </w:p>
        <w:p w14:paraId="3DCA5084" w14:textId="77777777" w:rsidR="00056453" w:rsidRDefault="00056453" w:rsidP="00056453">
          <w:pPr>
            <w:pStyle w:val="IHPSHBViri"/>
          </w:pPr>
          <w:r>
            <w:t xml:space="preserve">Diener, T. O. (1971). </w:t>
          </w:r>
          <w:hyperlink r:id="rId141" w:history="1">
            <w:r w:rsidRPr="00081CD0">
              <w:rPr>
                <w:rStyle w:val="Hyperlink"/>
              </w:rPr>
              <w:t>Potato spindle tuber “virus”. IV. A replicating, low molecular weight RNA</w:t>
            </w:r>
          </w:hyperlink>
          <w:r>
            <w:t>. Virology, 45(2), 411–428. http://www.ncbi.nlm.nih.gov/pubmed/5095900</w:t>
          </w:r>
        </w:p>
        <w:p w14:paraId="157FBF5B" w14:textId="77777777" w:rsidR="00056453" w:rsidRDefault="00056453" w:rsidP="00056453">
          <w:pPr>
            <w:pStyle w:val="IHPSHBViri"/>
          </w:pPr>
          <w:r>
            <w:t xml:space="preserve">EPPO. (2021). PM 7/98 (5) </w:t>
          </w:r>
          <w:hyperlink r:id="rId142" w:history="1">
            <w:r w:rsidRPr="00081CD0">
              <w:rPr>
                <w:rStyle w:val="Hyperlink"/>
              </w:rPr>
              <w:t>Specific requirements for laboratories preparing accreditation for a plant pest diagnostic activity</w:t>
            </w:r>
          </w:hyperlink>
          <w:r>
            <w:t>. EPPO Bulletin, 51(3), 468–498. https://doi.org/10.1111/epp.12780</w:t>
          </w:r>
        </w:p>
        <w:p w14:paraId="60DCD302" w14:textId="77777777" w:rsidR="00056453" w:rsidRDefault="00056453" w:rsidP="00056453">
          <w:pPr>
            <w:pStyle w:val="IHPSHBViri"/>
          </w:pPr>
          <w:r>
            <w:t xml:space="preserve">EPPO. (2022a). PM 7/151 (1) </w:t>
          </w:r>
          <w:hyperlink r:id="rId143" w:history="1">
            <w:r w:rsidRPr="00081CD0">
              <w:rPr>
                <w:rStyle w:val="Hyperlink"/>
              </w:rPr>
              <w:t>Considerations for the use of high throughput sequencing in plant health diagnostics</w:t>
            </w:r>
          </w:hyperlink>
          <w:r>
            <w:t>. EPPO Bulletin, 52(3), 619–642. https://doi.org/10.1111/epp.12884</w:t>
          </w:r>
        </w:p>
        <w:p w14:paraId="1297E279" w14:textId="77777777" w:rsidR="00056453" w:rsidRDefault="00056453" w:rsidP="00056453">
          <w:pPr>
            <w:pStyle w:val="IHPSHBViri"/>
          </w:pPr>
          <w:r>
            <w:t xml:space="preserve">EPPO. (2022b). PM 7/151 (1) </w:t>
          </w:r>
          <w:hyperlink r:id="rId144" w:history="1">
            <w:r w:rsidRPr="00081CD0">
              <w:rPr>
                <w:rStyle w:val="Hyperlink"/>
              </w:rPr>
              <w:t>Considerations for the use of high throughput sequencing in plant health diagnostics1</w:t>
            </w:r>
          </w:hyperlink>
          <w:r>
            <w:t>. EPPO Bulletin, 52(3), 619–642. https://doi.org/10.1111/epp.12884</w:t>
          </w:r>
        </w:p>
        <w:p w14:paraId="67D80143" w14:textId="77777777" w:rsidR="00056453" w:rsidRDefault="00056453" w:rsidP="00056453">
          <w:pPr>
            <w:pStyle w:val="IHPSHBViri"/>
          </w:pPr>
          <w:r>
            <w:t xml:space="preserve">Flores, R. (2001). </w:t>
          </w:r>
          <w:hyperlink r:id="rId145" w:history="1">
            <w:r w:rsidRPr="00081CD0">
              <w:rPr>
                <w:rStyle w:val="Hyperlink"/>
              </w:rPr>
              <w:t>A naked plant-specific RNA ten-fold smaller than the smallest known viral RNA: the viroid</w:t>
            </w:r>
          </w:hyperlink>
          <w:r>
            <w:t xml:space="preserve">. Comptes Rendus de </w:t>
          </w:r>
          <w:proofErr w:type="spellStart"/>
          <w:r>
            <w:t>l’Académie</w:t>
          </w:r>
          <w:proofErr w:type="spellEnd"/>
          <w:r>
            <w:t xml:space="preserve"> Des Sciences - Series III, 324(10), 943–952. http://www.ncbi.nlm.nih.gov/pubmed/11570283</w:t>
          </w:r>
        </w:p>
        <w:p w14:paraId="64B56837" w14:textId="77777777" w:rsidR="00056453" w:rsidRDefault="00056453" w:rsidP="00056453">
          <w:pPr>
            <w:pStyle w:val="IHPSHBViri"/>
          </w:pPr>
          <w:r>
            <w:t xml:space="preserve">Guček, T. (2020). </w:t>
          </w:r>
          <w:proofErr w:type="spellStart"/>
          <w:r>
            <w:t>Biologija</w:t>
          </w:r>
          <w:proofErr w:type="spellEnd"/>
          <w:r>
            <w:t xml:space="preserve"> </w:t>
          </w:r>
          <w:proofErr w:type="spellStart"/>
          <w:r>
            <w:t>viroida</w:t>
          </w:r>
          <w:proofErr w:type="spellEnd"/>
          <w:r>
            <w:t xml:space="preserve"> </w:t>
          </w:r>
          <w:proofErr w:type="spellStart"/>
          <w:r>
            <w:t>razpokanosti</w:t>
          </w:r>
          <w:proofErr w:type="spellEnd"/>
          <w:r>
            <w:t xml:space="preserve"> </w:t>
          </w:r>
          <w:proofErr w:type="spellStart"/>
          <w:r>
            <w:t>skorje</w:t>
          </w:r>
          <w:proofErr w:type="spellEnd"/>
          <w:r>
            <w:t xml:space="preserve"> </w:t>
          </w:r>
          <w:proofErr w:type="spellStart"/>
          <w:r>
            <w:t>agrumov</w:t>
          </w:r>
          <w:proofErr w:type="spellEnd"/>
          <w:r>
            <w:t xml:space="preserve"> </w:t>
          </w:r>
          <w:proofErr w:type="gramStart"/>
          <w:r>
            <w:t xml:space="preserve">( </w:t>
          </w:r>
          <w:proofErr w:type="spellStart"/>
          <w:r>
            <w:t>CBCVd</w:t>
          </w:r>
          <w:proofErr w:type="spellEnd"/>
          <w:proofErr w:type="gramEnd"/>
          <w:r>
            <w:t xml:space="preserve"> ) in </w:t>
          </w:r>
          <w:proofErr w:type="spellStart"/>
          <w:r>
            <w:t>razvoj</w:t>
          </w:r>
          <w:proofErr w:type="spellEnd"/>
          <w:r>
            <w:t xml:space="preserve"> </w:t>
          </w:r>
          <w:proofErr w:type="spellStart"/>
          <w:r>
            <w:t>metod</w:t>
          </w:r>
          <w:proofErr w:type="spellEnd"/>
          <w:r>
            <w:t xml:space="preserve"> za </w:t>
          </w:r>
          <w:proofErr w:type="spellStart"/>
          <w:r>
            <w:t>določanje</w:t>
          </w:r>
          <w:proofErr w:type="spellEnd"/>
          <w:r>
            <w:t xml:space="preserve"> </w:t>
          </w:r>
          <w:proofErr w:type="spellStart"/>
          <w:r>
            <w:t>viroidov</w:t>
          </w:r>
          <w:proofErr w:type="spellEnd"/>
          <w:r>
            <w:t xml:space="preserve"> v </w:t>
          </w:r>
          <w:proofErr w:type="spellStart"/>
          <w:r>
            <w:t>hmelju</w:t>
          </w:r>
          <w:proofErr w:type="spellEnd"/>
          <w:r>
            <w:t xml:space="preserve">. In </w:t>
          </w:r>
          <w:proofErr w:type="spellStart"/>
          <w:r>
            <w:t>Univerza</w:t>
          </w:r>
          <w:proofErr w:type="spellEnd"/>
          <w:r>
            <w:t xml:space="preserve"> v </w:t>
          </w:r>
          <w:proofErr w:type="spellStart"/>
          <w:r>
            <w:t>Ljubljani</w:t>
          </w:r>
          <w:proofErr w:type="spellEnd"/>
          <w:r>
            <w:t xml:space="preserve">, </w:t>
          </w:r>
          <w:proofErr w:type="spellStart"/>
          <w:r>
            <w:t>Biotehniška</w:t>
          </w:r>
          <w:proofErr w:type="spellEnd"/>
          <w:r>
            <w:t xml:space="preserve"> </w:t>
          </w:r>
          <w:proofErr w:type="spellStart"/>
          <w:r>
            <w:t>fakulteta</w:t>
          </w:r>
          <w:proofErr w:type="spellEnd"/>
          <w:r>
            <w:t>.</w:t>
          </w:r>
        </w:p>
        <w:p w14:paraId="1E6BF002" w14:textId="77777777" w:rsidR="00056453" w:rsidRDefault="00056453" w:rsidP="00056453">
          <w:pPr>
            <w:pStyle w:val="IHPSHBViri"/>
          </w:pPr>
          <w:r>
            <w:t xml:space="preserve">Guček, T., </w:t>
          </w:r>
          <w:proofErr w:type="spellStart"/>
          <w:r>
            <w:t>Trdan</w:t>
          </w:r>
          <w:proofErr w:type="spellEnd"/>
          <w:r>
            <w:t xml:space="preserve">, S., Jakše, J., Javornik, B., Matoušek, J., &amp; Radišek, S. (2017). Diagnostic techniques for </w:t>
          </w:r>
          <w:proofErr w:type="spellStart"/>
          <w:r>
            <w:t>viroids</w:t>
          </w:r>
          <w:proofErr w:type="spellEnd"/>
          <w:r>
            <w:t>. Plant Pathology, 66, 339–358.</w:t>
          </w:r>
        </w:p>
        <w:p w14:paraId="2DE33107" w14:textId="77777777" w:rsidR="00056453" w:rsidRDefault="00056453" w:rsidP="00056453">
          <w:pPr>
            <w:pStyle w:val="IHPSHBViri"/>
          </w:pPr>
          <w:proofErr w:type="spellStart"/>
          <w:r>
            <w:t>Hadidi</w:t>
          </w:r>
          <w:proofErr w:type="spellEnd"/>
          <w:r>
            <w:t xml:space="preserve">, A., Flores, R., </w:t>
          </w:r>
          <w:proofErr w:type="spellStart"/>
          <w:r>
            <w:t>Candresse</w:t>
          </w:r>
          <w:proofErr w:type="spellEnd"/>
          <w:r>
            <w:t xml:space="preserve">, T., &amp; Barba, M. (2016). </w:t>
          </w:r>
          <w:hyperlink r:id="rId146" w:history="1">
            <w:r w:rsidRPr="00081CD0">
              <w:rPr>
                <w:rStyle w:val="Hyperlink"/>
              </w:rPr>
              <w:t>Next-Generation Sequencing and Genome Editing in Plant Virology</w:t>
            </w:r>
          </w:hyperlink>
          <w:r>
            <w:t>. Frontiers in Microbiology, 7, 1325. https://doi.org/10.3389/fmicb.2016.01325</w:t>
          </w:r>
        </w:p>
        <w:p w14:paraId="7FDCAB23" w14:textId="77777777" w:rsidR="00056453" w:rsidRDefault="00056453" w:rsidP="00056453">
          <w:pPr>
            <w:pStyle w:val="IHPSHBViri"/>
          </w:pPr>
          <w:r>
            <w:t xml:space="preserve">Hammond, R. W. (2017). Economic significance of </w:t>
          </w:r>
          <w:proofErr w:type="spellStart"/>
          <w:r>
            <w:t>viroids</w:t>
          </w:r>
          <w:proofErr w:type="spellEnd"/>
          <w:r>
            <w:t xml:space="preserve"> in vegetable and field crops. In A. </w:t>
          </w:r>
          <w:proofErr w:type="spellStart"/>
          <w:r>
            <w:t>Hadidi</w:t>
          </w:r>
          <w:proofErr w:type="spellEnd"/>
          <w:r>
            <w:t xml:space="preserve">, R. Flores, J. W. Randles, &amp; P. </w:t>
          </w:r>
          <w:proofErr w:type="spellStart"/>
          <w:r>
            <w:t>Palukaitis</w:t>
          </w:r>
          <w:proofErr w:type="spellEnd"/>
          <w:r>
            <w:t xml:space="preserve"> (Eds.), </w:t>
          </w:r>
          <w:proofErr w:type="spellStart"/>
          <w:r>
            <w:t>Viroids</w:t>
          </w:r>
          <w:proofErr w:type="spellEnd"/>
          <w:r>
            <w:t xml:space="preserve"> and Satellites (pp. 5–14). Academic Press, Elsevier.</w:t>
          </w:r>
        </w:p>
        <w:p w14:paraId="4F9E5680" w14:textId="77777777" w:rsidR="00056453" w:rsidRDefault="00056453" w:rsidP="00056453">
          <w:pPr>
            <w:pStyle w:val="IHPSHBViri"/>
          </w:pPr>
          <w:r>
            <w:t xml:space="preserve">Illumina. (2025). </w:t>
          </w:r>
          <w:hyperlink r:id="rId147" w:history="1">
            <w:r w:rsidRPr="00081CD0">
              <w:rPr>
                <w:rStyle w:val="Hyperlink"/>
              </w:rPr>
              <w:t>Sequencing platforms</w:t>
            </w:r>
          </w:hyperlink>
          <w:r>
            <w:t>. https://emea.illumina.com/systems/sequencing-platforms.html</w:t>
          </w:r>
        </w:p>
        <w:p w14:paraId="08693EDA" w14:textId="77777777" w:rsidR="00056453" w:rsidRDefault="00056453" w:rsidP="00056453">
          <w:pPr>
            <w:pStyle w:val="IHPSHBViri"/>
          </w:pPr>
          <w:r>
            <w:t xml:space="preserve">Ito, T., </w:t>
          </w:r>
          <w:proofErr w:type="spellStart"/>
          <w:r>
            <w:t>Suzaki</w:t>
          </w:r>
          <w:proofErr w:type="spellEnd"/>
          <w:r>
            <w:t xml:space="preserve">, K., Nakano, M., &amp; Sato, A. (2013). </w:t>
          </w:r>
          <w:hyperlink r:id="rId148" w:history="1">
            <w:r w:rsidRPr="00081CD0">
              <w:rPr>
                <w:rStyle w:val="Hyperlink"/>
              </w:rPr>
              <w:t>Characterization of a new apscaviroid from American persimmon</w:t>
            </w:r>
          </w:hyperlink>
          <w:r>
            <w:t>. Archives of Virology, 158(12), 2629–2631. https://doi.org/10.1007/s00705-013-1772-x</w:t>
          </w:r>
        </w:p>
        <w:p w14:paraId="489CD636" w14:textId="77777777" w:rsidR="00056453" w:rsidRDefault="00056453" w:rsidP="00056453">
          <w:pPr>
            <w:pStyle w:val="IHPSHBViri"/>
          </w:pPr>
          <w:proofErr w:type="spellStart"/>
          <w:r>
            <w:lastRenderedPageBreak/>
            <w:t>Jakse</w:t>
          </w:r>
          <w:proofErr w:type="spellEnd"/>
          <w:r>
            <w:t xml:space="preserve">, J., </w:t>
          </w:r>
          <w:proofErr w:type="spellStart"/>
          <w:r>
            <w:t>Radisek</w:t>
          </w:r>
          <w:proofErr w:type="spellEnd"/>
          <w:r>
            <w:t xml:space="preserve">, S., </w:t>
          </w:r>
          <w:proofErr w:type="spellStart"/>
          <w:r>
            <w:t>Pokorn</w:t>
          </w:r>
          <w:proofErr w:type="spellEnd"/>
          <w:r>
            <w:t xml:space="preserve">, T., Matousek, J., &amp; Javornik, B. (2015). </w:t>
          </w:r>
          <w:hyperlink r:id="rId149" w:history="1">
            <w:r w:rsidRPr="00081CD0">
              <w:rPr>
                <w:rStyle w:val="Hyperlink"/>
              </w:rPr>
              <w:t>Deep-sequencing revealed Citrus bark cracking viroid (CBCVd) as a highly aggressive pathogen on hop</w:t>
            </w:r>
          </w:hyperlink>
          <w:r>
            <w:t>. Plant Pathology, 64(4), 831–842. https://doi.org/10.1111/ppa.12325</w:t>
          </w:r>
        </w:p>
        <w:p w14:paraId="43D2A51E" w14:textId="77777777" w:rsidR="00056453" w:rsidRDefault="00056453" w:rsidP="00056453">
          <w:pPr>
            <w:pStyle w:val="IHPSHBViri"/>
          </w:pPr>
          <w:r>
            <w:t xml:space="preserve">Javaran, V. J., </w:t>
          </w:r>
          <w:proofErr w:type="spellStart"/>
          <w:r>
            <w:t>Poursalavati</w:t>
          </w:r>
          <w:proofErr w:type="spellEnd"/>
          <w:r>
            <w:t xml:space="preserve">, A., Lemoyne, P., Ste-Croix, D. T., Moffett, P., &amp; Fall, M. L. (2023). </w:t>
          </w:r>
          <w:hyperlink r:id="rId150" w:history="1">
            <w:r w:rsidRPr="00081CD0">
              <w:rPr>
                <w:rStyle w:val="Hyperlink"/>
              </w:rPr>
              <w:t>NanoViromics: long-read sequencing of dsRNA for plant virus and viroid rapid detection</w:t>
            </w:r>
          </w:hyperlink>
          <w:r>
            <w:t>. Frontiers in Microbiology, 14(June). https://doi.org/10.3389/fmicb.2023.1192781</w:t>
          </w:r>
        </w:p>
        <w:p w14:paraId="03153F07" w14:textId="77777777" w:rsidR="00056453" w:rsidRDefault="00056453" w:rsidP="00056453">
          <w:pPr>
            <w:pStyle w:val="IHPSHBViri"/>
          </w:pPr>
          <w:r>
            <w:t xml:space="preserve">Jia, P., Li, F., Xia, J., Chen, H., Ji, H., Pao, W., &amp; Zhao, Z. (2012). </w:t>
          </w:r>
          <w:hyperlink r:id="rId151" w:history="1">
            <w:r w:rsidRPr="00081CD0">
              <w:rPr>
                <w:rStyle w:val="Hyperlink"/>
              </w:rPr>
              <w:t>Consensus Rules in Variant Detection from Next- Generation Sequencing Data</w:t>
            </w:r>
          </w:hyperlink>
          <w:r>
            <w:t>. 7(6). https://doi.org/10.1371/journal.pone.0038470</w:t>
          </w:r>
        </w:p>
        <w:p w14:paraId="611F9BD3" w14:textId="77777777" w:rsidR="00056453" w:rsidRDefault="00056453" w:rsidP="00056453">
          <w:pPr>
            <w:pStyle w:val="IHPSHBViri"/>
          </w:pPr>
          <w:r>
            <w:t xml:space="preserve">Katsarou, K., Adkar-Purushothama, C. R., </w:t>
          </w:r>
          <w:proofErr w:type="spellStart"/>
          <w:r>
            <w:t>Tassios</w:t>
          </w:r>
          <w:proofErr w:type="spellEnd"/>
          <w:r>
            <w:t xml:space="preserve">, E., </w:t>
          </w:r>
          <w:proofErr w:type="spellStart"/>
          <w:r>
            <w:t>Samiotaki</w:t>
          </w:r>
          <w:proofErr w:type="spellEnd"/>
          <w:r>
            <w:t xml:space="preserve">, M., Andronis, C., </w:t>
          </w:r>
          <w:proofErr w:type="spellStart"/>
          <w:r>
            <w:t>Lisón</w:t>
          </w:r>
          <w:proofErr w:type="spellEnd"/>
          <w:r>
            <w:t xml:space="preserve">, P., Nikolaou, C., Perreault, J. P., &amp; Kalantidis, K. (2022). </w:t>
          </w:r>
          <w:hyperlink r:id="rId152" w:history="1">
            <w:r w:rsidRPr="00081CD0">
              <w:rPr>
                <w:rStyle w:val="Hyperlink"/>
              </w:rPr>
              <w:t>Revisiting the Non-Coding Nature of Pospiviroids</w:t>
            </w:r>
          </w:hyperlink>
          <w:r>
            <w:t>. Cells, 11(2). https://doi.org/10.3390/cells11020265</w:t>
          </w:r>
        </w:p>
        <w:p w14:paraId="14A9D4E9" w14:textId="77777777" w:rsidR="00056453" w:rsidRDefault="00056453" w:rsidP="00056453">
          <w:pPr>
            <w:pStyle w:val="IHPSHBViri"/>
          </w:pPr>
          <w:proofErr w:type="spellStart"/>
          <w:r w:rsidRPr="00472A4B">
            <w:rPr>
              <w:lang w:val="de-AT"/>
            </w:rPr>
            <w:t>Katsarou</w:t>
          </w:r>
          <w:proofErr w:type="spellEnd"/>
          <w:r w:rsidRPr="00472A4B">
            <w:rPr>
              <w:lang w:val="de-AT"/>
            </w:rPr>
            <w:t xml:space="preserve">, K., </w:t>
          </w:r>
          <w:proofErr w:type="spellStart"/>
          <w:r w:rsidRPr="00472A4B">
            <w:rPr>
              <w:lang w:val="de-AT"/>
            </w:rPr>
            <w:t>Bardani</w:t>
          </w:r>
          <w:proofErr w:type="spellEnd"/>
          <w:r w:rsidRPr="00472A4B">
            <w:rPr>
              <w:lang w:val="de-AT"/>
            </w:rPr>
            <w:t xml:space="preserve">, E., </w:t>
          </w:r>
          <w:proofErr w:type="spellStart"/>
          <w:r w:rsidRPr="00472A4B">
            <w:rPr>
              <w:lang w:val="de-AT"/>
            </w:rPr>
            <w:t>Kallemi</w:t>
          </w:r>
          <w:proofErr w:type="spellEnd"/>
          <w:r w:rsidRPr="00472A4B">
            <w:rPr>
              <w:lang w:val="de-AT"/>
            </w:rPr>
            <w:t xml:space="preserve">, P., &amp; </w:t>
          </w:r>
          <w:proofErr w:type="spellStart"/>
          <w:r w:rsidRPr="00472A4B">
            <w:rPr>
              <w:lang w:val="de-AT"/>
            </w:rPr>
            <w:t>Kalantidis</w:t>
          </w:r>
          <w:proofErr w:type="spellEnd"/>
          <w:r w:rsidRPr="00472A4B">
            <w:rPr>
              <w:lang w:val="de-AT"/>
            </w:rPr>
            <w:t xml:space="preserve">, K. (2019). </w:t>
          </w:r>
          <w:hyperlink r:id="rId153" w:history="1">
            <w:r w:rsidRPr="00081CD0">
              <w:rPr>
                <w:rStyle w:val="Hyperlink"/>
              </w:rPr>
              <w:t>Viral Detection: Past, Present, and Future</w:t>
            </w:r>
          </w:hyperlink>
          <w:r>
            <w:t xml:space="preserve">. </w:t>
          </w:r>
          <w:proofErr w:type="spellStart"/>
          <w:r>
            <w:t>BioEssays</w:t>
          </w:r>
          <w:proofErr w:type="spellEnd"/>
          <w:r>
            <w:t>, 41(10). https://doi.org/10.1002/bies.201900049</w:t>
          </w:r>
        </w:p>
        <w:p w14:paraId="52599E4C" w14:textId="77777777" w:rsidR="00056453" w:rsidRDefault="00056453" w:rsidP="00056453">
          <w:pPr>
            <w:pStyle w:val="IHPSHBViri"/>
          </w:pPr>
          <w:r>
            <w:t xml:space="preserve">Kutnjak, D., </w:t>
          </w:r>
          <w:proofErr w:type="spellStart"/>
          <w:r>
            <w:t>Tamisier</w:t>
          </w:r>
          <w:proofErr w:type="spellEnd"/>
          <w:r>
            <w:t xml:space="preserve">, L., Adams, I., </w:t>
          </w:r>
          <w:proofErr w:type="spellStart"/>
          <w:r>
            <w:t>Boonham</w:t>
          </w:r>
          <w:proofErr w:type="spellEnd"/>
          <w:r>
            <w:t xml:space="preserve">, N., </w:t>
          </w:r>
          <w:proofErr w:type="spellStart"/>
          <w:r>
            <w:t>Candresse</w:t>
          </w:r>
          <w:proofErr w:type="spellEnd"/>
          <w:r>
            <w:t xml:space="preserve">, T., </w:t>
          </w:r>
          <w:proofErr w:type="spellStart"/>
          <w:r>
            <w:t>Chiumenti</w:t>
          </w:r>
          <w:proofErr w:type="spellEnd"/>
          <w:r>
            <w:t xml:space="preserve">, M., Jonghe, K. De, </w:t>
          </w:r>
          <w:proofErr w:type="spellStart"/>
          <w:r>
            <w:t>Kreuze</w:t>
          </w:r>
          <w:proofErr w:type="spellEnd"/>
          <w:r>
            <w:t xml:space="preserve">, J. F., Lefebvre, M., Silva, G., </w:t>
          </w:r>
          <w:proofErr w:type="spellStart"/>
          <w:r>
            <w:t>Malapi</w:t>
          </w:r>
          <w:proofErr w:type="spellEnd"/>
          <w:r>
            <w:t xml:space="preserve">-wight, M., Margaria, P., </w:t>
          </w:r>
          <w:proofErr w:type="spellStart"/>
          <w:r>
            <w:t>Mavri</w:t>
          </w:r>
          <w:proofErr w:type="spellEnd"/>
          <w:r>
            <w:t xml:space="preserve">ˇ, I., </w:t>
          </w:r>
          <w:proofErr w:type="spellStart"/>
          <w:r>
            <w:t>Mcgreig</w:t>
          </w:r>
          <w:proofErr w:type="spellEnd"/>
          <w:r>
            <w:t xml:space="preserve">, S., Miozzi, L., </w:t>
          </w:r>
          <w:proofErr w:type="spellStart"/>
          <w:r>
            <w:t>Remenant</w:t>
          </w:r>
          <w:proofErr w:type="spellEnd"/>
          <w:r>
            <w:t xml:space="preserve">, B., Reynard, J., Rollin, J., Rott, M., &amp; </w:t>
          </w:r>
          <w:proofErr w:type="spellStart"/>
          <w:r>
            <w:t>Schumpp</w:t>
          </w:r>
          <w:proofErr w:type="spellEnd"/>
          <w:r>
            <w:t>, O. (2021). A Primer on the Analysis of High-Throughput Sequencing Data for Detection of Plant Viruses.</w:t>
          </w:r>
        </w:p>
        <w:p w14:paraId="531AB787" w14:textId="77777777" w:rsidR="00056453" w:rsidRDefault="00056453" w:rsidP="00056453">
          <w:pPr>
            <w:pStyle w:val="IHPSHBViri"/>
          </w:pPr>
          <w:r>
            <w:t xml:space="preserve">Lebas, B., Adams, I., Al </w:t>
          </w:r>
          <w:proofErr w:type="spellStart"/>
          <w:r>
            <w:t>Rwahnih</w:t>
          </w:r>
          <w:proofErr w:type="spellEnd"/>
          <w:r>
            <w:t xml:space="preserve">, M., </w:t>
          </w:r>
          <w:proofErr w:type="spellStart"/>
          <w:r>
            <w:t>Baeyen</w:t>
          </w:r>
          <w:proofErr w:type="spellEnd"/>
          <w:r>
            <w:t xml:space="preserve">, S., Bilodeau, G. J., Blouin, A. G., </w:t>
          </w:r>
          <w:proofErr w:type="spellStart"/>
          <w:r>
            <w:t>Boonham</w:t>
          </w:r>
          <w:proofErr w:type="spellEnd"/>
          <w:r>
            <w:t xml:space="preserve">, N., </w:t>
          </w:r>
          <w:proofErr w:type="spellStart"/>
          <w:r>
            <w:t>Candresse</w:t>
          </w:r>
          <w:proofErr w:type="spellEnd"/>
          <w:r>
            <w:t xml:space="preserve">, T., Chandelier, A., De Jonghe, K., Fox, A., Gaafar, Y. Z. A., </w:t>
          </w:r>
          <w:proofErr w:type="spellStart"/>
          <w:r>
            <w:t>Gentit</w:t>
          </w:r>
          <w:proofErr w:type="spellEnd"/>
          <w:r>
            <w:t xml:space="preserve">, P., </w:t>
          </w:r>
          <w:proofErr w:type="spellStart"/>
          <w:r>
            <w:t>Haegeman</w:t>
          </w:r>
          <w:proofErr w:type="spellEnd"/>
          <w:r>
            <w:t xml:space="preserve">, A., Ho, W., Hurtado-Gonzales, O., Jonkers, W., </w:t>
          </w:r>
          <w:proofErr w:type="spellStart"/>
          <w:r>
            <w:t>Kreuze</w:t>
          </w:r>
          <w:proofErr w:type="spellEnd"/>
          <w:r>
            <w:t xml:space="preserve">, J., </w:t>
          </w:r>
          <w:proofErr w:type="spellStart"/>
          <w:r>
            <w:t>Kutjnak</w:t>
          </w:r>
          <w:proofErr w:type="spellEnd"/>
          <w:r>
            <w:t xml:space="preserve">, D., … Massart, S. (2022). </w:t>
          </w:r>
          <w:hyperlink r:id="rId154" w:history="1">
            <w:r w:rsidRPr="00081CD0">
              <w:rPr>
                <w:rStyle w:val="Hyperlink"/>
              </w:rPr>
              <w:t>Facilitating the adoption of high-throughput sequencing technologies as a plant pest diagnostic test in laboratories: A step-by-step description</w:t>
            </w:r>
          </w:hyperlink>
          <w:r>
            <w:t>. EPPO Bulletin, 52(2), 394–418. https://doi.org/10.1111/epp.12863</w:t>
          </w:r>
        </w:p>
        <w:p w14:paraId="42FFA1CA" w14:textId="77777777" w:rsidR="00056453" w:rsidRDefault="00056453" w:rsidP="00056453">
          <w:pPr>
            <w:pStyle w:val="IHPSHBViri"/>
          </w:pPr>
          <w:proofErr w:type="spellStart"/>
          <w:r>
            <w:t>Liefting</w:t>
          </w:r>
          <w:proofErr w:type="spellEnd"/>
          <w:r>
            <w:t xml:space="preserve">, L. W., Waite, D. W., &amp; Thompson, J. R. (2021). </w:t>
          </w:r>
          <w:hyperlink r:id="rId155" w:history="1">
            <w:r w:rsidRPr="00081CD0">
              <w:rPr>
                <w:rStyle w:val="Hyperlink"/>
              </w:rPr>
              <w:t>Application of oxford nanopore technology to plant virus detection</w:t>
            </w:r>
          </w:hyperlink>
          <w:r>
            <w:t>. Viruses, 13(8). https://doi.org/10.3390/v13081424</w:t>
          </w:r>
        </w:p>
        <w:p w14:paraId="63EEA3DD" w14:textId="77777777" w:rsidR="00056453" w:rsidRDefault="00056453" w:rsidP="00056453">
          <w:pPr>
            <w:pStyle w:val="IHPSHBViri"/>
          </w:pPr>
          <w:r>
            <w:t xml:space="preserve">Maina, S., Donovan, N. J., Plett, K., Bogema, D., &amp; Rodoni, B. C. (2024). </w:t>
          </w:r>
          <w:hyperlink r:id="rId156" w:history="1">
            <w:r w:rsidRPr="00081CD0">
              <w:rPr>
                <w:rStyle w:val="Hyperlink"/>
              </w:rPr>
              <w:t>High-throughput sequencing for plant virology diagnostics and its potential in plant health certification</w:t>
            </w:r>
          </w:hyperlink>
          <w:r>
            <w:t>. Frontiers in Horticulture, 3(May), 1–20. https://doi.org/10.3389/fhort.2024.1388028</w:t>
          </w:r>
        </w:p>
        <w:p w14:paraId="55113B30" w14:textId="77777777" w:rsidR="00056453" w:rsidRDefault="00056453" w:rsidP="00056453">
          <w:pPr>
            <w:pStyle w:val="IHPSHBViri"/>
          </w:pPr>
          <w:r>
            <w:t xml:space="preserve">Massart, S., Adams, I., Al </w:t>
          </w:r>
          <w:proofErr w:type="spellStart"/>
          <w:r>
            <w:t>Rwahnih</w:t>
          </w:r>
          <w:proofErr w:type="spellEnd"/>
          <w:r>
            <w:t xml:space="preserve">, M., </w:t>
          </w:r>
          <w:proofErr w:type="spellStart"/>
          <w:r>
            <w:t>Baeyen</w:t>
          </w:r>
          <w:proofErr w:type="spellEnd"/>
          <w:r>
            <w:t xml:space="preserve">, S., Bilodeau, G. J., Blouin, A. G., </w:t>
          </w:r>
          <w:proofErr w:type="spellStart"/>
          <w:r>
            <w:t>Boonham</w:t>
          </w:r>
          <w:proofErr w:type="spellEnd"/>
          <w:r>
            <w:t xml:space="preserve">, N., </w:t>
          </w:r>
          <w:proofErr w:type="spellStart"/>
          <w:r>
            <w:t>Candresse</w:t>
          </w:r>
          <w:proofErr w:type="spellEnd"/>
          <w:r>
            <w:t xml:space="preserve">, T., Chandelier, A., De Jonghe, K., Fox, A., &amp; Al., E. (2022). </w:t>
          </w:r>
          <w:hyperlink r:id="rId157" w:history="1">
            <w:r w:rsidRPr="00081CD0">
              <w:rPr>
                <w:rStyle w:val="Hyperlink"/>
              </w:rPr>
              <w:t>High-throughput sequencing for the diagnostic of plant pathologies and identification of pests: recommendations and challenges</w:t>
            </w:r>
          </w:hyperlink>
          <w:r>
            <w:t>. Peer Community Journal, 2(article e62). https://doi.org/10.24072/pci.infections.100002</w:t>
          </w:r>
        </w:p>
        <w:p w14:paraId="11187B7B" w14:textId="77777777" w:rsidR="00056453" w:rsidRDefault="00056453" w:rsidP="00056453">
          <w:pPr>
            <w:pStyle w:val="IHPSHBViri"/>
          </w:pPr>
          <w:proofErr w:type="spellStart"/>
          <w:r>
            <w:t>Mehetre</w:t>
          </w:r>
          <w:proofErr w:type="spellEnd"/>
          <w:r>
            <w:t xml:space="preserve">, G. T., Leo, V. V., Singh, G., </w:t>
          </w:r>
          <w:proofErr w:type="spellStart"/>
          <w:r>
            <w:t>Sorokan</w:t>
          </w:r>
          <w:proofErr w:type="spellEnd"/>
          <w:r>
            <w:t xml:space="preserve">, A., Maksimov, I., Yadav, M. K., Upadhyaya, K., Hashem, A., Alsaleh, A. N., Dawoud, T. M., </w:t>
          </w:r>
          <w:proofErr w:type="spellStart"/>
          <w:r>
            <w:t>Almaary</w:t>
          </w:r>
          <w:proofErr w:type="spellEnd"/>
          <w:r>
            <w:t xml:space="preserve">, K. S., &amp; Singh, B. P. (2021). </w:t>
          </w:r>
          <w:hyperlink r:id="rId158" w:history="1">
            <w:r w:rsidRPr="00081CD0">
              <w:rPr>
                <w:rStyle w:val="Hyperlink"/>
              </w:rPr>
              <w:t>Current developments and challenges in plant viral diagnostics: A systematic review</w:t>
            </w:r>
          </w:hyperlink>
          <w:r>
            <w:t>. Viruses, 13(3), 1–31. https://doi.org/10.3390/v13030412</w:t>
          </w:r>
        </w:p>
        <w:p w14:paraId="7345C565" w14:textId="77777777" w:rsidR="00056453" w:rsidRDefault="00056453" w:rsidP="00056453">
          <w:pPr>
            <w:pStyle w:val="IHPSHBViri"/>
          </w:pPr>
          <w:r>
            <w:t xml:space="preserve">Navarro, B., Gisel, A., Rodio, M. E., Delgado, S., Flores, R., &amp; Di Serio, F. (2012). </w:t>
          </w:r>
          <w:hyperlink r:id="rId159" w:history="1">
            <w:r w:rsidRPr="00081CD0">
              <w:rPr>
                <w:rStyle w:val="Hyperlink"/>
              </w:rPr>
              <w:t>Viroids: How to infect a host and cause disease without encoding proteins</w:t>
            </w:r>
          </w:hyperlink>
          <w:r>
            <w:t xml:space="preserve">. </w:t>
          </w:r>
          <w:proofErr w:type="spellStart"/>
          <w:r>
            <w:t>Biochimie</w:t>
          </w:r>
          <w:proofErr w:type="spellEnd"/>
          <w:r>
            <w:t>, 94(7), 1474–1480. https://doi.org/10.1016/j.biochi.2012.02.020</w:t>
          </w:r>
        </w:p>
        <w:p w14:paraId="56B297DF" w14:textId="77777777" w:rsidR="00056453" w:rsidRDefault="00056453" w:rsidP="00056453">
          <w:pPr>
            <w:pStyle w:val="IHPSHBViri"/>
          </w:pPr>
          <w:r>
            <w:t xml:space="preserve">Ortega-Acosta, C., Ochoa-Martínez, D. L., &amp; Rodríguez-Leyva, E. (2024). </w:t>
          </w:r>
          <w:hyperlink r:id="rId160" w:history="1">
            <w:r w:rsidRPr="00081CD0">
              <w:rPr>
                <w:rStyle w:val="Hyperlink"/>
              </w:rPr>
              <w:t>High-Throughput Sequencing Reveals New Viroid Species in Opuntia in Mexico</w:t>
            </w:r>
          </w:hyperlink>
          <w:r>
            <w:t>. Viruses, 16(8). https://doi.org/10.3390/v16081177</w:t>
          </w:r>
        </w:p>
        <w:p w14:paraId="1C791A4F" w14:textId="77777777" w:rsidR="00056453" w:rsidRDefault="00056453" w:rsidP="00056453">
          <w:pPr>
            <w:pStyle w:val="IHPSHBViri"/>
          </w:pPr>
          <w:r>
            <w:t xml:space="preserve">Pasha, A., Espindola, A. S., Ziebell, H., &amp; Ochoa-Corona, F. M. (2024). </w:t>
          </w:r>
          <w:hyperlink r:id="rId161" w:history="1">
            <w:r w:rsidRPr="00081CD0">
              <w:rPr>
                <w:rStyle w:val="Hyperlink"/>
              </w:rPr>
              <w:t>Highly curated and reliable e-probes for detection of viral pathogens in unassembled HTS datasets from hops</w:t>
            </w:r>
          </w:hyperlink>
          <w:r>
            <w:t xml:space="preserve">. </w:t>
          </w:r>
          <w:proofErr w:type="spellStart"/>
          <w:r>
            <w:t>PhytoFrontiers</w:t>
          </w:r>
          <w:proofErr w:type="spellEnd"/>
          <w:r>
            <w:t>. https://doi.org/10.1094/PHYTOFR-09-24-0106-FI</w:t>
          </w:r>
        </w:p>
        <w:p w14:paraId="6CF3096F" w14:textId="77777777" w:rsidR="00056453" w:rsidRDefault="00056453" w:rsidP="00056453">
          <w:pPr>
            <w:pStyle w:val="IHPSHBViri"/>
          </w:pPr>
          <w:proofErr w:type="spellStart"/>
          <w:r>
            <w:t>Pecman</w:t>
          </w:r>
          <w:proofErr w:type="spellEnd"/>
          <w:r>
            <w:t xml:space="preserve">, A., Adams, I., Gutiérrez-Aguirre, I., Fox, A., </w:t>
          </w:r>
          <w:proofErr w:type="spellStart"/>
          <w:r>
            <w:t>Boonham</w:t>
          </w:r>
          <w:proofErr w:type="spellEnd"/>
          <w:r>
            <w:t xml:space="preserve">, N., Ravnikar, M., &amp; Kutnjak, D. (2022). </w:t>
          </w:r>
          <w:hyperlink r:id="rId162" w:history="1">
            <w:r w:rsidRPr="00081CD0">
              <w:rPr>
                <w:rStyle w:val="Hyperlink"/>
              </w:rPr>
              <w:t>Systematic Comparison of Nanopore and Illumina Sequencing for the Detection of Plant Viruses and Viroids Using Total RNA Sequencing Approach</w:t>
            </w:r>
          </w:hyperlink>
          <w:r>
            <w:t>. Frontiers in Microbiology, 13(May), 1–14. https://doi.org/10.3389/fmicb.2022.883921</w:t>
          </w:r>
        </w:p>
        <w:p w14:paraId="42BDE521" w14:textId="77777777" w:rsidR="00056453" w:rsidRDefault="00056453" w:rsidP="00056453">
          <w:pPr>
            <w:pStyle w:val="IHPSHBViri"/>
          </w:pPr>
          <w:proofErr w:type="spellStart"/>
          <w:r>
            <w:t>Pecman</w:t>
          </w:r>
          <w:proofErr w:type="spellEnd"/>
          <w:r>
            <w:t xml:space="preserve">, A., Kutnjak, D., Gutiérrez-Aguirre, I., Adams, I., Fox, A., </w:t>
          </w:r>
          <w:proofErr w:type="spellStart"/>
          <w:r>
            <w:t>Boonham</w:t>
          </w:r>
          <w:proofErr w:type="spellEnd"/>
          <w:r>
            <w:t xml:space="preserve">, N., &amp; Ravnikar, M. (2017). </w:t>
          </w:r>
          <w:hyperlink r:id="rId163" w:history="1">
            <w:r w:rsidRPr="00081CD0">
              <w:rPr>
                <w:rStyle w:val="Hyperlink"/>
              </w:rPr>
              <w:t>Next generation sequencing for detection and discovery of plant viruses and viroids: Comparison of two approaches</w:t>
            </w:r>
          </w:hyperlink>
          <w:r>
            <w:t>. Frontiers in Microbiology, 8(OCT), 1–10. https://doi.org/10.3389/fmicb.2017.01998</w:t>
          </w:r>
        </w:p>
        <w:p w14:paraId="0A0BFBEF" w14:textId="77777777" w:rsidR="00056453" w:rsidRDefault="00056453" w:rsidP="00056453">
          <w:pPr>
            <w:pStyle w:val="IHPSHBViri"/>
          </w:pPr>
          <w:r>
            <w:t xml:space="preserve">Ren, J., Ahlgren, N. A., Lu, Y. Y., Fuhrman, J. A., &amp; Sun, F. (2017). </w:t>
          </w:r>
          <w:hyperlink r:id="rId164" w:history="1">
            <w:r w:rsidRPr="00081CD0">
              <w:rPr>
                <w:rStyle w:val="Hyperlink"/>
              </w:rPr>
              <w:t>VirFinder: a novel k-mer based tool for identifying viral sequences from assembled metagenomic data</w:t>
            </w:r>
          </w:hyperlink>
          <w:r>
            <w:t>. Microbiome, 5(1), 69. https://doi.org/10.1186/s40168-017-0283-5</w:t>
          </w:r>
        </w:p>
        <w:p w14:paraId="08CCA43E" w14:textId="77777777" w:rsidR="00056453" w:rsidRDefault="00056453" w:rsidP="00056453">
          <w:pPr>
            <w:pStyle w:val="IHPSHBViri"/>
          </w:pPr>
          <w:proofErr w:type="spellStart"/>
          <w:r>
            <w:t>Rivarez</w:t>
          </w:r>
          <w:proofErr w:type="spellEnd"/>
          <w:r>
            <w:t xml:space="preserve">, M. P. S., </w:t>
          </w:r>
          <w:proofErr w:type="spellStart"/>
          <w:r>
            <w:t>Pecman</w:t>
          </w:r>
          <w:proofErr w:type="spellEnd"/>
          <w:r>
            <w:t xml:space="preserve">, A., </w:t>
          </w:r>
          <w:proofErr w:type="spellStart"/>
          <w:r>
            <w:t>Bačnik</w:t>
          </w:r>
          <w:proofErr w:type="spellEnd"/>
          <w:r>
            <w:t xml:space="preserve">, K., Maksimović, O., Vučurović, A., Seljak, G., Mehle, N., Gutiérrez-Aguirre, I., Ravnikar, M., &amp; Kutnjak, D. (2023). </w:t>
          </w:r>
          <w:hyperlink r:id="rId165" w:history="1">
            <w:r w:rsidRPr="00081CD0">
              <w:rPr>
                <w:rStyle w:val="Hyperlink"/>
              </w:rPr>
              <w:t>In-depth study of tomato and weed viromes reveals undiscovered plant virus diversity in an agroecosystem</w:t>
            </w:r>
          </w:hyperlink>
          <w:r>
            <w:t>. Microbiome, 11(1), 1–24. https://doi.org/10.1186/s40168-023-01500-6</w:t>
          </w:r>
        </w:p>
        <w:p w14:paraId="2DC59CA4" w14:textId="77777777" w:rsidR="00056453" w:rsidRDefault="00056453" w:rsidP="00056453">
          <w:pPr>
            <w:pStyle w:val="IHPSHBViri"/>
          </w:pPr>
          <w:proofErr w:type="spellStart"/>
          <w:r>
            <w:t>Rivarez</w:t>
          </w:r>
          <w:proofErr w:type="spellEnd"/>
          <w:r>
            <w:t xml:space="preserve">, M. P. S., Vučurović, A., Mehle, N., Ravnikar, M., &amp; Kutnjak, D. (2021). </w:t>
          </w:r>
          <w:hyperlink r:id="rId166" w:history="1">
            <w:r w:rsidRPr="00081CD0">
              <w:rPr>
                <w:rStyle w:val="Hyperlink"/>
              </w:rPr>
              <w:t>Global Advances in Tomato Virome Research: Current Status and the Impact of High-Throughput Sequencing</w:t>
            </w:r>
          </w:hyperlink>
          <w:r>
            <w:t>. Frontiers in Microbiology, 12(May). https://doi.org/10.3389/fmicb.2021.671925</w:t>
          </w:r>
        </w:p>
        <w:p w14:paraId="11170950" w14:textId="77777777" w:rsidR="00056453" w:rsidRDefault="00056453" w:rsidP="00056453">
          <w:pPr>
            <w:pStyle w:val="IHPSHBViri"/>
          </w:pPr>
          <w:r>
            <w:t xml:space="preserve">Rodriguez, M. J. B., Vadamalai, G., &amp; Randles, J. W. (2017). Economic significance of palm tree </w:t>
          </w:r>
          <w:proofErr w:type="spellStart"/>
          <w:r>
            <w:t>viroids</w:t>
          </w:r>
          <w:proofErr w:type="spellEnd"/>
          <w:r>
            <w:t xml:space="preserve">. In A. </w:t>
          </w:r>
          <w:proofErr w:type="spellStart"/>
          <w:r>
            <w:t>Hadidi</w:t>
          </w:r>
          <w:proofErr w:type="spellEnd"/>
          <w:r>
            <w:t xml:space="preserve">, R. Flores, J. W. Randles, &amp; P. </w:t>
          </w:r>
          <w:proofErr w:type="spellStart"/>
          <w:r>
            <w:t>Palukaitis</w:t>
          </w:r>
          <w:proofErr w:type="spellEnd"/>
          <w:r>
            <w:t xml:space="preserve"> (Eds.), </w:t>
          </w:r>
          <w:proofErr w:type="spellStart"/>
          <w:r>
            <w:t>Viroids</w:t>
          </w:r>
          <w:proofErr w:type="spellEnd"/>
          <w:r>
            <w:t xml:space="preserve"> and Satellites (pp. 39–49). Academic Press, Elsevier.</w:t>
          </w:r>
        </w:p>
        <w:p w14:paraId="3BCCEB59" w14:textId="77777777" w:rsidR="00056453" w:rsidRDefault="00056453" w:rsidP="00056453">
          <w:pPr>
            <w:pStyle w:val="IHPSHBViri"/>
          </w:pPr>
          <w:r>
            <w:t xml:space="preserve">Rollin, J. (2023). </w:t>
          </w:r>
          <w:hyperlink r:id="rId167" w:history="1">
            <w:r w:rsidRPr="00081CD0">
              <w:rPr>
                <w:rStyle w:val="Hyperlink"/>
              </w:rPr>
              <w:t>Development and validation of innovative sequencing tools for the fast and efficient detection of plant virus</w:t>
            </w:r>
          </w:hyperlink>
          <w:r>
            <w:t xml:space="preserve"> [Universite de Liege – Gembloux AGRO-BIO TECH Development]. https://orbi.uliege.be/handle/2268/304496</w:t>
          </w:r>
        </w:p>
        <w:p w14:paraId="3F6D9265" w14:textId="77777777" w:rsidR="00056453" w:rsidRDefault="00056453" w:rsidP="00056453">
          <w:pPr>
            <w:pStyle w:val="IHPSHBViri"/>
          </w:pPr>
          <w:r>
            <w:t xml:space="preserve">Rong, W., Rollin, J., Hanafi, M., Roux, N., &amp; Massart, S. (2023). </w:t>
          </w:r>
          <w:hyperlink r:id="rId168" w:history="1">
            <w:r w:rsidRPr="00081CD0">
              <w:rPr>
                <w:rStyle w:val="Hyperlink"/>
              </w:rPr>
              <w:t>Validation of High-Throughput Sequencing as Virus Indexing Test for Musa Germplasm: Performance Criteria Evaluation and Contamination Monitoring Using an Alien Control</w:t>
            </w:r>
          </w:hyperlink>
          <w:r>
            <w:t xml:space="preserve"> . </w:t>
          </w:r>
          <w:proofErr w:type="spellStart"/>
          <w:r>
            <w:t>PhytoFrontiersTM</w:t>
          </w:r>
          <w:proofErr w:type="spellEnd"/>
          <w:r>
            <w:t>, 3(1), 91–102. https://doi.org/10.1094/phytofr-03-22-0030-fi</w:t>
          </w:r>
        </w:p>
        <w:p w14:paraId="6995F718" w14:textId="77777777" w:rsidR="00056453" w:rsidRDefault="00056453" w:rsidP="00056453">
          <w:pPr>
            <w:pStyle w:val="IHPSHBViri"/>
          </w:pPr>
          <w:r>
            <w:t xml:space="preserve">Rueda, O., Cervera, A., Babaian, A., Chikhi, R., &amp; de la Pena, M. (2025). Discovery of novel plant </w:t>
          </w:r>
          <w:proofErr w:type="spellStart"/>
          <w:r>
            <w:t>viroids</w:t>
          </w:r>
          <w:proofErr w:type="spellEnd"/>
          <w:r>
            <w:t xml:space="preserve"> (</w:t>
          </w:r>
          <w:proofErr w:type="spellStart"/>
          <w:r>
            <w:t>Pospiviroidae</w:t>
          </w:r>
          <w:proofErr w:type="spellEnd"/>
          <w:r>
            <w:t xml:space="preserve"> family) and viroid-host associations through planetary data mining. In B. Navarro &amp; K. Kalantidis (Eds.), </w:t>
          </w:r>
          <w:proofErr w:type="spellStart"/>
          <w:r>
            <w:t>Viroids</w:t>
          </w:r>
          <w:proofErr w:type="spellEnd"/>
          <w:r>
            <w:t xml:space="preserve"> and Viroid-like RNAs, Book of abstracts (Issue September, p. 14).</w:t>
          </w:r>
        </w:p>
        <w:p w14:paraId="39353BB8" w14:textId="77777777" w:rsidR="00056453" w:rsidRDefault="00056453" w:rsidP="00056453">
          <w:pPr>
            <w:pStyle w:val="IHPSHBViri"/>
          </w:pPr>
          <w:r>
            <w:t xml:space="preserve">Tamang, S. (2024). </w:t>
          </w:r>
          <w:hyperlink r:id="rId169" w:history="1">
            <w:r w:rsidRPr="00081CD0">
              <w:rPr>
                <w:rStyle w:val="Hyperlink"/>
              </w:rPr>
              <w:t>Oxford Nanopore Sequencing: Principle, Protocol, Uses, Diagram</w:t>
            </w:r>
          </w:hyperlink>
          <w:r>
            <w:t>. Microbe Notes. https://microbenotes.com/oxford-nanopore-sequencing/</w:t>
          </w:r>
        </w:p>
        <w:p w14:paraId="4A40E02E" w14:textId="77777777" w:rsidR="00056453" w:rsidRDefault="00056453" w:rsidP="00056453">
          <w:pPr>
            <w:pStyle w:val="IHPSHBViri"/>
          </w:pPr>
          <w:r>
            <w:t xml:space="preserve">Verhoeven, J. T. J., Hammond, R. W., &amp; </w:t>
          </w:r>
          <w:proofErr w:type="spellStart"/>
          <w:r>
            <w:t>Stancanelli</w:t>
          </w:r>
          <w:proofErr w:type="spellEnd"/>
          <w:r>
            <w:t xml:space="preserve">, G. (2017). Economic significance of </w:t>
          </w:r>
          <w:proofErr w:type="spellStart"/>
          <w:r>
            <w:t>viroids</w:t>
          </w:r>
          <w:proofErr w:type="spellEnd"/>
          <w:r>
            <w:t xml:space="preserve"> in ornamental crops. In A. </w:t>
          </w:r>
          <w:proofErr w:type="spellStart"/>
          <w:r>
            <w:t>Hadidi</w:t>
          </w:r>
          <w:proofErr w:type="spellEnd"/>
          <w:r>
            <w:t xml:space="preserve">, R. Flores, J. W. Randles, &amp; P. </w:t>
          </w:r>
          <w:proofErr w:type="spellStart"/>
          <w:r>
            <w:t>Palukaitis</w:t>
          </w:r>
          <w:proofErr w:type="spellEnd"/>
          <w:r>
            <w:t xml:space="preserve"> (Eds.), </w:t>
          </w:r>
          <w:proofErr w:type="spellStart"/>
          <w:r>
            <w:t>Viroids</w:t>
          </w:r>
          <w:proofErr w:type="spellEnd"/>
          <w:r>
            <w:t xml:space="preserve"> and Satellites (pp. 27–38). Academic Press, Elsevier.</w:t>
          </w:r>
        </w:p>
        <w:p w14:paraId="35E5127D" w14:textId="77777777" w:rsidR="00056453" w:rsidRDefault="00056453" w:rsidP="00056453">
          <w:pPr>
            <w:pStyle w:val="IHPSHBViri"/>
          </w:pPr>
          <w:r>
            <w:t xml:space="preserve">Visser, M., Bester, R., Burger, J. T., &amp; Maree, H. J. (2016). </w:t>
          </w:r>
          <w:hyperlink r:id="rId170" w:history="1">
            <w:r w:rsidRPr="00081CD0">
              <w:rPr>
                <w:rStyle w:val="Hyperlink"/>
              </w:rPr>
              <w:t>Next-generation sequencing for virus detection: Covering all the bases</w:t>
            </w:r>
          </w:hyperlink>
          <w:r>
            <w:t>. Virology Journal, 13(1), 4–9. https://doi.org/10.1186/s12985-016-0539-x</w:t>
          </w:r>
        </w:p>
        <w:p w14:paraId="30030DB8" w14:textId="77777777" w:rsidR="00056453" w:rsidRDefault="00056453" w:rsidP="00056453">
          <w:pPr>
            <w:pStyle w:val="IHPSHBViri"/>
          </w:pPr>
          <w:proofErr w:type="spellStart"/>
          <w:r>
            <w:lastRenderedPageBreak/>
            <w:t>Wetterstrand</w:t>
          </w:r>
          <w:proofErr w:type="spellEnd"/>
          <w:r>
            <w:t xml:space="preserve">, M. S. (2023). </w:t>
          </w:r>
          <w:hyperlink r:id="rId171" w:history="1">
            <w:r w:rsidRPr="00081CD0">
              <w:rPr>
                <w:rStyle w:val="Hyperlink"/>
              </w:rPr>
              <w:t>DNA Sequencing Costs: Data</w:t>
            </w:r>
          </w:hyperlink>
          <w:r>
            <w:t>. National Human Research Institute. https://www.genome.gov/about-genomics/fact-sheets/DNA-Sequencing-Costs-Data</w:t>
          </w:r>
        </w:p>
        <w:p w14:paraId="00320A30" w14:textId="77777777" w:rsidR="00056453" w:rsidRDefault="00056453" w:rsidP="00056453">
          <w:pPr>
            <w:pStyle w:val="IHPSHBViri"/>
          </w:pPr>
          <w:r w:rsidRPr="00472A4B">
            <w:rPr>
              <w:lang w:val="de-AT"/>
            </w:rPr>
            <w:t xml:space="preserve">Wu, Q., Ding, S. W., Zhang, Y., &amp; Zhu, S. (2015). </w:t>
          </w:r>
          <w:hyperlink r:id="rId172" w:history="1">
            <w:r w:rsidRPr="00081CD0">
              <w:rPr>
                <w:rStyle w:val="Hyperlink"/>
              </w:rPr>
              <w:t>Identification of Viruses and Viroids by Next-Generation Sequencing and Homology-Dependent and Homology-Independent Algorithms</w:t>
            </w:r>
          </w:hyperlink>
          <w:r>
            <w:t>. Annual Review of Phytopathology, 53, 425–444. https://doi.org/10.1146/annurev-phyto-080614-120030</w:t>
          </w:r>
        </w:p>
        <w:p w14:paraId="1ABD8BB6" w14:textId="77777777" w:rsidR="00056453" w:rsidRDefault="00056453" w:rsidP="00056453">
          <w:pPr>
            <w:pStyle w:val="IHPSHBViri"/>
          </w:pPr>
          <w:r>
            <w:t xml:space="preserve">Wu, Q., Wang, Y., Cao, M., Pantaleo, V., Burgyan, J., Li, W. X., &amp; Ding, S. W. (2012). </w:t>
          </w:r>
          <w:hyperlink r:id="rId173" w:history="1">
            <w:r w:rsidRPr="00081CD0">
              <w:rPr>
                <w:rStyle w:val="Hyperlink"/>
              </w:rPr>
              <w:t>Homology-independent discovery of replicating pathogenic circular RNAs by deep sequencing and a new computational algorithm</w:t>
            </w:r>
          </w:hyperlink>
          <w:r>
            <w:t xml:space="preserve">. Proceedings of the National Academy of Sciences of the </w:t>
          </w:r>
          <w:proofErr w:type="spellStart"/>
          <w:r>
            <w:t>Unated</w:t>
          </w:r>
          <w:proofErr w:type="spellEnd"/>
          <w:r>
            <w:t xml:space="preserve"> States of America, 109(10), 3938–3943. https://doi.org/10.1073/pnas.1117815109</w:t>
          </w:r>
        </w:p>
        <w:p w14:paraId="4F8ED1E3" w14:textId="5F1B692F" w:rsidR="004323FD" w:rsidRPr="003D6CD4" w:rsidRDefault="00056453" w:rsidP="00B64641">
          <w:pPr>
            <w:pStyle w:val="IHPSHBViri"/>
          </w:pPr>
          <w:r w:rsidRPr="00472A4B">
            <w:rPr>
              <w:lang w:val="de-AT"/>
            </w:rPr>
            <w:t xml:space="preserve">Zhang, Z., Qi, S., Tang, N., Zhang, X., Chen, S., Zhu, P., Ma, L., Cheng, J., </w:t>
          </w:r>
          <w:proofErr w:type="spellStart"/>
          <w:r w:rsidRPr="00472A4B">
            <w:rPr>
              <w:lang w:val="de-AT"/>
            </w:rPr>
            <w:t>Xu</w:t>
          </w:r>
          <w:proofErr w:type="spellEnd"/>
          <w:r w:rsidRPr="00472A4B">
            <w:rPr>
              <w:lang w:val="de-AT"/>
            </w:rPr>
            <w:t xml:space="preserve">, Y., Lu, M., Wang, H., Ding, S. W., Li, S., &amp; Wu, Q. (2014). </w:t>
          </w:r>
          <w:hyperlink r:id="rId174" w:history="1">
            <w:r w:rsidRPr="00081CD0">
              <w:rPr>
                <w:rStyle w:val="Hyperlink"/>
              </w:rPr>
              <w:t>Discovery of Replicating Circular RNAs by RNA-Seq and Computational Algorithms</w:t>
            </w:r>
          </w:hyperlink>
          <w:r>
            <w:t>. PLOS Pathogens, 10(12), e1004553. https://doi.org/10.1371/journal.ppat.1004553</w:t>
          </w:r>
        </w:p>
      </w:sdtContent>
    </w:sdt>
    <w:p w14:paraId="6CA39057" w14:textId="77777777" w:rsidR="000C1DF2" w:rsidRDefault="000C1DF2">
      <w:pPr>
        <w:spacing w:before="0" w:after="0"/>
      </w:pPr>
      <w:r>
        <w:br w:type="page"/>
      </w:r>
    </w:p>
    <w:sdt>
      <w:sdtPr>
        <w:id w:val="-1123386272"/>
        <w:lock w:val="contentLocked"/>
        <w:placeholder>
          <w:docPart w:val="1C5D3D14094C467EAFD3A4834520EEC4"/>
        </w:placeholder>
        <w:showingPlcHdr/>
      </w:sdtPr>
      <w:sdtContent>
        <w:p w14:paraId="7AB038C9" w14:textId="77777777" w:rsidR="000C1DF2" w:rsidRDefault="000C1DF2" w:rsidP="003F06EB">
          <w:pPr>
            <w:pStyle w:val="IHPSHBCCBY"/>
          </w:pPr>
          <w:r w:rsidRPr="00B2539A">
            <w:t xml:space="preserve">Ta članek je objavljen pod licenco Creative Commons </w:t>
          </w:r>
          <w:hyperlink r:id="rId175" w:tgtFrame="_blank" w:history="1">
            <w:r w:rsidRPr="00F31E42">
              <w:rPr>
                <w:rStyle w:val="Hyperlink"/>
              </w:rPr>
              <w:t>Priznanje avtorstva-Deljenje pod enakimi pogoji 4.0 Mednarodna</w:t>
            </w:r>
          </w:hyperlink>
          <w:r w:rsidRPr="00B2539A">
            <w:t>.</w:t>
          </w:r>
        </w:p>
      </w:sdtContent>
    </w:sdt>
    <w:p w14:paraId="094802B0" w14:textId="77777777" w:rsidR="000C1DF2" w:rsidRPr="000C1DF2" w:rsidRDefault="000C1DF2" w:rsidP="000C1DF2">
      <w:pPr>
        <w:pStyle w:val="Heading1"/>
      </w:pPr>
      <w:bookmarkStart w:id="84" w:name="_Uporaba_georadarja_za"/>
      <w:bookmarkStart w:id="85" w:name="_Toc216622939"/>
      <w:bookmarkStart w:id="86" w:name="_Toc216686642"/>
      <w:bookmarkEnd w:id="84"/>
      <w:r w:rsidRPr="000C1DF2">
        <w:t>Uporaba georadarja za neinvazivno določanje globine tal, deleža skeleta in prostorske variabilnosti</w:t>
      </w:r>
      <w:bookmarkEnd w:id="85"/>
      <w:bookmarkEnd w:id="86"/>
    </w:p>
    <w:p w14:paraId="15080327" w14:textId="66E96400" w:rsidR="000C1DF2" w:rsidRPr="00B2539A" w:rsidRDefault="00000000" w:rsidP="003F06EB">
      <w:pPr>
        <w:pStyle w:val="IHPSHBAvtor"/>
      </w:pPr>
      <w:sdt>
        <w:sdtPr>
          <w:id w:val="-801922707"/>
          <w:placeholder>
            <w:docPart w:val="D064D5E1AA664465B01595885B7B6FD0"/>
          </w:placeholder>
        </w:sdtPr>
        <w:sdtContent>
          <w:r w:rsidR="000C1DF2">
            <w:t xml:space="preserve">Jure </w:t>
          </w:r>
          <w:r w:rsidR="00C60574">
            <w:t>FERLIN</w:t>
          </w:r>
          <w:r w:rsidR="000C1DF2" w:rsidRPr="00B2539A">
            <w:rPr>
              <w:rStyle w:val="FootnoteReference"/>
            </w:rPr>
            <w:footnoteReference w:id="23"/>
          </w:r>
          <w:r w:rsidR="000C1DF2">
            <w:t xml:space="preserve">, </w:t>
          </w:r>
          <w:r w:rsidR="000C1DF2" w:rsidRPr="003D51D5">
            <w:t xml:space="preserve">Matej </w:t>
          </w:r>
          <w:r w:rsidR="00C60574" w:rsidRPr="003D51D5">
            <w:t>KNAPIČ</w:t>
          </w:r>
          <w:r w:rsidR="000C1DF2" w:rsidRPr="00B2539A">
            <w:rPr>
              <w:rStyle w:val="FootnoteReference"/>
            </w:rPr>
            <w:footnoteReference w:id="24"/>
          </w:r>
          <w:r w:rsidR="000C1DF2">
            <w:t xml:space="preserve">, Vesna </w:t>
          </w:r>
          <w:r w:rsidR="00C60574">
            <w:t>ZUPANC</w:t>
          </w:r>
          <w:r w:rsidR="000C1DF2">
            <w:rPr>
              <w:rStyle w:val="FootnoteReference"/>
            </w:rPr>
            <w:footnoteReference w:id="25"/>
          </w:r>
          <w:r w:rsidR="000C1DF2">
            <w:t xml:space="preserve"> in </w:t>
          </w:r>
          <w:r w:rsidR="000C1DF2" w:rsidRPr="003D51D5">
            <w:t xml:space="preserve">Marjana </w:t>
          </w:r>
          <w:r w:rsidR="00C60574" w:rsidRPr="003D51D5">
            <w:t>ZAJC</w:t>
          </w:r>
          <w:r w:rsidR="000C1DF2">
            <w:rPr>
              <w:rStyle w:val="FootnoteReference"/>
            </w:rPr>
            <w:footnoteReference w:id="26"/>
          </w:r>
        </w:sdtContent>
      </w:sdt>
    </w:p>
    <w:p w14:paraId="6F6D9993" w14:textId="77777777" w:rsidR="000C1DF2" w:rsidRPr="000C1DF2" w:rsidRDefault="000C1DF2" w:rsidP="003F06EB">
      <w:pPr>
        <w:pStyle w:val="IHPSHBDatum"/>
      </w:pPr>
      <w:proofErr w:type="spellStart"/>
      <w:r w:rsidRPr="00717B6A">
        <w:t>Tipologija</w:t>
      </w:r>
      <w:proofErr w:type="spellEnd"/>
      <w:r w:rsidRPr="00717B6A">
        <w:t xml:space="preserve"> / Article type</w:t>
      </w:r>
      <w:r>
        <w:t xml:space="preserve">: </w:t>
      </w:r>
      <w:sdt>
        <w:sdtPr>
          <w:id w:val="707228935"/>
          <w:placeholder>
            <w:docPart w:val="899BCE4839794BCA875A0CA7A1945BC6"/>
          </w:placeholder>
        </w:sdtPr>
        <w:sdtContent>
          <w:proofErr w:type="spellStart"/>
          <w:r>
            <w:t>Pregledni</w:t>
          </w:r>
          <w:proofErr w:type="spellEnd"/>
          <w:r w:rsidRPr="000C1DF2">
            <w:t xml:space="preserve"> </w:t>
          </w:r>
          <w:proofErr w:type="spellStart"/>
          <w:r w:rsidRPr="000C1DF2">
            <w:t>članek</w:t>
          </w:r>
          <w:proofErr w:type="spellEnd"/>
          <w:r w:rsidRPr="000C1DF2">
            <w:t xml:space="preserve"> / </w:t>
          </w:r>
          <w:r>
            <w:t>Review</w:t>
          </w:r>
          <w:r w:rsidRPr="000C1DF2">
            <w:t xml:space="preserve"> article</w:t>
          </w:r>
        </w:sdtContent>
      </w:sdt>
    </w:p>
    <w:p w14:paraId="5AA99543" w14:textId="77777777" w:rsidR="000C1DF2" w:rsidRPr="000C1DF2" w:rsidRDefault="000C1DF2" w:rsidP="003F06EB">
      <w:pPr>
        <w:pStyle w:val="IHPSHBDatum"/>
      </w:pPr>
      <w:proofErr w:type="spellStart"/>
      <w:r w:rsidRPr="000C1DF2">
        <w:t>Prispelo</w:t>
      </w:r>
      <w:proofErr w:type="spellEnd"/>
      <w:r w:rsidRPr="000C1DF2">
        <w:t xml:space="preserve"> / Arrived:</w:t>
      </w:r>
      <w:r>
        <w:t xml:space="preserve"> 24. 10. 2025</w:t>
      </w:r>
    </w:p>
    <w:p w14:paraId="36D004BB" w14:textId="77777777" w:rsidR="000C1DF2" w:rsidRPr="000C1DF2" w:rsidRDefault="000C1DF2" w:rsidP="003F06EB">
      <w:pPr>
        <w:pStyle w:val="IHPSHBDatum"/>
      </w:pPr>
      <w:proofErr w:type="spellStart"/>
      <w:r w:rsidRPr="000C1DF2">
        <w:t>Sprejeto</w:t>
      </w:r>
      <w:proofErr w:type="spellEnd"/>
      <w:r w:rsidRPr="000C1DF2">
        <w:t xml:space="preserve"> / Accepted:</w:t>
      </w:r>
      <w:r>
        <w:t xml:space="preserve"> 11. 12. 205</w:t>
      </w:r>
    </w:p>
    <w:p w14:paraId="65524828" w14:textId="77777777" w:rsidR="000C1DF2" w:rsidRPr="000C1DF2" w:rsidRDefault="000C1DF2" w:rsidP="003F06EB">
      <w:pPr>
        <w:pStyle w:val="IHPSHBDatum"/>
      </w:pPr>
      <w:proofErr w:type="spellStart"/>
      <w:r w:rsidRPr="000C1DF2">
        <w:t>Objavljeno</w:t>
      </w:r>
      <w:proofErr w:type="spellEnd"/>
      <w:r w:rsidRPr="000C1DF2">
        <w:t xml:space="preserve"> / Published: </w:t>
      </w:r>
      <w:r>
        <w:t>December 2025</w:t>
      </w:r>
    </w:p>
    <w:p w14:paraId="20A718A6" w14:textId="77777777" w:rsidR="000C1DF2" w:rsidRPr="00B2539A" w:rsidRDefault="00000000" w:rsidP="003F06EB">
      <w:pPr>
        <w:pStyle w:val="IHPSHBAbstract"/>
      </w:pPr>
      <w:sdt>
        <w:sdtPr>
          <w:id w:val="-434675938"/>
          <w:lock w:val="contentLocked"/>
          <w:placeholder>
            <w:docPart w:val="8F1C73DCE69D46449944581BED92654A"/>
          </w:placeholder>
          <w:showingPlcHdr/>
        </w:sdtPr>
        <w:sdtContent>
          <w:r w:rsidR="000C1DF2" w:rsidRPr="00B2539A">
            <w:t>Izvleček</w:t>
          </w:r>
        </w:sdtContent>
      </w:sdt>
    </w:p>
    <w:p w14:paraId="45696448" w14:textId="77777777" w:rsidR="000C1DF2" w:rsidRPr="00B2539A" w:rsidRDefault="000C1DF2" w:rsidP="003F06EB">
      <w:pPr>
        <w:pStyle w:val="IHPSHBVsebina"/>
      </w:pPr>
      <w:r>
        <w:t xml:space="preserve">Produktivnost zemljišča je močno odvisna od globine tal. Ta podatek je nujno potreben pri izračunu količine hranil in vodo-zadrževalnih lastnosti tal. Za natančno oceno volumna tal, ki lahko zadrži hranila in vodo, potrebujemo tudi podatek o deležu skeleta v tleh. Ta dva podatka (globina in delež skeleta) sicer lahko pridobimo z uveljavljenimi metodami vzorčenja tal, a sta zaradi heterogenosti zemljišč pravilna le v točki vzorčenja. Za pridobitev bolj reprezentativnih podatkov bi morali na heterogenem zemljišču točkovno vzorčenje večkrat ponoviti, kar pa je drago, časovno zamudno in obenem tudi destruktivno. Alternativo predstavlja </w:t>
      </w:r>
      <w:proofErr w:type="spellStart"/>
      <w:r>
        <w:t>georadar</w:t>
      </w:r>
      <w:proofErr w:type="spellEnd"/>
      <w:r>
        <w:t xml:space="preserve">, s katerim lahko hitro, neprekinjeno, </w:t>
      </w:r>
      <w:proofErr w:type="spellStart"/>
      <w:r>
        <w:t>neinvazivno</w:t>
      </w:r>
      <w:proofErr w:type="spellEnd"/>
      <w:r>
        <w:t xml:space="preserve"> in ponovljivo zaznavamo večje površine in znotraj njih opredelimo območja z različnimi talnimi značilnostmi. </w:t>
      </w:r>
      <w:r w:rsidRPr="006379D4">
        <w:t xml:space="preserve">Princip </w:t>
      </w:r>
      <w:proofErr w:type="spellStart"/>
      <w:r w:rsidRPr="006379D4">
        <w:t>georadar</w:t>
      </w:r>
      <w:r>
        <w:t>ske</w:t>
      </w:r>
      <w:proofErr w:type="spellEnd"/>
      <w:r>
        <w:t xml:space="preserve"> metode</w:t>
      </w:r>
      <w:r w:rsidRPr="006379D4">
        <w:t xml:space="preserve"> temelji na</w:t>
      </w:r>
      <w:r>
        <w:t xml:space="preserve"> zakonih</w:t>
      </w:r>
      <w:r w:rsidRPr="006379D4">
        <w:t xml:space="preserve"> prodiranj</w:t>
      </w:r>
      <w:r>
        <w:t>a</w:t>
      </w:r>
      <w:r w:rsidRPr="006379D4">
        <w:t xml:space="preserve"> elektromagnetnih valov, ki jih </w:t>
      </w:r>
      <w:r>
        <w:t xml:space="preserve">v </w:t>
      </w:r>
      <w:r w:rsidRPr="006379D4">
        <w:t>impulzih pošiljamo z oddajno anteno v tla.</w:t>
      </w:r>
      <w:r>
        <w:t xml:space="preserve"> </w:t>
      </w:r>
      <w:r w:rsidRPr="006379D4">
        <w:t>Ko elektromagnetno valovanje doseže mejo med različnimi materiali</w:t>
      </w:r>
      <w:r>
        <w:t>, se</w:t>
      </w:r>
      <w:r w:rsidRPr="006379D4">
        <w:t xml:space="preserve"> del vpadnega valovanja odbije in ga na površju zazna sprejemna antena.</w:t>
      </w:r>
      <w:r>
        <w:t xml:space="preserve"> V članku smo poleg principov delovanja </w:t>
      </w:r>
      <w:proofErr w:type="spellStart"/>
      <w:r>
        <w:t>georadarja</w:t>
      </w:r>
      <w:proofErr w:type="spellEnd"/>
      <w:r>
        <w:t xml:space="preserve"> predstavili problematiko skeletnih tal in uveljavljenih metod vzorčenja. V pregledu literature smo navedli raziskave, s katerimi so avtorji uspešno določili globino (skeletnih) tal, prepoznali mejo med horizonti tal, napovedali delež skeleta in gline. V članku je predstavljen naš vidik, da se lahko </w:t>
      </w:r>
      <w:proofErr w:type="spellStart"/>
      <w:r>
        <w:t>georadar</w:t>
      </w:r>
      <w:proofErr w:type="spellEnd"/>
      <w:r>
        <w:t xml:space="preserve"> uspešno vključi v ustaljene metode dela in nam poleg bolj natančnih podatkov tudi prihrani nekaj časa. </w:t>
      </w:r>
      <w:r w:rsidRPr="00071F92">
        <w:t xml:space="preserve">Vseeno je na tem področju, v primerjavi z uporabo </w:t>
      </w:r>
      <w:proofErr w:type="spellStart"/>
      <w:r w:rsidRPr="00071F92">
        <w:t>georadarja</w:t>
      </w:r>
      <w:proofErr w:type="spellEnd"/>
      <w:r w:rsidRPr="00071F92">
        <w:t xml:space="preserve"> na drugih področjih, še veliko neraziskanega.</w:t>
      </w:r>
    </w:p>
    <w:p w14:paraId="7738FF09" w14:textId="77777777" w:rsidR="000C1DF2" w:rsidRPr="000C1DF2" w:rsidRDefault="000C1DF2" w:rsidP="003F06EB">
      <w:pPr>
        <w:pStyle w:val="IHPSHBKljucBes"/>
        <w:rPr>
          <w:lang w:val="de-AT"/>
        </w:rPr>
      </w:pPr>
      <w:proofErr w:type="spellStart"/>
      <w:r w:rsidRPr="000C1DF2">
        <w:rPr>
          <w:rStyle w:val="IHPSHBAKrepko"/>
          <w:lang w:val="de-AT"/>
        </w:rPr>
        <w:t>Ključne</w:t>
      </w:r>
      <w:proofErr w:type="spellEnd"/>
      <w:r w:rsidRPr="000C1DF2">
        <w:rPr>
          <w:rStyle w:val="IHPSHBAKrepko"/>
          <w:lang w:val="de-AT"/>
        </w:rPr>
        <w:t xml:space="preserve"> </w:t>
      </w:r>
      <w:proofErr w:type="spellStart"/>
      <w:r w:rsidRPr="000C1DF2">
        <w:rPr>
          <w:rStyle w:val="IHPSHBAKrepko"/>
          <w:lang w:val="de-AT"/>
        </w:rPr>
        <w:t>besede</w:t>
      </w:r>
      <w:proofErr w:type="spellEnd"/>
      <w:r w:rsidRPr="000C1DF2">
        <w:rPr>
          <w:rStyle w:val="IHPSHBAKrepko"/>
          <w:lang w:val="de-AT"/>
        </w:rPr>
        <w:t>:</w:t>
      </w:r>
      <w:r w:rsidRPr="000C1DF2">
        <w:rPr>
          <w:lang w:val="de-AT"/>
        </w:rPr>
        <w:t xml:space="preserve"> </w:t>
      </w:r>
      <w:sdt>
        <w:sdtPr>
          <w:id w:val="1467076738"/>
          <w:placeholder>
            <w:docPart w:val="899BCE4839794BCA875A0CA7A1945BC6"/>
          </w:placeholder>
        </w:sdtPr>
        <w:sdtContent>
          <w:proofErr w:type="spellStart"/>
          <w:r w:rsidRPr="000C1DF2">
            <w:rPr>
              <w:lang w:val="de-AT"/>
            </w:rPr>
            <w:t>pedologija</w:t>
          </w:r>
          <w:proofErr w:type="spellEnd"/>
          <w:r w:rsidRPr="000C1DF2">
            <w:rPr>
              <w:lang w:val="de-AT"/>
            </w:rPr>
            <w:t xml:space="preserve">, </w:t>
          </w:r>
          <w:proofErr w:type="spellStart"/>
          <w:r w:rsidRPr="000C1DF2">
            <w:rPr>
              <w:lang w:val="de-AT"/>
            </w:rPr>
            <w:t>georadar</w:t>
          </w:r>
          <w:proofErr w:type="spellEnd"/>
          <w:r w:rsidRPr="000C1DF2">
            <w:rPr>
              <w:lang w:val="de-AT"/>
            </w:rPr>
            <w:t xml:space="preserve">, </w:t>
          </w:r>
          <w:proofErr w:type="spellStart"/>
          <w:r w:rsidRPr="000C1DF2">
            <w:rPr>
              <w:lang w:val="de-AT"/>
            </w:rPr>
            <w:t>skeletna</w:t>
          </w:r>
          <w:proofErr w:type="spellEnd"/>
          <w:r w:rsidRPr="000C1DF2">
            <w:rPr>
              <w:lang w:val="de-AT"/>
            </w:rPr>
            <w:t xml:space="preserve"> </w:t>
          </w:r>
          <w:proofErr w:type="spellStart"/>
          <w:r w:rsidRPr="000C1DF2">
            <w:rPr>
              <w:lang w:val="de-AT"/>
            </w:rPr>
            <w:t>tla</w:t>
          </w:r>
          <w:proofErr w:type="spellEnd"/>
          <w:r w:rsidRPr="000C1DF2">
            <w:rPr>
              <w:lang w:val="de-AT"/>
            </w:rPr>
            <w:t xml:space="preserve">, </w:t>
          </w:r>
          <w:proofErr w:type="spellStart"/>
          <w:r w:rsidRPr="000C1DF2">
            <w:rPr>
              <w:lang w:val="de-AT"/>
            </w:rPr>
            <w:t>delež</w:t>
          </w:r>
          <w:proofErr w:type="spellEnd"/>
          <w:r w:rsidRPr="000C1DF2">
            <w:rPr>
              <w:lang w:val="de-AT"/>
            </w:rPr>
            <w:t xml:space="preserve"> </w:t>
          </w:r>
          <w:proofErr w:type="spellStart"/>
          <w:r w:rsidRPr="000C1DF2">
            <w:rPr>
              <w:lang w:val="de-AT"/>
            </w:rPr>
            <w:t>skeleta</w:t>
          </w:r>
          <w:proofErr w:type="spellEnd"/>
          <w:r w:rsidRPr="000C1DF2">
            <w:rPr>
              <w:lang w:val="de-AT"/>
            </w:rPr>
            <w:t>.</w:t>
          </w:r>
        </w:sdtContent>
      </w:sdt>
    </w:p>
    <w:p w14:paraId="609CF726" w14:textId="77777777" w:rsidR="000C1DF2" w:rsidRPr="000C1DF2" w:rsidRDefault="000C1DF2" w:rsidP="003F06EB">
      <w:pPr>
        <w:pStyle w:val="IHPSHBNaslovENG"/>
      </w:pPr>
      <w:bookmarkStart w:id="87" w:name="_Hlk216347224"/>
      <w:r w:rsidRPr="000406A7">
        <w:t>USE OF GROUND-PENETRATING RADAR FOR NON-INVASIVE DETERMINATION OF SOIL DEPTH, SKELETON CONTENT, AND SPATIAL VARIABILITY</w:t>
      </w:r>
      <w:bookmarkEnd w:id="87"/>
    </w:p>
    <w:p w14:paraId="00C268D1" w14:textId="77777777" w:rsidR="000C1DF2" w:rsidRPr="00B2539A" w:rsidRDefault="00000000" w:rsidP="003F06EB">
      <w:pPr>
        <w:pStyle w:val="IHPSHBAbstract"/>
      </w:pPr>
      <w:sdt>
        <w:sdtPr>
          <w:id w:val="2031447177"/>
          <w:lock w:val="contentLocked"/>
          <w:placeholder>
            <w:docPart w:val="6B5553254E4740BA9FFEED7AC10FEAC9"/>
          </w:placeholder>
          <w:showingPlcHdr/>
        </w:sdtPr>
        <w:sdtContent>
          <w:r w:rsidR="000C1DF2" w:rsidRPr="00B2539A">
            <w:t>Abstract</w:t>
          </w:r>
        </w:sdtContent>
      </w:sdt>
    </w:p>
    <w:p w14:paraId="3D3BBEA4" w14:textId="30378EFF" w:rsidR="000C1DF2" w:rsidRPr="000C1DF2" w:rsidRDefault="000C1DF2" w:rsidP="003F06EB">
      <w:pPr>
        <w:pStyle w:val="IHPSHBVsebina"/>
        <w:rPr>
          <w:lang w:val="en-GB"/>
        </w:rPr>
      </w:pPr>
      <w:bookmarkStart w:id="88" w:name="_Hlk215232768"/>
      <w:r w:rsidRPr="000C1DF2">
        <w:rPr>
          <w:lang w:val="en-GB"/>
        </w:rPr>
        <w:t>Site productivity is often regulated by soil depth, which is essential for calculating nutrient quantities and soil water-holding capacity. To accurately estimate soil volume, information on the proportion of coarse fragments is also required. Traditional soil-sampling methods, are destructive, time-consuming, expensive, and provide only point data. Due to soil heterogeneity, such data are accurate only at the sampling point and cannot be considered representative of the entire site. Ground-penetrating radar (GPR) is an on-site, non-destructive, easily replicable measurement technique. It enables the identification of zones with different production characteristics across large areas. The principle of the GPR method is based on the penetration of electromagnetic waves, which are transmitted into the soil in pulses by the transmitting antenna. When the electromagnetic waves encounter a boundary between different materials, part of the wave is reflected and detected at the surface by the receiving antenna. The literature contains several studies that have successfully determined the depth of (</w:t>
      </w:r>
      <w:proofErr w:type="spellStart"/>
      <w:r w:rsidR="00646A33">
        <w:t>skeletal</w:t>
      </w:r>
      <w:proofErr w:type="spellEnd"/>
      <w:r w:rsidRPr="000C1DF2">
        <w:rPr>
          <w:lang w:val="en-GB"/>
        </w:rPr>
        <w:t>) soils, identified boundaries between soil horizons, and predicted the proportion of coarse material and clay. Nevertheless, compared with the use of GPR for determining other properties, there is still considerable room for further development in this area.</w:t>
      </w:r>
    </w:p>
    <w:p w14:paraId="77176CBF" w14:textId="52FE1F5E" w:rsidR="000C1DF2" w:rsidRDefault="000C1DF2" w:rsidP="000C1DF2">
      <w:pPr>
        <w:pStyle w:val="IHPSHBKljucBes"/>
      </w:pPr>
      <w:r w:rsidRPr="000C1DF2">
        <w:rPr>
          <w:rStyle w:val="IHPSHBAKrepko"/>
        </w:rPr>
        <w:t>Key words:</w:t>
      </w:r>
      <w:r w:rsidRPr="000C1DF2">
        <w:t xml:space="preserve"> </w:t>
      </w:r>
      <w:sdt>
        <w:sdtPr>
          <w:id w:val="440110671"/>
          <w:placeholder>
            <w:docPart w:val="B756FAF8C8594C3E84C82FF62789E4E1"/>
          </w:placeholder>
        </w:sdtPr>
        <w:sdtContent>
          <w:r w:rsidRPr="000C1DF2">
            <w:t xml:space="preserve">soil science, ground-penetrating radar, </w:t>
          </w:r>
          <w:r w:rsidR="00646A33">
            <w:t>skeletal</w:t>
          </w:r>
          <w:r w:rsidRPr="000C1DF2">
            <w:t xml:space="preserve"> soils, skelet</w:t>
          </w:r>
          <w:r w:rsidR="00646A33">
            <w:t>on</w:t>
          </w:r>
          <w:r w:rsidRPr="000C1DF2">
            <w:t xml:space="preserve"> </w:t>
          </w:r>
          <w:r w:rsidR="00646A33">
            <w:t>content</w:t>
          </w:r>
          <w:r w:rsidRPr="000C1DF2">
            <w:t>.</w:t>
          </w:r>
        </w:sdtContent>
      </w:sdt>
      <w:bookmarkEnd w:id="88"/>
    </w:p>
    <w:p w14:paraId="58B3CAE1" w14:textId="77777777" w:rsidR="000C1DF2" w:rsidRPr="000C1DF2" w:rsidRDefault="000C1DF2" w:rsidP="000C1DF2">
      <w:pPr>
        <w:rPr>
          <w:rFonts w:eastAsia="Calibri"/>
        </w:rPr>
      </w:pPr>
      <w:r>
        <w:br w:type="page"/>
      </w:r>
    </w:p>
    <w:p w14:paraId="047AFE5F" w14:textId="77777777" w:rsidR="000C1DF2" w:rsidRDefault="000C1DF2" w:rsidP="003F06EB">
      <w:pPr>
        <w:pStyle w:val="Heading2"/>
      </w:pPr>
      <w:r w:rsidRPr="00B2539A">
        <w:lastRenderedPageBreak/>
        <w:t>UVOD</w:t>
      </w:r>
    </w:p>
    <w:p w14:paraId="7D7D33D0" w14:textId="77777777" w:rsidR="000C1DF2" w:rsidRDefault="000C1DF2" w:rsidP="003F06EB">
      <w:pPr>
        <w:pStyle w:val="IHPSHBVsebina"/>
      </w:pPr>
      <w:r w:rsidRPr="00107F6E">
        <w:t xml:space="preserve">Uveljavljene metode za pridobivanje podatkov </w:t>
      </w:r>
      <w:r>
        <w:t>o lastnostih</w:t>
      </w:r>
      <w:r w:rsidRPr="00107F6E">
        <w:t xml:space="preserve"> tal so običajno invazivne, časovno zamudne in drage</w:t>
      </w:r>
      <w:r>
        <w:t xml:space="preserve"> </w:t>
      </w:r>
      <w:r>
        <w:fldChar w:fldCharType="begin"/>
      </w:r>
      <w:r>
        <w:instrText xml:space="preserve"> ADDIN ZOTERO_ITEM CSL_CITATION {"citationID":"2vT7Ni8f","properties":{"formattedCitation":"(Schoenholtz idr., 2000)","plainCitation":"(Schoenholtz idr., 2000)","dontUpdate":true,"noteIndex":0},"citationItems":[{"id":182,"uris":["http://zotero.org/users/local/9I4jMXm9/items/QDV7HJGN"],"itemData":{"id":182,"type":"article-journal","abstract":"Foresters have always relied on a knowledge of chemical and physical properties of soils to assess capacity of sites to support productive forests. Recently, the need for assessing soil properties has expanded because of growing public interest in determining consequences of management practices on the quality of soil relative to sustainability of forest ecosystem functions in addition to plant productivity. The concept of soil quality includes assessment of soil properties and processes as they relate to ability of soil to function effectively as a component of a healthy ecosystem. SpeciÆc functions and subsequent values provided by forest ecosystems are variable and rely on numerous soil physical, chemical, and biological properties and processes, which can differ across spatial and temporal scales. Choice of a standard set of speciÆc properties as indicators of soil quality can be complex and will vary among forest systems and management objectives. Indices of forest soil quality which incorporate soil chemical, physical, and biological properties will be most readily adopted if they are sensitive to management-induced changes, easily measured, relevant across sites or over time, inexpensive, closely linked to measurement of desired values, and adaptable for speciÆc ecosystems. This paper traces development of the concept of soil quality, explores use of soil chemical and physical properties as determinants of forest soil quality, and presents challenges and opportunities for forest soil scientists to play a relevant role in assessment and advancement of sustainable forest management by developing the concept of soil quality as an indicator of sustainability. # 2000 Elsevier Science B.V. All rights reserved.","container-title":"Forest Ecology and Management","DOI":"10.1016/S0378-1127(00)00423-0","ISSN":"03781127","issue":"1-3","journalAbbreviation":"Forest Ecology and Management","language":"en","license":"https://www.elsevier.com/tdm/userlicense/1.0/","page":"335-356","source":"DOI.org (Crossref)","title":"A review of chemical and physical properties as indicators of forest soil quality: challenges and opportunities","title-short":"A review of chemical and physical properties as indicators of forest soil quality","volume":"138","author":[{"family":"Schoenholtz","given":"S.H"},{"family":"Miegroet","given":"H.Van"},{"family":"Burger","given":"J.A"}],"issued":{"date-parts":[["2000",11]]}}}],"schema":"https://github.com/citation-style-language/schema/raw/master/csl-citation.json"} </w:instrText>
      </w:r>
      <w:r>
        <w:fldChar w:fldCharType="separate"/>
      </w:r>
      <w:r w:rsidRPr="00207C74">
        <w:t>(Schoenholtz i</w:t>
      </w:r>
      <w:r>
        <w:t>n sod</w:t>
      </w:r>
      <w:r w:rsidRPr="00207C74">
        <w:t>., 2000</w:t>
      </w:r>
      <w:r>
        <w:fldChar w:fldCharType="end"/>
      </w:r>
      <w:r>
        <w:t>;</w:t>
      </w:r>
      <w:r>
        <w:fldChar w:fldCharType="begin"/>
      </w:r>
      <w:r>
        <w:instrText xml:space="preserve"> ADDIN ZOTERO_ITEM CSL_CITATION {"citationID":"27n165VR","properties":{"formattedCitation":"(Smith idr., 2022)","plainCitation":"(Smith idr., 2022)","dontUpdate":true,"noteIndex":0},"citationItems":[{"id":143,"uris":["http://zotero.org/users/local/9I4jMXm9/items/DKUMXB2U"],"itemData":{"id":143,"type":"article-journal","abstract":"The use of ground penetrating radar (GPR) for soil characterization has grown rapidly in recent years due to substantial increases in computer processing power and advances in GPR methodologies. However, few studies have focused on applied GPR analysis for soil characterization and decision making in agricultural systems. In this study, we explored applications of some common qualitative and quantitative methods for GPR analysis and characterization of subsurface conditions in a silvopasture system. We analyzed GPR results using traditional visual interpretation methods to delineate depth to bedrock, clay layers, and other important soil features. Estimates of depth to bedrock correlated well with values measured in the field ([Formula: see text]), and estimates of depth to clay layers were marginally correlated with observed values ([Formula: see text]). We also extracted attributes from GPR images to train a random forest regression model to predict coarse fragment percentage and percent clay content. GPR attributes were found to be good predictors of soil coarse fragments, with an R\n              2\n              value of 0.81 and root mean square error (RMSE) of 18.82 for test data. Our results demonstrate GPR can provide valuable information on subsurface features in silvopastoral systems. These results also suggest a strong potential for machine learning algorithms in GPR data analytics. Data generated using these methods could be integrated with or used to validate existing digital soil mapping methods and contribute to better understanding of subsurface characteristics for optimized soil management in silvopastoral systems.","container-title":"Journal of Environmental and Engineering Geophysics","DOI":"10.32389/JEEG22-001","ISSN":"1083-1363, 1943-2658","issue":"4","journalAbbreviation":"JEEG","language":"en","page":"167-179","source":"DOI.org (Crossref)","title":"Applications and Analytical Methods of Ground Penetrating Radar for Soil Characterization in a Silvopastoral System","volume":"27","author":[{"family":"Smith","given":"Harrison W."},{"family":"Owens","given":"Phillip R."},{"family":"Ashworth","given":"Amanda J."}],"issued":{"date-parts":[["2022",12]]}}}],"schema":"https://github.com/citation-style-language/schema/raw/master/csl-citation.json"} </w:instrText>
      </w:r>
      <w:r>
        <w:fldChar w:fldCharType="separate"/>
      </w:r>
      <w:r>
        <w:t xml:space="preserve"> </w:t>
      </w:r>
      <w:r w:rsidRPr="001E59F2">
        <w:t>Smith</w:t>
      </w:r>
      <w:r>
        <w:t xml:space="preserve"> in sod</w:t>
      </w:r>
      <w:r w:rsidRPr="001E59F2">
        <w:t>., 2022)</w:t>
      </w:r>
      <w:r>
        <w:fldChar w:fldCharType="end"/>
      </w:r>
      <w:r>
        <w:t>. Zaradi</w:t>
      </w:r>
      <w:r w:rsidRPr="00107F6E">
        <w:t xml:space="preserve"> heterogenosti zemljišč</w:t>
      </w:r>
      <w:r>
        <w:t>,</w:t>
      </w:r>
      <w:r w:rsidRPr="00107F6E">
        <w:t xml:space="preserve"> </w:t>
      </w:r>
      <w:r>
        <w:t xml:space="preserve">zlasti pri skeletnih tleh, so rezultati pravilni le na mestu meritve, za realno oceno posamezne talne lastnosti na večji površini pa je potrebno veliko število meritev. Velik delež skeleta v tleh </w:t>
      </w:r>
      <w:r w:rsidRPr="00851218">
        <w:t>(delci večji od 2 mm)</w:t>
      </w:r>
      <w:r>
        <w:t xml:space="preserve"> povzroča precejšnje težave pri natančnem določanju fizikalnih lastnosti tal, kot sta globina in volumen</w:t>
      </w:r>
      <w:r w:rsidRPr="00597801">
        <w:t>.</w:t>
      </w:r>
      <w:r>
        <w:t xml:space="preserve"> P</w:t>
      </w:r>
      <w:r w:rsidRPr="00851218">
        <w:t xml:space="preserve">roduktivnost kmetijskega zemljišča je </w:t>
      </w:r>
      <w:r>
        <w:t xml:space="preserve">odvisna od </w:t>
      </w:r>
      <w:r w:rsidRPr="00851218">
        <w:t>globin</w:t>
      </w:r>
      <w:r>
        <w:t>e</w:t>
      </w:r>
      <w:r w:rsidRPr="00851218">
        <w:t xml:space="preserve"> tal, ki je </w:t>
      </w:r>
      <w:r>
        <w:t xml:space="preserve">nujen </w:t>
      </w:r>
      <w:r w:rsidRPr="00851218">
        <w:t xml:space="preserve">podatek za izračun količine hranil in </w:t>
      </w:r>
      <w:proofErr w:type="spellStart"/>
      <w:r w:rsidRPr="00851218">
        <w:t>vodozadrževalnih</w:t>
      </w:r>
      <w:proofErr w:type="spellEnd"/>
      <w:r w:rsidRPr="00851218">
        <w:t xml:space="preserve"> sposobnosti tal</w:t>
      </w:r>
      <w:r>
        <w:t xml:space="preserve"> </w:t>
      </w:r>
      <w:r>
        <w:fldChar w:fldCharType="begin"/>
      </w:r>
      <w:r>
        <w:instrText xml:space="preserve"> ADDIN ZOTERO_ITEM CSL_CITATION {"citationID":"Wc9AflZ5","properties":{"formattedCitation":"(Sucre idr., 2011)","plainCitation":"(Sucre idr., 2011)","dontUpdate":true,"noteIndex":0},"citationItems":[{"id":141,"uris":["http://zotero.org/users/local/9I4jMXm9/items/SPY9FCEY"],"itemData":{"id":141,"type":"article-journal","abstract":"Ground-penetrating radar (GPR) is a geophysical tool that has the capability, given favorable soil properties, to improve the accuracy of soil depth estimation, compared with other commonly used methods. This study was conducted on three different physiographic regions across the southern Appalachian Mountains: the Ridge and Valley (n </w:instrText>
      </w:r>
      <w:r w:rsidRPr="000C1DF2">
        <w:rPr>
          <w:rFonts w:ascii="Cambria" w:hAnsi="Cambria" w:cs="Cambria"/>
        </w:rPr>
        <w:instrText>ϭ</w:instrText>
      </w:r>
      <w:r>
        <w:instrText xml:space="preserve"> 9), Cumberland Plateau (n </w:instrText>
      </w:r>
      <w:r w:rsidRPr="000C1DF2">
        <w:rPr>
          <w:rFonts w:ascii="Cambria" w:hAnsi="Cambria" w:cs="Cambria"/>
        </w:rPr>
        <w:instrText>ϭ</w:instrText>
      </w:r>
      <w:r>
        <w:instrText xml:space="preserve"> 6), and Allegheny Plateau (n </w:instrText>
      </w:r>
      <w:r w:rsidRPr="000C1DF2">
        <w:rPr>
          <w:rFonts w:ascii="Cambria" w:hAnsi="Cambria" w:cs="Cambria"/>
        </w:rPr>
        <w:instrText>ϭ</w:instrText>
      </w:r>
      <w:r>
        <w:instrText xml:space="preserve"> 6). At each site (N </w:instrText>
      </w:r>
      <w:r w:rsidRPr="000C1DF2">
        <w:rPr>
          <w:rFonts w:ascii="Cambria" w:hAnsi="Cambria" w:cs="Cambria"/>
        </w:rPr>
        <w:instrText>ϭ</w:instrText>
      </w:r>
      <w:r>
        <w:instrText xml:space="preserve"> 21), a 20- </w:instrText>
      </w:r>
      <w:r w:rsidRPr="000C1DF2">
        <w:rPr>
          <w:rFonts w:ascii="Cambria" w:hAnsi="Cambria" w:cs="Cambria"/>
        </w:rPr>
        <w:instrText>ϫ</w:instrText>
      </w:r>
      <w:r>
        <w:instrText xml:space="preserve"> 20-m measurement plot was scanned using both 200- and 400-MHz antennas to estimate average soil depth. Soil depth estimates obtained from both GPR antennas were compared with each other as well as with soil depth estimations obtained with a soil auger using a paired t test (␣ </w:instrText>
      </w:r>
      <w:r w:rsidRPr="000C1DF2">
        <w:rPr>
          <w:rFonts w:ascii="Cambria" w:hAnsi="Cambria" w:cs="Cambria"/>
        </w:rPr>
        <w:instrText>ϭ</w:instrText>
      </w:r>
      <w:r>
        <w:instrText xml:space="preserve"> 0.05). No significant differences in soil depth were observed for the 200- versus 400-MHz antennas (P </w:instrText>
      </w:r>
      <w:r w:rsidRPr="000C1DF2">
        <w:rPr>
          <w:rFonts w:ascii="Cambria" w:hAnsi="Cambria" w:cs="Cambria"/>
        </w:rPr>
        <w:instrText>ϭ</w:instrText>
      </w:r>
      <w:r>
        <w:instrText xml:space="preserve"> 0.913). Consequently, data recorded from the 400-MHz antenna were used when depth measurements between the GPR and soil auger were compared. This was done because of the smaller and lighter antenna size and better practicality (i.e., can be used by a single operator) compared with the heavier and bulky 200-MHz antenna. Across all plots (N </w:instrText>
      </w:r>
      <w:r w:rsidRPr="000C1DF2">
        <w:rPr>
          <w:rFonts w:ascii="Cambria" w:hAnsi="Cambria" w:cs="Cambria"/>
        </w:rPr>
        <w:instrText>ϭ</w:instrText>
      </w:r>
      <w:r>
        <w:instrText xml:space="preserve"> 21), depth estimations were shallower using a soil auger compared with estimates obtained using GPR across all plots (P </w:instrText>
      </w:r>
      <w:r w:rsidRPr="000C1DF2">
        <w:rPr>
          <w:rFonts w:ascii="Cambria" w:hAnsi="Cambria" w:cs="Cambria"/>
        </w:rPr>
        <w:instrText>ϭ</w:instrText>
      </w:r>
      <w:r>
        <w:instrText xml:space="preserve"> 0.0002). Results from this study demonstrate how current methods can underestimate soil depth in rocky forest soils. Depth estimations from GPR could be used to more accurately quantify site quality in the southern Appalachians by providing the precise data needed to calculate nutrient availability and water-holding capacity. Last, the reduction in size and weight of GPR antennas and computers now provides forest scientists a practical and powerful technology that should be revisited because it has been confined to very specific applications over the last 25 years. FOR. SCI. 57(1):59 – 66.","container-title":"Forest Science","DOI":"10.1093/forestscience/57.1.59","ISSN":"0015-749X, 1938-3738","issue":"1","language":"en","page":"59-66","source":"DOI.org (Crossref)","title":"The Use of Ground-Penetrating Radar to Accurately Estimate Soil Depth in Rocky Forest Soils","volume":"57","author":[{"family":"Sucre","given":"Eric B."},{"family":"Tuttle","given":"John W."},{"family":"Fox","given":"Thomas R."}],"issued":{"date-parts":[["2011",2,1]]}}}],"schema":"https://github.com/citation-style-language/schema/raw/master/csl-citation.json"} </w:instrText>
      </w:r>
      <w:r>
        <w:fldChar w:fldCharType="separate"/>
      </w:r>
      <w:r w:rsidRPr="008B4C46">
        <w:t>(Sucre i</w:t>
      </w:r>
      <w:r>
        <w:t>n sod.</w:t>
      </w:r>
      <w:r w:rsidRPr="008B4C46">
        <w:t>, 2011)</w:t>
      </w:r>
      <w:r>
        <w:fldChar w:fldCharType="end"/>
      </w:r>
      <w:r w:rsidRPr="00851218">
        <w:t>.</w:t>
      </w:r>
      <w:r>
        <w:t xml:space="preserve"> </w:t>
      </w:r>
      <w:r w:rsidRPr="00851218">
        <w:t xml:space="preserve">Za pravilno oceno volumna tal, ki lahko zadrži hranila in vodo, </w:t>
      </w:r>
      <w:r>
        <w:t xml:space="preserve">moramo </w:t>
      </w:r>
      <w:r w:rsidRPr="00851218">
        <w:t>oceniti tudi delež skeleta po posameznih globinah tal.</w:t>
      </w:r>
      <w:r>
        <w:t xml:space="preserve"> </w:t>
      </w:r>
      <w:r w:rsidRPr="007E7D02">
        <w:t>Zato smo se nekoliko bolj posvetili skeletnim tlom</w:t>
      </w:r>
      <w:r>
        <w:t xml:space="preserve"> in v članku predstavili problematiko uveljavljenih metod pri vzorčenju takih tal.</w:t>
      </w:r>
    </w:p>
    <w:p w14:paraId="4739A055" w14:textId="77777777" w:rsidR="000C1DF2" w:rsidRDefault="000C1DF2" w:rsidP="003F06EB">
      <w:pPr>
        <w:pStyle w:val="IHPSHBVsebina"/>
      </w:pPr>
      <w:r>
        <w:t xml:space="preserve">Za premagovanje omejitve točkovnih podatkov, kot so podatki iz pedoloških profilov tal, </w:t>
      </w:r>
      <w:r w:rsidRPr="00107F6E">
        <w:t xml:space="preserve">sond za </w:t>
      </w:r>
      <w:r>
        <w:t xml:space="preserve">merjenje </w:t>
      </w:r>
      <w:r w:rsidRPr="00107F6E">
        <w:t>vsebnost</w:t>
      </w:r>
      <w:r>
        <w:t>i</w:t>
      </w:r>
      <w:r w:rsidRPr="00107F6E">
        <w:t xml:space="preserve"> vode</w:t>
      </w:r>
      <w:r>
        <w:t xml:space="preserve"> v tleh</w:t>
      </w:r>
      <w:r w:rsidRPr="00107F6E">
        <w:t xml:space="preserve">, </w:t>
      </w:r>
      <w:proofErr w:type="spellStart"/>
      <w:r w:rsidRPr="00107F6E">
        <w:t>piezometrov</w:t>
      </w:r>
      <w:proofErr w:type="spellEnd"/>
      <w:r w:rsidRPr="00107F6E">
        <w:t xml:space="preserve">, ipd., </w:t>
      </w:r>
      <w:r>
        <w:t xml:space="preserve">ter za pripravo podatkov o območjih s podobnimi lastnostmi znotraj obravnavanih površin oziroma za </w:t>
      </w:r>
      <w:proofErr w:type="spellStart"/>
      <w:r>
        <w:t>mapiranje</w:t>
      </w:r>
      <w:proofErr w:type="spellEnd"/>
      <w:r>
        <w:t xml:space="preserve"> območij znotraj njiv, trajnih nasadov, travinja ipd., je na voljo več senzorjev in tehnologij. Izbira senzorja ali tehnologije je odvisna predvsem od talnih lastnosti, ki jih želimo določiti, ter od velikosti obravnavanega območja. Čeprav se uporaba </w:t>
      </w:r>
      <w:proofErr w:type="spellStart"/>
      <w:r>
        <w:t>georadarja</w:t>
      </w:r>
      <w:proofErr w:type="spellEnd"/>
      <w:r>
        <w:t xml:space="preserve"> v agronomskih raziskavah v zadnjem času vse bolj uveljavlja, je na voljo sorazmerno malo rezultatov raziskav in zato s člankom želimo predvsem osvetliti glavne možnosti uporabe </w:t>
      </w:r>
      <w:proofErr w:type="spellStart"/>
      <w:r>
        <w:t>georadarja</w:t>
      </w:r>
      <w:proofErr w:type="spellEnd"/>
      <w:r>
        <w:t xml:space="preserve"> pri raziskavah tal. Ker </w:t>
      </w:r>
      <w:proofErr w:type="spellStart"/>
      <w:r>
        <w:t>georadar</w:t>
      </w:r>
      <w:proofErr w:type="spellEnd"/>
      <w:r>
        <w:t xml:space="preserve"> (GPR) na primer omogoča hitro, neprekinjeno ter </w:t>
      </w:r>
      <w:proofErr w:type="spellStart"/>
      <w:r w:rsidRPr="00107F6E">
        <w:t>neinvazivno</w:t>
      </w:r>
      <w:proofErr w:type="spellEnd"/>
      <w:r w:rsidRPr="00107F6E">
        <w:t xml:space="preserve"> </w:t>
      </w:r>
      <w:r>
        <w:t>zaznavanje</w:t>
      </w:r>
      <w:r w:rsidRPr="00107F6E">
        <w:t xml:space="preserve"> hidrogeološke in pedološke pestrosti raziskovanega območja</w:t>
      </w:r>
      <w:r>
        <w:t xml:space="preserve">, smo v članku predstavili osnovne principe </w:t>
      </w:r>
      <w:proofErr w:type="spellStart"/>
      <w:r>
        <w:t>georadarske</w:t>
      </w:r>
      <w:proofErr w:type="spellEnd"/>
      <w:r>
        <w:t xml:space="preserve"> metode. Ta omogoča digitalizacijo </w:t>
      </w:r>
      <w:r w:rsidRPr="00107F6E">
        <w:t xml:space="preserve">kmetijskih zemljišč in </w:t>
      </w:r>
      <w:r>
        <w:t xml:space="preserve">opredelitev območij </w:t>
      </w:r>
      <w:r w:rsidRPr="00107F6E">
        <w:t>z različnimi pridelovalnimi značilnostmi znotraj posameznega zemljišča (</w:t>
      </w:r>
      <w:r>
        <w:t xml:space="preserve">vsebnost vode, hidravlične lastnosti, </w:t>
      </w:r>
      <w:r w:rsidRPr="00107F6E">
        <w:t xml:space="preserve">globina, tekstura, </w:t>
      </w:r>
      <w:r>
        <w:t xml:space="preserve">struktura, </w:t>
      </w:r>
      <w:r w:rsidRPr="00107F6E">
        <w:t>zbitost ...)</w:t>
      </w:r>
      <w:r>
        <w:t>. S</w:t>
      </w:r>
      <w:r w:rsidRPr="00107F6E">
        <w:t>kupaj s podatki daljinskega zaznavanja</w:t>
      </w:r>
      <w:r>
        <w:t xml:space="preserve"> predstavljajo osnovo za </w:t>
      </w:r>
      <w:r w:rsidRPr="00107F6E">
        <w:t xml:space="preserve">optimizacijo </w:t>
      </w:r>
      <w:r>
        <w:t>agrotehničnih</w:t>
      </w:r>
      <w:r w:rsidRPr="00107F6E">
        <w:t xml:space="preserve"> ukrepov </w:t>
      </w:r>
      <w:r w:rsidRPr="00AE1D45">
        <w:t xml:space="preserve">(gnojenje, setev, namakanje …) </w:t>
      </w:r>
      <w:r>
        <w:t>glede na dejanske potrebe rastlin</w:t>
      </w:r>
      <w:r w:rsidRPr="00107F6E">
        <w:t xml:space="preserve"> </w:t>
      </w:r>
      <w:r>
        <w:fldChar w:fldCharType="begin"/>
      </w:r>
      <w:r>
        <w:instrText xml:space="preserve"> ADDIN ZOTERO_ITEM CSL_CITATION {"citationID":"RGmVTYwa","properties":{"formattedCitation":"(Lombardi idr., 2022)","plainCitation":"(Lombardi idr., 2022)","dontUpdate":true,"noteIndex":0},"citationItems":[{"id":147,"uris":["http://zotero.org/users/local/9I4jMXm9/items/P8WTNJ47"],"itemData":{"id":147,"type":"article-journal","abstract":"The United Nations 2030 Agenda for Sustainable Development highlighted the importance of adopting sustainable agricultural practices to mitigate the threat posed by climate change to food systems around the world, to provide wise water management and to restore degraded lands. At the same time, it suggested the beneﬁts and advantages brought by the use of near-surface geophysical measurements to assist precision farming, in particular providing information on soil variability at both vertical and horizontal scales. Among such survey methodologies, Ground Penetrating Radar has demonstrated its effectiveness in soil characterisation as a consequence of its sensitivity to variations in soil electrical properties and of its additional capability of investigating subsurface stratiﬁcation. The aim of this contribution is to provide a comprehensive review of the current use of the GPR technique within the domain of precision irrigation, and speciﬁcally of its capacity to provide detailed information on the within-ﬁeld spatial variability of the textural, structural and hydrological soil properties, which are needed to optimize irrigation management, adopting a variable-rate approach to preserve water resources while maintaining or improving crop yields and their quality. For each soil property, the review analyses the commonly adopted operational and data processing approaches, highlighting advantages and limitations.","container-title":"Remote Sensing","DOI":"10.3390/rs14236066","ISSN":"2072-4292","issue":"23","journalAbbreviation":"Remote Sensing","language":"en","license":"https://creativecommons.org/licenses/by/4.0/","page":"6066","source":"DOI.org (Crossref)","title":"Assessing the Perspectives of Ground Penetrating Radar for Precision Farming","volume":"14","author":[{"family":"Lombardi","given":"Federico"},{"family":"Ortuani","given":"Bianca"},{"family":"Facchi","given":"Arianna"},{"family":"Lualdi","given":"Maurizio"}],"issued":{"date-parts":[["2022",11,30]]}}}],"schema":"https://github.com/citation-style-language/schema/raw/master/csl-citation.json"} </w:instrText>
      </w:r>
      <w:r>
        <w:fldChar w:fldCharType="separate"/>
      </w:r>
      <w:r w:rsidRPr="000C1421">
        <w:t>(Lombardi i</w:t>
      </w:r>
      <w:r>
        <w:t>n sod</w:t>
      </w:r>
      <w:r w:rsidRPr="000C1421">
        <w:t>., 2022)</w:t>
      </w:r>
      <w:r>
        <w:fldChar w:fldCharType="end"/>
      </w:r>
      <w:r w:rsidRPr="00107F6E">
        <w:t>.</w:t>
      </w:r>
      <w:r>
        <w:t xml:space="preserve"> Poleg večje stroškovne in časovne učinkovitosti </w:t>
      </w:r>
      <w:proofErr w:type="spellStart"/>
      <w:r>
        <w:t>georadarska</w:t>
      </w:r>
      <w:proofErr w:type="spellEnd"/>
      <w:r>
        <w:t xml:space="preserve"> metoda zaradi </w:t>
      </w:r>
      <w:proofErr w:type="spellStart"/>
      <w:r>
        <w:t>neinvazivnosti</w:t>
      </w:r>
      <w:proofErr w:type="spellEnd"/>
      <w:r>
        <w:t xml:space="preserve"> omogoča tudi ponovljivost meritev </w:t>
      </w:r>
      <w:r>
        <w:fldChar w:fldCharType="begin"/>
      </w:r>
      <w:r>
        <w:instrText xml:space="preserve"> ADDIN ZOTERO_ITEM CSL_CITATION {"citationID":"zJARkziQ","properties":{"formattedCitation":"(Zaj\\uc0\\u237{}cov\\uc0\\u225{} &amp; Chuman, 2019)","plainCitation":"(Zajícová &amp; Chuman, 2019)","noteIndex":0},"citationItems":[{"id":139,"uris":["http://zotero.org/users/local/9I4jMXm9/items/PA32WG4G"],"itemData":{"id":139,"type":"article-journal","abstract":"Applications of ground penetrating radar (GPR) in soil surveys promise cost and time beneﬁts together with the possibility of repeating surveys at the same locations due to the method's non-destructiveness to the ground surface. After its successful application to earth sciences surveying of the deep subsurface, GPR was used in soil surveys; however, its application in soil surveys has been diﬃcult. This paper aims to provide an overview of the application of GPR in soil surveys. This paper focuses on methods to estimate the soil water content by various approaches, such as determining the electromagnetic signal velocity in a soil by analyses of reﬂections, ground wave or guided wave approaches, and the full-waveform inversion method; to characterize soil and peat stratigraphy, with an emphasis on organic horizons; and to detect tree roots. GPRs have been relatively successfully applied in a wide spectrum of surveys, but under favourable conditions. More complex techniques using numerical modelling that have emerged in recent years might have the potential to be more successful.","container-title":"Geoderma","DOI":"10.1016/j.geoderma.2019.02.024","ISSN":"00167061","journalAbbreviation":"Geoderma","language":"en","page":"116-129","source":"DOI.org (Crossref)","title":"Application of ground penetrating radar methods in soil studies: A review","title-short":"Application of ground penetrating radar methods in soil studies","volume":"343","author":[{"family":"Zajícová","given":"Katerina"},{"family":"Chuman","given":"Tomas"}],"issued":{"date-parts":[["2019",6]]}}}],"schema":"https://github.com/citation-style-language/schema/raw/master/csl-citation.json"} </w:instrText>
      </w:r>
      <w:r>
        <w:fldChar w:fldCharType="separate"/>
      </w:r>
      <w:r w:rsidRPr="00923082">
        <w:t xml:space="preserve">(Zajícová </w:t>
      </w:r>
      <w:r>
        <w:t>in</w:t>
      </w:r>
      <w:r w:rsidRPr="00923082">
        <w:t xml:space="preserve"> Chuman, 2019)</w:t>
      </w:r>
      <w:r>
        <w:fldChar w:fldCharType="end"/>
      </w:r>
      <w:r>
        <w:t>.</w:t>
      </w:r>
    </w:p>
    <w:p w14:paraId="08C8BAC5" w14:textId="77777777" w:rsidR="000C1DF2" w:rsidRDefault="000C1DF2" w:rsidP="003F06EB">
      <w:pPr>
        <w:pStyle w:val="IHPSHBVsebina"/>
      </w:pPr>
      <w:r>
        <w:t xml:space="preserve">V članku smo želeli s pregledom literature poročati, katere lastnosti tal so drugi avtorji že določali z </w:t>
      </w:r>
      <w:proofErr w:type="spellStart"/>
      <w:r>
        <w:t>georadarjem</w:t>
      </w:r>
      <w:proofErr w:type="spellEnd"/>
      <w:r>
        <w:t xml:space="preserve"> in kje je še potreba po nadaljnjih raziskavah.</w:t>
      </w:r>
    </w:p>
    <w:p w14:paraId="17B1BB89" w14:textId="77777777" w:rsidR="000C1DF2" w:rsidRPr="00B660B6" w:rsidRDefault="000C1DF2" w:rsidP="003F06EB">
      <w:pPr>
        <w:pStyle w:val="Heading2"/>
      </w:pPr>
      <w:r>
        <w:t>problematika skeletnih tal</w:t>
      </w:r>
    </w:p>
    <w:p w14:paraId="18743171" w14:textId="77777777" w:rsidR="000C1DF2" w:rsidRDefault="000C1DF2" w:rsidP="003F06EB">
      <w:pPr>
        <w:pStyle w:val="IHPSHBVsebina"/>
      </w:pPr>
      <w:proofErr w:type="spellStart"/>
      <w:r>
        <w:t>Skeletnost</w:t>
      </w:r>
      <w:proofErr w:type="spellEnd"/>
      <w:r>
        <w:t xml:space="preserve"> tal izražamo kot relativni volumski delež proda, kamenja in/ali skal v tleh oziroma delcev, večjih od 2 mm, kar je zgornja meja velikosti </w:t>
      </w:r>
      <w:proofErr w:type="spellStart"/>
      <w:r>
        <w:t>teksturnih</w:t>
      </w:r>
      <w:proofErr w:type="spellEnd"/>
      <w:r>
        <w:t xml:space="preserve"> delcev (peska, melja in gline) v tleh. Prisotnost skeleta ter njegova </w:t>
      </w:r>
      <w:r w:rsidRPr="00AE1791">
        <w:t>oblik</w:t>
      </w:r>
      <w:r>
        <w:t>a</w:t>
      </w:r>
      <w:r w:rsidRPr="00AE1791">
        <w:t>, velikost, delež in mineraln</w:t>
      </w:r>
      <w:r>
        <w:t xml:space="preserve">a </w:t>
      </w:r>
      <w:r w:rsidRPr="00AE1791">
        <w:t>sestav</w:t>
      </w:r>
      <w:r>
        <w:t>a</w:t>
      </w:r>
      <w:r w:rsidRPr="00AE1791">
        <w:t xml:space="preserve"> močno spreminja</w:t>
      </w:r>
      <w:r>
        <w:t>jo</w:t>
      </w:r>
      <w:r w:rsidRPr="00AE1791">
        <w:t xml:space="preserve"> </w:t>
      </w:r>
      <w:r>
        <w:t>premikanje</w:t>
      </w:r>
      <w:r w:rsidRPr="00AE1791">
        <w:t xml:space="preserve"> vode in snovi v tleh</w:t>
      </w:r>
      <w:r>
        <w:t xml:space="preserve">. Ker se skelet med seboj ne prilega dovolj tesno, se v talnem </w:t>
      </w:r>
      <w:proofErr w:type="spellStart"/>
      <w:r>
        <w:t>matriksu</w:t>
      </w:r>
      <w:proofErr w:type="spellEnd"/>
      <w:r>
        <w:t xml:space="preserve"> oblikujejo </w:t>
      </w:r>
      <w:proofErr w:type="spellStart"/>
      <w:r>
        <w:t>makropore</w:t>
      </w:r>
      <w:proofErr w:type="spellEnd"/>
      <w:r>
        <w:t xml:space="preserve">, s čimer se poveča </w:t>
      </w:r>
      <w:proofErr w:type="spellStart"/>
      <w:r>
        <w:t>dreniranost</w:t>
      </w:r>
      <w:proofErr w:type="spellEnd"/>
      <w:r>
        <w:t xml:space="preserve"> tal in posledično zmanjša količina rastlinam razpoložljive vode. Skelet povzroči, da se premikanje vode preusmeri na vmesni finejši material, kar vodi do hitrejšega preperevanja in spremembe kemičnih procesov v tleh. Skelet vpliva tudi na temperaturo tal </w:t>
      </w:r>
      <w:r>
        <w:fldChar w:fldCharType="begin"/>
      </w:r>
      <w:r>
        <w:instrText xml:space="preserve"> ADDIN ZOTERO_ITEM CSL_CITATION {"citationID":"AHf271qR","properties":{"formattedCitation":"(Eriksson &amp; Holmgren, 1996; Lal &amp; Shukla, b. d.; Wu idr., 2021)","plainCitation":"(Eriksson &amp; Holmgren, 1996; Lal &amp; Shukla, b. d.; Wu idr., 2021)","dontUpdate":true,"noteIndex":0},"citationItems":[{"id":154,"uris":["http://zotero.org/users/local/9I4jMXm9/items/5A5JQS9F"],"itemData":{"id":154,"type":"article-journal","abstract":"Given the amount and variation of stones and boulders in forest soils, it is remarkable that little attention has been paid to this property in the analysis and modelling of soil processes. This study aims (a) to investigate the stoniness (relative volume of stones and boulders) of representative forest soils in central Sweden, (b) to evaluate the possibilities to predict soil stoniness with non-destructive surface penetration methods, particularly the rod penetration method suggested by Viro in 1952. The content of stones and boulders down to 0.4 m depth in forest till were quantified in 200 systematically distributed pits. The mean content of stones and boulders was 0.50 with a range of 0.14-0.78. Penetration depths were useful as predictors only for cases of stoniness below 0.50 where 75% of the variation could be explained. The general evaluation of surface penetration methods revealed that large errors in very stony soils cannot be avoided. The major source of error is inherent in the method and not caused by sampling. This conclusion may lower expectations that ground-penetratin g radar systems will become useful for predicting stoniness.","container-title":"CATENA","DOI":"10.1016/S0341-8162(96)00031-8","ISSN":"03418162","issue":"1-2","journalAbbreviation":"CATENA","language":"en","license":"https://www.elsevier.com/tdm/userlicense/1.0/","page":"121-134","source":"DOI.org (Crossref)","title":"Estimating stone and boulder content in forest soils — evaluating the potential of surface penetration methods","volume":"28","author":[{"family":"Eriksson","given":"Carl Petter"},{"family":"Holmgren","given":"Peter"}],"issued":{"date-parts":[["1996",12]]}},"label":"page"},{"id":156,"uris":["http://zotero.org/users/local/9I4jMXm9/items/M3M2PKSZ"],"itemData":{"id":156,"type":"article-journal","language":"en","source":"Zotero","title":"Principles of Soil Physics","author":[{"family":"Lal","given":"Rattan"},{"family":"Shukla","given":"Manoj K"}]},"label":"page"},{"id":158,"uris":["http://zotero.org/users/local/9I4jMXm9/items/UWQRMSUH"],"itemData":{"id":158,"type":"article-journal","abstract":"Soils that contain rock fragments (particles &gt; 2 mm in diameter) are distributed all over the world. The presence of these small rock fragments can have a great impact on soil water retention properties, as well as on the soil-water infiltration and vegetation restoration in semi-arid regions. To quantitatively describe the transport of water in stony soils, repacked soil cores were used to determine the infiltration rates for different rock fragment contents (0%, 10%, 20%, 30%, and 40%) and rock fragment sizes (2–5, 5–8, 8–11, and 2–11 mm). The results showed that both the content and size of the rock fragments and their interaction significantly affected the infiltration process. The infiltration rates over time and the saturated hydraulic conductivity (Ks) decreased with an increasing rock fragment content to an observed minimum value for a 40% rock fragment content. The soil-water infiltration processes were accurately described by the Kostiakov model. The measured and calculated Ks values decreased with an increasing rock fragment content, which was in accordance with the published data and in accordance with the Ks obtained by five empirical methods. The variations in the measured Ks were likely due to the variations in the soil properties caused by the soil sample repacking. The results of this study may improve the understanding of the effects of the rock fragment content and size on the infiltration processes in arid and semi-arid desert steppes.","container-title":"Soil and Water Research","DOI":"10.17221/107/2020-SWR","ISSN":"18015395, 18059384","issue":"3","journalAbbreviation":"Soil Water Res.","language":"en","license":"https://creativecommons.org/licenses/by-nc/4.0/","page":"151-163","source":"DOI.org (Crossref)","title":"Effects of rock fragments on the water infiltration and hydraulic conductivity in the soils of the desert steppes of Inner Mongolia, China","volume":"16","author":[{"family":"Wu","given":"Xiaolong"},{"family":"Meng","given":"Zhongju"},{"family":"Dang","given":"Xiaohong"},{"family":"Wang","given":"Ji"}],"issued":{"date-parts":[["2021",6,23]]}},"label":"page"}],"schema":"https://github.com/citation-style-language/schema/raw/master/csl-citation.json"} </w:instrText>
      </w:r>
      <w:r>
        <w:fldChar w:fldCharType="separate"/>
      </w:r>
      <w:r w:rsidRPr="001D3F2E">
        <w:t xml:space="preserve">(Eriksson </w:t>
      </w:r>
      <w:r>
        <w:t>in</w:t>
      </w:r>
      <w:r w:rsidRPr="001D3F2E">
        <w:t xml:space="preserve"> Holmgren, 1996; Lal </w:t>
      </w:r>
      <w:r>
        <w:t>in</w:t>
      </w:r>
      <w:r w:rsidRPr="001D3F2E">
        <w:t xml:space="preserve"> Shukla, </w:t>
      </w:r>
      <w:r>
        <w:t>2004</w:t>
      </w:r>
      <w:r w:rsidRPr="001D3F2E">
        <w:t>; Wu i</w:t>
      </w:r>
      <w:r>
        <w:t>n sod</w:t>
      </w:r>
      <w:r w:rsidRPr="001D3F2E">
        <w:t>., 2021)</w:t>
      </w:r>
      <w:r>
        <w:fldChar w:fldCharType="end"/>
      </w:r>
      <w:r>
        <w:t xml:space="preserve">. </w:t>
      </w:r>
    </w:p>
    <w:p w14:paraId="3C997825" w14:textId="77777777" w:rsidR="000C1DF2" w:rsidRPr="003B4F51" w:rsidRDefault="000C1DF2" w:rsidP="003F06EB">
      <w:pPr>
        <w:pStyle w:val="IHPSHBVsebina"/>
      </w:pPr>
      <w:r>
        <w:t xml:space="preserve">Predvidevamo, da bo določanje globine tal v </w:t>
      </w:r>
      <w:proofErr w:type="spellStart"/>
      <w:r>
        <w:t>neskeletnih</w:t>
      </w:r>
      <w:proofErr w:type="spellEnd"/>
      <w:r>
        <w:t xml:space="preserve"> tleh dokaj enostavno, saj je kontrast med matično podlago in tlemi velik. V skeletnih tleh je meja med tlemi in matično podlago zabrisana, saj so delci matične podlage pomešani s tlemi. Določitev skeleta predstavlja precejšni izziv in je njegova določitev najbrž odvisna tudi od vrste matične podlage. Na sliki 1 sta prikazana dva pedološka profila tal, ki prikazujeta dve različni obliki skeleta. </w:t>
      </w:r>
    </w:p>
    <w:p w14:paraId="66A2F0D7" w14:textId="77777777" w:rsidR="000C1DF2" w:rsidRDefault="000C1DF2" w:rsidP="003F06EB">
      <w:pPr>
        <w:pStyle w:val="Heading3"/>
      </w:pPr>
      <w:r>
        <w:t>Vzorčenje in meritve skeletnih tal</w:t>
      </w:r>
    </w:p>
    <w:p w14:paraId="13FE5A4D" w14:textId="77777777" w:rsidR="000C1DF2" w:rsidRDefault="000C1DF2" w:rsidP="003F06EB">
      <w:pPr>
        <w:pStyle w:val="IHPSHBVsebina"/>
      </w:pPr>
      <w:r>
        <w:t xml:space="preserve">Hranila v rezultatih analiz tal so običajno podana v masnih koncentracijah fine frakcije tal. Mnoge raziskave pa želijo oceniti količino hranil do določene globine tal na območju znane površine. Za pretvorbo koncentracij v količino moramo poznati volumsko gostoto tal in relativni volumski delež fine frakcije (torej odšteti relativni volumski delež skeleta). Te talne lastnosti so prav tako zelo pomembne pri različnih raziskavah onesnažil v okolju in ocenjevanju usode fitofarmacevtskih sredstev v okolju. </w:t>
      </w:r>
    </w:p>
    <w:p w14:paraId="1FDAE88F" w14:textId="77777777" w:rsidR="000C1DF2" w:rsidRDefault="000C1DF2" w:rsidP="003F06EB">
      <w:pPr>
        <w:pStyle w:val="Heading4"/>
      </w:pPr>
      <w:r>
        <w:t>Volumska gostota skeletnih tal</w:t>
      </w:r>
    </w:p>
    <w:p w14:paraId="2C186C59" w14:textId="77777777" w:rsidR="000C1DF2" w:rsidRDefault="000C1DF2" w:rsidP="003F06EB">
      <w:pPr>
        <w:pStyle w:val="IHPSHBVsebina"/>
      </w:pPr>
      <w:r>
        <w:t>V skeletnih tleh je skupna volumska gostota odvisna od mase oziroma volumna skeleta in fine frakcije tal v skupnem volumnu tal. Za meritve gostote se vzorči z zabijanjem kovinskih valjev znanega volumna v tla, kar je v skeletnih tleh skoraj vedno težava ali celo nemogoče. Valji se namreč ob stiku s skeletom ukrivijo ali pa skelet v vzorcu povzroči zračne žepe, kar vodi do napačnih meritev. V tleh brez skeleta je običajno 100 cm</w:t>
      </w:r>
      <w:r w:rsidRPr="00CE1794">
        <w:rPr>
          <w:rStyle w:val="IHPSHBANadpisano"/>
        </w:rPr>
        <w:t>3</w:t>
      </w:r>
      <w:r>
        <w:t xml:space="preserve"> dovolj velik volumen za oceno volumske gostote tal (ISO 11272, 2017). </w:t>
      </w:r>
    </w:p>
    <w:p w14:paraId="4001673A" w14:textId="77777777" w:rsidR="000C1DF2" w:rsidRDefault="000C1DF2" w:rsidP="003F06EB">
      <w:pPr>
        <w:pStyle w:val="IHPSHBVsebina"/>
      </w:pPr>
      <w:r>
        <w:lastRenderedPageBreak/>
        <w:t>V skeletnih tleh lahko volumsko gostoto določamo z metodo izkopa in določanjem izkopanega volumna tal z nasipanjem peska ali dolivanja vode v izkopano jamo ter merjenjem dodanega volumna peska ali vode. Izkopani vzorec (talna frakcija in skelet) sušimo 24 ur pri 105 °C. Maso posušenega vzorca delimo z volumnom izkopanega vzorca, ki je enak volumnu peska ali vode. Tako dobimo volumsko gostoto tal (ISO 11272, 2017).</w:t>
      </w:r>
    </w:p>
    <w:p w14:paraId="10E1EE32" w14:textId="77777777" w:rsidR="000C1DF2" w:rsidRDefault="000C1DF2" w:rsidP="003F06EB">
      <w:pPr>
        <w:pStyle w:val="IHPSHBVsebina"/>
      </w:pPr>
      <w:r w:rsidRPr="00D475C4">
        <w:t>Zaradi velike heterogenosti tal, ki je zaradi</w:t>
      </w:r>
      <w:r>
        <w:t xml:space="preserve"> </w:t>
      </w:r>
      <w:r w:rsidRPr="00D475C4">
        <w:t>neenakomerne porazdelitve skeleta še izrazitejša, je pomembno, da merjenje določene lastnosti opravimo v dovolj velikem volumnu tal</w:t>
      </w:r>
      <w:r>
        <w:t>, v osnovnem reprezentativnem volumnu tal (REV). REV</w:t>
      </w:r>
      <w:r w:rsidRPr="00D475C4">
        <w:t xml:space="preserve"> je pravilno določen, ko volumen tal ne povzroča dodatne variabilnosti merjene lastnosti.</w:t>
      </w:r>
      <w:r>
        <w:t xml:space="preserve"> V skeletnih tleh to lahko pomeni volumen, večji od 2000 cm</w:t>
      </w:r>
      <w:r w:rsidRPr="00CE1794">
        <w:rPr>
          <w:rStyle w:val="IHPSHBANadpisano"/>
        </w:rPr>
        <w:t>3</w:t>
      </w:r>
      <w:r>
        <w:t xml:space="preserve">, odvisno od velikosti skeleta </w:t>
      </w:r>
      <w:r>
        <w:fldChar w:fldCharType="begin"/>
      </w:r>
      <w:r>
        <w:instrText xml:space="preserve"> ADDIN ZOTERO_ITEM CSL_CITATION {"citationID":"9e6VOPsS","properties":{"formattedCitation":"(Buchter idr., 1994)","plainCitation":"(Buchter idr., 1994)","dontUpdate":true,"noteIndex":0},"citationItems":[{"id":163,"uris":["http://zotero.org/users/local/9I4jMXm9/items/XKNMLH3J"],"itemData":{"id":163,"type":"article-journal","abstract":"Particle size analysis of soils containing coarse fragments requires sufficient amounts of soil material. We tried to quantify the sample volume for coarse fragment measurements in a Rendzina soil with more than 50% coarse fragment content. A monolith of 50 cm × 80 cm was excavated to a depth of 160 cm, hardened with an epoxy resin and cut into six cross sections. The coarse fragment contents were determined on the cross sections by counting the aerial fractions belonging to the fine earth, fine gravel and gravel classes. Additionally, 24 samples with a volume of 3.2 to 4.5 1 were sieved to determine the coarse fragment content. The contents estimated from the cross sections equalled the contents measured with particle size analysis. The data were evaluated in terms of the representative elementary area and volume. The coarse fragment content as a functionof the sampling size exhibited the features of the representative elementary volume graph. The side length of the representative elementary area ranged from 11 to 19 cm. The estimated representative elementary volume ranged from 400 to 2100 cm3.","container-title":"Geoderma","DOI":"10.1016/0016-7061(94)90068-X","ISSN":"00167061","issue":"3-4","journalAbbreviation":"Geoderma","language":"en","license":"https://www.elsevier.com/tdm/userlicense/1.0/","page":"265-275","source":"DOI.org (Crossref)","title":"Sample size for determination of coarse fragment content in a stony soil","volume":"63","author":[{"family":"Buchter","given":"B."},{"family":"Hinz","given":"C."},{"family":"Flühler","given":"H."}],"issued":{"date-parts":[["1994",11]]}}}],"schema":"https://github.com/citation-style-language/schema/raw/master/csl-citation.json"} </w:instrText>
      </w:r>
      <w:r>
        <w:fldChar w:fldCharType="separate"/>
      </w:r>
      <w:r w:rsidRPr="00BA5C26">
        <w:t>(Buchter i</w:t>
      </w:r>
      <w:r>
        <w:t>n sod</w:t>
      </w:r>
      <w:r w:rsidRPr="00BA5C26">
        <w:t>., 1994)</w:t>
      </w:r>
      <w:r>
        <w:fldChar w:fldCharType="end"/>
      </w:r>
      <w:r>
        <w:t xml:space="preserve">. </w:t>
      </w:r>
    </w:p>
    <w:p w14:paraId="467BAAA3" w14:textId="3C5BE724" w:rsidR="000C1DF2" w:rsidRDefault="000C1DF2" w:rsidP="003F06EB">
      <w:r w:rsidRPr="000C1DF2">
        <w:rPr>
          <w:noProof/>
        </w:rPr>
        <w:drawing>
          <wp:inline distT="0" distB="0" distL="0" distR="0" wp14:anchorId="3508A79C" wp14:editId="2812DA20">
            <wp:extent cx="5996823" cy="4016828"/>
            <wp:effectExtent l="0" t="0" r="4445" b="3175"/>
            <wp:docPr id="1074451566" name="Picture 1" descr="Na sliki sta dva pedološka profila skeletnih tal. V levem je prevladujoča ploščata oblika skeleta, v desnem pa zaoblj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451566" name="Picture 1" descr="Na sliki sta dva pedološka profila skeletnih tal. V levem je prevladujoča ploščata oblika skeleta, v desnem pa zaobljena."/>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047470" cy="4050753"/>
                    </a:xfrm>
                    <a:prstGeom prst="rect">
                      <a:avLst/>
                    </a:prstGeom>
                    <a:noFill/>
                    <a:ln>
                      <a:noFill/>
                    </a:ln>
                  </pic:spPr>
                </pic:pic>
              </a:graphicData>
            </a:graphic>
          </wp:inline>
        </w:drawing>
      </w:r>
    </w:p>
    <w:p w14:paraId="114E0B15" w14:textId="77777777" w:rsidR="000C1DF2" w:rsidRPr="008A409C" w:rsidRDefault="000C1DF2" w:rsidP="00575E20">
      <w:pPr>
        <w:pStyle w:val="IHPSHBNapisSlika"/>
      </w:pPr>
      <w:r w:rsidRPr="00575E20">
        <w:rPr>
          <w:b/>
          <w:bCs w:val="0"/>
        </w:rPr>
        <w:t>Slika 1:</w:t>
      </w:r>
      <w:r w:rsidRPr="008A409C">
        <w:t xml:space="preserve"> Dva primera skeletnih tal. Na levi je prevladujoča ploščata oblika skeleta, na desni pa zaobljen</w:t>
      </w:r>
      <w:r>
        <w:t>a</w:t>
      </w:r>
      <w:r w:rsidRPr="008A409C">
        <w:t xml:space="preserve"> (Foto: J</w:t>
      </w:r>
      <w:r>
        <w:t>.</w:t>
      </w:r>
      <w:r w:rsidRPr="008A409C">
        <w:t xml:space="preserve"> Ferlin).</w:t>
      </w:r>
    </w:p>
    <w:p w14:paraId="7A0BCC43" w14:textId="77777777" w:rsidR="000C1DF2" w:rsidRDefault="000C1DF2" w:rsidP="003F06EB">
      <w:pPr>
        <w:pStyle w:val="Heading4"/>
      </w:pPr>
      <w:r>
        <w:t>Volumski delež skeleta v tleh</w:t>
      </w:r>
    </w:p>
    <w:p w14:paraId="31A829EA" w14:textId="77777777" w:rsidR="000C1DF2" w:rsidRDefault="000C1DF2" w:rsidP="003F06EB">
      <w:pPr>
        <w:pStyle w:val="IHPSHBVsebina"/>
      </w:pPr>
      <w:r>
        <w:t>Ker so se objektivne in natančne meritve deleža skeleta ter heterogenosti tal izkazale za zelo zahtevne, se za določanje volumskega deleža skeleta v tleh običajno uporablja subjektivna ocena na terenu, kar povzroči manjšo napako, kot če deleža skeleta sploh ne upoštevamo. Vendar subjektivna ocena pomeni neprecizne izračune količin hranil ali vode v tleh. V literaturi priporočajo, da znaša REV vzorca za merjenje volumskega deleža skeleta v tleh 2100 cm</w:t>
      </w:r>
      <w:r w:rsidRPr="00131DEB">
        <w:rPr>
          <w:rStyle w:val="IHPSHBANadpisano"/>
        </w:rPr>
        <w:t>3</w:t>
      </w:r>
      <w:r>
        <w:t xml:space="preserve"> za </w:t>
      </w:r>
      <w:proofErr w:type="spellStart"/>
      <w:r>
        <w:t>rendzino</w:t>
      </w:r>
      <w:proofErr w:type="spellEnd"/>
      <w:r>
        <w:t xml:space="preserve"> (</w:t>
      </w:r>
      <w:proofErr w:type="spellStart"/>
      <w:r>
        <w:t>Buchter</w:t>
      </w:r>
      <w:proofErr w:type="spellEnd"/>
      <w:r>
        <w:t xml:space="preserve"> in sod., 1994), do 4000 cm</w:t>
      </w:r>
      <w:r w:rsidRPr="00131DEB">
        <w:rPr>
          <w:rStyle w:val="IHPSHBANadpisano"/>
        </w:rPr>
        <w:t>3</w:t>
      </w:r>
      <w:r>
        <w:t xml:space="preserve"> za skeletna tla s 35 % do 40 % skeleta oziroma tudi več kot 5000 cm</w:t>
      </w:r>
      <w:r w:rsidRPr="00131DEB">
        <w:rPr>
          <w:rStyle w:val="IHPSHBANadpisano"/>
        </w:rPr>
        <w:t>3</w:t>
      </w:r>
      <w:r>
        <w:t xml:space="preserve"> za tla z več kot 54 % skeleta </w:t>
      </w:r>
      <w:r>
        <w:fldChar w:fldCharType="begin"/>
      </w:r>
      <w:r>
        <w:instrText xml:space="preserve"> ADDIN ZOTERO_ITEM CSL_CITATION {"citationID":"8eJIOnqA","properties":{"formattedCitation":"(Vincent &amp; Chadwick, b. d.)","plainCitation":"(Vincent &amp; Chadwick, b. d.)","dontUpdate":true,"noteIndex":0},"citationItems":[{"id":165,"uris":["http://zotero.org/users/local/9I4jMXm9/items/AXG3J7MI"],"itemData":{"id":165,"type":"article-journal","abstract":"Bulk density is a fundamental soil property that is difficult to determine for gravelly to extreme!y gravelly soils because results vary significantly with sample volume. For such coarse soils, the representative volume (for whole-soil bulk density) should be large, but guidelines for selecting an appropriate sample volume do not exist. We evaluate the representative volume for a soil with abundant rock fragments, by comparing measured properties of sarnplcs ranging in volume from 0.03 to 410 liters, For whole-soil bulk density determination, the representative volume is 4 liters or larger for a soil horizon containing 34?40 gravel (by volume) and is between 5 and 50 liters for a soil horizon containing 54V0 gravel. Intactsarnplcs of that size are prohibitively large, so an alternative approach is dcvclopcd that starts with measurement of fine-earth bulk density. For fineearth bulk density, the sample volume needed for representative results is between 0.2 liters and 1 liter for gravelly to extremely gravelly soils. The alternative approach reliably synthesizes whole-soil bulk density using 1) fine-earth bulk density from modest sized samples, 2) mass size-distribution from large (&gt;40 kg) representative disturbed samples, and 3) rock fragment bulk densities. The mass and volume of rock fragments that “should be” in a sample are added to the mass and volume used to calculate fine-earth bulk density. ‘I’he method allows integration of lateral variability in the soil without the consequence of averaging properties over a large depth range.","language":"en","source":"Zotero","title":"Synthesizing Bulk Density for Soils with Abundant Rock Fragments","author":[{"family":"Vincent","given":"Kirk R"},{"family":"Chadwick","given":"Oliver A"}]}}],"schema":"https://github.com/citation-style-language/schema/raw/master/csl-citation.json"} </w:instrText>
      </w:r>
      <w:r>
        <w:fldChar w:fldCharType="separate"/>
      </w:r>
      <w:r w:rsidRPr="0031633C">
        <w:t xml:space="preserve">(Vincent </w:t>
      </w:r>
      <w:r>
        <w:t>in</w:t>
      </w:r>
      <w:r w:rsidRPr="0031633C">
        <w:t xml:space="preserve"> Chadwick, </w:t>
      </w:r>
      <w:r>
        <w:t>1994</w:t>
      </w:r>
      <w:r w:rsidRPr="0031633C">
        <w:t>)</w:t>
      </w:r>
      <w:r>
        <w:fldChar w:fldCharType="end"/>
      </w:r>
      <w:r>
        <w:t>, pri čemer so REV povezani z velikostjo skeleta.</w:t>
      </w:r>
    </w:p>
    <w:p w14:paraId="1B5CCE5A" w14:textId="77777777" w:rsidR="000C1DF2" w:rsidRDefault="000C1DF2" w:rsidP="003F06EB">
      <w:pPr>
        <w:pStyle w:val="IHPSHBVsebina"/>
      </w:pPr>
      <w:r>
        <w:t xml:space="preserve">Vzorec tal za določanje volumskega deleža skeleta najprej mokro presejemo čez 2 mm sito, s čimer od skeleta odstranimo delce, manjše od 2 mm, ki predstavljajo fino frakcijo tal. Skelet nato potopimo v merilni valj ali čašo z vodo, pri čemer mora biti vode dovolj, da se skelet v celoti potopi. Dvig nivoja vode predstavlja volumen skeleta, saj ta izpodrine enak volumen vode. Metoda je povzeta po </w:t>
      </w:r>
      <w:r>
        <w:fldChar w:fldCharType="begin"/>
      </w:r>
      <w:r>
        <w:instrText xml:space="preserve"> ADDIN ZOTERO_ITEM CSL_CITATION {"citationID":"FX1ozFAz","properties":{"formattedCitation":"(Knapi\\uc0\\u269{}, b. d.)","plainCitation":"(Knapič, b. d.)","dontUpdate":true,"noteIndex":0},"citationItems":[{"id":149,"uris":["http://zotero.org/users/local/9I4jMXm9/items/JDEBIW9K"],"itemData":{"id":149,"type":"article-journal","language":"sl","source":"Zotero","title":"OPREDELITEV HIDRAVLIČNIH LASTNOSTI","author":[{"family":"Knapič","given":"Matej"}]}}],"schema":"https://github.com/citation-style-language/schema/raw/master/csl-citation.json"} </w:instrText>
      </w:r>
      <w:r>
        <w:fldChar w:fldCharType="separate"/>
      </w:r>
      <w:r w:rsidRPr="00CD6D12">
        <w:t xml:space="preserve">Knapič </w:t>
      </w:r>
      <w:r>
        <w:fldChar w:fldCharType="end"/>
      </w:r>
      <w:r>
        <w:t xml:space="preserve">(2014). Za pridobitev reprezentativnih vzorcev potrebujemo večje število pedoloških profilov tal. V primeru večjih skal je potreben tudi večji izkop profila tal. Poleg tega moramo za to metodo v celotni globini profila tal določiti horizonte z različnimi deleži skeleta in iz vsakega odvzeti vzorec. Ta metoda izkopa je sicer zanesljiva, vendar časovno zelo potratna, fizično zahtevna in destruktivna. Ker je </w:t>
      </w:r>
      <w:proofErr w:type="spellStart"/>
      <w:r>
        <w:t>skeletnost</w:t>
      </w:r>
      <w:proofErr w:type="spellEnd"/>
      <w:r>
        <w:t xml:space="preserve"> praviloma zelo variabilna lastnost, je zaželeno, da za večje površine te lastnosti opredelimo z uporabo senzorja na </w:t>
      </w:r>
      <w:proofErr w:type="spellStart"/>
      <w:r>
        <w:t>neinvaziven</w:t>
      </w:r>
      <w:proofErr w:type="spellEnd"/>
      <w:r>
        <w:t xml:space="preserve"> način. </w:t>
      </w:r>
    </w:p>
    <w:p w14:paraId="52650C17" w14:textId="77777777" w:rsidR="000C1DF2" w:rsidRDefault="000C1DF2" w:rsidP="003F06EB">
      <w:pPr>
        <w:pStyle w:val="Heading2"/>
      </w:pPr>
      <w:r>
        <w:lastRenderedPageBreak/>
        <w:t>Georadarska metoda</w:t>
      </w:r>
    </w:p>
    <w:p w14:paraId="098DAD71" w14:textId="77777777" w:rsidR="000C1DF2" w:rsidRDefault="000C1DF2" w:rsidP="003F06EB">
      <w:pPr>
        <w:pStyle w:val="IHPSHBVsebina"/>
      </w:pPr>
      <w:r>
        <w:t xml:space="preserve">Princip </w:t>
      </w:r>
      <w:proofErr w:type="spellStart"/>
      <w:r>
        <w:t>georadarja</w:t>
      </w:r>
      <w:proofErr w:type="spellEnd"/>
      <w:r>
        <w:t xml:space="preserve"> temelji na zakonih širjenja elektromagnetnih valov, ki jih v kratkih časovnih presledkih (impulzih) pošiljamo z oddajno anteno v tla. </w:t>
      </w:r>
      <w:r w:rsidRPr="005B18AE">
        <w:t>Elektromagnetno valovanje se od oddajne antene širi v obliki konusnega stožca z vrhom v središču oddaj</w:t>
      </w:r>
      <w:r>
        <w:t>ne</w:t>
      </w:r>
      <w:r w:rsidRPr="005B18AE">
        <w:t xml:space="preserve"> antene. Amplituda se zaradi sferičnega razširjanja z oddaljevanjem od antene zmanjšuje</w:t>
      </w:r>
      <w:r>
        <w:t xml:space="preserve"> </w:t>
      </w:r>
      <w:r>
        <w:fldChar w:fldCharType="begin"/>
      </w:r>
      <w:r>
        <w:instrText xml:space="preserve"> ADDIN ZOTERO_ITEM CSL_CITATION {"citationID":"XTKHcLIR","properties":{"formattedCitation":"(Reynolds, b. d.)","plainCitation":"(Reynolds, b. d.)","dontUpdate":true,"noteIndex":0},"citationItems":[{"id":170,"uris":["http://zotero.org/users/local/9I4jMXm9/items/CHX8W4PP"],"itemData":{"id":170,"type":"article-journal","language":"en","source":"Zotero","title":"An Introduction to Applied and Environmental Geophysics","author":[{"family":"Reynolds","given":"John M"}]}}],"schema":"https://github.com/citation-style-language/schema/raw/master/csl-citation.json"} </w:instrText>
      </w:r>
      <w:r>
        <w:fldChar w:fldCharType="separate"/>
      </w:r>
      <w:r w:rsidRPr="00EA1D48">
        <w:t xml:space="preserve">(Reynolds, </w:t>
      </w:r>
      <w:r>
        <w:t>2011</w:t>
      </w:r>
      <w:r w:rsidRPr="00EA1D48">
        <w:t>)</w:t>
      </w:r>
      <w:r>
        <w:fldChar w:fldCharType="end"/>
      </w:r>
      <w:r>
        <w:t>, z</w:t>
      </w:r>
      <w:r w:rsidRPr="005B18AE">
        <w:t>ato se ločljivost z globino spreminja</w:t>
      </w:r>
      <w:r>
        <w:t xml:space="preserve">. </w:t>
      </w:r>
      <w:r w:rsidRPr="000D7767">
        <w:t>Ko</w:t>
      </w:r>
      <w:r>
        <w:t xml:space="preserve"> </w:t>
      </w:r>
      <w:r w:rsidRPr="000D7767">
        <w:t xml:space="preserve">elektromagnetno valovanje doseže mejo </w:t>
      </w:r>
      <w:r>
        <w:t xml:space="preserve">med </w:t>
      </w:r>
      <w:r w:rsidRPr="000D7767">
        <w:t>različni</w:t>
      </w:r>
      <w:r>
        <w:t xml:space="preserve">mi </w:t>
      </w:r>
      <w:r w:rsidRPr="000D7767">
        <w:t>materia</w:t>
      </w:r>
      <w:r>
        <w:t>li</w:t>
      </w:r>
      <w:r w:rsidRPr="000D7767">
        <w:t>, se zaradi različnih električnih lastnosti del vpadnega valovanja odbije</w:t>
      </w:r>
      <w:r>
        <w:t xml:space="preserve"> in ga na površju zazna sprejemna antena. Pri tem se meri dvojni čas potovanja valov, torej od oddajne antene do meje med različnimi materiali in od meje do sprejemne antene. Preostali del elektromagnetnega valovanja </w:t>
      </w:r>
      <w:r w:rsidRPr="000D7767">
        <w:t xml:space="preserve">se </w:t>
      </w:r>
      <w:r>
        <w:t xml:space="preserve">na mestu odboja </w:t>
      </w:r>
      <w:r w:rsidRPr="000D7767">
        <w:t xml:space="preserve">lomi in potuje </w:t>
      </w:r>
      <w:r>
        <w:t xml:space="preserve">naprej v globino </w:t>
      </w:r>
      <w:r>
        <w:fldChar w:fldCharType="begin"/>
      </w:r>
      <w:r>
        <w:instrText xml:space="preserve"> ADDIN ZOTERO_ITEM CSL_CITATION {"citationID":"63E3Zt4D","properties":{"formattedCitation":"(Kn\\uc0\\u246{}del idr., 2007)","plainCitation":"(Knödel idr., 2007)","dontUpdate":true,"noteIndex":0},"citationItems":[{"id":172,"uris":["http://zotero.org/users/local/9I4jMXm9/items/9RK93EL7"],"itemData":{"id":172,"type":"book","call-number":"551","event-place":"Berlin","ISBN":"978-3-540-74669-0","language":"en","publisher":"Springer","publisher-place":"Berlin","source":"BnF ISBN","title":"Environmental geology: handbook of field methods and case studies","title-short":"Environmental geology","author":[{"family":"Knödel","given":"Klaus"},{"family":"Voigt","given":"Hans-Jürgen"},{"family":"Lange","given":"Gerhard"}],"issued":{"date-parts":[["2007"]]}}}],"schema":"https://github.com/citation-style-language/schema/raw/master/csl-citation.json"} </w:instrText>
      </w:r>
      <w:r>
        <w:fldChar w:fldCharType="separate"/>
      </w:r>
      <w:r w:rsidRPr="001D7C39">
        <w:t>(Knödel i</w:t>
      </w:r>
      <w:r>
        <w:t>n sod</w:t>
      </w:r>
      <w:r w:rsidRPr="001D7C39">
        <w:t>., 2007)</w:t>
      </w:r>
      <w:r>
        <w:fldChar w:fldCharType="end"/>
      </w:r>
      <w:r>
        <w:t xml:space="preserve">. </w:t>
      </w:r>
    </w:p>
    <w:p w14:paraId="1B438EC9" w14:textId="77777777" w:rsidR="000C1DF2" w:rsidRDefault="000C1DF2" w:rsidP="003F06EB">
      <w:pPr>
        <w:pStyle w:val="IHPSHBVsebina"/>
      </w:pPr>
      <w:r w:rsidRPr="000D7767">
        <w:t xml:space="preserve">Najpomembnejši lastnosti, ki vplivata na odbojnost na meji </w:t>
      </w:r>
      <w:r>
        <w:t>med različnimi materiali</w:t>
      </w:r>
      <w:r w:rsidRPr="000D7767">
        <w:t xml:space="preserve"> in</w:t>
      </w:r>
      <w:r>
        <w:t xml:space="preserve"> na</w:t>
      </w:r>
      <w:r w:rsidRPr="000D7767">
        <w:t xml:space="preserve"> globinski doseg</w:t>
      </w:r>
      <w:r>
        <w:t xml:space="preserve"> elektromagnetnega valovanja</w:t>
      </w:r>
      <w:r w:rsidRPr="000D7767">
        <w:t>, sta dielektričnost (ε) in električna prevodnost (σ)</w:t>
      </w:r>
      <w:r>
        <w:t xml:space="preserve"> </w:t>
      </w:r>
      <w:r>
        <w:fldChar w:fldCharType="begin"/>
      </w:r>
      <w:r>
        <w:instrText xml:space="preserve"> ADDIN ZOTERO_ITEM CSL_CITATION {"citationID":"F6zT8Eox","properties":{"formattedCitation":"(Kirsch, 2009)","plainCitation":"(Kirsch, 2009)","noteIndex":0},"citationItems":[{"id":174,"uris":["http://zotero.org/users/local/9I4jMXm9/items/XIRVC93D"],"itemData":{"id":174,"type":"book","event-place":"Berlin, Heidelberg","ISBN":"978-3-540-88404-0","language":"en","license":"http://www.springer.com/tdm","note":"DOI: 10.1007/978-3-540-88405-7","publisher":"Springer Berlin Heidelberg","publisher-place":"Berlin, Heidelberg","source":"DOI.org (Crossref)","title":"Groundwater Geophysics: A Tool for Hydrogeology","title-short":"Groundwater Geophysics","URL":"http://link.springer.com/10.1007/978-3-540-88405-7","editor":[{"family":"Kirsch","given":"Reinhard"}],"accessed":{"date-parts":[["2025",11,27]]},"issued":{"date-parts":[["2009"]]}}}],"schema":"https://github.com/citation-style-language/schema/raw/master/csl-citation.json"} </w:instrText>
      </w:r>
      <w:r>
        <w:fldChar w:fldCharType="separate"/>
      </w:r>
      <w:r w:rsidRPr="003B1F51">
        <w:t>(Kirsch, 2009)</w:t>
      </w:r>
      <w:r>
        <w:fldChar w:fldCharType="end"/>
      </w:r>
      <w:r>
        <w:t xml:space="preserve">. Kontrast dielektričnih lastnosti med različnimi snovmi in s tem sprememba hitrosti elektromagnetnega valovanja, povzročita odboj na meji, kar omogoča razlikovanje med različnimi objekti ali plastmi. </w:t>
      </w:r>
      <w:r w:rsidRPr="00D60A0E">
        <w:t xml:space="preserve">Večji kot je kontrast med dielektričnimi lastnostmi </w:t>
      </w:r>
      <w:r>
        <w:t>mejnih materialov</w:t>
      </w:r>
      <w:r w:rsidRPr="00D60A0E">
        <w:t>, večji delež vpadnega valovanja se odbije</w:t>
      </w:r>
      <w:r>
        <w:t xml:space="preserve">, </w:t>
      </w:r>
      <w:r w:rsidRPr="00D60A0E">
        <w:t xml:space="preserve">večja </w:t>
      </w:r>
      <w:r>
        <w:t xml:space="preserve">in jasnejša </w:t>
      </w:r>
      <w:r w:rsidRPr="00D60A0E">
        <w:t>je amplituda odboj</w:t>
      </w:r>
      <w:r>
        <w:t xml:space="preserve">a. Če je kontrast v dielektričnih lastnostih premajhen, so odboji šibki. Na električne lastnosti tal v največji meri vpliva volumska vsebnost vode. Večji kot je delež vode v preučevanem mediju, večji je odboj vpadnega elektromagnetnega valovanja. Razlike v električnih lastnostih materialov vplivajo tudi na hitrost in dušenje elektromagnetnega valovanja </w:t>
      </w:r>
      <w:r>
        <w:fldChar w:fldCharType="begin"/>
      </w:r>
      <w:r>
        <w:instrText xml:space="preserve"> ADDIN ZOTERO_ITEM CSL_CITATION {"citationID":"egALq06x","properties":{"formattedCitation":"(Kn\\uc0\\u246{}del idr., 2007)","plainCitation":"(Knödel idr., 2007)","dontUpdate":true,"noteIndex":0},"citationItems":[{"id":172,"uris":["http://zotero.org/users/local/9I4jMXm9/items/9RK93EL7"],"itemData":{"id":172,"type":"book","call-number":"551","event-place":"Berlin","ISBN":"978-3-540-74669-0","language":"en","publisher":"Springer","publisher-place":"Berlin","source":"BnF ISBN","title":"Environmental geology: handbook of field methods and case studies","title-short":"Environmental geology","author":[{"family":"Knödel","given":"Klaus"},{"family":"Voigt","given":"Hans-Jürgen"},{"family":"Lange","given":"Gerhard"}],"issued":{"date-parts":[["2007"]]}}}],"schema":"https://github.com/citation-style-language/schema/raw/master/csl-citation.json"} </w:instrText>
      </w:r>
      <w:r>
        <w:fldChar w:fldCharType="separate"/>
      </w:r>
      <w:r w:rsidRPr="001D7C39">
        <w:t>(Knödel i</w:t>
      </w:r>
      <w:r>
        <w:t>n sod</w:t>
      </w:r>
      <w:r w:rsidRPr="001D7C39">
        <w:t>., 2007)</w:t>
      </w:r>
      <w:r>
        <w:fldChar w:fldCharType="end"/>
      </w:r>
      <w:r>
        <w:t xml:space="preserve">. </w:t>
      </w:r>
    </w:p>
    <w:p w14:paraId="09C97A7B" w14:textId="77777777" w:rsidR="000C1DF2" w:rsidRDefault="000C1DF2" w:rsidP="003F06EB">
      <w:pPr>
        <w:pStyle w:val="Heading3"/>
      </w:pPr>
      <w:r>
        <w:t xml:space="preserve">Širjenje in dušenje elektromagnetnega valovanja ter dielektričnost in ločljivost </w:t>
      </w:r>
      <w:proofErr w:type="spellStart"/>
      <w:r>
        <w:t>georadarskih</w:t>
      </w:r>
      <w:proofErr w:type="spellEnd"/>
      <w:r>
        <w:t xml:space="preserve"> podatkov</w:t>
      </w:r>
    </w:p>
    <w:p w14:paraId="116C82C6" w14:textId="77777777" w:rsidR="000C1DF2" w:rsidRDefault="000C1DF2" w:rsidP="003F06EB">
      <w:pPr>
        <w:pStyle w:val="IHPSHBVsebina"/>
      </w:pPr>
      <w:r>
        <w:t xml:space="preserve">Lastnosti širjenja elektromagnetnega valovanja so odvisne od električnih lastnosti snovi, frekvence in jakosti valovanja. Najpomembnejša dejavnika, s katerima opisujemo širjenje valovanja, sta hitrost in dušenje elektromagnetnih valov. Med najpomembnejšimi dejavniki, ki vplivajo na elektromagnetne lastnosti snovi, so kemična in mineralna sestava, poroznost, prevodnost tekočin v porah, vsebnost vode, temperatura in delež gline (Reynolds, 2011). Vsebnost vode in prisotnost glinenih mineralov vplivata na višjo električno prevodnost snovi ter posledično na večje dušenje elektromagnetnega valovanja. </w:t>
      </w:r>
      <w:r w:rsidRPr="00762BE4">
        <w:t xml:space="preserve">To se z globino hitro </w:t>
      </w:r>
      <w:r>
        <w:t>zmanjšuje</w:t>
      </w:r>
      <w:r w:rsidRPr="00762BE4">
        <w:t xml:space="preserve"> zaradi sferičnega razširjanja in absorpcije, ki je odvisna od prevodnosti </w:t>
      </w:r>
      <w:r>
        <w:t>preiskanega</w:t>
      </w:r>
      <w:r w:rsidRPr="00762BE4">
        <w:t xml:space="preserve"> materiala in frekvence radarskega valovanja</w:t>
      </w:r>
      <w:r>
        <w:t xml:space="preserve"> (Jol, 2009; Reynolds, 2011).</w:t>
      </w:r>
    </w:p>
    <w:p w14:paraId="0AE1A15A" w14:textId="77777777" w:rsidR="000C1DF2" w:rsidRDefault="000C1DF2" w:rsidP="003F06EB">
      <w:pPr>
        <w:pStyle w:val="IHPSHBVsebina"/>
      </w:pPr>
      <w:r>
        <w:t xml:space="preserve">Hitrost valovanja je odvisna predvsem od dielektrične konstante. </w:t>
      </w:r>
      <w:r w:rsidRPr="00331380">
        <w:t>Dielektričnost (</w:t>
      </w:r>
      <w:r w:rsidRPr="002F0871">
        <w:t>ε</w:t>
      </w:r>
      <w:r w:rsidRPr="00331380">
        <w:t>) je</w:t>
      </w:r>
      <w:r>
        <w:t xml:space="preserve"> </w:t>
      </w:r>
      <w:r w:rsidRPr="00331380">
        <w:t xml:space="preserve">sposobnost </w:t>
      </w:r>
      <w:r>
        <w:t xml:space="preserve">snovi za skladiščenje električnega naboja. </w:t>
      </w:r>
      <w:r w:rsidRPr="0012656E">
        <w:t>Dielektrične sn</w:t>
      </w:r>
      <w:r>
        <w:t>o</w:t>
      </w:r>
      <w:r w:rsidRPr="0012656E">
        <w:t xml:space="preserve">vi omogočajo širjenje </w:t>
      </w:r>
      <w:r>
        <w:t>elektromagnetnega valovanja</w:t>
      </w:r>
      <w:r w:rsidRPr="0012656E">
        <w:t xml:space="preserve"> brez znatnega dušenja. </w:t>
      </w:r>
      <w:r>
        <w:t xml:space="preserve">Večja kot je dielektričnost, nižja je hitrost valovanja. Na dielektrične lastnosti vplivata tudi poroznost tal in vsebnost vode. Večji kot je delež por, zapolnjenih z zrakom, višja je hitrost valovanja. Višja kot je vsebnost vode v tleh, nižja je hitrost valovanja. </w:t>
      </w:r>
      <w:r w:rsidRPr="00331380">
        <w:t xml:space="preserve">Iz preglednice 1 je razvidno, da je relativna dielektričnost vode veliko večja </w:t>
      </w:r>
      <w:r>
        <w:t>kot pri suhi kamnini</w:t>
      </w:r>
      <w:r w:rsidRPr="00331380">
        <w:t>, zato lahko že majhna vsebnost vode v snoveh zmanjša hitrost širjenja elektromagnetnega valovanja</w:t>
      </w:r>
      <w:r>
        <w:t xml:space="preserve"> (Jol, 2009; Reynolds, 2011).</w:t>
      </w:r>
    </w:p>
    <w:p w14:paraId="0CF7AEBF" w14:textId="77777777" w:rsidR="000C1DF2" w:rsidRDefault="000C1DF2" w:rsidP="003F06EB">
      <w:pPr>
        <w:pStyle w:val="IHPSHBVsebina"/>
      </w:pPr>
      <w:r w:rsidRPr="00051F9E">
        <w:t>S poznavanjem hitrosti potovanja v materialu ali njegove dielektrične lastnosti</w:t>
      </w:r>
      <w:r>
        <w:t xml:space="preserve"> lahko </w:t>
      </w:r>
      <w:r w:rsidRPr="00051F9E">
        <w:t>časovno skalo potovanja signala pretvorimo v globinsko</w:t>
      </w:r>
      <w:r>
        <w:t xml:space="preserve">. </w:t>
      </w:r>
    </w:p>
    <w:p w14:paraId="14F79FF1" w14:textId="77777777" w:rsidR="000C1DF2" w:rsidRPr="005E21CF" w:rsidRDefault="000C1DF2" w:rsidP="003F06EB">
      <w:pPr>
        <w:pStyle w:val="IHPSHBNapisPreglednicaKrepko"/>
        <w:rPr>
          <w:b w:val="0"/>
          <w:bCs w:val="0"/>
        </w:rPr>
      </w:pPr>
      <w:r w:rsidRPr="008A409C">
        <w:t xml:space="preserve">Preglednica 1: </w:t>
      </w:r>
      <w:r w:rsidRPr="005E21CF">
        <w:rPr>
          <w:b w:val="0"/>
          <w:bCs w:val="0"/>
        </w:rPr>
        <w:t xml:space="preserve">Vrednosti relativne dielektrične konstante, hitrosti elektromagnetnega valovanja in električne prevodnosti za različne snovi (Jol, 2009; Lombardi in sod., 2022; </w:t>
      </w:r>
      <w:proofErr w:type="spellStart"/>
      <w:r w:rsidRPr="005E21CF">
        <w:rPr>
          <w:b w:val="0"/>
          <w:bCs w:val="0"/>
        </w:rPr>
        <w:t>Zajícová</w:t>
      </w:r>
      <w:proofErr w:type="spellEnd"/>
      <w:r w:rsidRPr="005E21CF">
        <w:rPr>
          <w:b w:val="0"/>
          <w:bCs w:val="0"/>
        </w:rPr>
        <w:t xml:space="preserve"> in </w:t>
      </w:r>
      <w:proofErr w:type="spellStart"/>
      <w:r w:rsidRPr="005E21CF">
        <w:rPr>
          <w:b w:val="0"/>
          <w:bCs w:val="0"/>
        </w:rPr>
        <w:t>Chuman</w:t>
      </w:r>
      <w:proofErr w:type="spellEnd"/>
      <w:r w:rsidRPr="005E21CF">
        <w:rPr>
          <w:b w:val="0"/>
          <w:bCs w:val="0"/>
        </w:rPr>
        <w:t>, 2019)</w:t>
      </w:r>
    </w:p>
    <w:tbl>
      <w:tblPr>
        <w:tblStyle w:val="TableGrid"/>
        <w:tblW w:w="0" w:type="auto"/>
        <w:tblLayout w:type="fixed"/>
        <w:tblLook w:val="04A0" w:firstRow="1" w:lastRow="0" w:firstColumn="1" w:lastColumn="0" w:noHBand="0" w:noVBand="1"/>
      </w:tblPr>
      <w:tblGrid>
        <w:gridCol w:w="2263"/>
        <w:gridCol w:w="2410"/>
        <w:gridCol w:w="2552"/>
        <w:gridCol w:w="2268"/>
      </w:tblGrid>
      <w:tr w:rsidR="000C1DF2" w:rsidRPr="008C3A0C" w14:paraId="3B8CDEAD" w14:textId="77777777" w:rsidTr="003F06EB">
        <w:trPr>
          <w:trHeight w:val="109"/>
        </w:trPr>
        <w:tc>
          <w:tcPr>
            <w:tcW w:w="2263" w:type="dxa"/>
          </w:tcPr>
          <w:p w14:paraId="7ABFB01F" w14:textId="77777777" w:rsidR="000C1DF2" w:rsidRPr="000C1DF2" w:rsidRDefault="000C1DF2" w:rsidP="000C1DF2">
            <w:pPr>
              <w:pStyle w:val="IHPSHBTabelaGlava"/>
            </w:pPr>
            <w:bookmarkStart w:id="89" w:name="_Hlk214878464"/>
            <w:r w:rsidRPr="002F0871">
              <w:t xml:space="preserve">Snov </w:t>
            </w:r>
          </w:p>
        </w:tc>
        <w:tc>
          <w:tcPr>
            <w:tcW w:w="2410" w:type="dxa"/>
          </w:tcPr>
          <w:p w14:paraId="26D491B8" w14:textId="77777777" w:rsidR="000C1DF2" w:rsidRPr="000C1DF2" w:rsidRDefault="000C1DF2" w:rsidP="000C1DF2">
            <w:pPr>
              <w:pStyle w:val="IHPSHBTabelaGlava"/>
            </w:pPr>
            <w:r w:rsidRPr="002F0871">
              <w:t>Relativna dielektričnost</w:t>
            </w:r>
            <w:r w:rsidRPr="000C1DF2">
              <w:br/>
            </w:r>
            <w:proofErr w:type="spellStart"/>
            <w:r w:rsidRPr="000C1DF2">
              <w:t>ε</w:t>
            </w:r>
            <w:r w:rsidRPr="000C1DF2">
              <w:rPr>
                <w:rStyle w:val="IHPSHBAPodpisano"/>
              </w:rPr>
              <w:t>r</w:t>
            </w:r>
            <w:proofErr w:type="spellEnd"/>
            <w:r w:rsidRPr="000C1DF2">
              <w:t xml:space="preserve"> [-]</w:t>
            </w:r>
          </w:p>
        </w:tc>
        <w:tc>
          <w:tcPr>
            <w:tcW w:w="2552" w:type="dxa"/>
          </w:tcPr>
          <w:p w14:paraId="43E70E72" w14:textId="77777777" w:rsidR="000C1DF2" w:rsidRPr="000C1DF2" w:rsidRDefault="000C1DF2" w:rsidP="000C1DF2">
            <w:pPr>
              <w:pStyle w:val="IHPSHBTabelaGlava"/>
            </w:pPr>
            <w:r w:rsidRPr="002F0871">
              <w:t>Hitrost</w:t>
            </w:r>
            <w:r w:rsidRPr="000C1DF2">
              <w:t xml:space="preserve"> elektromagnetnega valovanja [mm/ns] </w:t>
            </w:r>
          </w:p>
        </w:tc>
        <w:tc>
          <w:tcPr>
            <w:tcW w:w="2268" w:type="dxa"/>
          </w:tcPr>
          <w:p w14:paraId="1221F3A6" w14:textId="77777777" w:rsidR="000C1DF2" w:rsidRPr="000C1DF2" w:rsidRDefault="000C1DF2" w:rsidP="000C1DF2">
            <w:pPr>
              <w:pStyle w:val="IHPSHBTabelaGlava"/>
            </w:pPr>
            <w:r w:rsidRPr="000C1DF2">
              <w:t>Električna prevodnost</w:t>
            </w:r>
            <w:r w:rsidRPr="000C1DF2">
              <w:br/>
              <w:t>σ [</w:t>
            </w:r>
            <w:proofErr w:type="spellStart"/>
            <w:r w:rsidRPr="000C1DF2">
              <w:t>mS</w:t>
            </w:r>
            <w:proofErr w:type="spellEnd"/>
            <w:r w:rsidRPr="000C1DF2">
              <w:t>/m]</w:t>
            </w:r>
          </w:p>
        </w:tc>
      </w:tr>
      <w:tr w:rsidR="000C1DF2" w:rsidRPr="008C3A0C" w14:paraId="2022F74C" w14:textId="77777777" w:rsidTr="003F06EB">
        <w:trPr>
          <w:trHeight w:val="100"/>
        </w:trPr>
        <w:tc>
          <w:tcPr>
            <w:tcW w:w="2263" w:type="dxa"/>
          </w:tcPr>
          <w:p w14:paraId="2647759B" w14:textId="77777777" w:rsidR="000C1DF2" w:rsidRPr="000C1DF2" w:rsidRDefault="000C1DF2" w:rsidP="000C1DF2">
            <w:pPr>
              <w:pStyle w:val="IHPSHBTabelaTekstLevo"/>
            </w:pPr>
            <w:r>
              <w:t>Z</w:t>
            </w:r>
            <w:r w:rsidRPr="000C1DF2">
              <w:t xml:space="preserve">rak </w:t>
            </w:r>
          </w:p>
        </w:tc>
        <w:tc>
          <w:tcPr>
            <w:tcW w:w="2410" w:type="dxa"/>
          </w:tcPr>
          <w:p w14:paraId="1E777E39" w14:textId="77777777" w:rsidR="000C1DF2" w:rsidRPr="000C1DF2" w:rsidRDefault="000C1DF2" w:rsidP="000C1DF2">
            <w:pPr>
              <w:pStyle w:val="IHPSHBTabelaTekstLevo"/>
            </w:pPr>
            <w:r w:rsidRPr="002F0871">
              <w:t xml:space="preserve">1,00054 </w:t>
            </w:r>
          </w:p>
        </w:tc>
        <w:tc>
          <w:tcPr>
            <w:tcW w:w="2552" w:type="dxa"/>
          </w:tcPr>
          <w:p w14:paraId="69320C0C" w14:textId="77777777" w:rsidR="000C1DF2" w:rsidRPr="000C1DF2" w:rsidRDefault="000C1DF2" w:rsidP="000C1DF2">
            <w:pPr>
              <w:pStyle w:val="IHPSHBTabelaTekstLevo"/>
            </w:pPr>
            <w:r w:rsidRPr="002F0871">
              <w:t xml:space="preserve">300 </w:t>
            </w:r>
          </w:p>
        </w:tc>
        <w:tc>
          <w:tcPr>
            <w:tcW w:w="2268" w:type="dxa"/>
          </w:tcPr>
          <w:p w14:paraId="4005232B" w14:textId="77777777" w:rsidR="000C1DF2" w:rsidRPr="000C1DF2" w:rsidRDefault="000C1DF2" w:rsidP="000C1DF2">
            <w:pPr>
              <w:pStyle w:val="IHPSHBTabelaTekstLevo"/>
            </w:pPr>
            <w:r w:rsidRPr="002F0871">
              <w:t>0</w:t>
            </w:r>
          </w:p>
        </w:tc>
      </w:tr>
      <w:tr w:rsidR="000C1DF2" w:rsidRPr="008C3A0C" w14:paraId="5242F356" w14:textId="77777777" w:rsidTr="003F06EB">
        <w:trPr>
          <w:trHeight w:val="100"/>
        </w:trPr>
        <w:tc>
          <w:tcPr>
            <w:tcW w:w="2263" w:type="dxa"/>
          </w:tcPr>
          <w:p w14:paraId="7875EDCE" w14:textId="77777777" w:rsidR="000C1DF2" w:rsidRPr="000C1DF2" w:rsidRDefault="000C1DF2" w:rsidP="000C1DF2">
            <w:pPr>
              <w:pStyle w:val="IHPSHBTabelaTekstLevo"/>
            </w:pPr>
            <w:r>
              <w:t>V</w:t>
            </w:r>
            <w:r w:rsidRPr="000C1DF2">
              <w:t xml:space="preserve">oda (pri 18°C) </w:t>
            </w:r>
          </w:p>
        </w:tc>
        <w:tc>
          <w:tcPr>
            <w:tcW w:w="2410" w:type="dxa"/>
          </w:tcPr>
          <w:p w14:paraId="5F30F7D0" w14:textId="77777777" w:rsidR="000C1DF2" w:rsidRPr="000C1DF2" w:rsidRDefault="000C1DF2" w:rsidP="000C1DF2">
            <w:pPr>
              <w:pStyle w:val="IHPSHBTabelaTekstLevo"/>
            </w:pPr>
            <w:r w:rsidRPr="002F0871">
              <w:t xml:space="preserve">81,1 </w:t>
            </w:r>
          </w:p>
        </w:tc>
        <w:tc>
          <w:tcPr>
            <w:tcW w:w="2552" w:type="dxa"/>
          </w:tcPr>
          <w:p w14:paraId="749FC9B1" w14:textId="77777777" w:rsidR="000C1DF2" w:rsidRPr="000C1DF2" w:rsidRDefault="000C1DF2" w:rsidP="000C1DF2">
            <w:pPr>
              <w:pStyle w:val="IHPSHBTabelaTekstLevo"/>
            </w:pPr>
            <w:r w:rsidRPr="002F0871">
              <w:t xml:space="preserve">33 </w:t>
            </w:r>
          </w:p>
        </w:tc>
        <w:tc>
          <w:tcPr>
            <w:tcW w:w="2268" w:type="dxa"/>
          </w:tcPr>
          <w:p w14:paraId="3109710E" w14:textId="77777777" w:rsidR="000C1DF2" w:rsidRPr="000C1DF2" w:rsidRDefault="000C1DF2" w:rsidP="000C1DF2">
            <w:pPr>
              <w:pStyle w:val="IHPSHBTabelaTekstLevo"/>
            </w:pPr>
            <w:r w:rsidRPr="002F0871">
              <w:t>0,1 – 10 (sladka voda)</w:t>
            </w:r>
          </w:p>
        </w:tc>
      </w:tr>
      <w:tr w:rsidR="000C1DF2" w:rsidRPr="008C3A0C" w14:paraId="44957106" w14:textId="77777777" w:rsidTr="003F06EB">
        <w:trPr>
          <w:trHeight w:val="100"/>
        </w:trPr>
        <w:tc>
          <w:tcPr>
            <w:tcW w:w="2263" w:type="dxa"/>
          </w:tcPr>
          <w:p w14:paraId="6D7E0E7E" w14:textId="77777777" w:rsidR="000C1DF2" w:rsidRPr="000C1DF2" w:rsidRDefault="000C1DF2" w:rsidP="000C1DF2">
            <w:pPr>
              <w:pStyle w:val="IHPSHBTabelaTekstLevo"/>
            </w:pPr>
            <w:r>
              <w:t>P</w:t>
            </w:r>
            <w:r w:rsidRPr="000C1DF2">
              <w:t xml:space="preserve">esek (suh) </w:t>
            </w:r>
          </w:p>
        </w:tc>
        <w:tc>
          <w:tcPr>
            <w:tcW w:w="2410" w:type="dxa"/>
          </w:tcPr>
          <w:p w14:paraId="17FEF954" w14:textId="77777777" w:rsidR="000C1DF2" w:rsidRPr="000C1DF2" w:rsidRDefault="000C1DF2" w:rsidP="000C1DF2">
            <w:pPr>
              <w:pStyle w:val="IHPSHBTabelaTekstLevo"/>
            </w:pPr>
            <w:r w:rsidRPr="002F0871">
              <w:t xml:space="preserve">3 – 6 </w:t>
            </w:r>
          </w:p>
        </w:tc>
        <w:tc>
          <w:tcPr>
            <w:tcW w:w="2552" w:type="dxa"/>
          </w:tcPr>
          <w:p w14:paraId="2BAFC13E" w14:textId="77777777" w:rsidR="000C1DF2" w:rsidRPr="000C1DF2" w:rsidRDefault="000C1DF2" w:rsidP="000C1DF2">
            <w:pPr>
              <w:pStyle w:val="IHPSHBTabelaTekstLevo"/>
            </w:pPr>
            <w:r w:rsidRPr="002F0871">
              <w:t xml:space="preserve">120 – 170 </w:t>
            </w:r>
          </w:p>
        </w:tc>
        <w:tc>
          <w:tcPr>
            <w:tcW w:w="2268" w:type="dxa"/>
          </w:tcPr>
          <w:p w14:paraId="10952412" w14:textId="77777777" w:rsidR="000C1DF2" w:rsidRPr="000C1DF2" w:rsidRDefault="000C1DF2" w:rsidP="000C1DF2">
            <w:pPr>
              <w:pStyle w:val="IHPSHBTabelaTekstLevo"/>
            </w:pPr>
            <w:r w:rsidRPr="000C1DF2">
              <w:t>0,0001 – 1</w:t>
            </w:r>
          </w:p>
        </w:tc>
      </w:tr>
      <w:tr w:rsidR="000C1DF2" w:rsidRPr="008C3A0C" w14:paraId="24217DF0" w14:textId="77777777" w:rsidTr="003F06EB">
        <w:trPr>
          <w:trHeight w:val="100"/>
        </w:trPr>
        <w:tc>
          <w:tcPr>
            <w:tcW w:w="2263" w:type="dxa"/>
          </w:tcPr>
          <w:p w14:paraId="341DCCA5" w14:textId="77777777" w:rsidR="000C1DF2" w:rsidRPr="000C1DF2" w:rsidRDefault="000C1DF2" w:rsidP="000C1DF2">
            <w:pPr>
              <w:pStyle w:val="IHPSHBTabelaTekstLevo"/>
            </w:pPr>
            <w:r>
              <w:t>P</w:t>
            </w:r>
            <w:r w:rsidRPr="000C1DF2">
              <w:t xml:space="preserve">esek (moker) </w:t>
            </w:r>
          </w:p>
        </w:tc>
        <w:tc>
          <w:tcPr>
            <w:tcW w:w="2410" w:type="dxa"/>
          </w:tcPr>
          <w:p w14:paraId="7640AB22" w14:textId="77777777" w:rsidR="000C1DF2" w:rsidRPr="000C1DF2" w:rsidRDefault="000C1DF2" w:rsidP="000C1DF2">
            <w:pPr>
              <w:pStyle w:val="IHPSHBTabelaTekstLevo"/>
            </w:pPr>
            <w:r w:rsidRPr="002F0871">
              <w:t xml:space="preserve">25 – 30 </w:t>
            </w:r>
          </w:p>
        </w:tc>
        <w:tc>
          <w:tcPr>
            <w:tcW w:w="2552" w:type="dxa"/>
          </w:tcPr>
          <w:p w14:paraId="29F22559" w14:textId="77777777" w:rsidR="000C1DF2" w:rsidRPr="000C1DF2" w:rsidRDefault="000C1DF2" w:rsidP="000C1DF2">
            <w:pPr>
              <w:pStyle w:val="IHPSHBTabelaTekstLevo"/>
            </w:pPr>
            <w:r w:rsidRPr="002F0871">
              <w:t xml:space="preserve">55 – 60 </w:t>
            </w:r>
          </w:p>
        </w:tc>
        <w:tc>
          <w:tcPr>
            <w:tcW w:w="2268" w:type="dxa"/>
          </w:tcPr>
          <w:p w14:paraId="498F93AF" w14:textId="77777777" w:rsidR="000C1DF2" w:rsidRPr="000C1DF2" w:rsidRDefault="000C1DF2" w:rsidP="000C1DF2">
            <w:pPr>
              <w:pStyle w:val="IHPSHBTabelaTekstLevo"/>
            </w:pPr>
            <w:r w:rsidRPr="000C1DF2">
              <w:t>0,1 – 10</w:t>
            </w:r>
          </w:p>
        </w:tc>
      </w:tr>
      <w:tr w:rsidR="000C1DF2" w:rsidRPr="008C3A0C" w14:paraId="4F1269BD" w14:textId="77777777" w:rsidTr="003F06EB">
        <w:trPr>
          <w:trHeight w:val="100"/>
        </w:trPr>
        <w:tc>
          <w:tcPr>
            <w:tcW w:w="2263" w:type="dxa"/>
          </w:tcPr>
          <w:p w14:paraId="33E9201A" w14:textId="77777777" w:rsidR="000C1DF2" w:rsidRPr="000C1DF2" w:rsidRDefault="000C1DF2" w:rsidP="000C1DF2">
            <w:pPr>
              <w:pStyle w:val="IHPSHBTabelaTekstLevo"/>
            </w:pPr>
            <w:r>
              <w:t>M</w:t>
            </w:r>
            <w:r w:rsidRPr="000C1DF2">
              <w:t xml:space="preserve">elj (moker) </w:t>
            </w:r>
          </w:p>
        </w:tc>
        <w:tc>
          <w:tcPr>
            <w:tcW w:w="2410" w:type="dxa"/>
          </w:tcPr>
          <w:p w14:paraId="11815CF7" w14:textId="77777777" w:rsidR="000C1DF2" w:rsidRPr="000C1DF2" w:rsidRDefault="000C1DF2" w:rsidP="000C1DF2">
            <w:pPr>
              <w:pStyle w:val="IHPSHBTabelaTekstLevo"/>
            </w:pPr>
            <w:r w:rsidRPr="002F0871">
              <w:t xml:space="preserve">10 </w:t>
            </w:r>
          </w:p>
        </w:tc>
        <w:tc>
          <w:tcPr>
            <w:tcW w:w="2552" w:type="dxa"/>
          </w:tcPr>
          <w:p w14:paraId="2AD82934" w14:textId="77777777" w:rsidR="000C1DF2" w:rsidRPr="000C1DF2" w:rsidRDefault="000C1DF2" w:rsidP="000C1DF2">
            <w:pPr>
              <w:pStyle w:val="IHPSHBTabelaTekstLevo"/>
            </w:pPr>
            <w:r w:rsidRPr="002F0871">
              <w:t xml:space="preserve">95 </w:t>
            </w:r>
          </w:p>
        </w:tc>
        <w:tc>
          <w:tcPr>
            <w:tcW w:w="2268" w:type="dxa"/>
          </w:tcPr>
          <w:p w14:paraId="41B16F94" w14:textId="77777777" w:rsidR="000C1DF2" w:rsidRPr="000C1DF2" w:rsidRDefault="000C1DF2" w:rsidP="000C1DF2">
            <w:pPr>
              <w:pStyle w:val="IHPSHBTabelaTekstLevo"/>
            </w:pPr>
            <w:r w:rsidRPr="002F0871">
              <w:t>/</w:t>
            </w:r>
          </w:p>
        </w:tc>
      </w:tr>
      <w:tr w:rsidR="000C1DF2" w:rsidRPr="008C3A0C" w14:paraId="1CEE759B" w14:textId="77777777" w:rsidTr="003F06EB">
        <w:trPr>
          <w:trHeight w:val="100"/>
        </w:trPr>
        <w:tc>
          <w:tcPr>
            <w:tcW w:w="2263" w:type="dxa"/>
          </w:tcPr>
          <w:p w14:paraId="106F63DC" w14:textId="77777777" w:rsidR="000C1DF2" w:rsidRPr="000C1DF2" w:rsidRDefault="000C1DF2" w:rsidP="000C1DF2">
            <w:pPr>
              <w:pStyle w:val="IHPSHBTabelaTekstLevo"/>
            </w:pPr>
            <w:r>
              <w:t>G</w:t>
            </w:r>
            <w:r w:rsidRPr="000C1DF2">
              <w:t xml:space="preserve">lina (mokra) </w:t>
            </w:r>
          </w:p>
        </w:tc>
        <w:tc>
          <w:tcPr>
            <w:tcW w:w="2410" w:type="dxa"/>
          </w:tcPr>
          <w:p w14:paraId="1C56AD7D" w14:textId="77777777" w:rsidR="000C1DF2" w:rsidRPr="000C1DF2" w:rsidRDefault="000C1DF2" w:rsidP="000C1DF2">
            <w:pPr>
              <w:pStyle w:val="IHPSHBTabelaTekstLevo"/>
            </w:pPr>
            <w:r w:rsidRPr="002F0871">
              <w:t>15 (možno tudi do 40)</w:t>
            </w:r>
          </w:p>
        </w:tc>
        <w:tc>
          <w:tcPr>
            <w:tcW w:w="2552" w:type="dxa"/>
          </w:tcPr>
          <w:p w14:paraId="444A6196" w14:textId="77777777" w:rsidR="000C1DF2" w:rsidRPr="000C1DF2" w:rsidRDefault="000C1DF2" w:rsidP="000C1DF2">
            <w:pPr>
              <w:pStyle w:val="IHPSHBTabelaTekstLevo"/>
            </w:pPr>
            <w:r w:rsidRPr="002F0871">
              <w:t xml:space="preserve">86 – 110 </w:t>
            </w:r>
          </w:p>
        </w:tc>
        <w:tc>
          <w:tcPr>
            <w:tcW w:w="2268" w:type="dxa"/>
          </w:tcPr>
          <w:p w14:paraId="748E94C6" w14:textId="77777777" w:rsidR="000C1DF2" w:rsidRPr="000C1DF2" w:rsidRDefault="000C1DF2" w:rsidP="000C1DF2">
            <w:pPr>
              <w:pStyle w:val="IHPSHBTabelaTekstLevo"/>
            </w:pPr>
            <w:r w:rsidRPr="000C1DF2">
              <w:t>100 – 1000</w:t>
            </w:r>
          </w:p>
        </w:tc>
      </w:tr>
      <w:tr w:rsidR="000C1DF2" w:rsidRPr="008C3A0C" w14:paraId="422A48F3" w14:textId="77777777" w:rsidTr="003F06EB">
        <w:trPr>
          <w:trHeight w:val="100"/>
        </w:trPr>
        <w:tc>
          <w:tcPr>
            <w:tcW w:w="2263" w:type="dxa"/>
          </w:tcPr>
          <w:p w14:paraId="03227096" w14:textId="77777777" w:rsidR="000C1DF2" w:rsidRPr="000C1DF2" w:rsidRDefault="000C1DF2" w:rsidP="000C1DF2">
            <w:pPr>
              <w:pStyle w:val="IHPSHBTabelaTekstLevo"/>
            </w:pPr>
            <w:r>
              <w:t>P</w:t>
            </w:r>
            <w:r w:rsidRPr="000C1DF2">
              <w:t xml:space="preserve">rod </w:t>
            </w:r>
          </w:p>
        </w:tc>
        <w:tc>
          <w:tcPr>
            <w:tcW w:w="2410" w:type="dxa"/>
          </w:tcPr>
          <w:p w14:paraId="5B45E396" w14:textId="77777777" w:rsidR="000C1DF2" w:rsidRPr="000C1DF2" w:rsidRDefault="000C1DF2" w:rsidP="000C1DF2">
            <w:pPr>
              <w:pStyle w:val="IHPSHBTabelaTekstLevo"/>
            </w:pPr>
            <w:r w:rsidRPr="002F0871">
              <w:t xml:space="preserve">5 </w:t>
            </w:r>
          </w:p>
        </w:tc>
        <w:tc>
          <w:tcPr>
            <w:tcW w:w="2552" w:type="dxa"/>
          </w:tcPr>
          <w:p w14:paraId="2338DB12" w14:textId="77777777" w:rsidR="000C1DF2" w:rsidRPr="000C1DF2" w:rsidRDefault="000C1DF2" w:rsidP="000C1DF2">
            <w:pPr>
              <w:pStyle w:val="IHPSHBTabelaTekstLevo"/>
            </w:pPr>
            <w:r w:rsidRPr="002F0871">
              <w:t xml:space="preserve">134 </w:t>
            </w:r>
          </w:p>
        </w:tc>
        <w:tc>
          <w:tcPr>
            <w:tcW w:w="2268" w:type="dxa"/>
          </w:tcPr>
          <w:p w14:paraId="57390965" w14:textId="77777777" w:rsidR="000C1DF2" w:rsidRPr="000C1DF2" w:rsidRDefault="000C1DF2" w:rsidP="000C1DF2">
            <w:pPr>
              <w:pStyle w:val="IHPSHBTabelaTekstLevo"/>
            </w:pPr>
            <w:r w:rsidRPr="002F0871">
              <w:t>/</w:t>
            </w:r>
          </w:p>
        </w:tc>
      </w:tr>
    </w:tbl>
    <w:bookmarkEnd w:id="89"/>
    <w:p w14:paraId="6B3D6346" w14:textId="77777777" w:rsidR="000C1DF2" w:rsidRDefault="000C1DF2" w:rsidP="000C1DF2">
      <w:pPr>
        <w:pStyle w:val="IHPSHBVsebina"/>
      </w:pPr>
      <w:r w:rsidRPr="005B18AE">
        <w:t xml:space="preserve">Hitrost širjenja elektromagnetnega valovanja se zmanjšuje z večanjem vsebnosti vode v snovi. Posledično je ločljivost </w:t>
      </w:r>
      <w:proofErr w:type="spellStart"/>
      <w:r w:rsidRPr="005B18AE">
        <w:t>georadarskih</w:t>
      </w:r>
      <w:proofErr w:type="spellEnd"/>
      <w:r w:rsidRPr="005B18AE">
        <w:t xml:space="preserve"> podatkov </w:t>
      </w:r>
      <w:r>
        <w:t>boljša</w:t>
      </w:r>
      <w:r w:rsidRPr="005B18AE">
        <w:t xml:space="preserve"> v mokrih kot v suhih snoveh. Vendar je v mokrih</w:t>
      </w:r>
      <w:r>
        <w:t xml:space="preserve"> snoveh z dobro električno</w:t>
      </w:r>
      <w:r w:rsidRPr="005B18AE">
        <w:t xml:space="preserve"> </w:t>
      </w:r>
      <w:r>
        <w:t xml:space="preserve">prevodnostjo, </w:t>
      </w:r>
      <w:r w:rsidRPr="005B18AE">
        <w:t xml:space="preserve">dušenje večje, zato je globinski doseg </w:t>
      </w:r>
      <w:proofErr w:type="spellStart"/>
      <w:r w:rsidRPr="005B18AE">
        <w:t>georadarja</w:t>
      </w:r>
      <w:proofErr w:type="spellEnd"/>
      <w:r w:rsidRPr="005B18AE">
        <w:t xml:space="preserve"> manjši. Elektromagnetno </w:t>
      </w:r>
      <w:r w:rsidRPr="005B18AE">
        <w:lastRenderedPageBreak/>
        <w:t xml:space="preserve">valovanje se ugodno širi v snoveh z </w:t>
      </w:r>
      <w:r>
        <w:t>visoko</w:t>
      </w:r>
      <w:r w:rsidRPr="005B18AE">
        <w:t xml:space="preserve"> relativno dielektrično konstanto in nizko električno prevodnostjo</w:t>
      </w:r>
      <w:r>
        <w:t xml:space="preserve"> </w:t>
      </w:r>
      <w:r>
        <w:fldChar w:fldCharType="begin"/>
      </w:r>
      <w:r>
        <w:instrText xml:space="preserve"> ADDIN ZOTERO_ITEM CSL_CITATION {"citationID":"cqzDOD5g","properties":{"formattedCitation":"(Jol, 2009)","plainCitation":"(Jol, 2009)","noteIndex":0},"citationItems":[{"id":176,"uris":["http://zotero.org/users/local/9I4jMXm9/items/5WQ5GCAL"],"itemData":{"id":176,"type":"book","call-number":"621.384 8","edition":"1st ed","event-place":"Amsterdam, Netherlands Oxford, UK","ISBN":"978-0-444-53348-7","language":"en","publisher":"Elsevier Science","publisher-place":"Amsterdam, Netherlands Oxford, UK","source":"BnF ISBN","title":"Ground penetrating radar: theory and applications","title-short":"Ground penetrating radar","author":[{"family":"Jol","given":"Harry M."}],"issued":{"date-parts":[["2009"]]}}}],"schema":"https://github.com/citation-style-language/schema/raw/master/csl-citation.json"} </w:instrText>
      </w:r>
      <w:r>
        <w:fldChar w:fldCharType="separate"/>
      </w:r>
      <w:r w:rsidRPr="003018AE">
        <w:t>(Jol, 2009)</w:t>
      </w:r>
      <w:r>
        <w:fldChar w:fldCharType="end"/>
      </w:r>
      <w:r>
        <w:t>.</w:t>
      </w:r>
    </w:p>
    <w:p w14:paraId="2D165BD5" w14:textId="77777777" w:rsidR="000C1DF2" w:rsidRDefault="000C1DF2" w:rsidP="000C1DF2">
      <w:pPr>
        <w:pStyle w:val="IHPSHBVsebina"/>
      </w:pPr>
      <w:r>
        <w:t xml:space="preserve">Ločljivost je mera sposobnosti razločevanja med dvema signaloma od dveh blizu ležečih objektov in je odvisna od frekvence </w:t>
      </w:r>
      <w:proofErr w:type="spellStart"/>
      <w:r>
        <w:t>georadarskega</w:t>
      </w:r>
      <w:proofErr w:type="spellEnd"/>
      <w:r>
        <w:t xml:space="preserve"> sistema (središčne frekvence in razpona sosednjih mej frekvenc), kontrasta električnih lastnosti materiala ter geometrijskih značilnosti (oblika, velikost, orientacija) ciljne tarče </w:t>
      </w:r>
      <w:r>
        <w:fldChar w:fldCharType="begin"/>
      </w:r>
      <w:r>
        <w:instrText xml:space="preserve"> ADDIN ZOTERO_ITEM CSL_CITATION {"citationID":"F6zT8Eox","properties":{"formattedCitation":"(Kirsch, 2009)","plainCitation":"(Kirsch, 2009)","noteIndex":0},"citationItems":[{"id":174,"uris":["http://zotero.org/users/local/9I4jMXm9/items/XIRVC93D"],"itemData":{"id":174,"type":"book","event-place":"Berlin, Heidelberg","ISBN":"978-3-540-88404-0","language":"en","license":"http://www.springer.com/tdm","note":"DOI: 10.1007/978-3-540-88405-7","publisher":"Springer Berlin Heidelberg","publisher-place":"Berlin, Heidelberg","source":"DOI.org (Crossref)","title":"Groundwater Geophysics: A Tool for Hydrogeology","title-short":"Groundwater Geophysics","URL":"http://link.springer.com/10.1007/978-3-540-88405-7","editor":[{"family":"Kirsch","given":"Reinhard"}],"accessed":{"date-parts":[["2025",11,27]]},"issued":{"date-parts":[["2009"]]}}}],"schema":"https://github.com/citation-style-language/schema/raw/master/csl-citation.json"} </w:instrText>
      </w:r>
      <w:r>
        <w:fldChar w:fldCharType="separate"/>
      </w:r>
      <w:r w:rsidRPr="003B1F51">
        <w:t>(Kirsch, 2009)</w:t>
      </w:r>
      <w:r>
        <w:fldChar w:fldCharType="end"/>
      </w:r>
      <w:r>
        <w:t xml:space="preserve">. Poznamo horizontalno in vertikalno ločljivost. Pomemben dejavnik horizontalne ločljivosti je širina </w:t>
      </w:r>
      <w:proofErr w:type="spellStart"/>
      <w:r>
        <w:t>georadarskega</w:t>
      </w:r>
      <w:proofErr w:type="spellEnd"/>
      <w:r>
        <w:t xml:space="preserve"> snopa, saj vpliva na hitrost signala in s tem na globinski doseg </w:t>
      </w:r>
      <w:proofErr w:type="spellStart"/>
      <w:r>
        <w:t>georadarskih</w:t>
      </w:r>
      <w:proofErr w:type="spellEnd"/>
      <w:r>
        <w:t xml:space="preserve"> meritev. Vertikalna ločljivost je mera sposobnosti ločevanja dveh </w:t>
      </w:r>
      <w:proofErr w:type="spellStart"/>
      <w:r>
        <w:t>georadarskih</w:t>
      </w:r>
      <w:proofErr w:type="spellEnd"/>
      <w:r>
        <w:t xml:space="preserve"> signalov v času in je predvsem odvisna od frekvence. Višja kot je frekvenca radarskega sistema, večje je dušenje in manjši globinski doseg </w:t>
      </w:r>
      <w:r>
        <w:fldChar w:fldCharType="begin"/>
      </w:r>
      <w:r>
        <w:instrText xml:space="preserve"> ADDIN ZOTERO_ITEM CSL_CITATION {"citationID":"F6zT8Eox","properties":{"formattedCitation":"(Kirsch, 2009)","plainCitation":"(Kirsch, 2009)","noteIndex":0},"citationItems":[{"id":174,"uris":["http://zotero.org/users/local/9I4jMXm9/items/XIRVC93D"],"itemData":{"id":174,"type":"book","event-place":"Berlin, Heidelberg","ISBN":"978-3-540-88404-0","language":"en","license":"http://www.springer.com/tdm","note":"DOI: 10.1007/978-3-540-88405-7","publisher":"Springer Berlin Heidelberg","publisher-place":"Berlin, Heidelberg","source":"DOI.org (Crossref)","title":"Groundwater Geophysics: A Tool for Hydrogeology","title-short":"Groundwater Geophysics","URL":"http://link.springer.com/10.1007/978-3-540-88405-7","editor":[{"family":"Kirsch","given":"Reinhard"}],"accessed":{"date-parts":[["2025",11,27]]},"issued":{"date-parts":[["2009"]]}}}],"schema":"https://github.com/citation-style-language/schema/raw/master/csl-citation.json"} </w:instrText>
      </w:r>
      <w:r>
        <w:fldChar w:fldCharType="separate"/>
      </w:r>
      <w:r w:rsidRPr="003B1F51">
        <w:t>(Kirsch, 2009)</w:t>
      </w:r>
      <w:r>
        <w:fldChar w:fldCharType="end"/>
      </w:r>
      <w:r>
        <w:t>.</w:t>
      </w:r>
    </w:p>
    <w:p w14:paraId="4DCDC754" w14:textId="77777777" w:rsidR="000C1DF2" w:rsidRDefault="000C1DF2" w:rsidP="000C1DF2">
      <w:pPr>
        <w:pStyle w:val="Heading3"/>
      </w:pPr>
      <w:r>
        <w:t xml:space="preserve">Delovanje </w:t>
      </w:r>
      <w:proofErr w:type="spellStart"/>
      <w:r>
        <w:t>georadarja</w:t>
      </w:r>
      <w:proofErr w:type="spellEnd"/>
      <w:r>
        <w:t xml:space="preserve"> v tleh</w:t>
      </w:r>
    </w:p>
    <w:p w14:paraId="6A64D042" w14:textId="77777777" w:rsidR="000C1DF2" w:rsidRDefault="000C1DF2" w:rsidP="000C1DF2">
      <w:pPr>
        <w:pStyle w:val="IHPSHBVsebina"/>
      </w:pPr>
      <w:r>
        <w:t xml:space="preserve">V heterogenem in kompleksnem mediju, kot so tla, je pomembno razumeti posamezne komponente tal (sediment ali preperina, voda, kamnina, zrak), ki vplivajo na </w:t>
      </w:r>
      <w:proofErr w:type="spellStart"/>
      <w:r>
        <w:t>georadarsko</w:t>
      </w:r>
      <w:proofErr w:type="spellEnd"/>
      <w:r>
        <w:t xml:space="preserve"> valovanje in njegov globinski doseg. Bolj kot je medij heterogen, več energije se razprši na objektih pod površjem. V heterogenem okolju, kjer so prisotni različni elementi manjših dimenzij (fragmenti kamnin, razpoke, manjše praznine), prihaja do sipanja elektromagnetnega valovanja, pri čemer prvotno oddani signal izgubi precej energije, saj se razprši na vse strani. Objekti manjših velikosti navadno ne povzročajo močnejših refleksov, kljub temu pa vplivajo na signal, ki potuje skozi tak medij </w:t>
      </w:r>
      <w:r>
        <w:fldChar w:fldCharType="begin"/>
      </w:r>
      <w:r>
        <w:instrText xml:space="preserve"> ADDIN ZOTERO_ITEM CSL_CITATION {"citationID":"g1mpEFwg","properties":{"formattedCitation":"(Jol, 2009)","plainCitation":"(Jol, 2009)","noteIndex":0},"citationItems":[{"id":176,"uris":["http://zotero.org/users/local/9I4jMXm9/items/5WQ5GCAL"],"itemData":{"id":176,"type":"book","call-number":"621.384 8","edition":"1st ed","event-place":"Amsterdam, Netherlands Oxford, UK","ISBN":"978-0-444-53348-7","language":"en","publisher":"Elsevier Science","publisher-place":"Amsterdam, Netherlands Oxford, UK","source":"BnF ISBN","title":"Ground penetrating radar: theory and applications","title-short":"Ground penetrating radar","author":[{"family":"Jol","given":"Harry M."}],"issued":{"date-parts":[["2009"]]}}}],"schema":"https://github.com/citation-style-language/schema/raw/master/csl-citation.json"} </w:instrText>
      </w:r>
      <w:r>
        <w:fldChar w:fldCharType="separate"/>
      </w:r>
      <w:r w:rsidRPr="00D73502">
        <w:t>(Jol, 2009)</w:t>
      </w:r>
      <w:r>
        <w:fldChar w:fldCharType="end"/>
      </w:r>
      <w:r>
        <w:t xml:space="preserve">. </w:t>
      </w:r>
    </w:p>
    <w:p w14:paraId="38965FA6" w14:textId="77777777" w:rsidR="000C1DF2" w:rsidRDefault="000C1DF2" w:rsidP="000C1DF2">
      <w:pPr>
        <w:pStyle w:val="IHPSHBVsebina"/>
      </w:pPr>
      <w:r>
        <w:t xml:space="preserve">V tleh ne smemo zanemariti prisotnosti večjih debelin sedimentov, ki povzročajo povečano dušenje signala. Tla imajo kompleksno sestavo in v naravi variirajo ne le v bioloških, kemijskih, fizikalnih in mineraloških značilnostih, temveč tudi v elektromagnetnih. Vse te lastnosti vplivajo na hitrost elektromagnetnega valovanja, dušenje in globinski doseg. Osnovni dejavniki, ki vplivajo na prevodnost tal, so poroznost in delež vode, količina in vrsta soli v raztopini, količina in vrsta glinenih mineralov ter sipanje energije. V tleh so največje izgube energije posledica ionskega izmenjevalnega transporta v raztopini in elektrokemijskih procesov kationov v glinenih mineralih </w:t>
      </w:r>
      <w:r>
        <w:fldChar w:fldCharType="begin"/>
      </w:r>
      <w:r>
        <w:instrText xml:space="preserve"> ADDIN ZOTERO_ITEM CSL_CITATION {"citationID":"tS7jZpj4","properties":{"formattedCitation":"(Doolittle &amp; Collins, b. d.)","plainCitation":"(Doolittle &amp; Collins, b. d.)","dontUpdate":true,"noteIndex":0},"citationItems":[{"id":178,"uris":["http://zotero.org/users/local/9I4jMXm9/items/N86T47LG"],"itemData":{"id":178,"type":"webpage","title":"Use of soil information to determine application of ground penetrating radar","URL":"https://www.sciencedirect.com/science/article/abs/pii/0926985195900330","author":[{"family":"Doolittle","given":"J.A."},{"family":"Collins","given":"M.E."}],"accessed":{"date-parts":[["2025",11,27]]}}}],"schema":"https://github.com/citation-style-language/schema/raw/master/csl-citation.json"} </w:instrText>
      </w:r>
      <w:r>
        <w:fldChar w:fldCharType="separate"/>
      </w:r>
      <w:r w:rsidRPr="00452785">
        <w:t xml:space="preserve">(Doolittle </w:t>
      </w:r>
      <w:r>
        <w:t>in</w:t>
      </w:r>
      <w:r w:rsidRPr="00452785">
        <w:t xml:space="preserve"> Collins, </w:t>
      </w:r>
      <w:r>
        <w:t>1995</w:t>
      </w:r>
      <w:r w:rsidRPr="00452785">
        <w:t>)</w:t>
      </w:r>
      <w:r>
        <w:fldChar w:fldCharType="end"/>
      </w:r>
      <w:r>
        <w:t>.</w:t>
      </w:r>
    </w:p>
    <w:p w14:paraId="7BE03DD1" w14:textId="77777777" w:rsidR="000C1DF2" w:rsidRDefault="000C1DF2" w:rsidP="000C1DF2">
      <w:pPr>
        <w:pStyle w:val="IHPSHBVsebina"/>
      </w:pPr>
      <w:r>
        <w:t xml:space="preserve">Na trgu obstaja veliko število različnih dobaviteljev </w:t>
      </w:r>
      <w:proofErr w:type="spellStart"/>
      <w:r>
        <w:t>georadarskih</w:t>
      </w:r>
      <w:proofErr w:type="spellEnd"/>
      <w:r>
        <w:t xml:space="preserve"> naprav. Za lažjo predstavo, kako izgleda, je </w:t>
      </w:r>
      <w:proofErr w:type="spellStart"/>
      <w:r>
        <w:t>georadar</w:t>
      </w:r>
      <w:proofErr w:type="spellEnd"/>
      <w:r>
        <w:t xml:space="preserve"> prikazan na sliki 2. </w:t>
      </w:r>
    </w:p>
    <w:p w14:paraId="64B064F3" w14:textId="77777777" w:rsidR="000C1DF2" w:rsidRDefault="000C1DF2" w:rsidP="000C1DF2">
      <w:r w:rsidRPr="000C1DF2">
        <w:rPr>
          <w:noProof/>
        </w:rPr>
        <w:drawing>
          <wp:inline distT="0" distB="0" distL="0" distR="0" wp14:anchorId="7646B7EB" wp14:editId="120A985A">
            <wp:extent cx="3060700" cy="4065058"/>
            <wp:effectExtent l="0" t="0" r="6350" b="0"/>
            <wp:docPr id="1525026705" name="Picture 7" descr="Na sliki je georadarska naprava v hmeljišč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026705" name="Picture 7" descr="Na sliki je georadarska naprava v hmeljišču. "/>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085724" cy="4098293"/>
                    </a:xfrm>
                    <a:prstGeom prst="rect">
                      <a:avLst/>
                    </a:prstGeom>
                    <a:noFill/>
                    <a:ln>
                      <a:noFill/>
                    </a:ln>
                  </pic:spPr>
                </pic:pic>
              </a:graphicData>
            </a:graphic>
          </wp:inline>
        </w:drawing>
      </w:r>
    </w:p>
    <w:p w14:paraId="5E1D9904" w14:textId="77777777" w:rsidR="000C1DF2" w:rsidRDefault="000C1DF2" w:rsidP="000C1DF2">
      <w:pPr>
        <w:pStyle w:val="IHPSHBNapisSlikaKrepko"/>
      </w:pPr>
      <w:r w:rsidRPr="008A409C">
        <w:t xml:space="preserve">Slika 2: </w:t>
      </w:r>
      <w:proofErr w:type="spellStart"/>
      <w:r w:rsidRPr="005E21CF">
        <w:rPr>
          <w:b w:val="0"/>
          <w:bCs w:val="0"/>
        </w:rPr>
        <w:t>Georadarska</w:t>
      </w:r>
      <w:proofErr w:type="spellEnd"/>
      <w:r w:rsidRPr="005E21CF">
        <w:rPr>
          <w:b w:val="0"/>
          <w:bCs w:val="0"/>
        </w:rPr>
        <w:t xml:space="preserve"> naprava v hmeljišču (Foto: J. Ferlin)</w:t>
      </w:r>
    </w:p>
    <w:p w14:paraId="30840705" w14:textId="77777777" w:rsidR="000C1DF2" w:rsidRDefault="000C1DF2" w:rsidP="000C1DF2">
      <w:pPr>
        <w:pStyle w:val="Heading2"/>
      </w:pPr>
      <w:r>
        <w:lastRenderedPageBreak/>
        <w:t>določanje lastnosti tal z georadarjem</w:t>
      </w:r>
    </w:p>
    <w:p w14:paraId="540E191E" w14:textId="77777777" w:rsidR="000C1DF2" w:rsidRPr="002B10BA" w:rsidRDefault="000C1DF2" w:rsidP="000C1DF2">
      <w:pPr>
        <w:pStyle w:val="IHPSHBVsebina"/>
      </w:pPr>
      <w:r w:rsidRPr="002B10BA">
        <w:t xml:space="preserve">Pomembne prednosti </w:t>
      </w:r>
      <w:proofErr w:type="spellStart"/>
      <w:r w:rsidRPr="002B10BA">
        <w:t>georadarja</w:t>
      </w:r>
      <w:proofErr w:type="spellEnd"/>
      <w:r w:rsidRPr="002B10BA">
        <w:t xml:space="preserve">, ki so pripomogle k uveljavitvi metode na različnih področjih, so </w:t>
      </w:r>
      <w:r w:rsidRPr="002B10BA">
        <w:fldChar w:fldCharType="begin"/>
      </w:r>
      <w:r w:rsidRPr="002B10BA">
        <w:instrText xml:space="preserve"> ADDIN ZOTERO_ITEM CSL_CITATION {"citationID":"RGmVTYwa","properties":{"formattedCitation":"(Lombardi idr., 2022)","plainCitation":"(Lombardi idr., 2022)","dontUpdate":true,"noteIndex":0},"citationItems":[{"id":147,"uris":["http://zotero.org/users/local/9I4jMXm9/items/P8WTNJ47"],"itemData":{"id":147,"type":"article-journal","abstract":"The United Nations 2030 Agenda for Sustainable Development highlighted the importance of adopting sustainable agricultural practices to mitigate the threat posed by climate change to food systems around the world, to provide wise water management and to restore degraded lands. At the same time, it suggested the beneﬁts and advantages brought by the use of near-surface geophysical measurements to assist precision farming, in particular providing information on soil variability at both vertical and horizontal scales. Among such survey methodologies, Ground Penetrating Radar has demonstrated its effectiveness in soil characterisation as a consequence of its sensitivity to variations in soil electrical properties and of its additional capability of investigating subsurface stratiﬁcation. The aim of this contribution is to provide a comprehensive review of the current use of the GPR technique within the domain of precision irrigation, and speciﬁcally of its capacity to provide detailed information on the within-ﬁeld spatial variability of the textural, structural and hydrological soil properties, which are needed to optimize irrigation management, adopting a variable-rate approach to preserve water resources while maintaining or improving crop yields and their quality. For each soil property, the review analyses the commonly adopted operational and data processing approaches, highlighting advantages and limitations.","container-title":"Remote Sensing","DOI":"10.3390/rs14236066","ISSN":"2072-4292","issue":"23","journalAbbreviation":"Remote Sensing","language":"en","license":"https://creativecommons.org/licenses/by/4.0/","page":"6066","source":"DOI.org (Crossref)","title":"Assessing the Perspectives of Ground Penetrating Radar for Precision Farming","volume":"14","author":[{"family":"Lombardi","given":"Federico"},{"family":"Ortuani","given":"Bianca"},{"family":"Facchi","given":"Arianna"},{"family":"Lualdi","given":"Maurizio"}],"issued":{"date-parts":[["2022",11,30]]}}}],"schema":"https://github.com/citation-style-language/schema/raw/master/csl-citation.json"} </w:instrText>
      </w:r>
      <w:r w:rsidRPr="002B10BA">
        <w:fldChar w:fldCharType="separate"/>
      </w:r>
      <w:r w:rsidRPr="002B10BA">
        <w:t>(Lombardi in sod., 2022)</w:t>
      </w:r>
      <w:r w:rsidRPr="002B10BA">
        <w:fldChar w:fldCharType="end"/>
      </w:r>
      <w:r w:rsidRPr="002B10BA">
        <w:t>:</w:t>
      </w:r>
    </w:p>
    <w:p w14:paraId="3BE6669F" w14:textId="77777777" w:rsidR="000C1DF2" w:rsidRDefault="000C1DF2" w:rsidP="000C1DF2">
      <w:pPr>
        <w:pStyle w:val="IHPSHBSeznamNastevanje"/>
      </w:pPr>
      <w:proofErr w:type="spellStart"/>
      <w:r>
        <w:t>neinvazivnost</w:t>
      </w:r>
      <w:proofErr w:type="spellEnd"/>
      <w:r>
        <w:t xml:space="preserve"> (meritve se izvajajo brez posega v preiskovani medij), kar omogoča relativno hitro preiskavo večjih območij;</w:t>
      </w:r>
    </w:p>
    <w:p w14:paraId="10FBA99F" w14:textId="77777777" w:rsidR="000C1DF2" w:rsidRDefault="000C1DF2" w:rsidP="000C1DF2">
      <w:pPr>
        <w:pStyle w:val="IHPSHBSeznamNastevanje"/>
      </w:pPr>
      <w:r>
        <w:t>visoka ločljivost in natančen vpogled pod površje;</w:t>
      </w:r>
    </w:p>
    <w:p w14:paraId="21A6F3A8" w14:textId="77777777" w:rsidR="000C1DF2" w:rsidRDefault="000C1DF2" w:rsidP="000C1DF2">
      <w:pPr>
        <w:pStyle w:val="IHPSHBSeznamNastevanje"/>
      </w:pPr>
      <w:r>
        <w:t>zvezno zajemanje podatkov (merski podatki so dvodimenzionalni časovni profili poljubne dolžine), kar omogoča, da z mrežo vzporednih in prečnih profilov ter nadaljnjo obdelavo dobimo preglednejše tridimenzionalne modele,</w:t>
      </w:r>
    </w:p>
    <w:p w14:paraId="1CDE4508" w14:textId="77777777" w:rsidR="000C1DF2" w:rsidRPr="00855149" w:rsidRDefault="000C1DF2" w:rsidP="000C1DF2">
      <w:pPr>
        <w:pStyle w:val="IHPSHBSeznamNastevanje"/>
      </w:pPr>
      <w:r>
        <w:t>ponovljivost meritev, saj jih je mogoče večkrat izvesti na istem območju in s časovnim ponavljanjem opazovati spremembe lastnosti materiala;</w:t>
      </w:r>
    </w:p>
    <w:p w14:paraId="160B04F2" w14:textId="77777777" w:rsidR="000C1DF2" w:rsidRDefault="000C1DF2" w:rsidP="000C1DF2">
      <w:pPr>
        <w:pStyle w:val="IHPSHBSeznamNastevanje"/>
      </w:pPr>
      <w:r>
        <w:t>cenovno ugodna metoda.</w:t>
      </w:r>
    </w:p>
    <w:p w14:paraId="3FC984DE" w14:textId="77777777" w:rsidR="000C1DF2" w:rsidRDefault="000C1DF2" w:rsidP="000C1DF2">
      <w:pPr>
        <w:pStyle w:val="Heading3"/>
      </w:pPr>
      <w:r>
        <w:t>Določanje globine tal</w:t>
      </w:r>
    </w:p>
    <w:p w14:paraId="30FB0108" w14:textId="77777777" w:rsidR="000C1DF2" w:rsidRDefault="000C1DF2" w:rsidP="000C1DF2">
      <w:pPr>
        <w:pStyle w:val="IHPSHBVsebina"/>
      </w:pPr>
      <w:r>
        <w:t xml:space="preserve">Z </w:t>
      </w:r>
      <w:proofErr w:type="spellStart"/>
      <w:r>
        <w:t>georadarjem</w:t>
      </w:r>
      <w:proofErr w:type="spellEnd"/>
      <w:r>
        <w:t xml:space="preserve"> lahko načeloma zaznamo mejo med tlemi in matično podlago, če je ta meja nenadna in dovolj kontrastna. Običajno je prepoznavna kot </w:t>
      </w:r>
      <w:proofErr w:type="spellStart"/>
      <w:r>
        <w:t>visokoamplitudni</w:t>
      </w:r>
      <w:proofErr w:type="spellEnd"/>
      <w:r>
        <w:t xml:space="preserve"> reflektor, ki je zvezen (Jol, 2009). V študiji so </w:t>
      </w:r>
      <w:r>
        <w:fldChar w:fldCharType="begin"/>
      </w:r>
      <w:r>
        <w:instrText xml:space="preserve"> ADDIN ZOTERO_ITEM CSL_CITATION {"citationID":"zSwdfWyP","properties":{"unsorted":true,"formattedCitation":"(Sucre idr., 2011)","plainCitation":"(Sucre idr., 2011)","dontUpdate":true,"noteIndex":0},"citationItems":[{"id":141,"uris":["http://zotero.org/users/local/9I4jMXm9/items/SPY9FCEY"],"itemData":{"id":141,"type":"article-journal","abstract":"Ground-penetrating radar (GPR) is a geophysical tool that has the capability, given favorable soil properties, to improve the accuracy of soil depth estimation, compared with other commonly used methods. This study was conducted on three different physiographic regions across the southern Appalachian Mountains: the Ridge and Valley (n </w:instrText>
      </w:r>
      <w:r w:rsidRPr="000C1DF2">
        <w:rPr>
          <w:rFonts w:ascii="Cambria" w:hAnsi="Cambria" w:cs="Cambria"/>
        </w:rPr>
        <w:instrText>ϭ</w:instrText>
      </w:r>
      <w:r>
        <w:instrText xml:space="preserve"> 9), Cumberland Plateau (n </w:instrText>
      </w:r>
      <w:r w:rsidRPr="000C1DF2">
        <w:rPr>
          <w:rFonts w:ascii="Cambria" w:hAnsi="Cambria" w:cs="Cambria"/>
        </w:rPr>
        <w:instrText>ϭ</w:instrText>
      </w:r>
      <w:r>
        <w:instrText xml:space="preserve"> 6), and Allegheny Plateau (n </w:instrText>
      </w:r>
      <w:r w:rsidRPr="000C1DF2">
        <w:rPr>
          <w:rFonts w:ascii="Cambria" w:hAnsi="Cambria" w:cs="Cambria"/>
        </w:rPr>
        <w:instrText>ϭ</w:instrText>
      </w:r>
      <w:r>
        <w:instrText xml:space="preserve"> 6). At each site (N </w:instrText>
      </w:r>
      <w:r w:rsidRPr="000C1DF2">
        <w:rPr>
          <w:rFonts w:ascii="Cambria" w:hAnsi="Cambria" w:cs="Cambria"/>
        </w:rPr>
        <w:instrText>ϭ</w:instrText>
      </w:r>
      <w:r>
        <w:instrText xml:space="preserve"> 21), a 20- </w:instrText>
      </w:r>
      <w:r w:rsidRPr="000C1DF2">
        <w:rPr>
          <w:rFonts w:ascii="Cambria" w:hAnsi="Cambria" w:cs="Cambria"/>
        </w:rPr>
        <w:instrText>ϫ</w:instrText>
      </w:r>
      <w:r>
        <w:instrText xml:space="preserve"> 20-m measurement plot was scanned using both 200- and 400-MHz antennas to estimate average soil depth. Soil depth estimates obtained from both GPR antennas were compared with each other as well as with soil depth estimations obtained with a soil auger using a paired t test (␣ </w:instrText>
      </w:r>
      <w:r w:rsidRPr="000C1DF2">
        <w:rPr>
          <w:rFonts w:ascii="Cambria" w:hAnsi="Cambria" w:cs="Cambria"/>
        </w:rPr>
        <w:instrText>ϭ</w:instrText>
      </w:r>
      <w:r>
        <w:instrText xml:space="preserve"> 0.05). No significant differences in soil depth were observed for the 200- versus 400-MHz antennas (P </w:instrText>
      </w:r>
      <w:r w:rsidRPr="000C1DF2">
        <w:rPr>
          <w:rFonts w:ascii="Cambria" w:hAnsi="Cambria" w:cs="Cambria"/>
        </w:rPr>
        <w:instrText>ϭ</w:instrText>
      </w:r>
      <w:r>
        <w:instrText xml:space="preserve"> 0.913). Consequently, data recorded from the 400-MHz antenna were used when depth measurements between the GPR and soil auger were compared. This was done because of the smaller and lighter antenna size and better practicality (i.e., can be used by a single operator) compared with the heavier and bulky 200-MHz antenna. Across all plots (N </w:instrText>
      </w:r>
      <w:r w:rsidRPr="000C1DF2">
        <w:rPr>
          <w:rFonts w:ascii="Cambria" w:hAnsi="Cambria" w:cs="Cambria"/>
        </w:rPr>
        <w:instrText>ϭ</w:instrText>
      </w:r>
      <w:r>
        <w:instrText xml:space="preserve"> 21), depth estimations were shallower using a soil auger compared with estimates obtained using GPR across all plots (P </w:instrText>
      </w:r>
      <w:r w:rsidRPr="000C1DF2">
        <w:rPr>
          <w:rFonts w:ascii="Cambria" w:hAnsi="Cambria" w:cs="Cambria"/>
        </w:rPr>
        <w:instrText>ϭ</w:instrText>
      </w:r>
      <w:r>
        <w:instrText xml:space="preserve"> 0.0002). Results from this study demonstrate how current methods can underestimate soil depth in rocky forest soils. Depth estimations from GPR could be used to more accurately quantify site quality in the southern Appalachians by providing the precise data needed to calculate nutrient availability and water-holding capacity. Last, the reduction in size and weight of GPR antennas and computers now provides forest scientists a practical and powerful technology that should be revisited because it has been confined to very specific applications over the last 25 years. FOR. SCI. 57(1):59 – 66.","container-title":"Forest Science","DOI":"10.1093/forestscience/57.1.59","ISSN":"0015-749X, 1938-3738","issue":"1","language":"en","page":"59-66","source":"DOI.org (Crossref)","title":"The Use of Ground-Penetrating Radar to Accurately Estimate Soil Depth in Rocky Forest Soils","volume":"57","author":[{"family":"Sucre","given":"Eric B."},{"family":"Tuttle","given":"John W."},{"family":"Fox","given":"Thomas R."}],"issued":{"date-parts":[["2011",2,1]]}}}],"schema":"https://github.com/citation-style-language/schema/raw/master/csl-citation.json"} </w:instrText>
      </w:r>
      <w:r>
        <w:fldChar w:fldCharType="separate"/>
      </w:r>
      <w:r w:rsidRPr="00207C74">
        <w:t>Sucre i</w:t>
      </w:r>
      <w:r>
        <w:t>n sod</w:t>
      </w:r>
      <w:r w:rsidRPr="00207C74">
        <w:t xml:space="preserve">. </w:t>
      </w:r>
      <w:r>
        <w:t>(</w:t>
      </w:r>
      <w:r w:rsidRPr="00207C74">
        <w:t>2011)</w:t>
      </w:r>
      <w:r>
        <w:fldChar w:fldCharType="end"/>
      </w:r>
      <w:r>
        <w:t xml:space="preserve"> želeli oceniti globino tal do trde matične podlage z </w:t>
      </w:r>
      <w:proofErr w:type="spellStart"/>
      <w:r>
        <w:t>georadarsko</w:t>
      </w:r>
      <w:proofErr w:type="spellEnd"/>
      <w:r>
        <w:t xml:space="preserve"> metodo ter rezultate primerjati z uveljavljeno metodo – vrtanjem z ročnim </w:t>
      </w:r>
      <w:proofErr w:type="spellStart"/>
      <w:r>
        <w:t>Edelmanovim</w:t>
      </w:r>
      <w:proofErr w:type="spellEnd"/>
      <w:r>
        <w:t xml:space="preserve"> svedrom. Raziskava je potekala na različnih tleh ilovnate teksture, delež skeleta je znašal od 15 % do 60 %. Na vseh tipih tal so izvedli kalibracijo </w:t>
      </w:r>
      <w:proofErr w:type="spellStart"/>
      <w:r>
        <w:t>georadarja</w:t>
      </w:r>
      <w:proofErr w:type="spellEnd"/>
      <w:r>
        <w:t xml:space="preserve"> (na znano globino so zakopali kovinsko ploščo). Z </w:t>
      </w:r>
      <w:proofErr w:type="spellStart"/>
      <w:r>
        <w:t>georadarjem</w:t>
      </w:r>
      <w:proofErr w:type="spellEnd"/>
      <w:r>
        <w:t xml:space="preserve"> (200 in 400 MHz anteni) so na vsakem obravnavanju izvedli dve 20-meterski liniji v smeri sever - jug in vzhod - zahod. Na posameznih točkah teh linij so opravili številne izkope pedoloških profilov tal, da so preverili nekatera dvoumna opažanja na </w:t>
      </w:r>
      <w:proofErr w:type="spellStart"/>
      <w:r>
        <w:t>radargramih</w:t>
      </w:r>
      <w:proofErr w:type="spellEnd"/>
      <w:r>
        <w:t xml:space="preserve"> in </w:t>
      </w:r>
      <w:proofErr w:type="spellStart"/>
      <w:r>
        <w:t>validirali</w:t>
      </w:r>
      <w:proofErr w:type="spellEnd"/>
      <w:r>
        <w:t xml:space="preserve"> globino do matične podlage. Podatke so obdelali s programsko opremo. S svedrom so na vsakem obravnavanju opravili pet meritev globine tal. Posamezno vrtanje so zaključili, ko so naleteli na oviro – trdo matično podlago ali večji skelet. Za primerjavo rezultatov obeh metod so uporabili t-test. Med antenama ni bilo razlik. Na vseh obravnavanjih so bile ocenjene globine tal s svedrom (povprečje 53 cm) plitvejše kot pri </w:t>
      </w:r>
      <w:proofErr w:type="spellStart"/>
      <w:r>
        <w:t>georadarskih</w:t>
      </w:r>
      <w:proofErr w:type="spellEnd"/>
      <w:r>
        <w:t xml:space="preserve"> meritvah (povprečje 88 cm). To pomeni, da metoda s svedrom podceni globino tal za 40 %, kar znaša približno 3500 m</w:t>
      </w:r>
      <w:r w:rsidRPr="008F6CB0">
        <w:rPr>
          <w:rStyle w:val="IHPSHBANadpisano"/>
        </w:rPr>
        <w:t>3</w:t>
      </w:r>
      <w:r>
        <w:t xml:space="preserve"> neupoštevanih tal na hektar (večinoma gre za B in BC horizont) in posledično slabšo oceno zemljišča. Metoda določanja globine skeletnih tal z </w:t>
      </w:r>
      <w:proofErr w:type="spellStart"/>
      <w:r>
        <w:t>georadarjem</w:t>
      </w:r>
      <w:proofErr w:type="spellEnd"/>
      <w:r>
        <w:t xml:space="preserve"> se je izkazala za zelo učinkovito. Podobno so ugotovili tudi Smith in sod. (2022), razen v zelo mokrih ali glinenih tleh. </w:t>
      </w:r>
    </w:p>
    <w:p w14:paraId="28635537" w14:textId="77777777" w:rsidR="000C1DF2" w:rsidRDefault="000C1DF2" w:rsidP="000C1DF2">
      <w:pPr>
        <w:pStyle w:val="Heading3"/>
      </w:pPr>
      <w:r>
        <w:t>Prepoznavanje meje med horizonti tal</w:t>
      </w:r>
    </w:p>
    <w:p w14:paraId="05C8F97F" w14:textId="77777777" w:rsidR="000C1DF2" w:rsidRDefault="000C1DF2" w:rsidP="000C1DF2">
      <w:pPr>
        <w:pStyle w:val="IHPSHBVsebina"/>
      </w:pPr>
      <w:r>
        <w:fldChar w:fldCharType="begin"/>
      </w:r>
      <w:r>
        <w:instrText xml:space="preserve"> ADDIN ZOTERO_ITEM CSL_CITATION {"citationID":"MiKN5Aqx","properties":{"formattedCitation":"(Zhang idr., 2014)","plainCitation":"(Zhang idr., 2014)","dontUpdate":true,"noteIndex":0},"citationItems":[{"id":186,"uris":["http://zotero.org/users/local/9I4jMXm9/items/JT65FWPT"],"itemData":{"id":186,"type":"article-journal","container-title":"Geoderma","DOI":"10.1016/j.geoderma.2013.08.035","ISSN":"00167061","journalAbbreviation":"Geoderma","language":"en","page":"560-569","source":"DOI.org (Crossref)","title":"Soil layering and preferential flow impacts on seasonal changes of GPR signals in two contrasting soils","volume":"213","author":[{"family":"Zhang","given":"Jun"},{"family":"Lin","given":"Henry"},{"family":"Doolittle","given":"James"}],"issued":{"date-parts":[["2014",1]]}}}],"schema":"https://github.com/citation-style-language/schema/raw/master/csl-citation.json"} </w:instrText>
      </w:r>
      <w:r>
        <w:fldChar w:fldCharType="separate"/>
      </w:r>
      <w:r w:rsidRPr="00B30371">
        <w:t>Zhang i</w:t>
      </w:r>
      <w:r>
        <w:t>n sod</w:t>
      </w:r>
      <w:r w:rsidRPr="00B30371">
        <w:t xml:space="preserve">. </w:t>
      </w:r>
      <w:r>
        <w:t>(</w:t>
      </w:r>
      <w:r w:rsidRPr="00B30371">
        <w:t>2014</w:t>
      </w:r>
      <w:r>
        <w:fldChar w:fldCharType="end"/>
      </w:r>
      <w:r>
        <w:t xml:space="preserve">) so v študiji želeli raziskati vpliv sezonske dinamike vode v tleh na spremembe v </w:t>
      </w:r>
      <w:proofErr w:type="spellStart"/>
      <w:r>
        <w:t>georadarskem</w:t>
      </w:r>
      <w:proofErr w:type="spellEnd"/>
      <w:r>
        <w:t xml:space="preserve"> signalu ter določiti optimalen čas uporabe </w:t>
      </w:r>
      <w:proofErr w:type="spellStart"/>
      <w:r>
        <w:t>georadarja</w:t>
      </w:r>
      <w:proofErr w:type="spellEnd"/>
      <w:r>
        <w:t xml:space="preserve"> za določanje meje med horizonti. Raziskavo so izvedli na pobočju, na dveh tipih tal. Globoka tla (2 m), MI-MGI teksture, so bila na nagibu 15 %, plitva tla (0,5 m), MI teksture, pa na nagibu 30 %. Pravokotno na smer pobočja so v linijah opravili GPR meritve z anteno 400 MHz. Obe mreži </w:t>
      </w:r>
      <w:proofErr w:type="spellStart"/>
      <w:r>
        <w:t>georadarskih</w:t>
      </w:r>
      <w:proofErr w:type="spellEnd"/>
      <w:r>
        <w:t xml:space="preserve"> meritev sta bili v neposredni bližini vgrajenih senzorjev za vsebnost vode v tleh. Meritve so izvajali dvakrat jeseni in dvakrat spomladi. Na </w:t>
      </w:r>
      <w:proofErr w:type="spellStart"/>
      <w:r>
        <w:t>radargramih</w:t>
      </w:r>
      <w:proofErr w:type="spellEnd"/>
      <w:r>
        <w:t xml:space="preserve"> so poiskali »vrhove« odbojev, da so identificirali meje med sloji. Iz vsebnosti vode v tleh so izračunali dielektrično konstanto tal in ocenili hitrost širjenja elektromagnetnega valovanja, iz česar so določili globino do meje med dvema slojema. To so primerjali </w:t>
      </w:r>
      <w:r w:rsidRPr="004542CE">
        <w:t xml:space="preserve">in </w:t>
      </w:r>
      <w:proofErr w:type="spellStart"/>
      <w:r w:rsidRPr="004542CE">
        <w:t>validirali</w:t>
      </w:r>
      <w:proofErr w:type="spellEnd"/>
      <w:r w:rsidRPr="004542CE">
        <w:t xml:space="preserve"> z izkopi profilov tal.</w:t>
      </w:r>
      <w:r>
        <w:t xml:space="preserve"> Ugotovili so, da je v globokih tleh več odbojev na </w:t>
      </w:r>
      <w:proofErr w:type="spellStart"/>
      <w:r>
        <w:t>radargramu</w:t>
      </w:r>
      <w:proofErr w:type="spellEnd"/>
      <w:r>
        <w:t xml:space="preserve"> ob večji vsebnosti vode v tleh, vendar ne takoj po padavinah, saj korenine dreves in nepravilna oblika skeleta povzročata manjši preferenčni tok. Jasno se vidi meja med B in BC ter med BC in C horizontom. To pripisujejo predvsem neprepustnemu sloju BC, ki zadržuje vodo nad njim, povečanju vode v C horizontu zaradi podpovršinskega lateralnega toka po pobočju. V plitvih tleh so bili jasni odboji na </w:t>
      </w:r>
      <w:proofErr w:type="spellStart"/>
      <w:r>
        <w:t>radargramu</w:t>
      </w:r>
      <w:proofErr w:type="spellEnd"/>
      <w:r>
        <w:t xml:space="preserve"> ob manjši vsebnosti vode v tleh. Infiltrirana voda med koreninami in močno skeletnimi tlemi lahko povzroči uklon </w:t>
      </w:r>
      <w:proofErr w:type="spellStart"/>
      <w:r>
        <w:t>georadarskega</w:t>
      </w:r>
      <w:proofErr w:type="spellEnd"/>
      <w:r>
        <w:t xml:space="preserve"> vala. Najbolj jasna je bila meja z matično podlago. </w:t>
      </w:r>
    </w:p>
    <w:p w14:paraId="0A1840CD" w14:textId="77777777" w:rsidR="000C1DF2" w:rsidRDefault="000C1DF2" w:rsidP="000C1DF2">
      <w:pPr>
        <w:pStyle w:val="IHPSHBVsebina"/>
      </w:pPr>
      <w:r>
        <w:fldChar w:fldCharType="begin"/>
      </w:r>
      <w:r>
        <w:instrText xml:space="preserve"> ADDIN ZOTERO_ITEM CSL_CITATION {"citationID":"bE1rvZnC","properties":{"formattedCitation":"(Ryazantsev idr., 2022)","plainCitation":"(Ryazantsev idr., 2022)","dontUpdate":true,"noteIndex":0},"citationItems":[{"id":188,"uris":["http://zotero.org/users/local/9I4jMXm9/items/7PCNQUY7"],"itemData":{"id":188,"type":"article-journal","abstract":"This article focused on studying the landscape-scale spatial variation of boreal forest soils in data-scarce areas using ground-penetrating radar (GPR). An important goal of the research was to discuss correlations between attributes of the soil profile under boreal forest and GPR data. We detected the soil horizons of Entic Podzols and determined their attributes based on a GPR transect with a 400 MHz antenna unit. GPR cross-section showed the soil thickness variation over the transect being 18.8 cm to 44.7 cm. The mean depth for the soil’s lower boundary from sounding was 23.1 cm versus the probing of 24 cm. The fieldwork research has revealed GPR patterns for different ecological settings: typical forest, paludified forest, and felling area. We investigated the GPR applicability for delineating organic layers in soils and considered quantifying soil organic carbon content (SOC) relying on GPR attributes. To achieve this purpose, we have surveyed Albic Podzols with a 1,700 MHz antenna unit considering vegetation cover. The resolution of GPR was ±1 cm, which made to determine relatively thin horizons. GPR reflected signal amplitudes demonstrated sensitivity to SOC variations in the organic layers. The obtained relationship between SOC and GPR attributes indicates the possibility of determining the carbon storage variations in situ. However, the problem is to substantiate the mechanism of the SOC influence on the signature of the GPR traces. The findings prove that GPR is a tool for predicting the state and scope of the transformation of sandy forest soils. GPR cross-sections can be the basement for a novel approach for forest soil mapping on a landscape scale. In prospect, digital soil mapping can include a sequence of methods: remote sensing – GPR –manual probing. Admittedly, alignments between soil characteristics and GPR attributes are needed to identify the capabilities and limitations of the method.","container-title":"CATENA","DOI":"10.1016/j.catena.2022.106285","ISSN":"03418162","journalAbbreviation":"CATENA","language":"en","page":"106285","source":"DOI.org (Crossref)","title":"Delineation and description of soil horizons using ground-penetrating radar for soils under boreal forest in Central Karelia (Russia)","volume":"214","author":[{"family":"Ryazantsev","given":"Pavel A."},{"family":"Hartemink","given":"Alfred E."},{"family":"Bakhmet","given":"Olga N."}],"issued":{"date-parts":[["2022",7]]}}}],"schema":"https://github.com/citation-style-language/schema/raw/master/csl-citation.json"} </w:instrText>
      </w:r>
      <w:r>
        <w:fldChar w:fldCharType="separate"/>
      </w:r>
      <w:r w:rsidRPr="000419B7">
        <w:t>Ryazantsev i</w:t>
      </w:r>
      <w:r>
        <w:t>n sod.</w:t>
      </w:r>
      <w:r w:rsidRPr="000419B7">
        <w:t xml:space="preserve"> </w:t>
      </w:r>
      <w:r>
        <w:t>(</w:t>
      </w:r>
      <w:r w:rsidRPr="000419B7">
        <w:t>2022</w:t>
      </w:r>
      <w:r>
        <w:fldChar w:fldCharType="end"/>
      </w:r>
      <w:r>
        <w:t>) opozarjajo, da je za uspešno razlikovanje</w:t>
      </w:r>
      <w:r w:rsidRPr="00030143">
        <w:t xml:space="preserve"> </w:t>
      </w:r>
      <w:r>
        <w:t xml:space="preserve">med horizonti z </w:t>
      </w:r>
      <w:proofErr w:type="spellStart"/>
      <w:r>
        <w:t>georadarjem</w:t>
      </w:r>
      <w:proofErr w:type="spellEnd"/>
      <w:r>
        <w:t xml:space="preserve"> potrebno:</w:t>
      </w:r>
    </w:p>
    <w:p w14:paraId="5F7AACC5" w14:textId="77777777" w:rsidR="000C1DF2" w:rsidRDefault="000C1DF2" w:rsidP="000C1DF2">
      <w:pPr>
        <w:pStyle w:val="IHPSHBSeznamNastevanje"/>
      </w:pPr>
      <w:r>
        <w:t>kontrast v elektro-fizikalnih lastnostih med horizonti,</w:t>
      </w:r>
    </w:p>
    <w:p w14:paraId="0042F988" w14:textId="77777777" w:rsidR="000C1DF2" w:rsidRDefault="000C1DF2" w:rsidP="000C1DF2">
      <w:pPr>
        <w:pStyle w:val="IHPSHBSeznamNastevanje"/>
      </w:pPr>
      <w:r>
        <w:t xml:space="preserve">dovolj velika debelina horizontov zaradi vertikalne ločljivosti </w:t>
      </w:r>
      <w:proofErr w:type="spellStart"/>
      <w:r>
        <w:t>georadarja</w:t>
      </w:r>
      <w:proofErr w:type="spellEnd"/>
      <w:r>
        <w:t>,</w:t>
      </w:r>
    </w:p>
    <w:p w14:paraId="246B8277" w14:textId="77777777" w:rsidR="000C1DF2" w:rsidRDefault="000C1DF2" w:rsidP="000C1DF2">
      <w:pPr>
        <w:pStyle w:val="IHPSHBSeznamNastevanje"/>
      </w:pPr>
      <w:r>
        <w:t>razmeroma majhno slabljenje signala.</w:t>
      </w:r>
    </w:p>
    <w:p w14:paraId="4B78E194" w14:textId="77777777" w:rsidR="000C1DF2" w:rsidRDefault="000C1DF2" w:rsidP="000C1DF2">
      <w:pPr>
        <w:pStyle w:val="Heading3"/>
      </w:pPr>
      <w:r>
        <w:lastRenderedPageBreak/>
        <w:t>Napovedovanje deleža skeleta in gline v tleh</w:t>
      </w:r>
    </w:p>
    <w:p w14:paraId="7772C487" w14:textId="77777777" w:rsidR="000C1DF2" w:rsidRDefault="000C1DF2" w:rsidP="000C1DF2">
      <w:pPr>
        <w:pStyle w:val="IHPSHBVsebina"/>
      </w:pPr>
      <w:r>
        <w:t xml:space="preserve">Smith in sod. (2022) so v študiji želeli ugotoviti povezavo med amplitudo </w:t>
      </w:r>
      <w:proofErr w:type="spellStart"/>
      <w:r>
        <w:t>georadarskih</w:t>
      </w:r>
      <w:proofErr w:type="spellEnd"/>
      <w:r>
        <w:t xml:space="preserve"> podatkov in lastnostmi tal ter možnosti za njihovo napovedovanje. Na terenu so izvedli šest linij </w:t>
      </w:r>
      <w:proofErr w:type="spellStart"/>
      <w:r>
        <w:t>georadarskih</w:t>
      </w:r>
      <w:proofErr w:type="spellEnd"/>
      <w:r>
        <w:t xml:space="preserve"> posnetkov z anteno 200 MHz v tleh s teksturo </w:t>
      </w:r>
      <w:proofErr w:type="spellStart"/>
      <w:r>
        <w:t>meljaste</w:t>
      </w:r>
      <w:proofErr w:type="spellEnd"/>
      <w:r>
        <w:t xml:space="preserve"> ilovice. Za preverjanje podatkov so izkopali šest profilov tal in opravili sondiranje na 24 točkah. Podatke so obdelali v programski opremi R, z uporabo paketa »RGPR« jih kalibrirali z merjenjem dvojnega potovalnega časa do kovinske plošče in pretvorili čas v razdaljo. Z analizo surovih amplitudnih atributov so pripravili GPR podatke za napovedno modeliranje ter iz njih izračunali </w:t>
      </w:r>
      <w:proofErr w:type="spellStart"/>
      <w:r>
        <w:t>teksturne</w:t>
      </w:r>
      <w:proofErr w:type="spellEnd"/>
      <w:r>
        <w:t xml:space="preserve"> atribute z uporabo paketa »</w:t>
      </w:r>
      <w:proofErr w:type="spellStart"/>
      <w:r>
        <w:t>glcm</w:t>
      </w:r>
      <w:proofErr w:type="spellEnd"/>
      <w:r>
        <w:t>«. Ti so bili nato uporabljeni za učenje regresijskega modela »</w:t>
      </w:r>
      <w:proofErr w:type="spellStart"/>
      <w:r>
        <w:t>random</w:t>
      </w:r>
      <w:proofErr w:type="spellEnd"/>
      <w:r>
        <w:t xml:space="preserve"> </w:t>
      </w:r>
      <w:proofErr w:type="spellStart"/>
      <w:r>
        <w:t>forest</w:t>
      </w:r>
      <w:proofErr w:type="spellEnd"/>
      <w:r>
        <w:t>« (paket »</w:t>
      </w:r>
      <w:proofErr w:type="spellStart"/>
      <w:r>
        <w:t>caret</w:t>
      </w:r>
      <w:proofErr w:type="spellEnd"/>
      <w:r>
        <w:t>«) za napoved deleža skeleta in gline na podlagi podatkov iz profilov tal. Ugotovili so, da je model precenjeval nižje vrednosti in podcenjeval višje vrednosti deleža skeleta. RMSE vrednosti (</w:t>
      </w:r>
      <w:r w:rsidRPr="0042074D">
        <w:t>koren povprečne kvadratne napake</w:t>
      </w:r>
      <w:r>
        <w:t>) so bile v zadovoljivih mejah, R</w:t>
      </w:r>
      <w:r w:rsidRPr="00C15FBA">
        <w:rPr>
          <w:rStyle w:val="IHPSHBANadpisano"/>
        </w:rPr>
        <w:t>2</w:t>
      </w:r>
      <w:r>
        <w:t xml:space="preserve"> vrednosti (</w:t>
      </w:r>
      <w:r w:rsidRPr="002F2193">
        <w:t>v kolikšni meri regresijski model ustreza dejanskim podatkom</w:t>
      </w:r>
      <w:r>
        <w:t>) pa so bile razmeroma visoke, kar nakazuje na dobro napovedovanje in da je regresija »</w:t>
      </w:r>
      <w:proofErr w:type="spellStart"/>
      <w:r>
        <w:t>random</w:t>
      </w:r>
      <w:proofErr w:type="spellEnd"/>
      <w:r>
        <w:t xml:space="preserve"> </w:t>
      </w:r>
      <w:proofErr w:type="spellStart"/>
      <w:r>
        <w:t>forest</w:t>
      </w:r>
      <w:proofErr w:type="spellEnd"/>
      <w:r>
        <w:t xml:space="preserve">« primerna metoda za raziskovanje povezav med GPR signalom in fizikalnimi lastnostmi tal. Predlagajo uporabo višje frekvence, na primer 400 MHz. </w:t>
      </w:r>
    </w:p>
    <w:p w14:paraId="08EA601D" w14:textId="77777777" w:rsidR="000C1DF2" w:rsidRDefault="000C1DF2" w:rsidP="000C1DF2">
      <w:pPr>
        <w:pStyle w:val="Heading3"/>
      </w:pPr>
      <w:r>
        <w:t>Hidravlične lastnosti tal</w:t>
      </w:r>
    </w:p>
    <w:p w14:paraId="2275EFC2" w14:textId="77777777" w:rsidR="000C1DF2" w:rsidRDefault="000C1DF2" w:rsidP="000C1DF2">
      <w:pPr>
        <w:pStyle w:val="IHPSHBVsebina"/>
      </w:pPr>
      <w:r>
        <w:t xml:space="preserve">Status in dinamika vode v nenasičeni coni tal sta odvisna od vsebnosti vode in hidravličnih lastnosti tal. Uporaba </w:t>
      </w:r>
      <w:proofErr w:type="spellStart"/>
      <w:r>
        <w:t>georadarja</w:t>
      </w:r>
      <w:proofErr w:type="spellEnd"/>
      <w:r>
        <w:t xml:space="preserve"> za spremljanje in oceno vsebnosti vode v tleh je v zadnjih letih pritegnila veliko pozornosti, medtem ko so hidravlične lastnosti tal deležne precej manjše pozornosti. Fizikalne lastnosti tal (tekstura, struktura, volumska gostota, poroznost in razporeditev agregatov) neposredno vplivajo na procese, kot so infiltracija, pronicanje in površinski odtok. Posledično to vpliva na zalogo, tok in drenažo vode v tleh </w:t>
      </w:r>
      <w:r>
        <w:fldChar w:fldCharType="begin"/>
      </w:r>
      <w:r>
        <w:instrText xml:space="preserve"> ADDIN ZOTERO_ITEM CSL_CITATION {"citationID":"J3HzZIor","properties":{"formattedCitation":"(Li idr., 2019)","plainCitation":"(Li idr., 2019)","noteIndex":0},"citationItems":[{"id":193,"uris":["http://zotero.org/users/local/9I4jMXm9/items/APAXHF3G"],"itemData":{"id":193,"type":"article-journal","abstract":"Black soil is inherently productive and fertile but is subject to soil erosion. Understanding the distribution of soil physical and hydraulic properties of the soil profile under various land uses would help reveal the mechanism behind the degradation of black soil. In this study, we investigated the variation in soil physical and hydraulic properties with land uses and soil depths in the black soil area of Northeast China. Disturbed samples and undisturbed soil cores were collected from 0–100 cm soil depths under agricultural land (AL), forestland (FL), and shrub land (SL). Our results showed that the land use and soil depth significantly affected the soil bulk density (BD), field capacity (FC), capillary moisture capacity (CMC), saturated hydraulic conductivity (Ks), and soil water retention curve (θs and α). Small macroaggregates accounted for most of the soil mass and were significantly higher in FL but lower in AL for the 0–50 cm of the soil samples. The FC, CMC, and Ks decreased, but the BD increased with the soil depth across the three land-use types. In addition, the soil in AL had a higher BD but lower CMC and Ks than the soil in FL and SL for most soil depths. These results indicated that land use can influence the variation in soil physical and hydraulic properties within the 0–100 cm soil depth, and agricultural use is a major reason for soil degradation in this black soil region.","container-title":"Canadian Journal of Soil Science","DOI":"10.1139/cjss-2019-0039","ISSN":"0008-4271, 1918-1841","issue":"4","journalAbbreviation":"Can. J. Soil. Sci.","language":"en","page":"406-419","source":"DOI.org (Crossref)","title":"Soil physical and hydraulic properties under different land uses in the black soil region of Northeast China","volume":"99","author":[{"family":"Li","given":"Haiqiang"},{"family":"Liao","given":"Xiaolin"},{"family":"Zhu","given":"Hansong"},{"family":"Wei","given":"Xiaorong"},{"family":"Shao","given":"Mingan"}],"editor":[{"family":"Naeth","given":"M. Anne"}],"issued":{"date-parts":[["2019",12,1]]}}}],"schema":"https://github.com/citation-style-language/schema/raw/master/csl-citation.json"} </w:instrText>
      </w:r>
      <w:r>
        <w:fldChar w:fldCharType="separate"/>
      </w:r>
      <w:r w:rsidRPr="00CD7A5B">
        <w:t>(Li i</w:t>
      </w:r>
      <w:r>
        <w:t>n sod</w:t>
      </w:r>
      <w:r w:rsidRPr="00CD7A5B">
        <w:t>., 2019)</w:t>
      </w:r>
      <w:r>
        <w:fldChar w:fldCharType="end"/>
      </w:r>
      <w:r>
        <w:t xml:space="preserve">. </w:t>
      </w:r>
    </w:p>
    <w:p w14:paraId="217BBA4C" w14:textId="77777777" w:rsidR="000C1DF2" w:rsidRDefault="000C1DF2" w:rsidP="000C1DF2">
      <w:pPr>
        <w:pStyle w:val="IHPSHBVsebina"/>
      </w:pPr>
      <w:r>
        <w:t xml:space="preserve">Hidravlične lastnosti tal (nasičena in nenasičena hidravlična prevodnost, </w:t>
      </w:r>
      <w:proofErr w:type="spellStart"/>
      <w:r>
        <w:t>vodozadrževalne</w:t>
      </w:r>
      <w:proofErr w:type="spellEnd"/>
      <w:r>
        <w:t xml:space="preserve"> lastnosti in kapaciteta razpoložljive vode ter infiltracijska sposobnost) omogočajo vpogled v trenutne razmere in dinamiko vode v tleh. Tesno so povezane z zgoraj navedenimi fizikalnimi lastnostmi ter zaskorjenostjo in vsebnostjo organske snovi v tleh (</w:t>
      </w:r>
      <w:proofErr w:type="spellStart"/>
      <w:r>
        <w:t>Indoria</w:t>
      </w:r>
      <w:proofErr w:type="spellEnd"/>
      <w:r>
        <w:t xml:space="preserve"> in sod., 2020). </w:t>
      </w:r>
    </w:p>
    <w:p w14:paraId="22A6C0C4" w14:textId="77777777" w:rsidR="000C1DF2" w:rsidRDefault="000C1DF2" w:rsidP="000C1DF2">
      <w:pPr>
        <w:pStyle w:val="IHPSHBVsebina"/>
      </w:pPr>
      <w:r>
        <w:t xml:space="preserve">Konvencionalne metode za določanje hidravličnih lastnosti tal (npr. </w:t>
      </w:r>
      <w:proofErr w:type="spellStart"/>
      <w:r>
        <w:t>infiltrometer</w:t>
      </w:r>
      <w:proofErr w:type="spellEnd"/>
      <w:r>
        <w:t xml:space="preserve">, </w:t>
      </w:r>
      <w:proofErr w:type="spellStart"/>
      <w:r>
        <w:t>Guelph</w:t>
      </w:r>
      <w:proofErr w:type="spellEnd"/>
      <w:r>
        <w:t xml:space="preserve"> </w:t>
      </w:r>
      <w:proofErr w:type="spellStart"/>
      <w:r>
        <w:t>permeameter</w:t>
      </w:r>
      <w:proofErr w:type="spellEnd"/>
      <w:r>
        <w:t xml:space="preserve">, </w:t>
      </w:r>
      <w:proofErr w:type="spellStart"/>
      <w:r>
        <w:t>tension</w:t>
      </w:r>
      <w:proofErr w:type="spellEnd"/>
      <w:r>
        <w:t xml:space="preserve"> </w:t>
      </w:r>
      <w:proofErr w:type="spellStart"/>
      <w:r>
        <w:t>infiltrometer</w:t>
      </w:r>
      <w:proofErr w:type="spellEnd"/>
      <w:r>
        <w:t xml:space="preserve">) imajo alternativo v </w:t>
      </w:r>
      <w:proofErr w:type="spellStart"/>
      <w:r>
        <w:t>georadarski</w:t>
      </w:r>
      <w:proofErr w:type="spellEnd"/>
      <w:r>
        <w:t xml:space="preserve"> metodi, ki sicer ni neposredno povezana s hidravličnimi lastnostmi tal, temveč se zanaša na spremembe vsebnosti vode oziroma spremembe dielektrične konstante medija </w:t>
      </w:r>
      <w:r>
        <w:fldChar w:fldCharType="begin"/>
      </w:r>
      <w:r>
        <w:instrText xml:space="preserve"> ADDIN ZOTERO_ITEM CSL_CITATION {"citationID":"hH7Nbea9","properties":{"formattedCitation":"(Rossi idr., 2015)","plainCitation":"(Rossi idr., 2015)","noteIndex":0},"citationItems":[{"id":197,"uris":["http://zotero.org/users/local/9I4jMXm9/items/IW8ZN3IR"],"itemData":{"id":197,"type":"article-journal","abstract":"Geophysical surveys can provide useful, albeit indirect, information on vadose zone processes. However, the ability to provide a quantitative description of the subsurface hydrological phenomena requires to fully integrate geophysical data into hydrological modeling. Here, we describe a controlled inﬁltration experiment that was monitored using both electrical resistivity tomography (ERT) and ground-penetrating radar (GPR). The experimental site has a simple, well-characterized subsoil structure: the vadose zone is composed of aeolic sand with largely homogeneous and isotropic properties. In order to estimate the unknown soil hydraulic conductivity, we apply a data assimilation technique based on a sequential importance resampling (SIR) approach. The SIR approach allows a simple assimilation of either or both geophysical datasets taking into account the associated measurement uncertainties. We demonstrate that, compared to a simpler, uncoupled hydro-geophysical approach, the coupled data assimilation process provides a more reliable parameter estimation and better reproduces the evolution of the inﬁltrating water plume. The coupled procedure is indeed much superior to the uncoupled approach that suffers from the artifacts of the geophysical inversion step and produces severe mass balance errors. The combined assimilation of GPR and ERT data is then investigated, highlighting strengths and weaknesses of the two datasets. In the case at hand GPR energy propagates in form of a guided wave that, over time, shows different energy distribution between propagation modes as a consequence of the evolving thickness of the wet layer. We found that the GPR inversion procedure may produce estimates on the depth of the inﬁltrating front that are not as informative as the ERT dataset.","container-title":"Advances in Water Resources","DOI":"10.1016/j.advwatres.2015.03.008","ISSN":"03091708","journalAbbreviation":"Advances in Water Resources","language":"en","page":"150-165","source":"DOI.org (Crossref)","title":"Coupled inverse modeling of a controlled irrigation experiment using multiple hydro-geophysical data","volume":"82","author":[{"family":"Rossi","given":"Matteo"},{"family":"Manoli","given":"Gabriele"},{"family":"Pasetto","given":"Damiano"},{"family":"Deiana","given":"Rita"},{"family":"Ferraris","given":"Stefano"},{"family":"Strobbia","given":"Claudio"},{"family":"Putti","given":"Mario"},{"family":"Cassiani","given":"Giorgio"}],"issued":{"date-parts":[["2015",8]]}}}],"schema":"https://github.com/citation-style-language/schema/raw/master/csl-citation.json"} </w:instrText>
      </w:r>
      <w:r>
        <w:fldChar w:fldCharType="separate"/>
      </w:r>
      <w:r w:rsidRPr="00736FAF">
        <w:t>(Rossi idr., 2015)</w:t>
      </w:r>
      <w:r>
        <w:fldChar w:fldCharType="end"/>
      </w:r>
      <w:r>
        <w:t xml:space="preserve">. </w:t>
      </w:r>
    </w:p>
    <w:p w14:paraId="723DD9CB" w14:textId="77777777" w:rsidR="000C1DF2" w:rsidRDefault="000C1DF2" w:rsidP="000C1DF2">
      <w:pPr>
        <w:pStyle w:val="IHPSHBVsebina"/>
      </w:pPr>
      <w:r>
        <w:fldChar w:fldCharType="begin"/>
      </w:r>
      <w:r>
        <w:instrText xml:space="preserve"> ADDIN ZOTERO_ITEM CSL_CITATION {"citationID":"U2WdD45M","properties":{"formattedCitation":"(Dahunsi idr., 2023)","plainCitation":"(Dahunsi idr., 2023)","dontUpdate":true,"noteIndex":0},"citationItems":[{"id":190,"uris":["http://zotero.org/users/local/9I4jMXm9/items/ZKR4ZASZ"],"itemData":{"id":190,"type":"article-journal","abstract":"Information on soil water status and dynamics is needed for agricultural management, as well as engineering and environmental investigations. Water status and dynamics in the vadose zone are primarily influenced by two fundamental properties: soil water content (SWC) and soil hydraulic properties (SHP). The application of ground penetrating radar (GPR) for monitoring and estimating these properties has received wider attention and has significantly advanced in recent years. While SWC estimation using GPR has been well-reviewed over the years, SHP estimation has not received the same attention. Notably, there has been increasing research on SHP estimation using GPR in the last decade. This paper reviews the recent studies and advances in applying GPR to study soil water dynamics and SHP estimation. We compared the progress and advantages of the three techniques (Borehole, Surface, and Off-ground), identified key issues affecting their application, and noted future research opportunities. By synthesizing these studies, this review paper aims to draw attention to evolving methodologies in GPR applications for monitoring soil water dynamics and SHP estimation as good indicators of soil hydraulic resistance and how these opportunities can be harnessed to improve soil water management.","container-title":"Canadian Biosystems Engineering","DOI":"10.7451/CBE.2023.65.1.17","ISSN":"14929058, 14929066","issue":"1","journalAbbreviation":"Can. Biosyst. Eng.","language":"en","page":"1.17-1.27","source":"DOI.org (Crossref)","title":"Advances in Ground Penetrating Radar application for estimating soil hydraulic properties: A mini review.","title-short":"Advances in Ground Penetrating Radar application for estimating soil hydraulic properties","volume":"65","author":[{"family":"Dahunsi","given":"Juwonlo"},{"literal":"School of Science and the Environment, Memorial University of Newfoundland, Corner Brook, NL A2H 5G4, Canada"},{"family":"Cheema","given":"Mumtaz"},{"literal":"School of Science and the Environment, Memorial University of Newfoundland, Corner Brook, NL A2H 5G4, Canada"},{"family":"Krishnapillai","given":"Manokararajah"},{"literal":"School of Science and the Environment, Memorial University of Newfoundland, Corner Brook, NL A2H 5G4, Canada"},{"family":"Galagedara","given":"Lakshman"},{"literal":"School of Science and the Environment, Memorial University of Newfoundland, Corner Brook, NL A2H 5G4, Canada"}],"issued":{"date-parts":[["2023",12,31]]}}}],"schema":"https://github.com/citation-style-language/schema/raw/master/csl-citation.json"} </w:instrText>
      </w:r>
      <w:r>
        <w:fldChar w:fldCharType="separate"/>
      </w:r>
      <w:r w:rsidRPr="00914735">
        <w:t>Dahunsi i</w:t>
      </w:r>
      <w:r>
        <w:t>n sod. (</w:t>
      </w:r>
      <w:r w:rsidRPr="00914735">
        <w:t>2023)</w:t>
      </w:r>
      <w:r>
        <w:fldChar w:fldCharType="end"/>
      </w:r>
      <w:r>
        <w:t xml:space="preserve"> so pripravili pregled študij, ki obravnavajo določanje hidravličnih lastnosti z </w:t>
      </w:r>
      <w:proofErr w:type="spellStart"/>
      <w:r>
        <w:t>georadarjem</w:t>
      </w:r>
      <w:proofErr w:type="spellEnd"/>
      <w:r>
        <w:t xml:space="preserve">. Navajajo več raziskav, v katerih so avtorji primerjali </w:t>
      </w:r>
      <w:proofErr w:type="spellStart"/>
      <w:r>
        <w:t>georadarske</w:t>
      </w:r>
      <w:proofErr w:type="spellEnd"/>
      <w:r>
        <w:t xml:space="preserve"> rezultate z uveljavljenimi laboratorijskimi in terenskimi meritvami. Med rezultati ni bilo bistvenih razlik. </w:t>
      </w:r>
      <w:r w:rsidRPr="00566843">
        <w:t xml:space="preserve">Z uporabo časovno zaporednih </w:t>
      </w:r>
      <w:proofErr w:type="spellStart"/>
      <w:r w:rsidRPr="00566843">
        <w:t>georadarskih</w:t>
      </w:r>
      <w:proofErr w:type="spellEnd"/>
      <w:r w:rsidRPr="00566843">
        <w:t xml:space="preserve"> posnetkov</w:t>
      </w:r>
      <w:r>
        <w:t>, modelov ter inverznimi metodami</w:t>
      </w:r>
      <w:r w:rsidRPr="00566843">
        <w:t xml:space="preserve"> </w:t>
      </w:r>
      <w:r>
        <w:t xml:space="preserve">so v raziskavah </w:t>
      </w:r>
      <w:r w:rsidRPr="00566843">
        <w:t>sledi</w:t>
      </w:r>
      <w:r>
        <w:t>li globini</w:t>
      </w:r>
      <w:r w:rsidRPr="00566843">
        <w:t xml:space="preserve"> </w:t>
      </w:r>
      <w:proofErr w:type="spellStart"/>
      <w:r w:rsidRPr="00566843">
        <w:t>omočenosti</w:t>
      </w:r>
      <w:proofErr w:type="spellEnd"/>
      <w:r w:rsidRPr="00566843">
        <w:t xml:space="preserve"> tal ter iz tega izpeljati nenasičeno hidravlično prevodnost, infiltracijo in parametre </w:t>
      </w:r>
      <w:proofErr w:type="spellStart"/>
      <w:r w:rsidRPr="00566843">
        <w:t>vodozadrževalne</w:t>
      </w:r>
      <w:proofErr w:type="spellEnd"/>
      <w:r w:rsidRPr="00566843">
        <w:t xml:space="preserve"> krivulje. </w:t>
      </w:r>
      <w:r>
        <w:t xml:space="preserve">Z </w:t>
      </w:r>
      <w:proofErr w:type="spellStart"/>
      <w:r>
        <w:t>ge</w:t>
      </w:r>
      <w:r w:rsidRPr="00566843">
        <w:t>oradar</w:t>
      </w:r>
      <w:r>
        <w:t>jem</w:t>
      </w:r>
      <w:proofErr w:type="spellEnd"/>
      <w:r w:rsidRPr="00566843">
        <w:t xml:space="preserve"> </w:t>
      </w:r>
      <w:r>
        <w:t>so tudi zaznali</w:t>
      </w:r>
      <w:r w:rsidRPr="00566843">
        <w:t xml:space="preserve"> preferenčn</w:t>
      </w:r>
      <w:r>
        <w:t>e</w:t>
      </w:r>
      <w:r w:rsidRPr="00566843">
        <w:t xml:space="preserve"> tokov</w:t>
      </w:r>
      <w:r>
        <w:t>e</w:t>
      </w:r>
      <w:r w:rsidRPr="00566843">
        <w:t xml:space="preserve"> in histerez</w:t>
      </w:r>
      <w:r>
        <w:t xml:space="preserve">o (sušenje in </w:t>
      </w:r>
      <w:proofErr w:type="spellStart"/>
      <w:r>
        <w:t>navlaževanje</w:t>
      </w:r>
      <w:proofErr w:type="spellEnd"/>
      <w:r>
        <w:t xml:space="preserve"> tal ne potekata po isti krivulji).</w:t>
      </w:r>
    </w:p>
    <w:p w14:paraId="49D94299" w14:textId="77777777" w:rsidR="000C1DF2" w:rsidRDefault="000C1DF2" w:rsidP="000C1DF2">
      <w:pPr>
        <w:pStyle w:val="Heading2"/>
      </w:pPr>
      <w:r w:rsidRPr="00B660B6">
        <w:t>ZAKLJUČKI</w:t>
      </w:r>
    </w:p>
    <w:p w14:paraId="2EDCB92E" w14:textId="77777777" w:rsidR="000C1DF2" w:rsidRDefault="000C1DF2" w:rsidP="000C1DF2">
      <w:pPr>
        <w:pStyle w:val="IHPSHBVsebina"/>
      </w:pPr>
      <w:r>
        <w:t xml:space="preserve">Natančna opredelitev časovnih ali prostorskih sprememb lastnosti tal je ključna za precizno kmetijstvo. Čeprav se je področje v zadnjih letih bistveno razvilo, ostaja temeljni izziv, ki še vedno ovira polno izkoriščenost interpretacije </w:t>
      </w:r>
      <w:proofErr w:type="spellStart"/>
      <w:r>
        <w:t>georadarskih</w:t>
      </w:r>
      <w:proofErr w:type="spellEnd"/>
      <w:r>
        <w:t xml:space="preserve"> podatkov, heterogenost tal v naravi ter </w:t>
      </w:r>
      <w:r w:rsidRPr="0042567E">
        <w:t>omejitev, da se lahko vsak podpovršinsk</w:t>
      </w:r>
      <w:r>
        <w:t>i sloj</w:t>
      </w:r>
      <w:r w:rsidRPr="0042567E">
        <w:t xml:space="preserve"> odzove na več kot eno spremembo lastnosti tal</w:t>
      </w:r>
      <w:r>
        <w:t>.</w:t>
      </w:r>
    </w:p>
    <w:p w14:paraId="64B8EC21" w14:textId="193C4091" w:rsidR="000C1DF2" w:rsidRDefault="000C1DF2" w:rsidP="000C1DF2">
      <w:pPr>
        <w:pStyle w:val="IHPSHBVsebina"/>
      </w:pPr>
      <w:r>
        <w:t xml:space="preserve">V literaturi je precej objav s področja uporabe </w:t>
      </w:r>
      <w:proofErr w:type="spellStart"/>
      <w:r>
        <w:t>georadarske</w:t>
      </w:r>
      <w:proofErr w:type="spellEnd"/>
      <w:r>
        <w:t xml:space="preserve"> metode za določanje vsebnosti vode v tleh in koreninske biomase rastlin. Kljub nekaterim študijam o uporabi </w:t>
      </w:r>
      <w:proofErr w:type="spellStart"/>
      <w:r>
        <w:t>georadarske</w:t>
      </w:r>
      <w:proofErr w:type="spellEnd"/>
      <w:r>
        <w:t xml:space="preserve"> metode v pedologiji menimo, da je njena uporabna vrednost še veliko večja ter da je možen napredek in razvoj metode za uporabo v skeletnih tleh in z njimi povezanih talnih značilnostih. Pri pregledu podatkov v literaturi smo ugotovili, da so raziskave na temo določanja deleža skeleta v tleh redke, saj smo našli le eno raziskavo, ki je uporabljala </w:t>
      </w:r>
      <w:proofErr w:type="spellStart"/>
      <w:r>
        <w:t>georadar</w:t>
      </w:r>
      <w:proofErr w:type="spellEnd"/>
      <w:r>
        <w:t xml:space="preserve"> za določanje skeleta. Ker je uveljavljena metoda za ugotavljanje </w:t>
      </w:r>
      <w:proofErr w:type="spellStart"/>
      <w:r>
        <w:t>skeletnosti</w:t>
      </w:r>
      <w:proofErr w:type="spellEnd"/>
      <w:r>
        <w:t>, ki je ključen podatek za oceno volumna tal in posledično kakovosti zemljišča, izredno fizično zahtevna in časovno potratna, načrtujemo, da bo ta tema v ospredju naših nadaljnjih raziskav.</w:t>
      </w:r>
    </w:p>
    <w:p w14:paraId="2547A6B3" w14:textId="50E4D6B5" w:rsidR="000C1DF2" w:rsidRPr="000C1DF2" w:rsidRDefault="000C1DF2" w:rsidP="000C1DF2">
      <w:pPr>
        <w:rPr>
          <w:rStyle w:val="IHPSHBAKrepko"/>
        </w:rPr>
      </w:pPr>
      <w:r w:rsidRPr="000C1DF2">
        <w:rPr>
          <w:rStyle w:val="IHPSHBAKrepko"/>
        </w:rPr>
        <w:t>Dostopnost raziskovalnih podatkov</w:t>
      </w:r>
    </w:p>
    <w:p w14:paraId="48D2EC68" w14:textId="760DBC63" w:rsidR="000C1DF2" w:rsidRPr="0095187D" w:rsidRDefault="000C1DF2" w:rsidP="000C1DF2">
      <w:pPr>
        <w:pStyle w:val="IHPSHBVsebina"/>
      </w:pPr>
      <w:r w:rsidRPr="0095187D">
        <w:t>Podatki so na voljo pri odgovornem avtorju na utemeljeno zahtevo.</w:t>
      </w:r>
    </w:p>
    <w:p w14:paraId="5EC42147" w14:textId="77777777" w:rsidR="000C1DF2" w:rsidRPr="00B660B6" w:rsidRDefault="000C1DF2" w:rsidP="000C1DF2">
      <w:pPr>
        <w:pStyle w:val="Heading2"/>
      </w:pPr>
      <w:r w:rsidRPr="00B660B6">
        <w:lastRenderedPageBreak/>
        <w:t>VIRI</w:t>
      </w:r>
    </w:p>
    <w:sdt>
      <w:sdtPr>
        <w:id w:val="-974287954"/>
        <w:placeholder>
          <w:docPart w:val="899BCE4839794BCA875A0CA7A1945BC6"/>
        </w:placeholder>
      </w:sdtPr>
      <w:sdtContent>
        <w:p w14:paraId="253D9648" w14:textId="77777777" w:rsidR="000C1DF2" w:rsidRPr="00617795" w:rsidRDefault="000C1DF2" w:rsidP="000C1DF2">
          <w:pPr>
            <w:pStyle w:val="IHPSHBViri"/>
          </w:pPr>
          <w:proofErr w:type="spellStart"/>
          <w:r w:rsidRPr="000C1DF2">
            <w:rPr>
              <w:lang w:val="de-AT"/>
            </w:rPr>
            <w:t>Buchter</w:t>
          </w:r>
          <w:proofErr w:type="spellEnd"/>
          <w:r w:rsidRPr="000C1DF2">
            <w:rPr>
              <w:lang w:val="de-AT"/>
            </w:rPr>
            <w:t xml:space="preserve">, B., Hinz, C., </w:t>
          </w:r>
          <w:proofErr w:type="spellStart"/>
          <w:r w:rsidRPr="000C1DF2">
            <w:rPr>
              <w:lang w:val="de-AT"/>
            </w:rPr>
            <w:t>Flühler</w:t>
          </w:r>
          <w:proofErr w:type="spellEnd"/>
          <w:r w:rsidRPr="000C1DF2">
            <w:rPr>
              <w:lang w:val="de-AT"/>
            </w:rPr>
            <w:t xml:space="preserve">, H., 1994. </w:t>
          </w:r>
          <w:hyperlink r:id="rId178" w:history="1">
            <w:r w:rsidRPr="00054053">
              <w:rPr>
                <w:rStyle w:val="Hyperlink"/>
              </w:rPr>
              <w:t>Sample size for determination of coarse fragment content in a stony soil.</w:t>
            </w:r>
          </w:hyperlink>
          <w:r w:rsidRPr="00617795">
            <w:t xml:space="preserve"> </w:t>
          </w:r>
          <w:proofErr w:type="spellStart"/>
          <w:r w:rsidRPr="00617795">
            <w:t>Geoderma</w:t>
          </w:r>
          <w:proofErr w:type="spellEnd"/>
          <w:r w:rsidRPr="00617795">
            <w:t>, 63(3–4), 265–275. https://doi.org/10.1016/0016-7061(94)90068-X</w:t>
          </w:r>
        </w:p>
        <w:p w14:paraId="46BB1ACD" w14:textId="77777777" w:rsidR="000C1DF2" w:rsidRPr="00617795" w:rsidRDefault="000C1DF2" w:rsidP="000C1DF2">
          <w:pPr>
            <w:pStyle w:val="IHPSHBViri"/>
          </w:pPr>
          <w:proofErr w:type="spellStart"/>
          <w:r w:rsidRPr="00617795">
            <w:t>Dahunsi</w:t>
          </w:r>
          <w:proofErr w:type="spellEnd"/>
          <w:r w:rsidRPr="00617795">
            <w:t xml:space="preserve">, J., Pathirana S., Cheema, M., </w:t>
          </w:r>
          <w:proofErr w:type="spellStart"/>
          <w:r w:rsidRPr="00617795">
            <w:t>Krishnapillai</w:t>
          </w:r>
          <w:proofErr w:type="spellEnd"/>
          <w:r w:rsidRPr="00617795">
            <w:t xml:space="preserve">, M., </w:t>
          </w:r>
          <w:proofErr w:type="spellStart"/>
          <w:r w:rsidRPr="00617795">
            <w:t>Galagedara</w:t>
          </w:r>
          <w:proofErr w:type="spellEnd"/>
          <w:r w:rsidRPr="00617795">
            <w:t xml:space="preserve">, L., 2023. </w:t>
          </w:r>
          <w:hyperlink r:id="rId179" w:history="1">
            <w:r w:rsidRPr="00054053">
              <w:rPr>
                <w:rStyle w:val="Hyperlink"/>
              </w:rPr>
              <w:t>Advances in Ground Penetrating Radar application for estimating soil hydraulic properties: A mini review</w:t>
            </w:r>
          </w:hyperlink>
          <w:r w:rsidRPr="00617795">
            <w:t>. Canadian Biosystems Engineering, 65(1), 1.17-1.27. https://doi.org/10.7451/CBE.2023.65.1.17</w:t>
          </w:r>
        </w:p>
        <w:p w14:paraId="130011BA" w14:textId="77777777" w:rsidR="000C1DF2" w:rsidRPr="00617795" w:rsidRDefault="000C1DF2" w:rsidP="000C1DF2">
          <w:pPr>
            <w:pStyle w:val="IHPSHBViri"/>
          </w:pPr>
          <w:r w:rsidRPr="00617795">
            <w:t xml:space="preserve">Doolittle, J. A., &amp; Collins, M. E., 1995. </w:t>
          </w:r>
          <w:hyperlink r:id="rId180" w:history="1">
            <w:r w:rsidRPr="00054053">
              <w:rPr>
                <w:rStyle w:val="Hyperlink"/>
              </w:rPr>
              <w:t>Use of soil information to determine application of ground penetrating radar</w:t>
            </w:r>
          </w:hyperlink>
          <w:r w:rsidRPr="00617795">
            <w:t>. Journal of Applied Geophysics, 33(1995), 101-108. https://doi.org/10.1016/0926-9851(95)90033-0</w:t>
          </w:r>
        </w:p>
        <w:p w14:paraId="04B4CB97" w14:textId="77777777" w:rsidR="000C1DF2" w:rsidRPr="00617795" w:rsidRDefault="000C1DF2" w:rsidP="000C1DF2">
          <w:pPr>
            <w:pStyle w:val="IHPSHBViri"/>
          </w:pPr>
          <w:r w:rsidRPr="00617795">
            <w:t xml:space="preserve">Eriksson, C. P., &amp; Holmgren, P., 1996. </w:t>
          </w:r>
          <w:hyperlink r:id="rId181" w:history="1">
            <w:r w:rsidRPr="00054053">
              <w:rPr>
                <w:rStyle w:val="Hyperlink"/>
              </w:rPr>
              <w:t>Estimating stone and boulder content in forest soils—Evaluating the potential of surface penetration methods</w:t>
            </w:r>
          </w:hyperlink>
          <w:r w:rsidRPr="00617795">
            <w:t>. CATENA, 28(1–2), 121–134. https://doi.org/10.1016/S0341-8162(96)00031-8</w:t>
          </w:r>
        </w:p>
        <w:p w14:paraId="26F30A1E" w14:textId="336B74C0" w:rsidR="000C1DF2" w:rsidRPr="00617795" w:rsidRDefault="000C1DF2" w:rsidP="000C1DF2">
          <w:pPr>
            <w:pStyle w:val="IHPSHBViri"/>
          </w:pPr>
          <w:r w:rsidRPr="00617795">
            <w:t xml:space="preserve">Indoria, A. K., Sharma, K. L., Reddy, K. S. 2020. </w:t>
          </w:r>
          <w:hyperlink r:id="rId182" w:history="1">
            <w:r w:rsidRPr="003625A7">
              <w:rPr>
                <w:rStyle w:val="Hyperlink"/>
              </w:rPr>
              <w:t>Hydraulic properties of soil under warming climate</w:t>
            </w:r>
          </w:hyperlink>
          <w:r w:rsidRPr="00617795">
            <w:t>. In Climate Change and Soil Interactions 473–508. Elsevier. https://doi.org/10.1016/B978-0-12-8180327.00018-7</w:t>
          </w:r>
        </w:p>
        <w:p w14:paraId="54D7E575" w14:textId="77777777" w:rsidR="000C1DF2" w:rsidRPr="00617795" w:rsidRDefault="000C1DF2" w:rsidP="000C1DF2">
          <w:pPr>
            <w:pStyle w:val="IHPSHBViri"/>
          </w:pPr>
          <w:r w:rsidRPr="00617795">
            <w:t>ISO 11272:2017. Soil quality - Determination of dry bulk density. 2017</w:t>
          </w:r>
        </w:p>
        <w:p w14:paraId="798A9B0F" w14:textId="77777777" w:rsidR="000C1DF2" w:rsidRPr="00617795" w:rsidRDefault="000C1DF2" w:rsidP="000C1DF2">
          <w:pPr>
            <w:pStyle w:val="IHPSHBViri"/>
          </w:pPr>
          <w:r w:rsidRPr="00617795">
            <w:t>Jol, H. M. (</w:t>
          </w:r>
          <w:proofErr w:type="spellStart"/>
          <w:r w:rsidRPr="00617795">
            <w:t>ur</w:t>
          </w:r>
          <w:proofErr w:type="spellEnd"/>
          <w:r w:rsidRPr="00617795">
            <w:t>.), 2009. Ground penetrating radar: Theory and applications, 1st ed. Elsevier Science.</w:t>
          </w:r>
        </w:p>
        <w:p w14:paraId="556B7B52" w14:textId="77777777" w:rsidR="000C1DF2" w:rsidRPr="00617795" w:rsidRDefault="000C1DF2" w:rsidP="000C1DF2">
          <w:pPr>
            <w:pStyle w:val="IHPSHBViri"/>
          </w:pPr>
          <w:r w:rsidRPr="00617795">
            <w:t>Kirsch, R. (</w:t>
          </w:r>
          <w:proofErr w:type="spellStart"/>
          <w:r w:rsidRPr="00617795">
            <w:t>ur</w:t>
          </w:r>
          <w:proofErr w:type="spellEnd"/>
          <w:r w:rsidRPr="00617795">
            <w:t xml:space="preserve">.), 2009. </w:t>
          </w:r>
          <w:hyperlink r:id="rId183" w:history="1">
            <w:r w:rsidRPr="00054053">
              <w:rPr>
                <w:rStyle w:val="Hyperlink"/>
              </w:rPr>
              <w:t>Groundwater Geophysics: A Tool for Hydrogeology</w:t>
            </w:r>
          </w:hyperlink>
          <w:r w:rsidRPr="00617795">
            <w:t>, 2nd ed. Springer Berlin Heidelberg. https://doi.org/10.1007/978-3-540-88405-7</w:t>
          </w:r>
        </w:p>
        <w:p w14:paraId="1766CFC9" w14:textId="77777777" w:rsidR="000C1DF2" w:rsidRPr="00617795" w:rsidRDefault="000C1DF2" w:rsidP="000C1DF2">
          <w:pPr>
            <w:pStyle w:val="IHPSHBViri"/>
          </w:pPr>
          <w:r w:rsidRPr="00617795">
            <w:t xml:space="preserve">Knapič, M., 2014. </w:t>
          </w:r>
          <w:proofErr w:type="spellStart"/>
          <w:r w:rsidRPr="00617795">
            <w:t>Opredelitev</w:t>
          </w:r>
          <w:proofErr w:type="spellEnd"/>
          <w:r w:rsidRPr="00617795">
            <w:t xml:space="preserve"> </w:t>
          </w:r>
          <w:proofErr w:type="spellStart"/>
          <w:r w:rsidRPr="00617795">
            <w:t>hidravličnih</w:t>
          </w:r>
          <w:proofErr w:type="spellEnd"/>
          <w:r w:rsidRPr="00617795">
            <w:t xml:space="preserve"> </w:t>
          </w:r>
          <w:proofErr w:type="spellStart"/>
          <w:r w:rsidRPr="00617795">
            <w:t>lastnosti</w:t>
          </w:r>
          <w:proofErr w:type="spellEnd"/>
          <w:r w:rsidRPr="00617795">
            <w:t xml:space="preserve"> </w:t>
          </w:r>
          <w:proofErr w:type="spellStart"/>
          <w:r w:rsidRPr="00617795">
            <w:t>izbranih</w:t>
          </w:r>
          <w:proofErr w:type="spellEnd"/>
          <w:r w:rsidRPr="00617795">
            <w:t xml:space="preserve"> </w:t>
          </w:r>
          <w:proofErr w:type="spellStart"/>
          <w:r w:rsidRPr="00617795">
            <w:t>aluvialnih</w:t>
          </w:r>
          <w:proofErr w:type="spellEnd"/>
          <w:r w:rsidRPr="00617795">
            <w:t xml:space="preserve"> </w:t>
          </w:r>
          <w:proofErr w:type="spellStart"/>
          <w:r w:rsidRPr="00617795">
            <w:t>skeletnih</w:t>
          </w:r>
          <w:proofErr w:type="spellEnd"/>
          <w:r w:rsidRPr="00617795">
            <w:t xml:space="preserve"> </w:t>
          </w:r>
          <w:proofErr w:type="spellStart"/>
          <w:r w:rsidRPr="00617795">
            <w:t>tal</w:t>
          </w:r>
          <w:proofErr w:type="spellEnd"/>
          <w:r w:rsidRPr="00617795">
            <w:t xml:space="preserve"> v </w:t>
          </w:r>
          <w:proofErr w:type="spellStart"/>
          <w:r w:rsidRPr="00617795">
            <w:t>Savinjski</w:t>
          </w:r>
          <w:proofErr w:type="spellEnd"/>
          <w:r w:rsidRPr="00617795">
            <w:t xml:space="preserve"> </w:t>
          </w:r>
          <w:proofErr w:type="spellStart"/>
          <w:r w:rsidRPr="00617795">
            <w:t>dolini</w:t>
          </w:r>
          <w:proofErr w:type="spellEnd"/>
          <w:r w:rsidRPr="00617795">
            <w:t xml:space="preserve">. </w:t>
          </w:r>
          <w:proofErr w:type="spellStart"/>
          <w:r w:rsidRPr="00617795">
            <w:t>Magistrsko</w:t>
          </w:r>
          <w:proofErr w:type="spellEnd"/>
          <w:r w:rsidRPr="00617795">
            <w:t xml:space="preserve"> </w:t>
          </w:r>
          <w:proofErr w:type="spellStart"/>
          <w:r w:rsidRPr="00617795">
            <w:t>delo</w:t>
          </w:r>
          <w:proofErr w:type="spellEnd"/>
          <w:r w:rsidRPr="00617795">
            <w:t xml:space="preserve">. </w:t>
          </w:r>
          <w:proofErr w:type="spellStart"/>
          <w:r w:rsidRPr="00617795">
            <w:t>Univerza</w:t>
          </w:r>
          <w:proofErr w:type="spellEnd"/>
          <w:r w:rsidRPr="00617795">
            <w:t xml:space="preserve"> v </w:t>
          </w:r>
          <w:proofErr w:type="spellStart"/>
          <w:r w:rsidRPr="00617795">
            <w:t>Ljubljani</w:t>
          </w:r>
          <w:proofErr w:type="spellEnd"/>
          <w:r w:rsidRPr="00617795">
            <w:t xml:space="preserve">, </w:t>
          </w:r>
          <w:proofErr w:type="spellStart"/>
          <w:r w:rsidRPr="00617795">
            <w:t>Biotehniška</w:t>
          </w:r>
          <w:proofErr w:type="spellEnd"/>
          <w:r w:rsidRPr="00617795">
            <w:t xml:space="preserve"> </w:t>
          </w:r>
          <w:proofErr w:type="spellStart"/>
          <w:r w:rsidRPr="00617795">
            <w:t>fakulteta</w:t>
          </w:r>
          <w:proofErr w:type="spellEnd"/>
          <w:r w:rsidRPr="00617795">
            <w:t xml:space="preserve">. </w:t>
          </w:r>
        </w:p>
        <w:p w14:paraId="5E3E0113" w14:textId="77777777" w:rsidR="000C1DF2" w:rsidRPr="00617795" w:rsidRDefault="000C1DF2" w:rsidP="000C1DF2">
          <w:pPr>
            <w:pStyle w:val="IHPSHBViri"/>
          </w:pPr>
          <w:proofErr w:type="spellStart"/>
          <w:r w:rsidRPr="00617795">
            <w:t>Knödel</w:t>
          </w:r>
          <w:proofErr w:type="spellEnd"/>
          <w:r w:rsidRPr="00617795">
            <w:t>, K., Voigt, H.-J., Lange, G., (</w:t>
          </w:r>
          <w:proofErr w:type="spellStart"/>
          <w:r w:rsidRPr="00617795">
            <w:t>ur</w:t>
          </w:r>
          <w:proofErr w:type="spellEnd"/>
          <w:r w:rsidRPr="00617795">
            <w:t>.), 2007. Environmental geology: Handbook of field methods and case studies, 1st ed. Springer.</w:t>
          </w:r>
        </w:p>
        <w:p w14:paraId="0BBC1271" w14:textId="77777777" w:rsidR="000C1DF2" w:rsidRPr="000C1DF2" w:rsidRDefault="000C1DF2" w:rsidP="000C1DF2">
          <w:pPr>
            <w:pStyle w:val="IHPSHBViri"/>
            <w:rPr>
              <w:lang w:val="de-AT"/>
            </w:rPr>
          </w:pPr>
          <w:r w:rsidRPr="00617795">
            <w:t>Lal, R., &amp; Shukla, M. K. (</w:t>
          </w:r>
          <w:proofErr w:type="spellStart"/>
          <w:r w:rsidRPr="00617795">
            <w:t>ur</w:t>
          </w:r>
          <w:proofErr w:type="spellEnd"/>
          <w:r w:rsidRPr="00617795">
            <w:t xml:space="preserve">.), 2004. Principles of Soil Physics, 1st ed. </w:t>
          </w:r>
          <w:r w:rsidRPr="000C1DF2">
            <w:rPr>
              <w:lang w:val="de-AT"/>
            </w:rPr>
            <w:t>MARCEL DEKKER, INC.</w:t>
          </w:r>
        </w:p>
        <w:p w14:paraId="491C390A" w14:textId="77777777" w:rsidR="000C1DF2" w:rsidRPr="00617795" w:rsidRDefault="000C1DF2" w:rsidP="000C1DF2">
          <w:pPr>
            <w:pStyle w:val="IHPSHBViri"/>
          </w:pPr>
          <w:r w:rsidRPr="000C1DF2">
            <w:rPr>
              <w:lang w:val="de-AT"/>
            </w:rPr>
            <w:t xml:space="preserve">Li, H., Liao, X., Zhu, H., Wei, X., Shao, M., 2019. </w:t>
          </w:r>
          <w:hyperlink r:id="rId184" w:history="1">
            <w:r w:rsidRPr="00054053">
              <w:rPr>
                <w:rStyle w:val="Hyperlink"/>
              </w:rPr>
              <w:t>Soil physical and hydraulic properties under different land uses in the black soil region of Northeast China</w:t>
            </w:r>
          </w:hyperlink>
          <w:r w:rsidRPr="00617795">
            <w:t>. Canadian Journal of Soil Science, 99(4), 406–419. https://doi.org/10.1139/cjss-2019-0039</w:t>
          </w:r>
        </w:p>
        <w:p w14:paraId="5AC5131E" w14:textId="77777777" w:rsidR="000C1DF2" w:rsidRPr="00617795" w:rsidRDefault="000C1DF2" w:rsidP="000C1DF2">
          <w:pPr>
            <w:pStyle w:val="IHPSHBViri"/>
          </w:pPr>
          <w:r w:rsidRPr="00617795">
            <w:t xml:space="preserve">Lombardi, F., </w:t>
          </w:r>
          <w:proofErr w:type="spellStart"/>
          <w:r w:rsidRPr="00617795">
            <w:t>Ortuani</w:t>
          </w:r>
          <w:proofErr w:type="spellEnd"/>
          <w:r w:rsidRPr="00617795">
            <w:t xml:space="preserve">, B., </w:t>
          </w:r>
          <w:proofErr w:type="spellStart"/>
          <w:r w:rsidRPr="00617795">
            <w:t>Facchi</w:t>
          </w:r>
          <w:proofErr w:type="spellEnd"/>
          <w:r w:rsidRPr="00617795">
            <w:t xml:space="preserve">, A., &amp; Lualdi, M., 2022. </w:t>
          </w:r>
          <w:hyperlink r:id="rId185" w:history="1">
            <w:r w:rsidRPr="00054053">
              <w:rPr>
                <w:rStyle w:val="Hyperlink"/>
              </w:rPr>
              <w:t>Assessing the Perspectives of Ground Penetrating Radar for Precision Farming. Remote Sensing</w:t>
            </w:r>
          </w:hyperlink>
          <w:r w:rsidRPr="00617795">
            <w:t>, 14(23), 6066. https://doi.org/10.3390/rs14236066</w:t>
          </w:r>
        </w:p>
        <w:p w14:paraId="557B419C" w14:textId="77777777" w:rsidR="000C1DF2" w:rsidRPr="00617795" w:rsidRDefault="000C1DF2" w:rsidP="000C1DF2">
          <w:pPr>
            <w:pStyle w:val="IHPSHBViri"/>
          </w:pPr>
          <w:r w:rsidRPr="00617795">
            <w:t>Reynolds, J. M.</w:t>
          </w:r>
          <w:r>
            <w:t xml:space="preserve"> (</w:t>
          </w:r>
          <w:proofErr w:type="spellStart"/>
          <w:r>
            <w:t>ur</w:t>
          </w:r>
          <w:proofErr w:type="spellEnd"/>
          <w:r>
            <w:t>.)</w:t>
          </w:r>
          <w:r w:rsidRPr="00617795">
            <w:t>, 2011. An Introduction to Applied and Environmental Geophysics, 2nd ed. Wiley-Blackwell.</w:t>
          </w:r>
        </w:p>
        <w:p w14:paraId="7490E419" w14:textId="77777777" w:rsidR="000C1DF2" w:rsidRPr="00617795" w:rsidRDefault="000C1DF2" w:rsidP="000C1DF2">
          <w:pPr>
            <w:pStyle w:val="IHPSHBViri"/>
          </w:pPr>
          <w:r w:rsidRPr="00617795">
            <w:t xml:space="preserve">Rossi, M., Manoli, G., Pasetto, D., Deiana, R., Ferraris, S., </w:t>
          </w:r>
          <w:proofErr w:type="spellStart"/>
          <w:r w:rsidRPr="00617795">
            <w:t>Strobbia</w:t>
          </w:r>
          <w:proofErr w:type="spellEnd"/>
          <w:r w:rsidRPr="00617795">
            <w:t xml:space="preserve">, C., Putti, M., Cassiani, G., 2015. </w:t>
          </w:r>
          <w:hyperlink r:id="rId186" w:history="1">
            <w:r w:rsidRPr="009B607C">
              <w:rPr>
                <w:rStyle w:val="Hyperlink"/>
              </w:rPr>
              <w:t>Coupled inverse modeling of a controlled irrigation experiment using multiple hydro-geophysical data</w:t>
            </w:r>
          </w:hyperlink>
          <w:r w:rsidRPr="00617795">
            <w:t>. Advances in Water Resources, 82, 150–165. https://doi.org/10.1016/j.advwatres.2015.03.008</w:t>
          </w:r>
        </w:p>
        <w:p w14:paraId="758B7888" w14:textId="77777777" w:rsidR="000C1DF2" w:rsidRPr="00617795" w:rsidRDefault="000C1DF2" w:rsidP="000C1DF2">
          <w:pPr>
            <w:pStyle w:val="IHPSHBViri"/>
          </w:pPr>
          <w:proofErr w:type="spellStart"/>
          <w:r w:rsidRPr="00617795">
            <w:t>Ryazantsev</w:t>
          </w:r>
          <w:proofErr w:type="spellEnd"/>
          <w:r w:rsidRPr="00617795">
            <w:t xml:space="preserve">, P. A., </w:t>
          </w:r>
          <w:proofErr w:type="spellStart"/>
          <w:r w:rsidRPr="00617795">
            <w:t>Hartemink</w:t>
          </w:r>
          <w:proofErr w:type="spellEnd"/>
          <w:r w:rsidRPr="00617795">
            <w:t xml:space="preserve">, A. E., </w:t>
          </w:r>
          <w:proofErr w:type="spellStart"/>
          <w:r w:rsidRPr="00617795">
            <w:t>Bakhmet</w:t>
          </w:r>
          <w:proofErr w:type="spellEnd"/>
          <w:r w:rsidRPr="00617795">
            <w:t xml:space="preserve">, O. N., 2022. </w:t>
          </w:r>
          <w:hyperlink r:id="rId187" w:history="1">
            <w:r w:rsidRPr="00F8730C">
              <w:rPr>
                <w:rStyle w:val="Hyperlink"/>
              </w:rPr>
              <w:t>Delineation and description of soil horizons using ground-penetrating radar for soils under boreal forest in Central Karelia (Russia)</w:t>
            </w:r>
          </w:hyperlink>
          <w:r w:rsidRPr="00617795">
            <w:t>. CATENA, 214, 106285. https://doi.org/10.1016/j.catena.2022.106285</w:t>
          </w:r>
        </w:p>
        <w:p w14:paraId="029BF784" w14:textId="77777777" w:rsidR="000C1DF2" w:rsidRPr="00617795" w:rsidRDefault="000C1DF2" w:rsidP="000C1DF2">
          <w:pPr>
            <w:pStyle w:val="IHPSHBViri"/>
          </w:pPr>
          <w:r w:rsidRPr="00617795">
            <w:t xml:space="preserve">Schoenholtz, S. H., </w:t>
          </w:r>
          <w:proofErr w:type="spellStart"/>
          <w:r w:rsidRPr="00617795">
            <w:t>Miegroet</w:t>
          </w:r>
          <w:proofErr w:type="spellEnd"/>
          <w:r w:rsidRPr="00617795">
            <w:t xml:space="preserve">, H. V., Burger, J. A., 2000. </w:t>
          </w:r>
          <w:hyperlink r:id="rId188" w:history="1">
            <w:r w:rsidRPr="00011203">
              <w:rPr>
                <w:rStyle w:val="Hyperlink"/>
              </w:rPr>
              <w:t>A review of chemical and physical properties as indicators of forest soil quality: Challenges and opportunities</w:t>
            </w:r>
          </w:hyperlink>
          <w:r w:rsidRPr="00617795">
            <w:t>. Forest Ecology and Management, 138(1–3), 335–356. https://doi.org/10.1016/S0378-1127(00)00423-0</w:t>
          </w:r>
        </w:p>
        <w:p w14:paraId="34732B0A" w14:textId="77777777" w:rsidR="000C1DF2" w:rsidRPr="00617795" w:rsidRDefault="000C1DF2" w:rsidP="000C1DF2">
          <w:pPr>
            <w:pStyle w:val="IHPSHBViri"/>
          </w:pPr>
          <w:r w:rsidRPr="00617795">
            <w:t xml:space="preserve">Smith, H. W., Owens, P. R., Ashworth, A. J., 2022. </w:t>
          </w:r>
          <w:hyperlink r:id="rId189" w:history="1">
            <w:r w:rsidRPr="00161FF0">
              <w:rPr>
                <w:rStyle w:val="Hyperlink"/>
              </w:rPr>
              <w:t>Applications and Analytical Methods of Ground Penetrating Radar for Soil Characterization in a Silvopastoral System</w:t>
            </w:r>
          </w:hyperlink>
          <w:r w:rsidRPr="00617795">
            <w:t>. Journal of Environmental and Engineering Geophysics, 27(4), 167–179. https://doi.org/10.32389/JEEG22-001</w:t>
          </w:r>
        </w:p>
        <w:p w14:paraId="4146FF4B" w14:textId="77777777" w:rsidR="000C1DF2" w:rsidRPr="00617795" w:rsidRDefault="000C1DF2" w:rsidP="000C1DF2">
          <w:pPr>
            <w:pStyle w:val="IHPSHBViri"/>
          </w:pPr>
          <w:r w:rsidRPr="00617795">
            <w:t xml:space="preserve">Sucre, E. B., Tuttle, J. W., Fox, T. R., 2011. </w:t>
          </w:r>
          <w:hyperlink r:id="rId190" w:history="1">
            <w:r w:rsidRPr="00161FF0">
              <w:rPr>
                <w:rStyle w:val="Hyperlink"/>
              </w:rPr>
              <w:t>The Use of Ground-Penetrating Radar to Accurately Estimate Soil Depth in Rocky Forest Soils. Forest Science</w:t>
            </w:r>
          </w:hyperlink>
          <w:r w:rsidRPr="00617795">
            <w:t>, 57(1), 59–66. https://doi.org/10.1093/forestscience/57.1.59</w:t>
          </w:r>
        </w:p>
        <w:p w14:paraId="5BBCB6DD" w14:textId="77777777" w:rsidR="000C1DF2" w:rsidRPr="00617795" w:rsidRDefault="000C1DF2" w:rsidP="000C1DF2">
          <w:pPr>
            <w:pStyle w:val="IHPSHBViri"/>
          </w:pPr>
          <w:r w:rsidRPr="00617795">
            <w:t xml:space="preserve">Vincent, K. R., &amp; Chadwick, O. A, 2004. </w:t>
          </w:r>
          <w:hyperlink r:id="rId191" w:history="1">
            <w:r w:rsidRPr="000F000C">
              <w:rPr>
                <w:rStyle w:val="Hyperlink"/>
              </w:rPr>
              <w:t>Synthesizing Bulk Density for Soils with Abundant Rock Fragments</w:t>
            </w:r>
          </w:hyperlink>
          <w:r w:rsidRPr="00617795">
            <w:t>. Soil Science Society of America Journal, 58(2), 455-464. https://doi.org/10.2136/sssaj1994.03615995005800020030x</w:t>
          </w:r>
        </w:p>
        <w:p w14:paraId="71C01539" w14:textId="77777777" w:rsidR="000C1DF2" w:rsidRPr="00617795" w:rsidRDefault="000C1DF2" w:rsidP="000C1DF2">
          <w:pPr>
            <w:pStyle w:val="IHPSHBViri"/>
          </w:pPr>
          <w:r w:rsidRPr="000C1DF2">
            <w:rPr>
              <w:lang w:val="de-AT"/>
            </w:rPr>
            <w:t xml:space="preserve">Wu, X., Meng, Z., Dang, X., Wang, J., 2021. </w:t>
          </w:r>
          <w:hyperlink r:id="rId192" w:history="1">
            <w:r w:rsidRPr="00E13915">
              <w:rPr>
                <w:rStyle w:val="Hyperlink"/>
              </w:rPr>
              <w:t>Effects of rock fragments on the water infiltration and hydraulic conductivity in the soils of the desert steppes of Inner Mongolia, China</w:t>
            </w:r>
          </w:hyperlink>
          <w:r w:rsidRPr="00617795">
            <w:t>. Soil and Water Research, 16(3), 151–163. https://doi.org/10.17221/107/2020-SWR</w:t>
          </w:r>
        </w:p>
        <w:p w14:paraId="70FB1CD9" w14:textId="77777777" w:rsidR="000C1DF2" w:rsidRPr="00617795" w:rsidRDefault="000C1DF2" w:rsidP="000C1DF2">
          <w:pPr>
            <w:pStyle w:val="IHPSHBViri"/>
          </w:pPr>
          <w:r w:rsidRPr="00617795">
            <w:t xml:space="preserve">Zajícová, K., &amp; Chuman, T., 2019. </w:t>
          </w:r>
          <w:hyperlink r:id="rId193" w:history="1">
            <w:r w:rsidRPr="00147162">
              <w:rPr>
                <w:rStyle w:val="Hyperlink"/>
              </w:rPr>
              <w:t>Application of ground penetrating radar methods in soil studies: A review</w:t>
            </w:r>
          </w:hyperlink>
          <w:r w:rsidRPr="00617795">
            <w:t xml:space="preserve">. </w:t>
          </w:r>
          <w:proofErr w:type="spellStart"/>
          <w:r w:rsidRPr="00617795">
            <w:t>Geoderma</w:t>
          </w:r>
          <w:proofErr w:type="spellEnd"/>
          <w:r w:rsidRPr="00617795">
            <w:t>, 343, 116–129. https://doi.org/10.1016/j.geoderma.2019.02.024</w:t>
          </w:r>
        </w:p>
        <w:p w14:paraId="4CF87FDD" w14:textId="0A280531" w:rsidR="000C1DF2" w:rsidRDefault="000C1DF2" w:rsidP="000C1DF2">
          <w:pPr>
            <w:pStyle w:val="IHPSHBViri"/>
          </w:pPr>
          <w:r w:rsidRPr="00617795">
            <w:t xml:space="preserve">Zhang, J., Lin, H., &amp; Doolittle, J., 2014. </w:t>
          </w:r>
          <w:hyperlink r:id="rId194" w:history="1">
            <w:r w:rsidRPr="00147162">
              <w:rPr>
                <w:rStyle w:val="Hyperlink"/>
              </w:rPr>
              <w:t>Soil layering and preferential flow impacts on seasonal changes of GPR signals in two contrasting soils</w:t>
            </w:r>
          </w:hyperlink>
          <w:r w:rsidRPr="00617795">
            <w:t xml:space="preserve">. </w:t>
          </w:r>
          <w:proofErr w:type="spellStart"/>
          <w:r w:rsidRPr="00617795">
            <w:t>Geoderma</w:t>
          </w:r>
          <w:proofErr w:type="spellEnd"/>
          <w:r w:rsidRPr="00617795">
            <w:t>, 213, 560–569. https://doi.org/10.1016/j.geoderma.2013.08.035</w:t>
          </w:r>
        </w:p>
      </w:sdtContent>
    </w:sdt>
    <w:p w14:paraId="3FF969C5" w14:textId="59E54E44" w:rsidR="00B5096F" w:rsidRDefault="00023800">
      <w:pPr>
        <w:spacing w:before="0" w:after="0"/>
      </w:pPr>
      <w:r>
        <w:br w:type="page"/>
      </w:r>
    </w:p>
    <w:sdt>
      <w:sdtPr>
        <w:id w:val="632756545"/>
        <w:lock w:val="contentLocked"/>
        <w:placeholder>
          <w:docPart w:val="4973E3AA9F9A4522ADB1B972A09FEAAE"/>
        </w:placeholder>
        <w:showingPlcHdr/>
      </w:sdtPr>
      <w:sdtContent>
        <w:p w14:paraId="7B7B4C83" w14:textId="77777777" w:rsidR="00B5096F" w:rsidRDefault="00B5096F" w:rsidP="00070A60">
          <w:pPr>
            <w:pStyle w:val="IHPSHBCCBY"/>
          </w:pPr>
          <w:r w:rsidRPr="00B2539A">
            <w:t xml:space="preserve">Ta članek je objavljen pod licenco Creative Commons </w:t>
          </w:r>
          <w:hyperlink r:id="rId195" w:tgtFrame="_blank" w:history="1">
            <w:r w:rsidRPr="00F31E42">
              <w:rPr>
                <w:rStyle w:val="Hyperlink"/>
              </w:rPr>
              <w:t>Priznanje avtorstva-Deljenje pod enakimi pogoji 4.0 Mednarodna</w:t>
            </w:r>
          </w:hyperlink>
          <w:r w:rsidRPr="00B2539A">
            <w:t>.</w:t>
          </w:r>
        </w:p>
      </w:sdtContent>
    </w:sdt>
    <w:p w14:paraId="443338B2" w14:textId="0A76AF10" w:rsidR="00B5096F" w:rsidRPr="00B5096F" w:rsidRDefault="009819FA" w:rsidP="00B5096F">
      <w:pPr>
        <w:pStyle w:val="Heading1"/>
      </w:pPr>
      <w:bookmarkStart w:id="90" w:name="_Usmerjeno_vzorčenje_podtalnih"/>
      <w:bookmarkStart w:id="91" w:name="_Toc216622940"/>
      <w:bookmarkStart w:id="92" w:name="_Toc216686643"/>
      <w:bookmarkStart w:id="93" w:name="_Hlk216344840"/>
      <w:bookmarkEnd w:id="90"/>
      <w:r w:rsidRPr="009819FA">
        <w:t>Usmerjeno vzorčenje podtalnih in pitnih voda na aktivne snovi pesticidov in njihovih razgradnih produktov v letu 2024</w:t>
      </w:r>
      <w:bookmarkEnd w:id="91"/>
      <w:bookmarkEnd w:id="92"/>
    </w:p>
    <w:bookmarkEnd w:id="93"/>
    <w:p w14:paraId="7C12EF49" w14:textId="646E025C" w:rsidR="00B5096F" w:rsidRPr="00B2539A" w:rsidRDefault="00000000" w:rsidP="00070A60">
      <w:pPr>
        <w:pStyle w:val="IHPSHBAvtor"/>
      </w:pPr>
      <w:sdt>
        <w:sdtPr>
          <w:id w:val="852923833"/>
          <w:placeholder>
            <w:docPart w:val="BEE5BD0DD855452E9B1A2B3781D11667"/>
          </w:placeholder>
        </w:sdtPr>
        <w:sdtContent>
          <w:r w:rsidR="00B5096F">
            <w:t xml:space="preserve">Primož </w:t>
          </w:r>
          <w:r w:rsidR="00C60574">
            <w:t>BUKOVEC</w:t>
          </w:r>
          <w:r w:rsidR="00B5096F">
            <w:rPr>
              <w:rStyle w:val="FootnoteReference"/>
            </w:rPr>
            <w:footnoteReference w:id="27"/>
          </w:r>
          <w:r w:rsidR="00B5096F">
            <w:t xml:space="preserve">, Tanja </w:t>
          </w:r>
          <w:r w:rsidR="00C60574">
            <w:t>FATUR</w:t>
          </w:r>
          <w:r w:rsidR="00B5096F">
            <w:rPr>
              <w:rStyle w:val="FootnoteReference"/>
            </w:rPr>
            <w:footnoteReference w:id="28"/>
          </w:r>
          <w:r w:rsidR="00B5096F">
            <w:t xml:space="preserve"> in Žan </w:t>
          </w:r>
          <w:r w:rsidR="00C60574">
            <w:t>TROŠT</w:t>
          </w:r>
          <w:r w:rsidR="00B5096F">
            <w:rPr>
              <w:rStyle w:val="FootnoteReference"/>
            </w:rPr>
            <w:footnoteReference w:id="29"/>
          </w:r>
          <w:r w:rsidR="00B5096F">
            <w:t xml:space="preserve"> </w:t>
          </w:r>
        </w:sdtContent>
      </w:sdt>
    </w:p>
    <w:p w14:paraId="7D72AF90" w14:textId="3505B4B4" w:rsidR="00B5096F" w:rsidRPr="00B5096F" w:rsidRDefault="00B5096F" w:rsidP="00070A60">
      <w:pPr>
        <w:pStyle w:val="IHPSHBDatum"/>
      </w:pPr>
      <w:proofErr w:type="spellStart"/>
      <w:r w:rsidRPr="00B5096F">
        <w:t>Tipologija</w:t>
      </w:r>
      <w:proofErr w:type="spellEnd"/>
      <w:r w:rsidRPr="00B5096F">
        <w:t xml:space="preserve"> / Article type: </w:t>
      </w:r>
      <w:sdt>
        <w:sdtPr>
          <w:id w:val="1048421093"/>
          <w:placeholder>
            <w:docPart w:val="C5850FDC577E40BF92C5192ADEAF6ECB"/>
          </w:placeholder>
        </w:sdtPr>
        <w:sdtContent>
          <w:proofErr w:type="spellStart"/>
          <w:r w:rsidR="00DD1664">
            <w:t>S</w:t>
          </w:r>
          <w:r w:rsidRPr="00B5096F">
            <w:t>trokovni</w:t>
          </w:r>
          <w:proofErr w:type="spellEnd"/>
          <w:r w:rsidRPr="00B5096F">
            <w:t xml:space="preserve"> </w:t>
          </w:r>
          <w:proofErr w:type="spellStart"/>
          <w:r w:rsidRPr="00B5096F">
            <w:t>članek</w:t>
          </w:r>
          <w:proofErr w:type="spellEnd"/>
          <w:r w:rsidRPr="00B5096F">
            <w:t xml:space="preserve"> / </w:t>
          </w:r>
          <w:r w:rsidR="00DD1664">
            <w:t>P</w:t>
          </w:r>
          <w:r w:rsidRPr="00B5096F">
            <w:t>rofessional article</w:t>
          </w:r>
          <w:r w:rsidRPr="00B5096F" w:rsidDel="000D6E2A">
            <w:t xml:space="preserve"> </w:t>
          </w:r>
        </w:sdtContent>
      </w:sdt>
    </w:p>
    <w:p w14:paraId="33C624D2" w14:textId="77777777" w:rsidR="00B5096F" w:rsidRPr="00B5096F" w:rsidRDefault="00B5096F" w:rsidP="00070A60">
      <w:pPr>
        <w:pStyle w:val="IHPSHBDatum"/>
      </w:pPr>
      <w:proofErr w:type="spellStart"/>
      <w:r w:rsidRPr="00B5096F">
        <w:t>Prispelo</w:t>
      </w:r>
      <w:proofErr w:type="spellEnd"/>
      <w:r w:rsidRPr="00B5096F">
        <w:t xml:space="preserve"> / Arrived:</w:t>
      </w:r>
      <w:r>
        <w:t xml:space="preserve"> 25. 10. 2025</w:t>
      </w:r>
    </w:p>
    <w:p w14:paraId="537F495B" w14:textId="77777777" w:rsidR="00B5096F" w:rsidRPr="00B5096F" w:rsidRDefault="00B5096F" w:rsidP="00070A60">
      <w:pPr>
        <w:pStyle w:val="IHPSHBDatum"/>
      </w:pPr>
      <w:proofErr w:type="spellStart"/>
      <w:r w:rsidRPr="00B5096F">
        <w:t>Sprejeto</w:t>
      </w:r>
      <w:proofErr w:type="spellEnd"/>
      <w:r w:rsidRPr="00B5096F">
        <w:t xml:space="preserve"> / Accepted:</w:t>
      </w:r>
      <w:r>
        <w:t xml:space="preserve"> 22. 11. 2025</w:t>
      </w:r>
    </w:p>
    <w:p w14:paraId="552E0352" w14:textId="02C260B1" w:rsidR="00B5096F" w:rsidRPr="00B5096F" w:rsidRDefault="00B5096F" w:rsidP="00070A60">
      <w:pPr>
        <w:pStyle w:val="IHPSHBDatum"/>
      </w:pPr>
      <w:proofErr w:type="spellStart"/>
      <w:r w:rsidRPr="00B5096F">
        <w:t>Objavljeno</w:t>
      </w:r>
      <w:proofErr w:type="spellEnd"/>
      <w:r w:rsidRPr="00B5096F">
        <w:t xml:space="preserve"> / Published: </w:t>
      </w:r>
      <w:r w:rsidR="00DD1664">
        <w:t>D</w:t>
      </w:r>
      <w:r>
        <w:t>ecember 2025</w:t>
      </w:r>
    </w:p>
    <w:p w14:paraId="614243C5" w14:textId="77777777" w:rsidR="00B5096F" w:rsidRPr="00B2539A" w:rsidRDefault="00000000" w:rsidP="00070A60">
      <w:pPr>
        <w:pStyle w:val="IHPSHBAbstract"/>
      </w:pPr>
      <w:sdt>
        <w:sdtPr>
          <w:id w:val="-1982297751"/>
          <w:lock w:val="contentLocked"/>
          <w:placeholder>
            <w:docPart w:val="E0CA6EB68ADD4D169E05C760AB16BF0A"/>
          </w:placeholder>
          <w:showingPlcHdr/>
        </w:sdtPr>
        <w:sdtContent>
          <w:r w:rsidR="00B5096F" w:rsidRPr="00B2539A">
            <w:t>Izvleček</w:t>
          </w:r>
        </w:sdtContent>
      </w:sdt>
    </w:p>
    <w:p w14:paraId="462EB462" w14:textId="77777777" w:rsidR="00B5096F" w:rsidRPr="00D95A46" w:rsidRDefault="00B5096F" w:rsidP="004C05E9">
      <w:pPr>
        <w:pStyle w:val="IHPSHBVsebina"/>
      </w:pPr>
      <w:r>
        <w:t xml:space="preserve">V okviru strokovne naloge smo spremljali vsebnost aktivnih snovi v FFS </w:t>
      </w:r>
      <w:r w:rsidRPr="00130EA8">
        <w:t xml:space="preserve">in njihovih </w:t>
      </w:r>
      <w:proofErr w:type="spellStart"/>
      <w:r w:rsidRPr="00130EA8">
        <w:t>razgradnih</w:t>
      </w:r>
      <w:proofErr w:type="spellEnd"/>
      <w:r w:rsidRPr="00130EA8">
        <w:t xml:space="preserve"> produktov v podzemnih vodah Slovenije</w:t>
      </w:r>
      <w:r>
        <w:t xml:space="preserve">. </w:t>
      </w:r>
      <w:r w:rsidRPr="00D95A46">
        <w:t xml:space="preserve">Na ostanke </w:t>
      </w:r>
      <w:r>
        <w:t>aktivnih snovi</w:t>
      </w:r>
      <w:r w:rsidRPr="00D95A46">
        <w:t xml:space="preserve"> je bilo pregledanih 34 vzorcev podtalne vode in 7 vzorcev pitne vode</w:t>
      </w:r>
      <w:r>
        <w:t>,</w:t>
      </w:r>
      <w:r w:rsidRPr="00130EA8">
        <w:t xml:space="preserve"> odvzetih na več lokacijah na treh območjih, in sicer v Savinjski kotlini (</w:t>
      </w:r>
      <w:r>
        <w:t>sedem</w:t>
      </w:r>
      <w:r w:rsidRPr="00130EA8">
        <w:t xml:space="preserve"> odvzemn</w:t>
      </w:r>
      <w:r>
        <w:t>ih</w:t>
      </w:r>
      <w:r w:rsidRPr="00130EA8">
        <w:t xml:space="preserve"> mest), Dravski kotlini (</w:t>
      </w:r>
      <w:r>
        <w:t>sedem</w:t>
      </w:r>
      <w:r w:rsidRPr="00130EA8">
        <w:t xml:space="preserve"> odvzemnih mest) in Murski kotlini (</w:t>
      </w:r>
      <w:r>
        <w:t>deset</w:t>
      </w:r>
      <w:r w:rsidRPr="00130EA8">
        <w:t xml:space="preserve"> odvzemnih mest).</w:t>
      </w:r>
      <w:r w:rsidRPr="00D95A46">
        <w:t xml:space="preserve"> </w:t>
      </w:r>
      <w:r w:rsidRPr="00130EA8">
        <w:t>Izbrana mesta za vzorčenje podtalnice so bila določena na podlagi hidrogeoloških in pedoloških značilnosti ter kmetijskih praks na posameznem območju</w:t>
      </w:r>
      <w:r>
        <w:t xml:space="preserve">. </w:t>
      </w:r>
      <w:r w:rsidRPr="00130EA8">
        <w:t>Ta mesta predstavljajo najbolj kritične točke za spiranje pesticidov v podzemno vodo, saj izpolnjujejo ključne kriterije, ki povečujejo tveganje za kontaminacijo.</w:t>
      </w:r>
      <w:r>
        <w:t xml:space="preserve"> </w:t>
      </w:r>
      <w:r w:rsidRPr="00D95A46">
        <w:t xml:space="preserve">Vsak vzorec vode je bil analiziran na </w:t>
      </w:r>
      <w:r>
        <w:t>več kot 500</w:t>
      </w:r>
      <w:r w:rsidRPr="00D95A46">
        <w:t xml:space="preserve"> komponent fitofarmacevtskih sredstev (aktivne snovi in </w:t>
      </w:r>
      <w:proofErr w:type="spellStart"/>
      <w:r w:rsidRPr="00D95A46">
        <w:t>metaboliti</w:t>
      </w:r>
      <w:proofErr w:type="spellEnd"/>
      <w:r w:rsidRPr="00D95A46">
        <w:t>).</w:t>
      </w:r>
      <w:r>
        <w:t xml:space="preserve"> </w:t>
      </w:r>
      <w:r w:rsidRPr="00D95A46">
        <w:t xml:space="preserve">V vseh analiziranih vzorcih podtalne vode je bilo zaznanih 20 različnih aktivnih snovi oz. njihovih </w:t>
      </w:r>
      <w:proofErr w:type="spellStart"/>
      <w:r w:rsidRPr="00D95A46">
        <w:t>metabolitov</w:t>
      </w:r>
      <w:proofErr w:type="spellEnd"/>
      <w:r w:rsidRPr="00D95A46">
        <w:t xml:space="preserve">, kar predstavlja </w:t>
      </w:r>
      <w:r>
        <w:t>okoli</w:t>
      </w:r>
      <w:r w:rsidRPr="00D95A46">
        <w:t xml:space="preserve"> 3 % vseh analiziranih komponent.</w:t>
      </w:r>
      <w:r>
        <w:t xml:space="preserve"> </w:t>
      </w:r>
      <w:r w:rsidRPr="00D95A46">
        <w:t>V vseh analiziranih vzorcih pitne vode</w:t>
      </w:r>
      <w:r>
        <w:t xml:space="preserve"> pa</w:t>
      </w:r>
      <w:r w:rsidRPr="00D95A46">
        <w:t xml:space="preserve"> je bilo zaznanih le 6 različnih komponent aktivnih snovi oz. njihovih</w:t>
      </w:r>
      <w:r>
        <w:t xml:space="preserve"> </w:t>
      </w:r>
      <w:proofErr w:type="spellStart"/>
      <w:r w:rsidRPr="00D95A46">
        <w:t>metabolitov</w:t>
      </w:r>
      <w:proofErr w:type="spellEnd"/>
      <w:r w:rsidRPr="00D95A46">
        <w:t>, kar predstavlja manj kot 1 % od vseh analiziranih komponent.</w:t>
      </w:r>
      <w:r>
        <w:t xml:space="preserve"> </w:t>
      </w:r>
      <w:r w:rsidRPr="00516741">
        <w:t xml:space="preserve">Vzorčenje in analiza izbranih podtalnih in pitnih voda v delih Slovenije, kjer se izvaja najintenzivnejša kmetijska pridelava na najranljivejših tleh za spiranje v podtalnico, sta pokazala, da imamo na teh območjih kmetijske dejavnosti relativno malo ostankov </w:t>
      </w:r>
      <w:r>
        <w:t>aktivnih snovi. Raziskave na področju podzemnih voda se bodo nadaljevale in p</w:t>
      </w:r>
      <w:r w:rsidRPr="00516741">
        <w:t xml:space="preserve">o potrebi bomo dodali v program še nove aktivne snovi in </w:t>
      </w:r>
      <w:proofErr w:type="spellStart"/>
      <w:r w:rsidRPr="00516741">
        <w:t>metabolite</w:t>
      </w:r>
      <w:proofErr w:type="spellEnd"/>
      <w:r w:rsidRPr="00516741">
        <w:t xml:space="preserve"> </w:t>
      </w:r>
      <w:r>
        <w:t>FFS.</w:t>
      </w:r>
    </w:p>
    <w:p w14:paraId="08CAE8F3" w14:textId="77777777" w:rsidR="00B5096F" w:rsidRPr="00B5096F" w:rsidRDefault="00B5096F" w:rsidP="00070A60">
      <w:pPr>
        <w:pStyle w:val="IHPSHBKljucBes"/>
        <w:rPr>
          <w:lang w:val="sl-SI"/>
        </w:rPr>
      </w:pPr>
      <w:r w:rsidRPr="00B5096F">
        <w:rPr>
          <w:rStyle w:val="IHPSHBAKrepko"/>
          <w:lang w:val="sl-SI"/>
        </w:rPr>
        <w:t>Ključne besede:</w:t>
      </w:r>
      <w:r w:rsidRPr="00B5096F">
        <w:rPr>
          <w:lang w:val="sl-SI"/>
        </w:rPr>
        <w:t xml:space="preserve"> </w:t>
      </w:r>
      <w:sdt>
        <w:sdtPr>
          <w:id w:val="-245039972"/>
          <w:placeholder>
            <w:docPart w:val="C5850FDC577E40BF92C5192ADEAF6ECB"/>
          </w:placeholder>
        </w:sdtPr>
        <w:sdtContent>
          <w:r w:rsidRPr="00B5096F">
            <w:rPr>
              <w:lang w:val="sl-SI"/>
            </w:rPr>
            <w:t xml:space="preserve">monitoring podzemnih voda, pesticidi, </w:t>
          </w:r>
          <w:proofErr w:type="spellStart"/>
          <w:r w:rsidRPr="00B5096F">
            <w:rPr>
              <w:lang w:val="sl-SI"/>
            </w:rPr>
            <w:t>metaboliti</w:t>
          </w:r>
          <w:proofErr w:type="spellEnd"/>
          <w:r w:rsidRPr="00B5096F">
            <w:rPr>
              <w:lang w:val="sl-SI"/>
            </w:rPr>
            <w:t>, pitna voda, aktivne snovi v FFS</w:t>
          </w:r>
        </w:sdtContent>
      </w:sdt>
    </w:p>
    <w:p w14:paraId="6B57617B" w14:textId="77777777" w:rsidR="00B5096F" w:rsidRPr="00B2539A" w:rsidRDefault="00B5096F" w:rsidP="00070A60">
      <w:pPr>
        <w:pStyle w:val="IHPSHBNaslovENG"/>
      </w:pPr>
      <w:r w:rsidRPr="00D95A46">
        <w:t>TARGETED SAMPLING OF GROUNDWATER AND DRINKING WATER FOR ACTIVE SUBSTANCES OF PESTICIDES AND THEIR DEGRADATION PRODUCTS IN 2024</w:t>
      </w:r>
    </w:p>
    <w:p w14:paraId="12439629" w14:textId="77777777" w:rsidR="00B5096F" w:rsidRPr="00B2539A" w:rsidRDefault="00000000" w:rsidP="00070A60">
      <w:pPr>
        <w:pStyle w:val="IHPSHBAbstract"/>
      </w:pPr>
      <w:sdt>
        <w:sdtPr>
          <w:id w:val="1569914498"/>
          <w:lock w:val="contentLocked"/>
          <w:placeholder>
            <w:docPart w:val="BADEB4A6B84A4D35978A7370A81D0BD3"/>
          </w:placeholder>
          <w:showingPlcHdr/>
        </w:sdtPr>
        <w:sdtContent>
          <w:r w:rsidR="00B5096F" w:rsidRPr="00B2539A">
            <w:t>Abstract</w:t>
          </w:r>
        </w:sdtContent>
      </w:sdt>
    </w:p>
    <w:p w14:paraId="45E45AB7" w14:textId="77777777" w:rsidR="00B5096F" w:rsidRPr="00B5096F" w:rsidRDefault="00B5096F" w:rsidP="00070A60">
      <w:pPr>
        <w:pStyle w:val="IHPSHBVsebina"/>
        <w:rPr>
          <w:lang w:val="en-GB"/>
        </w:rPr>
      </w:pPr>
      <w:r w:rsidRPr="00B5096F">
        <w:rPr>
          <w:lang w:val="en-GB"/>
        </w:rPr>
        <w:t xml:space="preserve">As part of the professional assignment, we monitored the content of active substances in PPP and their degradation products in the groundwater of Slovenia. 34 groundwater samples and 7 drinking water samples were examined for active substances residues, taken at several locations in three areas, namely the Savinja Basin (seven sampling points), the Drava Basin (seven sampling points) and the Mura Basin (ten sampling points). The selected groundwater sampling sites were determined based on the hydrogeological and pedological characteristics and agricultural practices in the individual area. These sites represent the most critical points for pesticide leaching into groundwater, as they meet key criteria that increase the risk of contamination. Each water sample was </w:t>
      </w:r>
      <w:proofErr w:type="spellStart"/>
      <w:r w:rsidRPr="00B5096F">
        <w:rPr>
          <w:lang w:val="en-GB"/>
        </w:rPr>
        <w:t>analyzed</w:t>
      </w:r>
      <w:proofErr w:type="spellEnd"/>
      <w:r w:rsidRPr="00B5096F">
        <w:rPr>
          <w:lang w:val="en-GB"/>
        </w:rPr>
        <w:t xml:space="preserve"> for more than 500 components of plant protection products (active substances and metabolites). In all </w:t>
      </w:r>
      <w:proofErr w:type="spellStart"/>
      <w:r w:rsidRPr="00B5096F">
        <w:rPr>
          <w:lang w:val="en-GB"/>
        </w:rPr>
        <w:t>analyzed</w:t>
      </w:r>
      <w:proofErr w:type="spellEnd"/>
      <w:r w:rsidRPr="00B5096F">
        <w:rPr>
          <w:lang w:val="en-GB"/>
        </w:rPr>
        <w:t xml:space="preserve"> groundwater samples, 20 different active substances or their metabolites were detected, which represents around 3% of all </w:t>
      </w:r>
      <w:proofErr w:type="spellStart"/>
      <w:r w:rsidRPr="00B5096F">
        <w:rPr>
          <w:lang w:val="en-GB"/>
        </w:rPr>
        <w:t>analyzed</w:t>
      </w:r>
      <w:proofErr w:type="spellEnd"/>
      <w:r w:rsidRPr="00B5096F">
        <w:rPr>
          <w:lang w:val="en-GB"/>
        </w:rPr>
        <w:t xml:space="preserve"> components. In all </w:t>
      </w:r>
      <w:proofErr w:type="spellStart"/>
      <w:r w:rsidRPr="00B5096F">
        <w:rPr>
          <w:lang w:val="en-GB"/>
        </w:rPr>
        <w:t>analyzed</w:t>
      </w:r>
      <w:proofErr w:type="spellEnd"/>
      <w:r w:rsidRPr="00B5096F">
        <w:rPr>
          <w:lang w:val="en-GB"/>
        </w:rPr>
        <w:t xml:space="preserve"> drinking water samples, only 6 different components of active substances or their metabolites were detected, which represents less than 1% of all </w:t>
      </w:r>
      <w:proofErr w:type="spellStart"/>
      <w:r w:rsidRPr="00B5096F">
        <w:rPr>
          <w:lang w:val="en-GB"/>
        </w:rPr>
        <w:t>analyzed</w:t>
      </w:r>
      <w:proofErr w:type="spellEnd"/>
      <w:r w:rsidRPr="00B5096F">
        <w:rPr>
          <w:lang w:val="en-GB"/>
        </w:rPr>
        <w:t xml:space="preserve"> components. Sampling and analysis of selected groundwater and drinking water in parts of Slovenia where the most intensive agricultural production is carried out on soils most vulnerable to leaching into groundwater have shown that these areas of agricultural activity have relatively few active substances residues. Research in the field of groundwater will continue and, if necessary, new active substances and metabolites of PPP will be added to the program.</w:t>
      </w:r>
    </w:p>
    <w:p w14:paraId="647904AE" w14:textId="21425E4A" w:rsidR="00B5096F" w:rsidRPr="00B5096F" w:rsidRDefault="00B5096F" w:rsidP="00070A60">
      <w:pPr>
        <w:pStyle w:val="IHPSHBKljucBes"/>
      </w:pPr>
      <w:r w:rsidRPr="00B5096F">
        <w:rPr>
          <w:rStyle w:val="IHPSHBAKrepko"/>
        </w:rPr>
        <w:t>Key words:</w:t>
      </w:r>
      <w:r w:rsidRPr="00B5096F">
        <w:t xml:space="preserve"> </w:t>
      </w:r>
      <w:sdt>
        <w:sdtPr>
          <w:id w:val="613014922"/>
          <w:placeholder>
            <w:docPart w:val="3054C7AE91BB4611A6587F615B2A4CDE"/>
          </w:placeholder>
        </w:sdtPr>
        <w:sdtContent>
          <w:r w:rsidRPr="00516741">
            <w:t>groundwater monitoring, pesticides, metabolites, drinking water</w:t>
          </w:r>
          <w:r>
            <w:t>, active substances in PPP</w:t>
          </w:r>
        </w:sdtContent>
      </w:sdt>
      <w:r>
        <w:br w:type="page"/>
      </w:r>
    </w:p>
    <w:p w14:paraId="11B57E20" w14:textId="77777777" w:rsidR="00B5096F" w:rsidRDefault="00B5096F" w:rsidP="00070A60">
      <w:pPr>
        <w:pStyle w:val="Heading2"/>
      </w:pPr>
      <w:r w:rsidRPr="00B2539A">
        <w:lastRenderedPageBreak/>
        <w:t>UVOD</w:t>
      </w:r>
    </w:p>
    <w:p w14:paraId="7AB44F36" w14:textId="77777777" w:rsidR="00B5096F" w:rsidRPr="00516741" w:rsidRDefault="00B5096F" w:rsidP="004C05E9">
      <w:pPr>
        <w:pStyle w:val="IHPSHBVsebina"/>
      </w:pPr>
      <w:r w:rsidRPr="00516741">
        <w:t xml:space="preserve">Slovenija ima </w:t>
      </w:r>
      <w:r>
        <w:t>precejšnje</w:t>
      </w:r>
      <w:r w:rsidRPr="00516741">
        <w:t xml:space="preserve"> zaloge podzemnih voda, iz katerih se oskrbuje okoli 97</w:t>
      </w:r>
      <w:r>
        <w:t xml:space="preserve"> </w:t>
      </w:r>
      <w:r w:rsidRPr="00516741">
        <w:t>% prebivalcev. Podzemne vode so pomembne za namakanje</w:t>
      </w:r>
      <w:r>
        <w:t xml:space="preserve"> v kmetijstvu</w:t>
      </w:r>
      <w:r w:rsidRPr="00516741">
        <w:t xml:space="preserve">, </w:t>
      </w:r>
      <w:r>
        <w:t xml:space="preserve">kot tehnološke vode za potrebe industrije, </w:t>
      </w:r>
      <w:r w:rsidRPr="00516741">
        <w:t>vode iz globljih vodonosnikov pa za zdraviliški turizem in kot mineralne vode.</w:t>
      </w:r>
      <w:r>
        <w:t xml:space="preserve"> </w:t>
      </w:r>
      <w:r w:rsidRPr="002F35DE">
        <w:t xml:space="preserve">V Sloveniji </w:t>
      </w:r>
      <w:r>
        <w:t>imamo tri</w:t>
      </w:r>
      <w:r w:rsidRPr="002F35DE">
        <w:t xml:space="preserve"> pomembnejš</w:t>
      </w:r>
      <w:r>
        <w:t>e</w:t>
      </w:r>
      <w:r w:rsidRPr="002F35DE">
        <w:t xml:space="preserve"> tip</w:t>
      </w:r>
      <w:r>
        <w:t xml:space="preserve">e </w:t>
      </w:r>
      <w:r w:rsidRPr="002F35DE">
        <w:t>vodonosnikov: vodonosnik</w:t>
      </w:r>
      <w:r>
        <w:t>e</w:t>
      </w:r>
      <w:r w:rsidRPr="002F35DE">
        <w:t xml:space="preserve"> z </w:t>
      </w:r>
      <w:proofErr w:type="spellStart"/>
      <w:r w:rsidRPr="002F35DE">
        <w:t>medzrnsko</w:t>
      </w:r>
      <w:proofErr w:type="spellEnd"/>
      <w:r w:rsidRPr="002F35DE">
        <w:t xml:space="preserve"> poroznostjo v ravninskih delih rečnih dolin, </w:t>
      </w:r>
      <w:proofErr w:type="spellStart"/>
      <w:r w:rsidRPr="002F35DE">
        <w:t>razpoklinsk</w:t>
      </w:r>
      <w:r>
        <w:t>e</w:t>
      </w:r>
      <w:proofErr w:type="spellEnd"/>
      <w:r w:rsidRPr="002F35DE">
        <w:t xml:space="preserve"> vodonosnik</w:t>
      </w:r>
      <w:r>
        <w:t>e</w:t>
      </w:r>
      <w:r w:rsidRPr="002F35DE">
        <w:t xml:space="preserve"> pretežno v dolomitnih plasteh in krašk</w:t>
      </w:r>
      <w:r>
        <w:t>e</w:t>
      </w:r>
      <w:r w:rsidRPr="002F35DE">
        <w:t xml:space="preserve"> vodonosnik</w:t>
      </w:r>
      <w:r>
        <w:t>e</w:t>
      </w:r>
      <w:r w:rsidRPr="002F35DE">
        <w:t xml:space="preserve"> v plasteh apnenca na Krasu, Notranjskem, Julijskih in Kamniško-Savinjskih Alpah</w:t>
      </w:r>
      <w:r>
        <w:t xml:space="preserve"> </w:t>
      </w:r>
      <w:r w:rsidRPr="002F35DE">
        <w:t>(ARSO, 2011).</w:t>
      </w:r>
      <w:r>
        <w:t xml:space="preserve"> V študiji smo se osredotočili na vodonosnike v ravninskih delih rečnih dolin, kjer prevladuje kmetijstvo, ter je tam povečana raba fitofarmacevtskih sredstev. </w:t>
      </w:r>
      <w:r w:rsidRPr="002F35DE">
        <w:t>Registracijo fitofarmacevtskih sredstev na območju Republike Slovenije izvaja Uprava RS za varno hrano, veterinarstvo in varstvo rastlin, ki je organ v sestavi Ministrstva za kmetijstvo gozdarstvo in prehrano. Ker fitofarmacevtska sredstva lahko predstavljajo onesnaževala za vire podzemne vode (predvsem v primeru, ko se jih uporablja v nasprotju z dovoljenjem ali se uporablja fitofarmacevtska sredstva, ki niso registrirana), je v postopku ocenjevanja FFS, vpliv na podzemno vodo eno od ključnih tveganj, ki se jih ocenjuje in ovrednoti njihovo sprejemljivost ali nesprejemljivost. V postopku ocenjevanja tveganja za podzemno vodo se tveganje ovrednoti na podlagi matematičnega modela, ki vključuje lastnosti posameznega FFS, vplive okolja ter same predlagane rabe. Pri višjih stopnjah tveganja za podzemne vode pa obstaja možnost uporabe rezultatov monitoringa podzemnih voda.</w:t>
      </w:r>
    </w:p>
    <w:p w14:paraId="724FD6A8" w14:textId="77777777" w:rsidR="00B5096F" w:rsidRPr="00B660B6" w:rsidRDefault="00B5096F" w:rsidP="00070A60">
      <w:pPr>
        <w:pStyle w:val="Heading2"/>
      </w:pPr>
      <w:r w:rsidRPr="00B660B6">
        <w:t>MATERIAL IN METODE</w:t>
      </w:r>
    </w:p>
    <w:p w14:paraId="7BEAD799" w14:textId="77777777" w:rsidR="00B5096F" w:rsidRPr="00DC5CB9" w:rsidRDefault="00B5096F" w:rsidP="004C05E9">
      <w:pPr>
        <w:pStyle w:val="IHPSHBVsebina"/>
      </w:pPr>
      <w:r w:rsidRPr="00130EA8">
        <w:t xml:space="preserve">V tem usmerjenem programu monitoringa podzemnih voda </w:t>
      </w:r>
      <w:r w:rsidRPr="00392900">
        <w:t xml:space="preserve">smo preučili le vir onesnaženja s področja rabe fitofarmacevtskih sredstev v kmetijstvu. </w:t>
      </w:r>
      <w:r>
        <w:t>V študiji</w:t>
      </w:r>
      <w:r w:rsidRPr="00130EA8">
        <w:t xml:space="preserve"> </w:t>
      </w:r>
      <w:r w:rsidRPr="00392900">
        <w:t xml:space="preserve">smo </w:t>
      </w:r>
      <w:r>
        <w:t>uporabili že</w:t>
      </w:r>
      <w:r w:rsidRPr="00392900">
        <w:t xml:space="preserve"> obstoječo mrežo merilnih mest, ki jo upravlja Agencija Republike Slovenije za okolje (ARSO). Načrtovana je tako, da omogoča pregled kemijskega stanja podzemne vode in da zazna pojav dolgoročnih trendov za parametre, na katere vpliva človekova dejavnost oziroma so posledica človekove dejavnosti. Omenjena mreža merilnih mest za oceno kemijskega stanja podzemnih voda je bila zasnovana na podlagi konceptualnih modelov vodnih teles podzemnih voda, to pomeni, da temelji na hidrogeoloških značilnostih vodonosnikov in na problematiki onesnaženja. Merilna mreža vključuje črpališča pitne vode, črpališča za tehnološko vodo, privatne vodnjake ter avtomatske merilne postaje. Mesta za vzorčenje so bila zato izbrana na podlagi celovite analize zgoraj omenjenih dejavnikov, kar omogoča natančno spremljanje najbolj kritičnih točk za spiranje pesticidov v podzemno vodo.</w:t>
      </w:r>
      <w:r>
        <w:t xml:space="preserve"> </w:t>
      </w:r>
      <w:r w:rsidRPr="00130EA8">
        <w:t>Za analizo podtalne vode je bilo odvzetih 17 vzorcev v mesecu juniju in novembru 2024</w:t>
      </w:r>
      <w:r w:rsidRPr="00392900">
        <w:t>, ter 7 vzorcev pitne vode v mesecu novembru. Vzorčenje je v vseh primerih opravila pooblaščena organizacija, ki že izvaja nacionalni monitoring podtalnih voda (Nacionalni laboratorij za zdravje, okolje in hrano -</w:t>
      </w:r>
      <w:r>
        <w:t xml:space="preserve"> </w:t>
      </w:r>
      <w:r w:rsidRPr="00392900">
        <w:t>NLZOH)</w:t>
      </w:r>
      <w:r>
        <w:t xml:space="preserve">. </w:t>
      </w:r>
      <w:r w:rsidRPr="00DC5CB9">
        <w:t xml:space="preserve">Vzorci za analizo so bili odvzeti v enakem hidrološkem stanju, kot ga pri nacionalnem monitoringu podtalnice določi Agencija RS za okolje in v skladu s standardom SIST ISO 5667-11 (SIST ISO, 2025). </w:t>
      </w:r>
      <w:r>
        <w:t>K</w:t>
      </w:r>
      <w:r w:rsidRPr="00392900">
        <w:t>emijsko analizo pobranih vzorcev podtalnice</w:t>
      </w:r>
      <w:r>
        <w:t xml:space="preserve"> je opravil</w:t>
      </w:r>
      <w:r w:rsidRPr="00392900">
        <w:t xml:space="preserve"> nemški laboratorij </w:t>
      </w:r>
      <w:proofErr w:type="spellStart"/>
      <w:r w:rsidRPr="00392900">
        <w:t>Eurofins</w:t>
      </w:r>
      <w:proofErr w:type="spellEnd"/>
      <w:r w:rsidRPr="00392900">
        <w:t xml:space="preserve"> SOFIA Berlin. Vsak posamezni vzorec podzemne vode je bil analiziran na </w:t>
      </w:r>
      <w:r>
        <w:t>632</w:t>
      </w:r>
      <w:r w:rsidRPr="00392900">
        <w:t xml:space="preserve"> aktivnih snovi fitofarmacevtskih sredstev in njihovih </w:t>
      </w:r>
      <w:proofErr w:type="spellStart"/>
      <w:r w:rsidRPr="00392900">
        <w:t>razgradnih</w:t>
      </w:r>
      <w:proofErr w:type="spellEnd"/>
      <w:r w:rsidRPr="00392900">
        <w:t xml:space="preserve"> produktov. </w:t>
      </w:r>
      <w:r w:rsidRPr="00DC5CB9">
        <w:t xml:space="preserve">Uporabljenih je bilo 5 </w:t>
      </w:r>
      <w:proofErr w:type="spellStart"/>
      <w:r w:rsidRPr="00DC5CB9">
        <w:t>multirezidualnih</w:t>
      </w:r>
      <w:proofErr w:type="spellEnd"/>
      <w:r w:rsidRPr="00DC5CB9">
        <w:t xml:space="preserve"> metod in tri analitske metode za določanje posameznih </w:t>
      </w:r>
      <w:proofErr w:type="spellStart"/>
      <w:r w:rsidRPr="00DC5CB9">
        <w:t>metabolitov</w:t>
      </w:r>
      <w:proofErr w:type="spellEnd"/>
      <w:r w:rsidRPr="00DC5CB9">
        <w:t xml:space="preserve"> (DMS (N,N-</w:t>
      </w:r>
      <w:proofErr w:type="spellStart"/>
      <w:r w:rsidRPr="00DC5CB9">
        <w:t>dimethylsulfamide</w:t>
      </w:r>
      <w:proofErr w:type="spellEnd"/>
      <w:r w:rsidRPr="00DC5CB9">
        <w:t>), DMSA (N,N-</w:t>
      </w:r>
      <w:proofErr w:type="spellStart"/>
      <w:r w:rsidRPr="00DC5CB9">
        <w:t>dimethylsulfamic</w:t>
      </w:r>
      <w:proofErr w:type="spellEnd"/>
      <w:r w:rsidRPr="00DC5CB9">
        <w:t xml:space="preserve"> </w:t>
      </w:r>
      <w:proofErr w:type="spellStart"/>
      <w:r w:rsidRPr="00DC5CB9">
        <w:t>acid</w:t>
      </w:r>
      <w:proofErr w:type="spellEnd"/>
      <w:r w:rsidRPr="00DC5CB9">
        <w:t>) in TFA (</w:t>
      </w:r>
      <w:proofErr w:type="spellStart"/>
      <w:r w:rsidRPr="00DC5CB9">
        <w:t>trifluoroacetic</w:t>
      </w:r>
      <w:proofErr w:type="spellEnd"/>
      <w:r w:rsidRPr="00DC5CB9">
        <w:t xml:space="preserve"> </w:t>
      </w:r>
      <w:proofErr w:type="spellStart"/>
      <w:r w:rsidRPr="00DC5CB9">
        <w:t>acid</w:t>
      </w:r>
      <w:proofErr w:type="spellEnd"/>
      <w:r w:rsidRPr="00DC5CB9">
        <w:t>). Meja kvantifikacije (LOQ) se je glede na komponento, ki so jo analizirali, razlikovala. Njena vrednost je bil</w:t>
      </w:r>
      <w:r>
        <w:t>a</w:t>
      </w:r>
      <w:r w:rsidRPr="00DC5CB9">
        <w:t xml:space="preserve"> med 0</w:t>
      </w:r>
      <w:r>
        <w:t>,</w:t>
      </w:r>
      <w:r w:rsidRPr="00DC5CB9">
        <w:t>01 µg/L in 0</w:t>
      </w:r>
      <w:r>
        <w:t>,</w:t>
      </w:r>
      <w:r w:rsidRPr="00DC5CB9">
        <w:t>1 µg/L</w:t>
      </w:r>
      <w:r>
        <w:t xml:space="preserve">. Lokacije vzorčnih mest za pitno in podzemno vodo so navedene v preglednicah 1 in 2, vizualno pa so prikazana na slikah 1, 2 in 3. </w:t>
      </w:r>
    </w:p>
    <w:p w14:paraId="7B5E106C" w14:textId="3C3AB217" w:rsidR="00B5096F" w:rsidRPr="0099643F" w:rsidRDefault="00B5096F" w:rsidP="0099643F">
      <w:pPr>
        <w:pStyle w:val="IHPSHBNapisPreglednicaKrepko"/>
      </w:pPr>
      <w:r w:rsidRPr="0099643F">
        <w:t xml:space="preserve">Preglednica </w:t>
      </w:r>
      <w:r>
        <w:fldChar w:fldCharType="begin"/>
      </w:r>
      <w:r>
        <w:instrText xml:space="preserve"> SEQ Preglednica \</w:instrText>
      </w:r>
      <w:r w:rsidR="00451989">
        <w:instrText>r1</w:instrText>
      </w:r>
      <w:r>
        <w:instrText xml:space="preserve"> </w:instrText>
      </w:r>
      <w:r>
        <w:fldChar w:fldCharType="separate"/>
      </w:r>
      <w:r w:rsidR="00243C82">
        <w:rPr>
          <w:noProof/>
        </w:rPr>
        <w:t>1</w:t>
      </w:r>
      <w:r>
        <w:fldChar w:fldCharType="end"/>
      </w:r>
      <w:r w:rsidRPr="0099643F">
        <w:t xml:space="preserve">: </w:t>
      </w:r>
      <w:r w:rsidRPr="005E21CF">
        <w:rPr>
          <w:b w:val="0"/>
          <w:bCs w:val="0"/>
        </w:rPr>
        <w:t>Lokacije vzorčnih mest za pitno vodo</w:t>
      </w:r>
    </w:p>
    <w:tbl>
      <w:tblPr>
        <w:tblStyle w:val="TableGrid"/>
        <w:tblW w:w="2206" w:type="pct"/>
        <w:tblLayout w:type="fixed"/>
        <w:tblLook w:val="00A0" w:firstRow="1" w:lastRow="0" w:firstColumn="1" w:lastColumn="0" w:noHBand="0" w:noVBand="0"/>
      </w:tblPr>
      <w:tblGrid>
        <w:gridCol w:w="4248"/>
      </w:tblGrid>
      <w:tr w:rsidR="00B5096F" w:rsidRPr="00130EA8" w14:paraId="0A2DE87D" w14:textId="77777777" w:rsidTr="007D77B9">
        <w:trPr>
          <w:trHeight w:val="274"/>
        </w:trPr>
        <w:tc>
          <w:tcPr>
            <w:tcW w:w="5000" w:type="pct"/>
          </w:tcPr>
          <w:p w14:paraId="62A90B93" w14:textId="77777777" w:rsidR="00B5096F" w:rsidRPr="00B5096F" w:rsidRDefault="00B5096F" w:rsidP="00B5096F">
            <w:pPr>
              <w:pStyle w:val="IHPSHBTabelaGlava"/>
            </w:pPr>
            <w:r w:rsidRPr="00DC5CB9">
              <w:t>Ime lokacije</w:t>
            </w:r>
          </w:p>
        </w:tc>
      </w:tr>
      <w:tr w:rsidR="00B5096F" w:rsidRPr="00130EA8" w14:paraId="18EAE387" w14:textId="77777777" w:rsidTr="007D77B9">
        <w:trPr>
          <w:trHeight w:val="213"/>
        </w:trPr>
        <w:tc>
          <w:tcPr>
            <w:tcW w:w="5000" w:type="pct"/>
          </w:tcPr>
          <w:p w14:paraId="1E3CADF9" w14:textId="77777777" w:rsidR="00B5096F" w:rsidRPr="00B5096F" w:rsidRDefault="00B5096F" w:rsidP="00B5096F">
            <w:pPr>
              <w:pStyle w:val="IHPSHBTabelaTekstLevo"/>
            </w:pPr>
            <w:r w:rsidRPr="00DC5CB9">
              <w:t>Vrtina Vrbje 5</w:t>
            </w:r>
          </w:p>
        </w:tc>
      </w:tr>
      <w:tr w:rsidR="00B5096F" w:rsidRPr="00130EA8" w14:paraId="34DDDDE8" w14:textId="77777777" w:rsidTr="007D77B9">
        <w:trPr>
          <w:trHeight w:val="146"/>
        </w:trPr>
        <w:tc>
          <w:tcPr>
            <w:tcW w:w="5000" w:type="pct"/>
          </w:tcPr>
          <w:p w14:paraId="0627831F" w14:textId="77777777" w:rsidR="00B5096F" w:rsidRPr="00B5096F" w:rsidRDefault="00B5096F" w:rsidP="00B5096F">
            <w:pPr>
              <w:pStyle w:val="IHPSHBTabelaTekstLevo"/>
            </w:pPr>
            <w:r w:rsidRPr="00DC5CB9">
              <w:t>Črpališče Podvin 1</w:t>
            </w:r>
          </w:p>
        </w:tc>
      </w:tr>
      <w:tr w:rsidR="00B5096F" w:rsidRPr="00130EA8" w14:paraId="3BA0DF4B" w14:textId="77777777" w:rsidTr="007D77B9">
        <w:trPr>
          <w:trHeight w:val="146"/>
        </w:trPr>
        <w:tc>
          <w:tcPr>
            <w:tcW w:w="5000" w:type="pct"/>
          </w:tcPr>
          <w:p w14:paraId="3E96D61D" w14:textId="77777777" w:rsidR="00B5096F" w:rsidRPr="00B5096F" w:rsidRDefault="00B5096F" w:rsidP="00B5096F">
            <w:pPr>
              <w:pStyle w:val="IHPSHBTabelaTekstLevo"/>
            </w:pPr>
            <w:r w:rsidRPr="00DC5CB9">
              <w:t>Črpališče Letuš</w:t>
            </w:r>
          </w:p>
        </w:tc>
      </w:tr>
      <w:tr w:rsidR="00B5096F" w:rsidRPr="00130EA8" w14:paraId="7991D92D" w14:textId="77777777" w:rsidTr="007D77B9">
        <w:trPr>
          <w:trHeight w:val="228"/>
        </w:trPr>
        <w:tc>
          <w:tcPr>
            <w:tcW w:w="5000" w:type="pct"/>
          </w:tcPr>
          <w:p w14:paraId="25A30209" w14:textId="77777777" w:rsidR="00B5096F" w:rsidRPr="00B5096F" w:rsidRDefault="00B5096F" w:rsidP="00B5096F">
            <w:pPr>
              <w:pStyle w:val="IHPSHBTabelaTekstLevo"/>
            </w:pPr>
            <w:r w:rsidRPr="00DC5CB9">
              <w:t>Kmetija Plečko, Podova, Rače</w:t>
            </w:r>
          </w:p>
        </w:tc>
      </w:tr>
      <w:tr w:rsidR="00B5096F" w:rsidRPr="00130EA8" w14:paraId="642F5CF1" w14:textId="77777777" w:rsidTr="007D77B9">
        <w:trPr>
          <w:trHeight w:val="228"/>
        </w:trPr>
        <w:tc>
          <w:tcPr>
            <w:tcW w:w="5000" w:type="pct"/>
          </w:tcPr>
          <w:p w14:paraId="6B457F3E" w14:textId="77777777" w:rsidR="00B5096F" w:rsidRPr="00B5096F" w:rsidRDefault="00B5096F" w:rsidP="00B5096F">
            <w:pPr>
              <w:pStyle w:val="IHPSHBTabelaTekstLevo"/>
            </w:pPr>
            <w:r w:rsidRPr="00DC5CB9">
              <w:t>Vrtec Apače</w:t>
            </w:r>
          </w:p>
        </w:tc>
      </w:tr>
      <w:tr w:rsidR="00B5096F" w:rsidRPr="00130EA8" w14:paraId="05403E47" w14:textId="77777777" w:rsidTr="007D77B9">
        <w:trPr>
          <w:trHeight w:val="146"/>
        </w:trPr>
        <w:tc>
          <w:tcPr>
            <w:tcW w:w="5000" w:type="pct"/>
          </w:tcPr>
          <w:p w14:paraId="080D674A" w14:textId="77777777" w:rsidR="00B5096F" w:rsidRPr="00B5096F" w:rsidRDefault="00B5096F" w:rsidP="00B5096F">
            <w:pPr>
              <w:pStyle w:val="IHPSHBTabelaTekstLevo"/>
            </w:pPr>
            <w:r w:rsidRPr="00DC5CB9">
              <w:t>Vrtec Gančani</w:t>
            </w:r>
          </w:p>
        </w:tc>
      </w:tr>
      <w:tr w:rsidR="00B5096F" w:rsidRPr="00130EA8" w14:paraId="3B029719" w14:textId="77777777" w:rsidTr="007D77B9">
        <w:trPr>
          <w:trHeight w:val="261"/>
        </w:trPr>
        <w:tc>
          <w:tcPr>
            <w:tcW w:w="5000" w:type="pct"/>
          </w:tcPr>
          <w:p w14:paraId="0CA1ECB5" w14:textId="77777777" w:rsidR="00B5096F" w:rsidRPr="00B5096F" w:rsidRDefault="00B5096F" w:rsidP="00B5096F">
            <w:pPr>
              <w:pStyle w:val="IHPSHBTabelaTekstLevo"/>
            </w:pPr>
            <w:r w:rsidRPr="00DC5CB9">
              <w:t>Vrtec Ljutomer</w:t>
            </w:r>
          </w:p>
        </w:tc>
      </w:tr>
    </w:tbl>
    <w:p w14:paraId="658F32EE" w14:textId="77777777" w:rsidR="00417696" w:rsidRDefault="00417696">
      <w:pPr>
        <w:spacing w:before="0" w:after="0"/>
        <w:rPr>
          <w:b/>
          <w:bCs/>
          <w:color w:val="294735"/>
          <w:sz w:val="18"/>
        </w:rPr>
      </w:pPr>
      <w:r>
        <w:br w:type="page"/>
      </w:r>
    </w:p>
    <w:p w14:paraId="290E0532" w14:textId="5E3B1416" w:rsidR="00B5096F" w:rsidRDefault="00B5096F" w:rsidP="00B5096F">
      <w:pPr>
        <w:pStyle w:val="IHPSHBNapisPreglednicaKrepko"/>
      </w:pPr>
      <w:r>
        <w:lastRenderedPageBreak/>
        <w:t xml:space="preserve">Preglednica </w:t>
      </w:r>
      <w:r w:rsidRPr="00B5096F">
        <w:fldChar w:fldCharType="begin"/>
      </w:r>
      <w:r>
        <w:instrText xml:space="preserve"> SEQ Preglednica \* ARABIC </w:instrText>
      </w:r>
      <w:r w:rsidRPr="00B5096F">
        <w:fldChar w:fldCharType="separate"/>
      </w:r>
      <w:r w:rsidR="00243C82">
        <w:rPr>
          <w:noProof/>
        </w:rPr>
        <w:t>2</w:t>
      </w:r>
      <w:r w:rsidRPr="00B5096F">
        <w:fldChar w:fldCharType="end"/>
      </w:r>
      <w:r>
        <w:t xml:space="preserve">: </w:t>
      </w:r>
      <w:r w:rsidRPr="005E21CF">
        <w:rPr>
          <w:b w:val="0"/>
          <w:bCs w:val="0"/>
        </w:rPr>
        <w:t>Lokacije vzorčnih mest za podtalno vodo</w:t>
      </w:r>
    </w:p>
    <w:tbl>
      <w:tblPr>
        <w:tblStyle w:val="TableGrid"/>
        <w:tblW w:w="3753" w:type="pct"/>
        <w:tblLayout w:type="fixed"/>
        <w:tblLook w:val="00A0" w:firstRow="1" w:lastRow="0" w:firstColumn="1" w:lastColumn="0" w:noHBand="0" w:noVBand="0"/>
      </w:tblPr>
      <w:tblGrid>
        <w:gridCol w:w="2835"/>
        <w:gridCol w:w="1276"/>
        <w:gridCol w:w="1275"/>
        <w:gridCol w:w="1842"/>
      </w:tblGrid>
      <w:tr w:rsidR="00B5096F" w:rsidRPr="00130EA8" w14:paraId="32EA6731" w14:textId="77777777" w:rsidTr="0099643F">
        <w:tc>
          <w:tcPr>
            <w:tcW w:w="1961" w:type="pct"/>
          </w:tcPr>
          <w:p w14:paraId="19EA105B" w14:textId="77777777" w:rsidR="00B5096F" w:rsidRPr="00B5096F" w:rsidRDefault="00B5096F" w:rsidP="00B5096F">
            <w:pPr>
              <w:pStyle w:val="IHPSHBTabelaGlava"/>
            </w:pPr>
            <w:r w:rsidRPr="00DC5CB9">
              <w:t>Ime lokacije</w:t>
            </w:r>
          </w:p>
        </w:tc>
        <w:tc>
          <w:tcPr>
            <w:tcW w:w="883" w:type="pct"/>
          </w:tcPr>
          <w:p w14:paraId="43822795" w14:textId="77777777" w:rsidR="00B5096F" w:rsidRPr="00B5096F" w:rsidRDefault="00B5096F" w:rsidP="00B5096F">
            <w:pPr>
              <w:pStyle w:val="IHPSHBTabelaGlava"/>
            </w:pPr>
            <w:r w:rsidRPr="00DC5CB9">
              <w:t>Koordinata X</w:t>
            </w:r>
          </w:p>
        </w:tc>
        <w:tc>
          <w:tcPr>
            <w:tcW w:w="882" w:type="pct"/>
          </w:tcPr>
          <w:p w14:paraId="733565A1" w14:textId="77777777" w:rsidR="00B5096F" w:rsidRPr="00B5096F" w:rsidRDefault="00B5096F" w:rsidP="00B5096F">
            <w:pPr>
              <w:pStyle w:val="IHPSHBTabelaGlava"/>
            </w:pPr>
            <w:r w:rsidRPr="00DC5CB9">
              <w:t>Koordinata Y</w:t>
            </w:r>
          </w:p>
        </w:tc>
        <w:tc>
          <w:tcPr>
            <w:tcW w:w="1274" w:type="pct"/>
          </w:tcPr>
          <w:p w14:paraId="6288BDE8" w14:textId="77777777" w:rsidR="00B5096F" w:rsidRPr="00B5096F" w:rsidRDefault="00B5096F" w:rsidP="00B5096F">
            <w:pPr>
              <w:pStyle w:val="IHPSHBTabelaGlava"/>
            </w:pPr>
            <w:r w:rsidRPr="00DC5CB9">
              <w:t>Globina do gladine podzemne vode (m)</w:t>
            </w:r>
          </w:p>
        </w:tc>
      </w:tr>
      <w:tr w:rsidR="00B5096F" w:rsidRPr="00130EA8" w14:paraId="4D846CBC" w14:textId="77777777" w:rsidTr="0099643F">
        <w:tc>
          <w:tcPr>
            <w:tcW w:w="1961" w:type="pct"/>
          </w:tcPr>
          <w:p w14:paraId="65858A95" w14:textId="77777777" w:rsidR="00B5096F" w:rsidRPr="00B5096F" w:rsidRDefault="00B5096F" w:rsidP="0099643F">
            <w:pPr>
              <w:pStyle w:val="IHPSHBTabelaTekstLevo"/>
            </w:pPr>
            <w:r w:rsidRPr="00DC5CB9">
              <w:t>ŽALEC Žal 1/14</w:t>
            </w:r>
          </w:p>
        </w:tc>
        <w:tc>
          <w:tcPr>
            <w:tcW w:w="883" w:type="pct"/>
          </w:tcPr>
          <w:p w14:paraId="4F22506B" w14:textId="77777777" w:rsidR="00B5096F" w:rsidRPr="00B5096F" w:rsidRDefault="00B5096F" w:rsidP="0099643F">
            <w:pPr>
              <w:pStyle w:val="IHPSHBTabelaTekstLevo"/>
            </w:pPr>
            <w:r w:rsidRPr="00DC5CB9">
              <w:t>122795</w:t>
            </w:r>
          </w:p>
        </w:tc>
        <w:tc>
          <w:tcPr>
            <w:tcW w:w="882" w:type="pct"/>
          </w:tcPr>
          <w:p w14:paraId="7273EDFD" w14:textId="77777777" w:rsidR="00B5096F" w:rsidRPr="00B5096F" w:rsidRDefault="00B5096F" w:rsidP="0099643F">
            <w:pPr>
              <w:pStyle w:val="IHPSHBTabelaTekstLevo"/>
            </w:pPr>
            <w:r w:rsidRPr="00DC5CB9">
              <w:t>512748</w:t>
            </w:r>
          </w:p>
        </w:tc>
        <w:tc>
          <w:tcPr>
            <w:tcW w:w="1274" w:type="pct"/>
          </w:tcPr>
          <w:p w14:paraId="647DE9EF" w14:textId="77777777" w:rsidR="00B5096F" w:rsidRPr="00B5096F" w:rsidRDefault="00B5096F" w:rsidP="0099643F">
            <w:pPr>
              <w:pStyle w:val="IHPSHBTabelaTekstLevo"/>
            </w:pPr>
            <w:r w:rsidRPr="00DC5CB9">
              <w:t>1-2</w:t>
            </w:r>
          </w:p>
        </w:tc>
      </w:tr>
      <w:tr w:rsidR="00B5096F" w:rsidRPr="00130EA8" w14:paraId="442A5EFA" w14:textId="77777777" w:rsidTr="0099643F">
        <w:tc>
          <w:tcPr>
            <w:tcW w:w="1961" w:type="pct"/>
          </w:tcPr>
          <w:p w14:paraId="6C4C4C40" w14:textId="77777777" w:rsidR="00B5096F" w:rsidRPr="00B5096F" w:rsidRDefault="00B5096F" w:rsidP="0099643F">
            <w:pPr>
              <w:pStyle w:val="IHPSHBTabelaTekstLevo"/>
            </w:pPr>
            <w:r w:rsidRPr="00DC5CB9">
              <w:t>MEDLOG, vodnjak A</w:t>
            </w:r>
          </w:p>
        </w:tc>
        <w:tc>
          <w:tcPr>
            <w:tcW w:w="883" w:type="pct"/>
          </w:tcPr>
          <w:p w14:paraId="461618ED" w14:textId="77777777" w:rsidR="00B5096F" w:rsidRPr="00B5096F" w:rsidRDefault="00B5096F" w:rsidP="0099643F">
            <w:pPr>
              <w:pStyle w:val="IHPSHBTabelaTekstLevo"/>
            </w:pPr>
            <w:r w:rsidRPr="00DC5CB9">
              <w:t>121358</w:t>
            </w:r>
          </w:p>
        </w:tc>
        <w:tc>
          <w:tcPr>
            <w:tcW w:w="882" w:type="pct"/>
          </w:tcPr>
          <w:p w14:paraId="58C728AB" w14:textId="77777777" w:rsidR="00B5096F" w:rsidRPr="00B5096F" w:rsidRDefault="00B5096F" w:rsidP="0099643F">
            <w:pPr>
              <w:pStyle w:val="IHPSHBTabelaTekstLevo"/>
            </w:pPr>
            <w:r w:rsidRPr="00DC5CB9">
              <w:t>517757</w:t>
            </w:r>
          </w:p>
        </w:tc>
        <w:tc>
          <w:tcPr>
            <w:tcW w:w="1274" w:type="pct"/>
          </w:tcPr>
          <w:p w14:paraId="6B700987" w14:textId="77777777" w:rsidR="00B5096F" w:rsidRPr="00B5096F" w:rsidRDefault="00B5096F" w:rsidP="0099643F">
            <w:pPr>
              <w:pStyle w:val="IHPSHBTabelaTekstLevo"/>
            </w:pPr>
            <w:r w:rsidRPr="00DC5CB9">
              <w:t>2</w:t>
            </w:r>
          </w:p>
        </w:tc>
      </w:tr>
      <w:tr w:rsidR="00B5096F" w:rsidRPr="00130EA8" w14:paraId="4DF9C03D" w14:textId="77777777" w:rsidTr="0099643F">
        <w:tc>
          <w:tcPr>
            <w:tcW w:w="1961" w:type="pct"/>
          </w:tcPr>
          <w:p w14:paraId="288A7C0E" w14:textId="77777777" w:rsidR="00B5096F" w:rsidRPr="00B5096F" w:rsidRDefault="00B5096F" w:rsidP="0099643F">
            <w:pPr>
              <w:pStyle w:val="IHPSHBTabelaTekstLevo"/>
            </w:pPr>
            <w:r w:rsidRPr="00DC5CB9">
              <w:t>LATKOVA VAS Lvas-1/14</w:t>
            </w:r>
          </w:p>
        </w:tc>
        <w:tc>
          <w:tcPr>
            <w:tcW w:w="883" w:type="pct"/>
          </w:tcPr>
          <w:p w14:paraId="63C5F9C1" w14:textId="77777777" w:rsidR="00B5096F" w:rsidRPr="00B5096F" w:rsidRDefault="00B5096F" w:rsidP="0099643F">
            <w:pPr>
              <w:pStyle w:val="IHPSHBTabelaTekstLevo"/>
            </w:pPr>
            <w:r w:rsidRPr="00DC5CB9">
              <w:t>122467</w:t>
            </w:r>
          </w:p>
        </w:tc>
        <w:tc>
          <w:tcPr>
            <w:tcW w:w="882" w:type="pct"/>
          </w:tcPr>
          <w:p w14:paraId="3D0B44B2" w14:textId="77777777" w:rsidR="00B5096F" w:rsidRPr="00B5096F" w:rsidRDefault="00B5096F" w:rsidP="0099643F">
            <w:pPr>
              <w:pStyle w:val="IHPSHBTabelaTekstLevo"/>
            </w:pPr>
            <w:r w:rsidRPr="00DC5CB9">
              <w:t>507307</w:t>
            </w:r>
          </w:p>
        </w:tc>
        <w:tc>
          <w:tcPr>
            <w:tcW w:w="1274" w:type="pct"/>
          </w:tcPr>
          <w:p w14:paraId="7457237F" w14:textId="77777777" w:rsidR="00B5096F" w:rsidRPr="00B5096F" w:rsidRDefault="00B5096F" w:rsidP="0099643F">
            <w:pPr>
              <w:pStyle w:val="IHPSHBTabelaTekstLevo"/>
            </w:pPr>
            <w:r w:rsidRPr="00DC5CB9">
              <w:t>5</w:t>
            </w:r>
          </w:p>
        </w:tc>
      </w:tr>
      <w:tr w:rsidR="00B5096F" w:rsidRPr="00130EA8" w14:paraId="075D32E9" w14:textId="77777777" w:rsidTr="0099643F">
        <w:tc>
          <w:tcPr>
            <w:tcW w:w="1961" w:type="pct"/>
          </w:tcPr>
          <w:p w14:paraId="0150BCCE" w14:textId="77777777" w:rsidR="00B5096F" w:rsidRPr="00B5096F" w:rsidRDefault="00B5096F" w:rsidP="0099643F">
            <w:pPr>
              <w:pStyle w:val="IHPSHBTabelaTekstLevo"/>
            </w:pPr>
            <w:r w:rsidRPr="00DC5CB9">
              <w:t>TRNAVA Trn-1/14</w:t>
            </w:r>
          </w:p>
        </w:tc>
        <w:tc>
          <w:tcPr>
            <w:tcW w:w="883" w:type="pct"/>
          </w:tcPr>
          <w:p w14:paraId="1167D9BF" w14:textId="77777777" w:rsidR="00B5096F" w:rsidRPr="00B5096F" w:rsidRDefault="00B5096F" w:rsidP="0099643F">
            <w:pPr>
              <w:pStyle w:val="IHPSHBTabelaTekstLevo"/>
            </w:pPr>
            <w:r w:rsidRPr="00DC5CB9">
              <w:t>123755</w:t>
            </w:r>
          </w:p>
        </w:tc>
        <w:tc>
          <w:tcPr>
            <w:tcW w:w="882" w:type="pct"/>
          </w:tcPr>
          <w:p w14:paraId="58191CA0" w14:textId="77777777" w:rsidR="00B5096F" w:rsidRPr="00B5096F" w:rsidRDefault="00B5096F" w:rsidP="0099643F">
            <w:pPr>
              <w:pStyle w:val="IHPSHBTabelaTekstLevo"/>
            </w:pPr>
            <w:r w:rsidRPr="00DC5CB9">
              <w:t>505547</w:t>
            </w:r>
          </w:p>
        </w:tc>
        <w:tc>
          <w:tcPr>
            <w:tcW w:w="1274" w:type="pct"/>
          </w:tcPr>
          <w:p w14:paraId="566BF9DB" w14:textId="77777777" w:rsidR="00B5096F" w:rsidRPr="00B5096F" w:rsidRDefault="00B5096F" w:rsidP="0099643F">
            <w:pPr>
              <w:pStyle w:val="IHPSHBTabelaTekstLevo"/>
            </w:pPr>
            <w:r w:rsidRPr="00DC5CB9">
              <w:t>4</w:t>
            </w:r>
          </w:p>
        </w:tc>
      </w:tr>
      <w:tr w:rsidR="00B5096F" w:rsidRPr="00130EA8" w14:paraId="585F4932" w14:textId="77777777" w:rsidTr="0099643F">
        <w:tc>
          <w:tcPr>
            <w:tcW w:w="1961" w:type="pct"/>
          </w:tcPr>
          <w:p w14:paraId="1D76BAC9" w14:textId="77777777" w:rsidR="00B5096F" w:rsidRPr="00B5096F" w:rsidRDefault="00B5096F" w:rsidP="0099643F">
            <w:pPr>
              <w:pStyle w:val="IHPSHBTabelaTekstLevo"/>
            </w:pPr>
            <w:r w:rsidRPr="00DC5CB9">
              <w:t>SOBETINCI Sob-1/14</w:t>
            </w:r>
          </w:p>
        </w:tc>
        <w:tc>
          <w:tcPr>
            <w:tcW w:w="883" w:type="pct"/>
          </w:tcPr>
          <w:p w14:paraId="6EE875F3" w14:textId="77777777" w:rsidR="00B5096F" w:rsidRPr="00B5096F" w:rsidRDefault="00B5096F" w:rsidP="0099643F">
            <w:pPr>
              <w:pStyle w:val="IHPSHBTabelaTekstLevo"/>
            </w:pPr>
            <w:r w:rsidRPr="00DC5CB9">
              <w:t>140794</w:t>
            </w:r>
          </w:p>
        </w:tc>
        <w:tc>
          <w:tcPr>
            <w:tcW w:w="882" w:type="pct"/>
          </w:tcPr>
          <w:p w14:paraId="6701EFAC" w14:textId="77777777" w:rsidR="00B5096F" w:rsidRPr="00B5096F" w:rsidRDefault="00B5096F" w:rsidP="0099643F">
            <w:pPr>
              <w:pStyle w:val="IHPSHBTabelaTekstLevo"/>
            </w:pPr>
            <w:r w:rsidRPr="00DC5CB9">
              <w:t>574744</w:t>
            </w:r>
          </w:p>
        </w:tc>
        <w:tc>
          <w:tcPr>
            <w:tcW w:w="1274" w:type="pct"/>
          </w:tcPr>
          <w:p w14:paraId="50549830" w14:textId="77777777" w:rsidR="00B5096F" w:rsidRPr="00B5096F" w:rsidRDefault="00B5096F" w:rsidP="0099643F">
            <w:pPr>
              <w:pStyle w:val="IHPSHBTabelaTekstLevo"/>
            </w:pPr>
            <w:r w:rsidRPr="00DC5CB9">
              <w:t>5</w:t>
            </w:r>
          </w:p>
        </w:tc>
      </w:tr>
      <w:tr w:rsidR="00B5096F" w:rsidRPr="00130EA8" w14:paraId="3BC60758" w14:textId="77777777" w:rsidTr="0099643F">
        <w:tc>
          <w:tcPr>
            <w:tcW w:w="1961" w:type="pct"/>
          </w:tcPr>
          <w:p w14:paraId="5A87E23F" w14:textId="77777777" w:rsidR="00B5096F" w:rsidRPr="00B5096F" w:rsidRDefault="00B5096F" w:rsidP="0099643F">
            <w:pPr>
              <w:pStyle w:val="IHPSHBTabelaTekstLevo"/>
            </w:pPr>
            <w:r w:rsidRPr="00DC5CB9">
              <w:t>PODOVA Pod-1/10</w:t>
            </w:r>
          </w:p>
        </w:tc>
        <w:tc>
          <w:tcPr>
            <w:tcW w:w="883" w:type="pct"/>
          </w:tcPr>
          <w:p w14:paraId="29FF77FC" w14:textId="77777777" w:rsidR="00B5096F" w:rsidRPr="00B5096F" w:rsidRDefault="00B5096F" w:rsidP="0099643F">
            <w:pPr>
              <w:pStyle w:val="IHPSHBTabelaTekstLevo"/>
            </w:pPr>
            <w:r w:rsidRPr="00DC5CB9">
              <w:t>144526</w:t>
            </w:r>
          </w:p>
        </w:tc>
        <w:tc>
          <w:tcPr>
            <w:tcW w:w="882" w:type="pct"/>
          </w:tcPr>
          <w:p w14:paraId="48AAC401" w14:textId="77777777" w:rsidR="00B5096F" w:rsidRPr="00B5096F" w:rsidRDefault="00B5096F" w:rsidP="0099643F">
            <w:pPr>
              <w:pStyle w:val="IHPSHBTabelaTekstLevo"/>
            </w:pPr>
            <w:r w:rsidRPr="00DC5CB9">
              <w:t>555552</w:t>
            </w:r>
          </w:p>
        </w:tc>
        <w:tc>
          <w:tcPr>
            <w:tcW w:w="1274" w:type="pct"/>
          </w:tcPr>
          <w:p w14:paraId="5A2E42D0" w14:textId="77777777" w:rsidR="00B5096F" w:rsidRPr="00B5096F" w:rsidRDefault="00B5096F" w:rsidP="0099643F">
            <w:pPr>
              <w:pStyle w:val="IHPSHBTabelaTekstLevo"/>
            </w:pPr>
            <w:r w:rsidRPr="00DC5CB9">
              <w:t>/</w:t>
            </w:r>
          </w:p>
        </w:tc>
      </w:tr>
      <w:tr w:rsidR="00B5096F" w:rsidRPr="00130EA8" w14:paraId="5492BF71" w14:textId="77777777" w:rsidTr="0099643F">
        <w:tc>
          <w:tcPr>
            <w:tcW w:w="1961" w:type="pct"/>
          </w:tcPr>
          <w:p w14:paraId="37149662" w14:textId="77777777" w:rsidR="00B5096F" w:rsidRPr="00B5096F" w:rsidRDefault="00B5096F" w:rsidP="0099643F">
            <w:pPr>
              <w:pStyle w:val="IHPSHBTabelaTekstLevo"/>
            </w:pPr>
            <w:r w:rsidRPr="00DC5CB9">
              <w:t>SPODNJA HAJDINA SHaj-1/14</w:t>
            </w:r>
          </w:p>
        </w:tc>
        <w:tc>
          <w:tcPr>
            <w:tcW w:w="883" w:type="pct"/>
          </w:tcPr>
          <w:p w14:paraId="2BD9F828" w14:textId="77777777" w:rsidR="00B5096F" w:rsidRPr="00B5096F" w:rsidRDefault="00B5096F" w:rsidP="0099643F">
            <w:pPr>
              <w:pStyle w:val="IHPSHBTabelaTekstLevo"/>
            </w:pPr>
            <w:r w:rsidRPr="00DC5CB9">
              <w:t>141564</w:t>
            </w:r>
          </w:p>
        </w:tc>
        <w:tc>
          <w:tcPr>
            <w:tcW w:w="882" w:type="pct"/>
          </w:tcPr>
          <w:p w14:paraId="6411E61A" w14:textId="77777777" w:rsidR="00B5096F" w:rsidRPr="00B5096F" w:rsidRDefault="00B5096F" w:rsidP="0099643F">
            <w:pPr>
              <w:pStyle w:val="IHPSHBTabelaTekstLevo"/>
            </w:pPr>
            <w:r w:rsidRPr="00DC5CB9">
              <w:t>564525</w:t>
            </w:r>
          </w:p>
        </w:tc>
        <w:tc>
          <w:tcPr>
            <w:tcW w:w="1274" w:type="pct"/>
          </w:tcPr>
          <w:p w14:paraId="1DB56FE7" w14:textId="77777777" w:rsidR="00B5096F" w:rsidRPr="00B5096F" w:rsidRDefault="00B5096F" w:rsidP="0099643F">
            <w:pPr>
              <w:pStyle w:val="IHPSHBTabelaTekstLevo"/>
            </w:pPr>
            <w:r w:rsidRPr="00DC5CB9">
              <w:t>8</w:t>
            </w:r>
          </w:p>
        </w:tc>
      </w:tr>
      <w:tr w:rsidR="00B5096F" w:rsidRPr="00130EA8" w14:paraId="53B2ABBC" w14:textId="77777777" w:rsidTr="0099643F">
        <w:trPr>
          <w:trHeight w:val="227"/>
        </w:trPr>
        <w:tc>
          <w:tcPr>
            <w:tcW w:w="1961" w:type="pct"/>
          </w:tcPr>
          <w:p w14:paraId="1CC739AE" w14:textId="77777777" w:rsidR="00B5096F" w:rsidRPr="00B5096F" w:rsidRDefault="00B5096F" w:rsidP="0099643F">
            <w:pPr>
              <w:pStyle w:val="IHPSHBTabelaTekstLevo"/>
            </w:pPr>
            <w:r w:rsidRPr="00DC5CB9">
              <w:t>DORNAVA (Do-1/09)</w:t>
            </w:r>
          </w:p>
        </w:tc>
        <w:tc>
          <w:tcPr>
            <w:tcW w:w="883" w:type="pct"/>
          </w:tcPr>
          <w:p w14:paraId="21FC83B5" w14:textId="77777777" w:rsidR="00B5096F" w:rsidRPr="00B5096F" w:rsidRDefault="00B5096F" w:rsidP="0099643F">
            <w:pPr>
              <w:pStyle w:val="IHPSHBTabelaTekstLevo"/>
            </w:pPr>
            <w:r w:rsidRPr="00DC5CB9">
              <w:t>143579</w:t>
            </w:r>
          </w:p>
        </w:tc>
        <w:tc>
          <w:tcPr>
            <w:tcW w:w="882" w:type="pct"/>
          </w:tcPr>
          <w:p w14:paraId="6F5572C5" w14:textId="77777777" w:rsidR="00B5096F" w:rsidRPr="00B5096F" w:rsidRDefault="00B5096F" w:rsidP="0099643F">
            <w:pPr>
              <w:pStyle w:val="IHPSHBTabelaTekstLevo"/>
            </w:pPr>
            <w:r w:rsidRPr="00DC5CB9">
              <w:t>573030</w:t>
            </w:r>
          </w:p>
        </w:tc>
        <w:tc>
          <w:tcPr>
            <w:tcW w:w="1274" w:type="pct"/>
          </w:tcPr>
          <w:p w14:paraId="3C20DC5D" w14:textId="77777777" w:rsidR="00B5096F" w:rsidRPr="00B5096F" w:rsidRDefault="00B5096F" w:rsidP="0099643F">
            <w:pPr>
              <w:pStyle w:val="IHPSHBTabelaTekstLevo"/>
            </w:pPr>
            <w:r w:rsidRPr="00DC5CB9">
              <w:t>4-5</w:t>
            </w:r>
          </w:p>
        </w:tc>
      </w:tr>
      <w:tr w:rsidR="00B5096F" w:rsidRPr="00130EA8" w14:paraId="55351A7A" w14:textId="77777777" w:rsidTr="0099643F">
        <w:trPr>
          <w:trHeight w:val="227"/>
        </w:trPr>
        <w:tc>
          <w:tcPr>
            <w:tcW w:w="1961" w:type="pct"/>
          </w:tcPr>
          <w:p w14:paraId="08731DDF" w14:textId="77777777" w:rsidR="00B5096F" w:rsidRPr="00B5096F" w:rsidRDefault="00B5096F" w:rsidP="0099643F">
            <w:pPr>
              <w:pStyle w:val="IHPSHBTabelaTekstLevo"/>
            </w:pPr>
            <w:r w:rsidRPr="00DC5CB9">
              <w:t>ŠIKOLE 1581</w:t>
            </w:r>
          </w:p>
        </w:tc>
        <w:tc>
          <w:tcPr>
            <w:tcW w:w="883" w:type="pct"/>
          </w:tcPr>
          <w:p w14:paraId="434DADEE" w14:textId="77777777" w:rsidR="00B5096F" w:rsidRPr="00B5096F" w:rsidRDefault="00B5096F" w:rsidP="0099643F">
            <w:pPr>
              <w:pStyle w:val="IHPSHBTabelaTekstLevo"/>
            </w:pPr>
            <w:r w:rsidRPr="00DC5CB9">
              <w:t>141130</w:t>
            </w:r>
          </w:p>
        </w:tc>
        <w:tc>
          <w:tcPr>
            <w:tcW w:w="882" w:type="pct"/>
          </w:tcPr>
          <w:p w14:paraId="16166CF6" w14:textId="77777777" w:rsidR="00B5096F" w:rsidRPr="00B5096F" w:rsidRDefault="00B5096F" w:rsidP="0099643F">
            <w:pPr>
              <w:pStyle w:val="IHPSHBTabelaTekstLevo"/>
            </w:pPr>
            <w:r w:rsidRPr="00DC5CB9">
              <w:t>555386</w:t>
            </w:r>
          </w:p>
        </w:tc>
        <w:tc>
          <w:tcPr>
            <w:tcW w:w="1274" w:type="pct"/>
          </w:tcPr>
          <w:p w14:paraId="755EE99D" w14:textId="77777777" w:rsidR="00B5096F" w:rsidRPr="00B5096F" w:rsidRDefault="00B5096F" w:rsidP="0099643F">
            <w:pPr>
              <w:pStyle w:val="IHPSHBTabelaTekstLevo"/>
            </w:pPr>
            <w:r w:rsidRPr="00DC5CB9">
              <w:t>/</w:t>
            </w:r>
          </w:p>
        </w:tc>
      </w:tr>
      <w:tr w:rsidR="00B5096F" w:rsidRPr="00130EA8" w14:paraId="3DAB472C" w14:textId="77777777" w:rsidTr="0099643F">
        <w:trPr>
          <w:trHeight w:val="227"/>
        </w:trPr>
        <w:tc>
          <w:tcPr>
            <w:tcW w:w="1961" w:type="pct"/>
          </w:tcPr>
          <w:p w14:paraId="7145B0A1" w14:textId="77777777" w:rsidR="00B5096F" w:rsidRPr="00B5096F" w:rsidRDefault="00B5096F" w:rsidP="0099643F">
            <w:pPr>
              <w:pStyle w:val="IHPSHBTabelaTekstLevo"/>
            </w:pPr>
            <w:r w:rsidRPr="00DC5CB9">
              <w:t>KIDRIČEVO 2571</w:t>
            </w:r>
          </w:p>
        </w:tc>
        <w:tc>
          <w:tcPr>
            <w:tcW w:w="883" w:type="pct"/>
          </w:tcPr>
          <w:p w14:paraId="1996096D" w14:textId="77777777" w:rsidR="00B5096F" w:rsidRPr="00B5096F" w:rsidRDefault="00B5096F" w:rsidP="0099643F">
            <w:pPr>
              <w:pStyle w:val="IHPSHBTabelaTekstLevo"/>
            </w:pPr>
            <w:r w:rsidRPr="00DC5CB9">
              <w:t>140528</w:t>
            </w:r>
          </w:p>
        </w:tc>
        <w:tc>
          <w:tcPr>
            <w:tcW w:w="882" w:type="pct"/>
          </w:tcPr>
          <w:p w14:paraId="2BF454AB" w14:textId="77777777" w:rsidR="00B5096F" w:rsidRPr="00B5096F" w:rsidRDefault="00B5096F" w:rsidP="0099643F">
            <w:pPr>
              <w:pStyle w:val="IHPSHBTabelaTekstLevo"/>
            </w:pPr>
            <w:r w:rsidRPr="00DC5CB9">
              <w:t>560725</w:t>
            </w:r>
          </w:p>
        </w:tc>
        <w:tc>
          <w:tcPr>
            <w:tcW w:w="1274" w:type="pct"/>
          </w:tcPr>
          <w:p w14:paraId="5760F531" w14:textId="77777777" w:rsidR="00B5096F" w:rsidRPr="00B5096F" w:rsidRDefault="00B5096F" w:rsidP="0099643F">
            <w:pPr>
              <w:pStyle w:val="IHPSHBTabelaTekstLevo"/>
            </w:pPr>
            <w:r w:rsidRPr="00DC5CB9">
              <w:t>/</w:t>
            </w:r>
          </w:p>
        </w:tc>
      </w:tr>
      <w:tr w:rsidR="00B5096F" w:rsidRPr="00130EA8" w14:paraId="293C4D17" w14:textId="77777777" w:rsidTr="0099643F">
        <w:tc>
          <w:tcPr>
            <w:tcW w:w="1961" w:type="pct"/>
          </w:tcPr>
          <w:p w14:paraId="6ED62BD0" w14:textId="77777777" w:rsidR="00B5096F" w:rsidRPr="00B5096F" w:rsidRDefault="00B5096F" w:rsidP="0099643F">
            <w:pPr>
              <w:pStyle w:val="IHPSHBTabelaTekstLevo"/>
            </w:pPr>
            <w:r w:rsidRPr="00DC5CB9">
              <w:t>MALI SEGOVCI MSeg-1/14</w:t>
            </w:r>
          </w:p>
        </w:tc>
        <w:tc>
          <w:tcPr>
            <w:tcW w:w="883" w:type="pct"/>
          </w:tcPr>
          <w:p w14:paraId="295BB9AF" w14:textId="77777777" w:rsidR="00B5096F" w:rsidRPr="00B5096F" w:rsidRDefault="00B5096F" w:rsidP="0099643F">
            <w:pPr>
              <w:pStyle w:val="IHPSHBTabelaTekstLevo"/>
            </w:pPr>
            <w:r w:rsidRPr="00DC5CB9">
              <w:t>172015</w:t>
            </w:r>
          </w:p>
        </w:tc>
        <w:tc>
          <w:tcPr>
            <w:tcW w:w="882" w:type="pct"/>
          </w:tcPr>
          <w:p w14:paraId="3EEF3070" w14:textId="77777777" w:rsidR="00B5096F" w:rsidRPr="00B5096F" w:rsidRDefault="00B5096F" w:rsidP="0099643F">
            <w:pPr>
              <w:pStyle w:val="IHPSHBTabelaTekstLevo"/>
            </w:pPr>
            <w:r w:rsidRPr="00DC5CB9">
              <w:t>570589</w:t>
            </w:r>
          </w:p>
        </w:tc>
        <w:tc>
          <w:tcPr>
            <w:tcW w:w="1274" w:type="pct"/>
          </w:tcPr>
          <w:p w14:paraId="79220590" w14:textId="77777777" w:rsidR="00B5096F" w:rsidRPr="00B5096F" w:rsidRDefault="00B5096F" w:rsidP="0099643F">
            <w:pPr>
              <w:pStyle w:val="IHPSHBTabelaTekstLevo"/>
            </w:pPr>
            <w:r w:rsidRPr="00DC5CB9">
              <w:t>3-4</w:t>
            </w:r>
          </w:p>
        </w:tc>
      </w:tr>
      <w:tr w:rsidR="00B5096F" w:rsidRPr="00130EA8" w14:paraId="3CF28414" w14:textId="77777777" w:rsidTr="0099643F">
        <w:tc>
          <w:tcPr>
            <w:tcW w:w="1961" w:type="pct"/>
          </w:tcPr>
          <w:p w14:paraId="096634DD" w14:textId="77777777" w:rsidR="00B5096F" w:rsidRPr="00B5096F" w:rsidRDefault="00B5096F" w:rsidP="0099643F">
            <w:pPr>
              <w:pStyle w:val="IHPSHBTabelaTekstLevo"/>
            </w:pPr>
            <w:r w:rsidRPr="00DC5CB9">
              <w:t>RAKIČAN (Ra-1/09)</w:t>
            </w:r>
          </w:p>
        </w:tc>
        <w:tc>
          <w:tcPr>
            <w:tcW w:w="883" w:type="pct"/>
          </w:tcPr>
          <w:p w14:paraId="3106BD08" w14:textId="77777777" w:rsidR="00B5096F" w:rsidRPr="00B5096F" w:rsidRDefault="00B5096F" w:rsidP="0099643F">
            <w:pPr>
              <w:pStyle w:val="IHPSHBTabelaTekstLevo"/>
            </w:pPr>
            <w:r w:rsidRPr="00DC5CB9">
              <w:t>168250</w:t>
            </w:r>
          </w:p>
        </w:tc>
        <w:tc>
          <w:tcPr>
            <w:tcW w:w="882" w:type="pct"/>
          </w:tcPr>
          <w:p w14:paraId="6A8E9EF7" w14:textId="77777777" w:rsidR="00B5096F" w:rsidRPr="00B5096F" w:rsidRDefault="00B5096F" w:rsidP="0099643F">
            <w:pPr>
              <w:pStyle w:val="IHPSHBTabelaTekstLevo"/>
            </w:pPr>
            <w:r w:rsidRPr="00DC5CB9">
              <w:t>591544</w:t>
            </w:r>
          </w:p>
        </w:tc>
        <w:tc>
          <w:tcPr>
            <w:tcW w:w="1274" w:type="pct"/>
          </w:tcPr>
          <w:p w14:paraId="7C75595F" w14:textId="77777777" w:rsidR="00B5096F" w:rsidRPr="00B5096F" w:rsidRDefault="00B5096F" w:rsidP="0099643F">
            <w:pPr>
              <w:pStyle w:val="IHPSHBTabelaTekstLevo"/>
            </w:pPr>
            <w:r w:rsidRPr="00DC5CB9">
              <w:t>3-4</w:t>
            </w:r>
          </w:p>
        </w:tc>
      </w:tr>
      <w:tr w:rsidR="00B5096F" w:rsidRPr="00130EA8" w14:paraId="7C3E85D1" w14:textId="77777777" w:rsidTr="0099643F">
        <w:tc>
          <w:tcPr>
            <w:tcW w:w="1961" w:type="pct"/>
          </w:tcPr>
          <w:p w14:paraId="3EC1C2C4" w14:textId="77777777" w:rsidR="00B5096F" w:rsidRPr="00B5096F" w:rsidRDefault="00B5096F" w:rsidP="0099643F">
            <w:pPr>
              <w:pStyle w:val="IHPSHBTabelaTekstLevo"/>
            </w:pPr>
            <w:r w:rsidRPr="00DC5CB9">
              <w:t>GANČANI Gan-1/14</w:t>
            </w:r>
          </w:p>
        </w:tc>
        <w:tc>
          <w:tcPr>
            <w:tcW w:w="883" w:type="pct"/>
          </w:tcPr>
          <w:p w14:paraId="2A59A854" w14:textId="77777777" w:rsidR="00B5096F" w:rsidRPr="00B5096F" w:rsidRDefault="00B5096F" w:rsidP="0099643F">
            <w:pPr>
              <w:pStyle w:val="IHPSHBTabelaTekstLevo"/>
            </w:pPr>
            <w:r w:rsidRPr="00DC5CB9">
              <w:t>165800</w:t>
            </w:r>
          </w:p>
        </w:tc>
        <w:tc>
          <w:tcPr>
            <w:tcW w:w="882" w:type="pct"/>
          </w:tcPr>
          <w:p w14:paraId="4C9B7129" w14:textId="77777777" w:rsidR="00B5096F" w:rsidRPr="00B5096F" w:rsidRDefault="00B5096F" w:rsidP="0099643F">
            <w:pPr>
              <w:pStyle w:val="IHPSHBTabelaTekstLevo"/>
            </w:pPr>
            <w:r w:rsidRPr="00DC5CB9">
              <w:t>595041</w:t>
            </w:r>
          </w:p>
        </w:tc>
        <w:tc>
          <w:tcPr>
            <w:tcW w:w="1274" w:type="pct"/>
          </w:tcPr>
          <w:p w14:paraId="02511926" w14:textId="77777777" w:rsidR="00B5096F" w:rsidRPr="00B5096F" w:rsidRDefault="00B5096F" w:rsidP="0099643F">
            <w:pPr>
              <w:pStyle w:val="IHPSHBTabelaTekstLevo"/>
            </w:pPr>
            <w:r w:rsidRPr="00DC5CB9">
              <w:t>3</w:t>
            </w:r>
          </w:p>
        </w:tc>
      </w:tr>
      <w:tr w:rsidR="00B5096F" w:rsidRPr="00130EA8" w14:paraId="2F4A8773" w14:textId="77777777" w:rsidTr="0099643F">
        <w:tc>
          <w:tcPr>
            <w:tcW w:w="1961" w:type="pct"/>
          </w:tcPr>
          <w:p w14:paraId="05A099EB" w14:textId="77777777" w:rsidR="00B5096F" w:rsidRPr="00B5096F" w:rsidRDefault="00B5096F" w:rsidP="0099643F">
            <w:pPr>
              <w:pStyle w:val="IHPSHBTabelaTekstLevo"/>
            </w:pPr>
            <w:r w:rsidRPr="00DC5CB9">
              <w:t>ODRANCI (Od-1/09)</w:t>
            </w:r>
          </w:p>
        </w:tc>
        <w:tc>
          <w:tcPr>
            <w:tcW w:w="883" w:type="pct"/>
          </w:tcPr>
          <w:p w14:paraId="7D3D81A4" w14:textId="77777777" w:rsidR="00B5096F" w:rsidRPr="00B5096F" w:rsidRDefault="00B5096F" w:rsidP="0099643F">
            <w:pPr>
              <w:pStyle w:val="IHPSHBTabelaTekstLevo"/>
            </w:pPr>
            <w:r w:rsidRPr="00DC5CB9">
              <w:t>161730</w:t>
            </w:r>
          </w:p>
        </w:tc>
        <w:tc>
          <w:tcPr>
            <w:tcW w:w="882" w:type="pct"/>
          </w:tcPr>
          <w:p w14:paraId="3BA37667" w14:textId="77777777" w:rsidR="00B5096F" w:rsidRPr="00B5096F" w:rsidRDefault="00B5096F" w:rsidP="0099643F">
            <w:pPr>
              <w:pStyle w:val="IHPSHBTabelaTekstLevo"/>
            </w:pPr>
            <w:r w:rsidRPr="00DC5CB9">
              <w:t>598458</w:t>
            </w:r>
          </w:p>
        </w:tc>
        <w:tc>
          <w:tcPr>
            <w:tcW w:w="1274" w:type="pct"/>
          </w:tcPr>
          <w:p w14:paraId="090210C8" w14:textId="77777777" w:rsidR="00B5096F" w:rsidRPr="00B5096F" w:rsidRDefault="00B5096F" w:rsidP="0099643F">
            <w:pPr>
              <w:pStyle w:val="IHPSHBTabelaTekstLevo"/>
            </w:pPr>
            <w:r w:rsidRPr="00DC5CB9">
              <w:t>1-2</w:t>
            </w:r>
          </w:p>
        </w:tc>
      </w:tr>
      <w:tr w:rsidR="00B5096F" w:rsidRPr="00130EA8" w14:paraId="0DE74F5B" w14:textId="77777777" w:rsidTr="0099643F">
        <w:tc>
          <w:tcPr>
            <w:tcW w:w="1961" w:type="pct"/>
          </w:tcPr>
          <w:p w14:paraId="593B027E" w14:textId="77777777" w:rsidR="00B5096F" w:rsidRPr="00B5096F" w:rsidRDefault="00B5096F" w:rsidP="0099643F">
            <w:pPr>
              <w:pStyle w:val="IHPSHBTabelaTekstLevo"/>
            </w:pPr>
            <w:r w:rsidRPr="00DC5CB9">
              <w:t>LUKAVCI V3</w:t>
            </w:r>
          </w:p>
        </w:tc>
        <w:tc>
          <w:tcPr>
            <w:tcW w:w="883" w:type="pct"/>
          </w:tcPr>
          <w:p w14:paraId="47DB930F" w14:textId="77777777" w:rsidR="00B5096F" w:rsidRPr="00B5096F" w:rsidRDefault="00B5096F" w:rsidP="0099643F">
            <w:pPr>
              <w:pStyle w:val="IHPSHBTabelaTekstLevo"/>
            </w:pPr>
            <w:r w:rsidRPr="00DC5CB9">
              <w:t>156022</w:t>
            </w:r>
          </w:p>
        </w:tc>
        <w:tc>
          <w:tcPr>
            <w:tcW w:w="882" w:type="pct"/>
          </w:tcPr>
          <w:p w14:paraId="4DA586E2" w14:textId="77777777" w:rsidR="00B5096F" w:rsidRPr="00B5096F" w:rsidRDefault="00B5096F" w:rsidP="0099643F">
            <w:pPr>
              <w:pStyle w:val="IHPSHBTabelaTekstLevo"/>
            </w:pPr>
            <w:r w:rsidRPr="00DC5CB9">
              <w:t>587601</w:t>
            </w:r>
          </w:p>
        </w:tc>
        <w:tc>
          <w:tcPr>
            <w:tcW w:w="1274" w:type="pct"/>
          </w:tcPr>
          <w:p w14:paraId="62345D2C" w14:textId="77777777" w:rsidR="00B5096F" w:rsidRPr="00B5096F" w:rsidRDefault="00B5096F" w:rsidP="0099643F">
            <w:pPr>
              <w:pStyle w:val="IHPSHBTabelaTekstLevo"/>
            </w:pPr>
            <w:r w:rsidRPr="00DC5CB9">
              <w:t>/</w:t>
            </w:r>
          </w:p>
        </w:tc>
      </w:tr>
      <w:tr w:rsidR="00B5096F" w:rsidRPr="00130EA8" w14:paraId="05C4701B" w14:textId="77777777" w:rsidTr="0099643F">
        <w:tc>
          <w:tcPr>
            <w:tcW w:w="1961" w:type="pct"/>
          </w:tcPr>
          <w:p w14:paraId="7DDC1EE3" w14:textId="77777777" w:rsidR="00B5096F" w:rsidRPr="00B5096F" w:rsidRDefault="00B5096F" w:rsidP="0099643F">
            <w:pPr>
              <w:pStyle w:val="IHPSHBTabelaTekstLevo"/>
            </w:pPr>
            <w:r w:rsidRPr="00DC5CB9">
              <w:t>VEŠČICA (Ve-1/09)</w:t>
            </w:r>
          </w:p>
        </w:tc>
        <w:tc>
          <w:tcPr>
            <w:tcW w:w="883" w:type="pct"/>
          </w:tcPr>
          <w:p w14:paraId="0099D996" w14:textId="77777777" w:rsidR="00B5096F" w:rsidRPr="00B5096F" w:rsidRDefault="00B5096F" w:rsidP="0099643F">
            <w:pPr>
              <w:pStyle w:val="IHPSHBTabelaTekstLevo"/>
            </w:pPr>
            <w:r w:rsidRPr="00DC5CB9">
              <w:t>154572</w:t>
            </w:r>
          </w:p>
        </w:tc>
        <w:tc>
          <w:tcPr>
            <w:tcW w:w="882" w:type="pct"/>
          </w:tcPr>
          <w:p w14:paraId="293D115B" w14:textId="77777777" w:rsidR="00B5096F" w:rsidRPr="00B5096F" w:rsidRDefault="00B5096F" w:rsidP="0099643F">
            <w:pPr>
              <w:pStyle w:val="IHPSHBTabelaTekstLevo"/>
            </w:pPr>
            <w:r w:rsidRPr="00DC5CB9">
              <w:t>596759</w:t>
            </w:r>
          </w:p>
        </w:tc>
        <w:tc>
          <w:tcPr>
            <w:tcW w:w="1274" w:type="pct"/>
          </w:tcPr>
          <w:p w14:paraId="26CF9CF0" w14:textId="77777777" w:rsidR="00B5096F" w:rsidRPr="00B5096F" w:rsidRDefault="00B5096F" w:rsidP="0099643F">
            <w:pPr>
              <w:pStyle w:val="IHPSHBTabelaTekstLevo"/>
            </w:pPr>
            <w:r w:rsidRPr="00DC5CB9">
              <w:t>2</w:t>
            </w:r>
          </w:p>
        </w:tc>
      </w:tr>
      <w:tr w:rsidR="00B5096F" w:rsidRPr="00130EA8" w14:paraId="3011F812" w14:textId="77777777" w:rsidTr="0099643F">
        <w:trPr>
          <w:trHeight w:val="257"/>
        </w:trPr>
        <w:tc>
          <w:tcPr>
            <w:tcW w:w="1961" w:type="pct"/>
          </w:tcPr>
          <w:p w14:paraId="5C0D6D86" w14:textId="77777777" w:rsidR="00B5096F" w:rsidRPr="00B5096F" w:rsidRDefault="00B5096F" w:rsidP="0099643F">
            <w:pPr>
              <w:pStyle w:val="IHPSHBTabelaTekstLevo"/>
            </w:pPr>
            <w:r w:rsidRPr="00DC5CB9">
              <w:t>BENICA Ben-1/14</w:t>
            </w:r>
          </w:p>
        </w:tc>
        <w:tc>
          <w:tcPr>
            <w:tcW w:w="883" w:type="pct"/>
          </w:tcPr>
          <w:p w14:paraId="0A2F883C" w14:textId="77777777" w:rsidR="00B5096F" w:rsidRPr="00B5096F" w:rsidRDefault="00B5096F" w:rsidP="0099643F">
            <w:pPr>
              <w:pStyle w:val="IHPSHBTabelaTekstLevo"/>
            </w:pPr>
            <w:r w:rsidRPr="00DC5CB9">
              <w:t>152572</w:t>
            </w:r>
          </w:p>
        </w:tc>
        <w:tc>
          <w:tcPr>
            <w:tcW w:w="882" w:type="pct"/>
          </w:tcPr>
          <w:p w14:paraId="5C8A19CC" w14:textId="77777777" w:rsidR="00B5096F" w:rsidRPr="00B5096F" w:rsidRDefault="00B5096F" w:rsidP="0099643F">
            <w:pPr>
              <w:pStyle w:val="IHPSHBTabelaTekstLevo"/>
            </w:pPr>
            <w:r w:rsidRPr="00DC5CB9">
              <w:t>616225</w:t>
            </w:r>
          </w:p>
        </w:tc>
        <w:tc>
          <w:tcPr>
            <w:tcW w:w="1274" w:type="pct"/>
          </w:tcPr>
          <w:p w14:paraId="390C8332" w14:textId="77777777" w:rsidR="00B5096F" w:rsidRPr="00B5096F" w:rsidRDefault="00B5096F" w:rsidP="0099643F">
            <w:pPr>
              <w:pStyle w:val="IHPSHBTabelaTekstLevo"/>
            </w:pPr>
            <w:r w:rsidRPr="00DC5CB9">
              <w:t>2-3</w:t>
            </w:r>
          </w:p>
        </w:tc>
      </w:tr>
    </w:tbl>
    <w:p w14:paraId="3C669B63" w14:textId="77777777" w:rsidR="00B5096F" w:rsidRPr="00392900" w:rsidRDefault="00B5096F" w:rsidP="004C05E9">
      <w:pPr>
        <w:pStyle w:val="IHPSHBVsebina"/>
      </w:pPr>
      <w:r>
        <w:t xml:space="preserve">Na slikah 1, 2 in 3 so označena vsa mesta vzorčenja glede na lokacijo. Mesta odvzema podzemne vode so označena z rdečo, mesta odvzema pitne vode pa z zeleno barvo. </w:t>
      </w:r>
    </w:p>
    <w:p w14:paraId="4763FE6E" w14:textId="43ACCB8C" w:rsidR="00B5096F" w:rsidRPr="00B5096F" w:rsidRDefault="00B5096F" w:rsidP="00B5096F">
      <w:pPr>
        <w:pStyle w:val="IHPSHBSlika"/>
      </w:pPr>
      <w:r w:rsidRPr="00B5096F">
        <w:drawing>
          <wp:inline distT="0" distB="0" distL="0" distR="0" wp14:anchorId="3B771ED7" wp14:editId="63E6F40C">
            <wp:extent cx="5040000" cy="3722875"/>
            <wp:effectExtent l="0" t="0" r="8255" b="0"/>
            <wp:docPr id="4" name="Slika 3" descr="Karta Savinjske kotline z merilnimi mesti za vzorčenje podzemne vode">
              <a:extLst xmlns:a="http://schemas.openxmlformats.org/drawingml/2006/main">
                <a:ext uri="{FF2B5EF4-FFF2-40B4-BE49-F238E27FC236}">
                  <a16:creationId xmlns:a16="http://schemas.microsoft.com/office/drawing/2014/main" id="{08E03121-CB77-3F43-E028-1805AC49DE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ka 3" descr="Karta Savinjske kotline z merilnimi mesti za vzorčenje podzemne vode">
                      <a:extLst>
                        <a:ext uri="{FF2B5EF4-FFF2-40B4-BE49-F238E27FC236}">
                          <a16:creationId xmlns:a16="http://schemas.microsoft.com/office/drawing/2014/main" id="{08E03121-CB77-3F43-E028-1805AC49DED7}"/>
                        </a:ext>
                      </a:extLst>
                    </pic:cNvPr>
                    <pic:cNvPicPr>
                      <a:picLocks noChangeAspect="1"/>
                    </pic:cNvPicPr>
                  </pic:nvPicPr>
                  <pic:blipFill>
                    <a:blip r:embed="rId196"/>
                    <a:stretch>
                      <a:fillRect/>
                    </a:stretch>
                  </pic:blipFill>
                  <pic:spPr>
                    <a:xfrm>
                      <a:off x="0" y="0"/>
                      <a:ext cx="5040000" cy="3722875"/>
                    </a:xfrm>
                    <a:prstGeom prst="rect">
                      <a:avLst/>
                    </a:prstGeom>
                  </pic:spPr>
                </pic:pic>
              </a:graphicData>
            </a:graphic>
          </wp:inline>
        </w:drawing>
      </w:r>
    </w:p>
    <w:p w14:paraId="62249727" w14:textId="5EF63C49" w:rsidR="00B5096F" w:rsidRPr="00392900" w:rsidRDefault="00B5096F" w:rsidP="00B5096F">
      <w:pPr>
        <w:pStyle w:val="IHPSHBNapisSlikaKrepko"/>
      </w:pPr>
      <w:r>
        <w:t xml:space="preserve">Slika </w:t>
      </w:r>
      <w:r w:rsidRPr="00B5096F">
        <w:fldChar w:fldCharType="begin"/>
      </w:r>
      <w:r>
        <w:instrText xml:space="preserve"> SEQ Slika \</w:instrText>
      </w:r>
      <w:r w:rsidR="00451989">
        <w:instrText>r1</w:instrText>
      </w:r>
      <w:r>
        <w:instrText xml:space="preserve"> </w:instrText>
      </w:r>
      <w:r w:rsidRPr="00B5096F">
        <w:fldChar w:fldCharType="separate"/>
      </w:r>
      <w:r w:rsidR="00243C82">
        <w:rPr>
          <w:noProof/>
        </w:rPr>
        <w:t>1</w:t>
      </w:r>
      <w:r w:rsidRPr="00B5096F">
        <w:fldChar w:fldCharType="end"/>
      </w:r>
      <w:r>
        <w:t xml:space="preserve">: </w:t>
      </w:r>
      <w:r w:rsidRPr="005E21CF">
        <w:rPr>
          <w:b w:val="0"/>
          <w:bCs w:val="0"/>
        </w:rPr>
        <w:t>Merilna mesta v Savinjski kotlini</w:t>
      </w:r>
    </w:p>
    <w:p w14:paraId="30C7A12A" w14:textId="77777777" w:rsidR="00B5096F" w:rsidRPr="00B5096F" w:rsidRDefault="00B5096F" w:rsidP="00B5096F">
      <w:pPr>
        <w:pStyle w:val="IHPSHBSlika"/>
      </w:pPr>
      <w:r>
        <w:lastRenderedPageBreak/>
        <w:drawing>
          <wp:inline distT="0" distB="0" distL="0" distR="0" wp14:anchorId="2E2D5750" wp14:editId="1C7B6192">
            <wp:extent cx="5040000" cy="3725502"/>
            <wp:effectExtent l="0" t="0" r="8255" b="8890"/>
            <wp:docPr id="1965393214" name="Slika 2" descr="Karta Dravske kotline z merilnimi mesti za vzorčenje podzemne v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393214" name="Slika 2" descr="Karta Dravske kotline z merilnimi mesti za vzorčenje podzemne vod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5040000" cy="3725502"/>
                    </a:xfrm>
                    <a:prstGeom prst="rect">
                      <a:avLst/>
                    </a:prstGeom>
                    <a:noFill/>
                  </pic:spPr>
                </pic:pic>
              </a:graphicData>
            </a:graphic>
          </wp:inline>
        </w:drawing>
      </w:r>
    </w:p>
    <w:p w14:paraId="757E949B" w14:textId="3F86ABE1" w:rsidR="00B5096F" w:rsidRDefault="00B5096F" w:rsidP="00B5096F">
      <w:pPr>
        <w:pStyle w:val="IHPSHBNapisSlikaKrepko"/>
      </w:pPr>
      <w:r>
        <w:t xml:space="preserve">Slika </w:t>
      </w:r>
      <w:r w:rsidRPr="00B5096F">
        <w:fldChar w:fldCharType="begin"/>
      </w:r>
      <w:r>
        <w:instrText xml:space="preserve"> SEQ Slika \* ARABIC </w:instrText>
      </w:r>
      <w:r w:rsidRPr="00B5096F">
        <w:fldChar w:fldCharType="separate"/>
      </w:r>
      <w:r w:rsidR="00243C82">
        <w:rPr>
          <w:noProof/>
        </w:rPr>
        <w:t>2</w:t>
      </w:r>
      <w:r w:rsidRPr="00B5096F">
        <w:fldChar w:fldCharType="end"/>
      </w:r>
      <w:r w:rsidRPr="005E21CF">
        <w:rPr>
          <w:b w:val="0"/>
          <w:bCs w:val="0"/>
        </w:rPr>
        <w:t>: Merilna mesta v Dravski kotlini</w:t>
      </w:r>
    </w:p>
    <w:p w14:paraId="14180209" w14:textId="77777777" w:rsidR="00B5096F" w:rsidRPr="00B5096F" w:rsidRDefault="00B5096F" w:rsidP="00B5096F">
      <w:pPr>
        <w:pStyle w:val="IHPSHBNapisSlikaKrepko"/>
      </w:pPr>
      <w:r w:rsidRPr="00B5096F">
        <w:rPr>
          <w:noProof/>
        </w:rPr>
        <w:drawing>
          <wp:inline distT="0" distB="0" distL="0" distR="0" wp14:anchorId="445AD8C8" wp14:editId="6C3B5A14">
            <wp:extent cx="5012368" cy="3712191"/>
            <wp:effectExtent l="0" t="0" r="0" b="3175"/>
            <wp:docPr id="301745137" name="Slika 3" descr="Karta Murske kotline z merilnimi mesti za vzorčenje podzemne v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745137" name="Slika 3" descr="Karta Murske kotline z merilnimi mesti za vzorčenje podzemne vode"/>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5023638" cy="3720537"/>
                    </a:xfrm>
                    <a:prstGeom prst="rect">
                      <a:avLst/>
                    </a:prstGeom>
                    <a:noFill/>
                  </pic:spPr>
                </pic:pic>
              </a:graphicData>
            </a:graphic>
          </wp:inline>
        </w:drawing>
      </w:r>
    </w:p>
    <w:p w14:paraId="7812D355" w14:textId="694AB47F" w:rsidR="00B5096F" w:rsidRDefault="00B5096F" w:rsidP="00B5096F">
      <w:pPr>
        <w:pStyle w:val="IHPSHBNapisSlikaKrepko"/>
      </w:pPr>
      <w:r>
        <w:t xml:space="preserve">Slika </w:t>
      </w:r>
      <w:r w:rsidRPr="00B5096F">
        <w:fldChar w:fldCharType="begin"/>
      </w:r>
      <w:r>
        <w:instrText xml:space="preserve"> SEQ Slika \* ARABIC </w:instrText>
      </w:r>
      <w:r w:rsidRPr="00B5096F">
        <w:fldChar w:fldCharType="separate"/>
      </w:r>
      <w:r w:rsidR="00243C82">
        <w:rPr>
          <w:noProof/>
        </w:rPr>
        <w:t>3</w:t>
      </w:r>
      <w:r w:rsidRPr="00B5096F">
        <w:fldChar w:fldCharType="end"/>
      </w:r>
      <w:r>
        <w:t xml:space="preserve">: </w:t>
      </w:r>
      <w:r w:rsidRPr="005E21CF">
        <w:rPr>
          <w:b w:val="0"/>
          <w:bCs w:val="0"/>
        </w:rPr>
        <w:t>Merilna mesta v Murski kotlini</w:t>
      </w:r>
    </w:p>
    <w:p w14:paraId="05424956" w14:textId="77777777" w:rsidR="00B5096F" w:rsidRDefault="00B5096F" w:rsidP="00B5096F">
      <w:pPr>
        <w:pStyle w:val="Heading2"/>
      </w:pPr>
      <w:r w:rsidRPr="00B660B6">
        <w:t>REZULTATI IN RAZPRAVA</w:t>
      </w:r>
    </w:p>
    <w:p w14:paraId="5B04199E" w14:textId="77777777" w:rsidR="00B5096F" w:rsidRDefault="00B5096F" w:rsidP="004C05E9">
      <w:pPr>
        <w:pStyle w:val="IHPSHBVsebina"/>
      </w:pPr>
      <w:r>
        <w:t xml:space="preserve">Rezultati analiz so predstavljeni v naslednjih preglednicah 3 in 4, ločeno glede na čas odvzema vzorca (junij in november). V obeh terminih je bilo odvzetih 17 vzorcev podzemne vode (skupaj 34), vzorci pitne vode pa so bili odvzeti v novembru, skupaj 7 vzorcev. </w:t>
      </w:r>
    </w:p>
    <w:p w14:paraId="4757B723" w14:textId="1D25258B" w:rsidR="00B5096F" w:rsidRDefault="00B5096F" w:rsidP="00B5096F">
      <w:pPr>
        <w:pStyle w:val="IHPSHBNapisPreglednicaKrepko"/>
      </w:pPr>
      <w:r>
        <w:lastRenderedPageBreak/>
        <w:t xml:space="preserve">Preglednica </w:t>
      </w:r>
      <w:r w:rsidRPr="00B5096F">
        <w:fldChar w:fldCharType="begin"/>
      </w:r>
      <w:r>
        <w:instrText xml:space="preserve"> SEQ Preglednica \* ARABIC </w:instrText>
      </w:r>
      <w:r w:rsidRPr="00B5096F">
        <w:fldChar w:fldCharType="separate"/>
      </w:r>
      <w:r w:rsidR="00243C82">
        <w:rPr>
          <w:noProof/>
        </w:rPr>
        <w:t>3</w:t>
      </w:r>
      <w:r w:rsidRPr="00B5096F">
        <w:fldChar w:fldCharType="end"/>
      </w:r>
      <w:r>
        <w:t xml:space="preserve">: </w:t>
      </w:r>
      <w:r w:rsidRPr="005E21CF">
        <w:rPr>
          <w:b w:val="0"/>
          <w:bCs w:val="0"/>
        </w:rPr>
        <w:t>Pregled rezultatov analiz podzemne vode, vzorčene v juniju in novembru 2024</w:t>
      </w:r>
    </w:p>
    <w:tbl>
      <w:tblPr>
        <w:tblStyle w:val="TableGrid"/>
        <w:tblW w:w="9837" w:type="dxa"/>
        <w:tblLayout w:type="fixed"/>
        <w:tblLook w:val="04A0" w:firstRow="1" w:lastRow="0" w:firstColumn="1" w:lastColumn="0" w:noHBand="0" w:noVBand="1"/>
      </w:tblPr>
      <w:tblGrid>
        <w:gridCol w:w="1714"/>
        <w:gridCol w:w="1400"/>
        <w:gridCol w:w="992"/>
        <w:gridCol w:w="1276"/>
        <w:gridCol w:w="1559"/>
        <w:gridCol w:w="1418"/>
        <w:gridCol w:w="1478"/>
      </w:tblGrid>
      <w:tr w:rsidR="00B5096F" w:rsidRPr="00664570" w14:paraId="26F66811" w14:textId="77777777" w:rsidTr="003625A7">
        <w:trPr>
          <w:trHeight w:val="1502"/>
        </w:trPr>
        <w:tc>
          <w:tcPr>
            <w:tcW w:w="1714" w:type="dxa"/>
            <w:noWrap/>
            <w:hideMark/>
          </w:tcPr>
          <w:p w14:paraId="76D88330" w14:textId="77777777" w:rsidR="00B5096F" w:rsidRPr="00B5096F" w:rsidRDefault="00B5096F" w:rsidP="0099643F">
            <w:pPr>
              <w:pStyle w:val="IHPSHBTabelaGlava"/>
            </w:pPr>
            <w:r>
              <w:t>Komponenta</w:t>
            </w:r>
            <w:r w:rsidRPr="00B5096F">
              <w:t>*</w:t>
            </w:r>
          </w:p>
        </w:tc>
        <w:tc>
          <w:tcPr>
            <w:tcW w:w="1400" w:type="dxa"/>
          </w:tcPr>
          <w:p w14:paraId="6B2DBB86" w14:textId="77777777" w:rsidR="00B5096F" w:rsidRPr="00B5096F" w:rsidRDefault="00B5096F" w:rsidP="0099643F">
            <w:pPr>
              <w:pStyle w:val="IHPSHBTabelaGlava"/>
            </w:pPr>
            <w:r>
              <w:t xml:space="preserve">Meja </w:t>
            </w:r>
            <w:r w:rsidRPr="00B5096F">
              <w:t>kvantifikacije (LOQ) [µg/L]</w:t>
            </w:r>
          </w:p>
        </w:tc>
        <w:tc>
          <w:tcPr>
            <w:tcW w:w="992" w:type="dxa"/>
            <w:noWrap/>
            <w:hideMark/>
          </w:tcPr>
          <w:p w14:paraId="548003E2" w14:textId="0D4D9FBB" w:rsidR="00B5096F" w:rsidRPr="00B5096F" w:rsidRDefault="00B5096F" w:rsidP="0099643F">
            <w:pPr>
              <w:pStyle w:val="IHPSHBTabelaGlava"/>
            </w:pPr>
            <w:r>
              <w:t>Število vzorcev, kjer je bila snov zaznana (Junij 2024)</w:t>
            </w:r>
          </w:p>
        </w:tc>
        <w:tc>
          <w:tcPr>
            <w:tcW w:w="1276" w:type="dxa"/>
            <w:noWrap/>
            <w:hideMark/>
          </w:tcPr>
          <w:p w14:paraId="00D2682F" w14:textId="77777777" w:rsidR="00B5096F" w:rsidRDefault="00B5096F" w:rsidP="0099643F">
            <w:pPr>
              <w:pStyle w:val="IHPSHBTabelaGlava"/>
            </w:pPr>
            <w:r>
              <w:t xml:space="preserve">Število vzorcev s preseganjem </w:t>
            </w:r>
            <w:r w:rsidRPr="00B5096F">
              <w:t>0,1 µg/L ***</w:t>
            </w:r>
          </w:p>
          <w:p w14:paraId="4E21C6D9" w14:textId="3260170E" w:rsidR="00B5096F" w:rsidRPr="00B5096F" w:rsidRDefault="00B5096F" w:rsidP="0099643F">
            <w:pPr>
              <w:pStyle w:val="IHPSHBTabelaGlava"/>
            </w:pPr>
            <w:r>
              <w:t>(Junij 2024)</w:t>
            </w:r>
          </w:p>
        </w:tc>
        <w:tc>
          <w:tcPr>
            <w:tcW w:w="1559" w:type="dxa"/>
            <w:noWrap/>
            <w:hideMark/>
          </w:tcPr>
          <w:p w14:paraId="2C876226" w14:textId="77777777" w:rsidR="00B5096F" w:rsidRDefault="00B5096F" w:rsidP="0099643F">
            <w:pPr>
              <w:pStyle w:val="IHPSHBTabelaGlava"/>
            </w:pPr>
            <w:r w:rsidRPr="00B64637">
              <w:t>Število vzorcev, kjer je bila snov zaznana</w:t>
            </w:r>
          </w:p>
          <w:p w14:paraId="00D65332" w14:textId="019B5F41" w:rsidR="00B5096F" w:rsidRPr="00B5096F" w:rsidRDefault="00B5096F" w:rsidP="0099643F">
            <w:pPr>
              <w:pStyle w:val="IHPSHBTabelaGlava"/>
            </w:pPr>
            <w:r>
              <w:t>(November 2024)</w:t>
            </w:r>
          </w:p>
        </w:tc>
        <w:tc>
          <w:tcPr>
            <w:tcW w:w="1418" w:type="dxa"/>
            <w:noWrap/>
            <w:hideMark/>
          </w:tcPr>
          <w:p w14:paraId="7316A9BE" w14:textId="77777777" w:rsidR="00B5096F" w:rsidRDefault="00B5096F" w:rsidP="0099643F">
            <w:pPr>
              <w:pStyle w:val="IHPSHBTabelaGlava"/>
            </w:pPr>
            <w:r w:rsidRPr="00B64637">
              <w:t>Število vzorcev s preseganjem 0,</w:t>
            </w:r>
            <w:r w:rsidRPr="00B5096F">
              <w:t>1 µg/L***</w:t>
            </w:r>
          </w:p>
          <w:p w14:paraId="394248E8" w14:textId="44272FBD" w:rsidR="00B5096F" w:rsidRPr="00B5096F" w:rsidRDefault="00B5096F" w:rsidP="0099643F">
            <w:pPr>
              <w:pStyle w:val="IHPSHBTabelaGlava"/>
            </w:pPr>
            <w:r>
              <w:t>(November 2024)</w:t>
            </w:r>
          </w:p>
        </w:tc>
        <w:tc>
          <w:tcPr>
            <w:tcW w:w="1478" w:type="dxa"/>
          </w:tcPr>
          <w:p w14:paraId="3EF3B869" w14:textId="77777777" w:rsidR="00B5096F" w:rsidRPr="00B5096F" w:rsidRDefault="00B5096F" w:rsidP="0099643F">
            <w:pPr>
              <w:pStyle w:val="IHPSHBTabelaGlava"/>
            </w:pPr>
            <w:r>
              <w:t>Najvišja izmerjena koncentracija</w:t>
            </w:r>
            <w:r w:rsidRPr="00B5096F">
              <w:t>** [µg/L]</w:t>
            </w:r>
          </w:p>
        </w:tc>
      </w:tr>
      <w:tr w:rsidR="00B5096F" w:rsidRPr="00664570" w14:paraId="17C3A5E2" w14:textId="77777777" w:rsidTr="005E21CF">
        <w:trPr>
          <w:trHeight w:val="465"/>
        </w:trPr>
        <w:tc>
          <w:tcPr>
            <w:tcW w:w="1714" w:type="dxa"/>
            <w:hideMark/>
          </w:tcPr>
          <w:p w14:paraId="5603186F" w14:textId="77777777" w:rsidR="00B5096F" w:rsidRPr="00B5096F" w:rsidRDefault="00B5096F" w:rsidP="0099643F">
            <w:pPr>
              <w:pStyle w:val="IHPSHBTabelaTekstLevo"/>
            </w:pPr>
            <w:r w:rsidRPr="00BF3186">
              <w:t xml:space="preserve">Atrazine </w:t>
            </w:r>
          </w:p>
        </w:tc>
        <w:tc>
          <w:tcPr>
            <w:tcW w:w="1400" w:type="dxa"/>
          </w:tcPr>
          <w:p w14:paraId="4FCD465F" w14:textId="77777777" w:rsidR="00B5096F" w:rsidRPr="00B5096F" w:rsidRDefault="00B5096F" w:rsidP="0099643F">
            <w:pPr>
              <w:pStyle w:val="IHPSHBTabelaTekstLevo"/>
            </w:pPr>
            <w:r w:rsidRPr="00BF3186">
              <w:t>0,03 - 0,05</w:t>
            </w:r>
          </w:p>
        </w:tc>
        <w:tc>
          <w:tcPr>
            <w:tcW w:w="992" w:type="dxa"/>
            <w:noWrap/>
            <w:hideMark/>
          </w:tcPr>
          <w:p w14:paraId="11118182" w14:textId="77777777" w:rsidR="00B5096F" w:rsidRPr="00B5096F" w:rsidRDefault="00B5096F" w:rsidP="0099643F">
            <w:pPr>
              <w:pStyle w:val="IHPSHBTabelaTekstLevo"/>
            </w:pPr>
            <w:r w:rsidRPr="00BF3186">
              <w:t>9</w:t>
            </w:r>
          </w:p>
        </w:tc>
        <w:tc>
          <w:tcPr>
            <w:tcW w:w="1276" w:type="dxa"/>
            <w:noWrap/>
            <w:hideMark/>
          </w:tcPr>
          <w:p w14:paraId="67A20748" w14:textId="77777777" w:rsidR="00B5096F" w:rsidRPr="00B5096F" w:rsidRDefault="00B5096F" w:rsidP="0099643F">
            <w:pPr>
              <w:pStyle w:val="IHPSHBTabelaTekstLevo"/>
            </w:pPr>
            <w:r w:rsidRPr="00BF3186">
              <w:t>2</w:t>
            </w:r>
          </w:p>
        </w:tc>
        <w:tc>
          <w:tcPr>
            <w:tcW w:w="1559" w:type="dxa"/>
            <w:noWrap/>
            <w:hideMark/>
          </w:tcPr>
          <w:p w14:paraId="4DFE31B1" w14:textId="77777777" w:rsidR="00B5096F" w:rsidRPr="00B5096F" w:rsidRDefault="00B5096F" w:rsidP="0099643F">
            <w:pPr>
              <w:pStyle w:val="IHPSHBTabelaTekstLevo"/>
            </w:pPr>
            <w:r w:rsidRPr="00BF3186">
              <w:t>6</w:t>
            </w:r>
          </w:p>
        </w:tc>
        <w:tc>
          <w:tcPr>
            <w:tcW w:w="1418" w:type="dxa"/>
            <w:noWrap/>
            <w:hideMark/>
          </w:tcPr>
          <w:p w14:paraId="2BC539A8" w14:textId="77777777" w:rsidR="00B5096F" w:rsidRPr="00B5096F" w:rsidRDefault="00B5096F" w:rsidP="0099643F">
            <w:pPr>
              <w:pStyle w:val="IHPSHBTabelaTekstLevo"/>
            </w:pPr>
            <w:r w:rsidRPr="00BF3186">
              <w:t>1</w:t>
            </w:r>
          </w:p>
        </w:tc>
        <w:tc>
          <w:tcPr>
            <w:tcW w:w="1478" w:type="dxa"/>
          </w:tcPr>
          <w:p w14:paraId="48419A27" w14:textId="77777777" w:rsidR="00B5096F" w:rsidRPr="00B5096F" w:rsidRDefault="00B5096F" w:rsidP="0099643F">
            <w:pPr>
              <w:pStyle w:val="IHPSHBTabelaTekstLevo"/>
            </w:pPr>
            <w:r w:rsidRPr="00BF3186">
              <w:t>0,22</w:t>
            </w:r>
            <w:r w:rsidRPr="00B5096F">
              <w:t>0</w:t>
            </w:r>
          </w:p>
        </w:tc>
      </w:tr>
      <w:tr w:rsidR="00B5096F" w:rsidRPr="00664570" w14:paraId="163B0AA1" w14:textId="77777777" w:rsidTr="005E21CF">
        <w:trPr>
          <w:trHeight w:val="359"/>
        </w:trPr>
        <w:tc>
          <w:tcPr>
            <w:tcW w:w="1714" w:type="dxa"/>
            <w:hideMark/>
          </w:tcPr>
          <w:p w14:paraId="47BF8F2A" w14:textId="77777777" w:rsidR="00B5096F" w:rsidRPr="00B5096F" w:rsidRDefault="00B5096F" w:rsidP="0099643F">
            <w:pPr>
              <w:pStyle w:val="IHPSHBTabelaTekstLevo"/>
            </w:pPr>
            <w:r w:rsidRPr="00BF3186">
              <w:t xml:space="preserve">Atrazin, </w:t>
            </w:r>
            <w:proofErr w:type="spellStart"/>
            <w:r w:rsidRPr="00BF3186">
              <w:t>desethyl</w:t>
            </w:r>
            <w:proofErr w:type="spellEnd"/>
            <w:r w:rsidRPr="00BF3186">
              <w:t xml:space="preserve"> </w:t>
            </w:r>
          </w:p>
        </w:tc>
        <w:tc>
          <w:tcPr>
            <w:tcW w:w="1400" w:type="dxa"/>
          </w:tcPr>
          <w:p w14:paraId="1AE423B7" w14:textId="77777777" w:rsidR="00B5096F" w:rsidRPr="00B5096F" w:rsidRDefault="00B5096F" w:rsidP="0099643F">
            <w:pPr>
              <w:pStyle w:val="IHPSHBTabelaTekstLevo"/>
            </w:pPr>
            <w:r w:rsidRPr="00BF3186">
              <w:t>0,05</w:t>
            </w:r>
          </w:p>
        </w:tc>
        <w:tc>
          <w:tcPr>
            <w:tcW w:w="992" w:type="dxa"/>
            <w:noWrap/>
            <w:hideMark/>
          </w:tcPr>
          <w:p w14:paraId="3D3AD4B5" w14:textId="77777777" w:rsidR="00B5096F" w:rsidRPr="00B5096F" w:rsidRDefault="00B5096F" w:rsidP="0099643F">
            <w:pPr>
              <w:pStyle w:val="IHPSHBTabelaTekstLevo"/>
            </w:pPr>
            <w:r w:rsidRPr="00BF3186">
              <w:t>7</w:t>
            </w:r>
          </w:p>
        </w:tc>
        <w:tc>
          <w:tcPr>
            <w:tcW w:w="1276" w:type="dxa"/>
            <w:noWrap/>
            <w:hideMark/>
          </w:tcPr>
          <w:p w14:paraId="14FF0A8F" w14:textId="77777777" w:rsidR="00B5096F" w:rsidRPr="00B5096F" w:rsidRDefault="00B5096F" w:rsidP="0099643F">
            <w:pPr>
              <w:pStyle w:val="IHPSHBTabelaTekstLevo"/>
            </w:pPr>
            <w:r w:rsidRPr="00BF3186">
              <w:t>4</w:t>
            </w:r>
          </w:p>
        </w:tc>
        <w:tc>
          <w:tcPr>
            <w:tcW w:w="1559" w:type="dxa"/>
            <w:noWrap/>
            <w:hideMark/>
          </w:tcPr>
          <w:p w14:paraId="1744CB85" w14:textId="77777777" w:rsidR="00B5096F" w:rsidRPr="00B5096F" w:rsidRDefault="00B5096F" w:rsidP="0099643F">
            <w:pPr>
              <w:pStyle w:val="IHPSHBTabelaTekstLevo"/>
            </w:pPr>
            <w:r w:rsidRPr="00BF3186">
              <w:t>7</w:t>
            </w:r>
          </w:p>
        </w:tc>
        <w:tc>
          <w:tcPr>
            <w:tcW w:w="1418" w:type="dxa"/>
            <w:noWrap/>
            <w:hideMark/>
          </w:tcPr>
          <w:p w14:paraId="4540704D" w14:textId="77777777" w:rsidR="00B5096F" w:rsidRPr="00B5096F" w:rsidRDefault="00B5096F" w:rsidP="0099643F">
            <w:pPr>
              <w:pStyle w:val="IHPSHBTabelaTekstLevo"/>
            </w:pPr>
            <w:r w:rsidRPr="00BF3186">
              <w:t>3</w:t>
            </w:r>
          </w:p>
        </w:tc>
        <w:tc>
          <w:tcPr>
            <w:tcW w:w="1478" w:type="dxa"/>
          </w:tcPr>
          <w:p w14:paraId="542122A6" w14:textId="77777777" w:rsidR="00B5096F" w:rsidRPr="00B5096F" w:rsidRDefault="00B5096F" w:rsidP="0099643F">
            <w:pPr>
              <w:pStyle w:val="IHPSHBTabelaTekstLevo"/>
            </w:pPr>
            <w:r w:rsidRPr="00BF3186">
              <w:t>0,14</w:t>
            </w:r>
            <w:r w:rsidRPr="00B5096F">
              <w:t>0</w:t>
            </w:r>
          </w:p>
        </w:tc>
      </w:tr>
      <w:tr w:rsidR="00B5096F" w:rsidRPr="00664570" w14:paraId="3F66048D" w14:textId="77777777" w:rsidTr="005E21CF">
        <w:trPr>
          <w:trHeight w:val="435"/>
        </w:trPr>
        <w:tc>
          <w:tcPr>
            <w:tcW w:w="1714" w:type="dxa"/>
            <w:hideMark/>
          </w:tcPr>
          <w:p w14:paraId="72139189" w14:textId="77777777" w:rsidR="00B5096F" w:rsidRPr="00B5096F" w:rsidRDefault="00B5096F" w:rsidP="0099643F">
            <w:pPr>
              <w:pStyle w:val="IHPSHBTabelaTekstLevo"/>
            </w:pPr>
            <w:r w:rsidRPr="00BF3186">
              <w:t xml:space="preserve">Atrazine </w:t>
            </w:r>
            <w:proofErr w:type="spellStart"/>
            <w:r w:rsidRPr="00BF3186">
              <w:t>desethyl</w:t>
            </w:r>
            <w:proofErr w:type="spellEnd"/>
            <w:r w:rsidRPr="00BF3186">
              <w:t xml:space="preserve"> </w:t>
            </w:r>
            <w:proofErr w:type="spellStart"/>
            <w:r w:rsidRPr="00BF3186">
              <w:t>desisopropyl</w:t>
            </w:r>
            <w:proofErr w:type="spellEnd"/>
            <w:r w:rsidRPr="00BF3186">
              <w:t xml:space="preserve"> </w:t>
            </w:r>
          </w:p>
        </w:tc>
        <w:tc>
          <w:tcPr>
            <w:tcW w:w="1400" w:type="dxa"/>
          </w:tcPr>
          <w:p w14:paraId="73C326CF" w14:textId="77777777" w:rsidR="00B5096F" w:rsidRPr="00B5096F" w:rsidRDefault="00B5096F" w:rsidP="0099643F">
            <w:pPr>
              <w:pStyle w:val="IHPSHBTabelaTekstLevo"/>
            </w:pPr>
            <w:r w:rsidRPr="00BF3186">
              <w:t>0,05</w:t>
            </w:r>
          </w:p>
        </w:tc>
        <w:tc>
          <w:tcPr>
            <w:tcW w:w="992" w:type="dxa"/>
            <w:noWrap/>
            <w:hideMark/>
          </w:tcPr>
          <w:p w14:paraId="20B4BEB9" w14:textId="77777777" w:rsidR="00B5096F" w:rsidRPr="00B5096F" w:rsidRDefault="00B5096F" w:rsidP="0099643F">
            <w:pPr>
              <w:pStyle w:val="IHPSHBTabelaTekstLevo"/>
            </w:pPr>
            <w:r w:rsidRPr="00BF3186">
              <w:t>1</w:t>
            </w:r>
          </w:p>
        </w:tc>
        <w:tc>
          <w:tcPr>
            <w:tcW w:w="1276" w:type="dxa"/>
            <w:noWrap/>
            <w:hideMark/>
          </w:tcPr>
          <w:p w14:paraId="51058BDC" w14:textId="77777777" w:rsidR="00B5096F" w:rsidRPr="00B5096F" w:rsidRDefault="00B5096F" w:rsidP="0099643F">
            <w:pPr>
              <w:pStyle w:val="IHPSHBTabelaTekstLevo"/>
            </w:pPr>
            <w:r w:rsidRPr="00BF3186">
              <w:t>1</w:t>
            </w:r>
          </w:p>
        </w:tc>
        <w:tc>
          <w:tcPr>
            <w:tcW w:w="1559" w:type="dxa"/>
            <w:noWrap/>
            <w:hideMark/>
          </w:tcPr>
          <w:p w14:paraId="5CD349CB" w14:textId="77777777" w:rsidR="00B5096F" w:rsidRPr="00B5096F" w:rsidRDefault="00B5096F" w:rsidP="0099643F">
            <w:pPr>
              <w:pStyle w:val="IHPSHBTabelaTekstLevo"/>
            </w:pPr>
            <w:r w:rsidRPr="00BF3186">
              <w:t>4</w:t>
            </w:r>
          </w:p>
        </w:tc>
        <w:tc>
          <w:tcPr>
            <w:tcW w:w="1418" w:type="dxa"/>
            <w:noWrap/>
            <w:hideMark/>
          </w:tcPr>
          <w:p w14:paraId="30C2C68A" w14:textId="77777777" w:rsidR="00B5096F" w:rsidRPr="00B5096F" w:rsidRDefault="00B5096F" w:rsidP="0099643F">
            <w:pPr>
              <w:pStyle w:val="IHPSHBTabelaTekstLevo"/>
            </w:pPr>
            <w:r w:rsidRPr="00BF3186">
              <w:t>1</w:t>
            </w:r>
          </w:p>
        </w:tc>
        <w:tc>
          <w:tcPr>
            <w:tcW w:w="1478" w:type="dxa"/>
          </w:tcPr>
          <w:p w14:paraId="3B477526" w14:textId="77777777" w:rsidR="00B5096F" w:rsidRPr="00B5096F" w:rsidRDefault="00B5096F" w:rsidP="0099643F">
            <w:pPr>
              <w:pStyle w:val="IHPSHBTabelaTekstLevo"/>
            </w:pPr>
            <w:r w:rsidRPr="00BF3186">
              <w:t>0,18</w:t>
            </w:r>
            <w:r w:rsidRPr="00B5096F">
              <w:t>0</w:t>
            </w:r>
          </w:p>
        </w:tc>
      </w:tr>
      <w:tr w:rsidR="00B5096F" w:rsidRPr="00664570" w14:paraId="0112DDE7" w14:textId="77777777" w:rsidTr="005E21CF">
        <w:trPr>
          <w:trHeight w:val="329"/>
        </w:trPr>
        <w:tc>
          <w:tcPr>
            <w:tcW w:w="1714" w:type="dxa"/>
          </w:tcPr>
          <w:p w14:paraId="47C97595" w14:textId="77777777" w:rsidR="00B5096F" w:rsidRPr="00B5096F" w:rsidRDefault="00B5096F" w:rsidP="0099643F">
            <w:pPr>
              <w:pStyle w:val="IHPSHBTabelaTekstLevo"/>
            </w:pPr>
            <w:proofErr w:type="spellStart"/>
            <w:r w:rsidRPr="00BF3186">
              <w:t>Dimethachlor</w:t>
            </w:r>
            <w:proofErr w:type="spellEnd"/>
            <w:r w:rsidRPr="00BF3186">
              <w:t xml:space="preserve"> CGA 369873</w:t>
            </w:r>
          </w:p>
        </w:tc>
        <w:tc>
          <w:tcPr>
            <w:tcW w:w="1400" w:type="dxa"/>
          </w:tcPr>
          <w:p w14:paraId="16B09F3C" w14:textId="77777777" w:rsidR="00B5096F" w:rsidRPr="00B5096F" w:rsidRDefault="00B5096F" w:rsidP="0099643F">
            <w:pPr>
              <w:pStyle w:val="IHPSHBTabelaTekstLevo"/>
            </w:pPr>
            <w:r w:rsidRPr="00BF3186">
              <w:t>0,02</w:t>
            </w:r>
          </w:p>
        </w:tc>
        <w:tc>
          <w:tcPr>
            <w:tcW w:w="992" w:type="dxa"/>
            <w:noWrap/>
          </w:tcPr>
          <w:p w14:paraId="10D98CED" w14:textId="77777777" w:rsidR="00B5096F" w:rsidRPr="00B5096F" w:rsidRDefault="00B5096F" w:rsidP="0099643F">
            <w:pPr>
              <w:pStyle w:val="IHPSHBTabelaTekstLevo"/>
            </w:pPr>
            <w:r w:rsidRPr="00BF3186">
              <w:t>4</w:t>
            </w:r>
          </w:p>
        </w:tc>
        <w:tc>
          <w:tcPr>
            <w:tcW w:w="1276" w:type="dxa"/>
            <w:noWrap/>
          </w:tcPr>
          <w:p w14:paraId="0500288F" w14:textId="77777777" w:rsidR="00B5096F" w:rsidRPr="00B5096F" w:rsidRDefault="00B5096F" w:rsidP="0099643F">
            <w:pPr>
              <w:pStyle w:val="IHPSHBTabelaTekstLevo"/>
            </w:pPr>
            <w:r w:rsidRPr="00BF3186">
              <w:t>0</w:t>
            </w:r>
          </w:p>
        </w:tc>
        <w:tc>
          <w:tcPr>
            <w:tcW w:w="1559" w:type="dxa"/>
            <w:noWrap/>
          </w:tcPr>
          <w:p w14:paraId="72209BDC" w14:textId="77777777" w:rsidR="00B5096F" w:rsidRPr="00B5096F" w:rsidRDefault="00B5096F" w:rsidP="0099643F">
            <w:pPr>
              <w:pStyle w:val="IHPSHBTabelaTekstLevo"/>
            </w:pPr>
            <w:r w:rsidRPr="00BF3186">
              <w:t>3</w:t>
            </w:r>
          </w:p>
        </w:tc>
        <w:tc>
          <w:tcPr>
            <w:tcW w:w="1418" w:type="dxa"/>
            <w:noWrap/>
          </w:tcPr>
          <w:p w14:paraId="680843AD" w14:textId="77777777" w:rsidR="00B5096F" w:rsidRPr="00B5096F" w:rsidRDefault="00B5096F" w:rsidP="0099643F">
            <w:pPr>
              <w:pStyle w:val="IHPSHBTabelaTekstLevo"/>
            </w:pPr>
            <w:r w:rsidRPr="00BF3186">
              <w:t>0</w:t>
            </w:r>
          </w:p>
        </w:tc>
        <w:tc>
          <w:tcPr>
            <w:tcW w:w="1478" w:type="dxa"/>
          </w:tcPr>
          <w:p w14:paraId="20192E53" w14:textId="77777777" w:rsidR="00B5096F" w:rsidRPr="00B5096F" w:rsidRDefault="00B5096F" w:rsidP="0099643F">
            <w:pPr>
              <w:pStyle w:val="IHPSHBTabelaTekstLevo"/>
            </w:pPr>
            <w:r w:rsidRPr="00BF3186">
              <w:t>0,045</w:t>
            </w:r>
          </w:p>
        </w:tc>
      </w:tr>
      <w:tr w:rsidR="00B5096F" w:rsidRPr="00664570" w14:paraId="5C4BA1D7" w14:textId="77777777" w:rsidTr="005E21CF">
        <w:trPr>
          <w:trHeight w:val="238"/>
        </w:trPr>
        <w:tc>
          <w:tcPr>
            <w:tcW w:w="1714" w:type="dxa"/>
          </w:tcPr>
          <w:p w14:paraId="4BD79FCA" w14:textId="77777777" w:rsidR="00B5096F" w:rsidRPr="00B5096F" w:rsidRDefault="00B5096F" w:rsidP="0099643F">
            <w:pPr>
              <w:pStyle w:val="IHPSHBTabelaTekstLevo"/>
            </w:pPr>
            <w:proofErr w:type="spellStart"/>
            <w:r w:rsidRPr="00BF3186">
              <w:t>Dimethachlor</w:t>
            </w:r>
            <w:proofErr w:type="spellEnd"/>
            <w:r w:rsidRPr="00BF3186">
              <w:t xml:space="preserve"> CGA 373464</w:t>
            </w:r>
          </w:p>
        </w:tc>
        <w:tc>
          <w:tcPr>
            <w:tcW w:w="1400" w:type="dxa"/>
          </w:tcPr>
          <w:p w14:paraId="2A19DD0E" w14:textId="77777777" w:rsidR="00B5096F" w:rsidRPr="00B5096F" w:rsidRDefault="00B5096F" w:rsidP="0099643F">
            <w:pPr>
              <w:pStyle w:val="IHPSHBTabelaTekstLevo"/>
            </w:pPr>
            <w:r w:rsidRPr="00BF3186">
              <w:t>0,02</w:t>
            </w:r>
          </w:p>
        </w:tc>
        <w:tc>
          <w:tcPr>
            <w:tcW w:w="992" w:type="dxa"/>
            <w:noWrap/>
          </w:tcPr>
          <w:p w14:paraId="3D422AC4" w14:textId="77777777" w:rsidR="00B5096F" w:rsidRPr="00B5096F" w:rsidRDefault="00B5096F" w:rsidP="0099643F">
            <w:pPr>
              <w:pStyle w:val="IHPSHBTabelaTekstLevo"/>
            </w:pPr>
            <w:r w:rsidRPr="00BF3186">
              <w:t>0</w:t>
            </w:r>
          </w:p>
        </w:tc>
        <w:tc>
          <w:tcPr>
            <w:tcW w:w="1276" w:type="dxa"/>
            <w:noWrap/>
          </w:tcPr>
          <w:p w14:paraId="2E6F8263" w14:textId="77777777" w:rsidR="00B5096F" w:rsidRPr="00B5096F" w:rsidRDefault="00B5096F" w:rsidP="0099643F">
            <w:pPr>
              <w:pStyle w:val="IHPSHBTabelaTekstLevo"/>
            </w:pPr>
            <w:r w:rsidRPr="00BF3186">
              <w:t>0</w:t>
            </w:r>
          </w:p>
        </w:tc>
        <w:tc>
          <w:tcPr>
            <w:tcW w:w="1559" w:type="dxa"/>
            <w:noWrap/>
          </w:tcPr>
          <w:p w14:paraId="06E9D9FF" w14:textId="77777777" w:rsidR="00B5096F" w:rsidRPr="00B5096F" w:rsidRDefault="00B5096F" w:rsidP="0099643F">
            <w:pPr>
              <w:pStyle w:val="IHPSHBTabelaTekstLevo"/>
            </w:pPr>
            <w:r w:rsidRPr="00BF3186">
              <w:t>1</w:t>
            </w:r>
          </w:p>
        </w:tc>
        <w:tc>
          <w:tcPr>
            <w:tcW w:w="1418" w:type="dxa"/>
            <w:noWrap/>
          </w:tcPr>
          <w:p w14:paraId="545CD0CB" w14:textId="77777777" w:rsidR="00B5096F" w:rsidRPr="00B5096F" w:rsidRDefault="00B5096F" w:rsidP="0099643F">
            <w:pPr>
              <w:pStyle w:val="IHPSHBTabelaTekstLevo"/>
            </w:pPr>
            <w:r w:rsidRPr="00BF3186">
              <w:t>0</w:t>
            </w:r>
          </w:p>
        </w:tc>
        <w:tc>
          <w:tcPr>
            <w:tcW w:w="1478" w:type="dxa"/>
          </w:tcPr>
          <w:p w14:paraId="07C2EEB1" w14:textId="77777777" w:rsidR="00B5096F" w:rsidRPr="00B5096F" w:rsidRDefault="00B5096F" w:rsidP="0099643F">
            <w:pPr>
              <w:pStyle w:val="IHPSHBTabelaTekstLevo"/>
            </w:pPr>
            <w:r w:rsidRPr="00BF3186">
              <w:t>0,029</w:t>
            </w:r>
          </w:p>
        </w:tc>
      </w:tr>
      <w:tr w:rsidR="00B5096F" w:rsidRPr="00664570" w14:paraId="57A4422E" w14:textId="77777777" w:rsidTr="005E21CF">
        <w:trPr>
          <w:trHeight w:val="415"/>
        </w:trPr>
        <w:tc>
          <w:tcPr>
            <w:tcW w:w="1714" w:type="dxa"/>
          </w:tcPr>
          <w:p w14:paraId="5C8C8F05" w14:textId="77777777" w:rsidR="00B5096F" w:rsidRPr="00B5096F" w:rsidRDefault="00B5096F" w:rsidP="0099643F">
            <w:pPr>
              <w:pStyle w:val="IHPSHBTabelaTekstLevo"/>
            </w:pPr>
            <w:proofErr w:type="spellStart"/>
            <w:r w:rsidRPr="00BF3186">
              <w:t>Dimethachlor</w:t>
            </w:r>
            <w:proofErr w:type="spellEnd"/>
            <w:r w:rsidRPr="00BF3186">
              <w:t xml:space="preserve"> </w:t>
            </w:r>
            <w:proofErr w:type="spellStart"/>
            <w:r w:rsidRPr="00BF3186">
              <w:t>ethane</w:t>
            </w:r>
            <w:proofErr w:type="spellEnd"/>
            <w:r w:rsidRPr="00BF3186">
              <w:t xml:space="preserve"> </w:t>
            </w:r>
            <w:proofErr w:type="spellStart"/>
            <w:r w:rsidRPr="00BF3186">
              <w:t>sulfonic</w:t>
            </w:r>
            <w:proofErr w:type="spellEnd"/>
            <w:r w:rsidRPr="00BF3186">
              <w:t xml:space="preserve"> </w:t>
            </w:r>
            <w:proofErr w:type="spellStart"/>
            <w:r w:rsidRPr="00BF3186">
              <w:t>acid</w:t>
            </w:r>
            <w:proofErr w:type="spellEnd"/>
          </w:p>
        </w:tc>
        <w:tc>
          <w:tcPr>
            <w:tcW w:w="1400" w:type="dxa"/>
          </w:tcPr>
          <w:p w14:paraId="17578B76" w14:textId="77777777" w:rsidR="00B5096F" w:rsidRPr="00B5096F" w:rsidRDefault="00B5096F" w:rsidP="0099643F">
            <w:pPr>
              <w:pStyle w:val="IHPSHBTabelaTekstLevo"/>
            </w:pPr>
            <w:r w:rsidRPr="00BF3186">
              <w:t>0,02</w:t>
            </w:r>
          </w:p>
        </w:tc>
        <w:tc>
          <w:tcPr>
            <w:tcW w:w="992" w:type="dxa"/>
            <w:noWrap/>
          </w:tcPr>
          <w:p w14:paraId="148DDCC6" w14:textId="77777777" w:rsidR="00B5096F" w:rsidRPr="00B5096F" w:rsidRDefault="00B5096F" w:rsidP="0099643F">
            <w:pPr>
              <w:pStyle w:val="IHPSHBTabelaTekstLevo"/>
            </w:pPr>
            <w:r w:rsidRPr="00BF3186">
              <w:t>1</w:t>
            </w:r>
          </w:p>
        </w:tc>
        <w:tc>
          <w:tcPr>
            <w:tcW w:w="1276" w:type="dxa"/>
            <w:noWrap/>
          </w:tcPr>
          <w:p w14:paraId="215B6688" w14:textId="77777777" w:rsidR="00B5096F" w:rsidRPr="00B5096F" w:rsidRDefault="00B5096F" w:rsidP="0099643F">
            <w:pPr>
              <w:pStyle w:val="IHPSHBTabelaTekstLevo"/>
            </w:pPr>
            <w:r w:rsidRPr="00BF3186">
              <w:t>0</w:t>
            </w:r>
          </w:p>
        </w:tc>
        <w:tc>
          <w:tcPr>
            <w:tcW w:w="1559" w:type="dxa"/>
            <w:noWrap/>
          </w:tcPr>
          <w:p w14:paraId="4A7937A3" w14:textId="77777777" w:rsidR="00B5096F" w:rsidRPr="00B5096F" w:rsidRDefault="00B5096F" w:rsidP="0099643F">
            <w:pPr>
              <w:pStyle w:val="IHPSHBTabelaTekstLevo"/>
            </w:pPr>
            <w:r w:rsidRPr="00BF3186">
              <w:t>1</w:t>
            </w:r>
          </w:p>
        </w:tc>
        <w:tc>
          <w:tcPr>
            <w:tcW w:w="1418" w:type="dxa"/>
            <w:noWrap/>
          </w:tcPr>
          <w:p w14:paraId="275845F4" w14:textId="77777777" w:rsidR="00B5096F" w:rsidRPr="00B5096F" w:rsidRDefault="00B5096F" w:rsidP="0099643F">
            <w:pPr>
              <w:pStyle w:val="IHPSHBTabelaTekstLevo"/>
            </w:pPr>
            <w:r w:rsidRPr="00BF3186">
              <w:t>0</w:t>
            </w:r>
          </w:p>
        </w:tc>
        <w:tc>
          <w:tcPr>
            <w:tcW w:w="1478" w:type="dxa"/>
          </w:tcPr>
          <w:p w14:paraId="00805E09" w14:textId="77777777" w:rsidR="00B5096F" w:rsidRPr="00B5096F" w:rsidRDefault="00B5096F" w:rsidP="0099643F">
            <w:pPr>
              <w:pStyle w:val="IHPSHBTabelaTekstLevo"/>
            </w:pPr>
            <w:r w:rsidRPr="00BF3186">
              <w:t>0,025</w:t>
            </w:r>
          </w:p>
        </w:tc>
      </w:tr>
      <w:tr w:rsidR="00B5096F" w:rsidRPr="00664570" w14:paraId="06AE9889" w14:textId="77777777" w:rsidTr="005E21CF">
        <w:trPr>
          <w:trHeight w:val="58"/>
        </w:trPr>
        <w:tc>
          <w:tcPr>
            <w:tcW w:w="1714" w:type="dxa"/>
            <w:hideMark/>
          </w:tcPr>
          <w:p w14:paraId="538BC06B" w14:textId="77777777" w:rsidR="00B5096F" w:rsidRPr="00B5096F" w:rsidRDefault="00B5096F" w:rsidP="0099643F">
            <w:pPr>
              <w:pStyle w:val="IHPSHBTabelaTekstLevo"/>
            </w:pPr>
            <w:proofErr w:type="spellStart"/>
            <w:r w:rsidRPr="00BF3186">
              <w:t>Metolachlor</w:t>
            </w:r>
            <w:proofErr w:type="spellEnd"/>
            <w:r w:rsidRPr="00B5096F">
              <w:t xml:space="preserve"> CGA 368208</w:t>
            </w:r>
          </w:p>
        </w:tc>
        <w:tc>
          <w:tcPr>
            <w:tcW w:w="1400" w:type="dxa"/>
          </w:tcPr>
          <w:p w14:paraId="3361A8C8" w14:textId="77777777" w:rsidR="00B5096F" w:rsidRPr="00B5096F" w:rsidRDefault="00B5096F" w:rsidP="0099643F">
            <w:pPr>
              <w:pStyle w:val="IHPSHBTabelaTekstLevo"/>
            </w:pPr>
            <w:r w:rsidRPr="00BF3186">
              <w:t>0,02</w:t>
            </w:r>
          </w:p>
        </w:tc>
        <w:tc>
          <w:tcPr>
            <w:tcW w:w="992" w:type="dxa"/>
            <w:noWrap/>
            <w:hideMark/>
          </w:tcPr>
          <w:p w14:paraId="4494C750" w14:textId="77777777" w:rsidR="00B5096F" w:rsidRPr="00B5096F" w:rsidRDefault="00B5096F" w:rsidP="0099643F">
            <w:pPr>
              <w:pStyle w:val="IHPSHBTabelaTekstLevo"/>
            </w:pPr>
            <w:r w:rsidRPr="00BF3186">
              <w:t>7</w:t>
            </w:r>
          </w:p>
        </w:tc>
        <w:tc>
          <w:tcPr>
            <w:tcW w:w="1276" w:type="dxa"/>
            <w:noWrap/>
            <w:hideMark/>
          </w:tcPr>
          <w:p w14:paraId="1AAF2CEB" w14:textId="77777777" w:rsidR="00B5096F" w:rsidRPr="00B5096F" w:rsidRDefault="00B5096F" w:rsidP="0099643F">
            <w:pPr>
              <w:pStyle w:val="IHPSHBTabelaTekstLevo"/>
            </w:pPr>
            <w:r w:rsidRPr="00BF3186">
              <w:t>2</w:t>
            </w:r>
          </w:p>
        </w:tc>
        <w:tc>
          <w:tcPr>
            <w:tcW w:w="1559" w:type="dxa"/>
            <w:noWrap/>
            <w:hideMark/>
          </w:tcPr>
          <w:p w14:paraId="4D5AF994" w14:textId="77777777" w:rsidR="00B5096F" w:rsidRPr="00B5096F" w:rsidRDefault="00B5096F" w:rsidP="0099643F">
            <w:pPr>
              <w:pStyle w:val="IHPSHBTabelaTekstLevo"/>
            </w:pPr>
            <w:r w:rsidRPr="00BF3186">
              <w:t>5</w:t>
            </w:r>
          </w:p>
        </w:tc>
        <w:tc>
          <w:tcPr>
            <w:tcW w:w="1418" w:type="dxa"/>
            <w:noWrap/>
            <w:hideMark/>
          </w:tcPr>
          <w:p w14:paraId="3625842C" w14:textId="77777777" w:rsidR="00B5096F" w:rsidRPr="00B5096F" w:rsidRDefault="00B5096F" w:rsidP="0099643F">
            <w:pPr>
              <w:pStyle w:val="IHPSHBTabelaTekstLevo"/>
            </w:pPr>
            <w:r w:rsidRPr="00BF3186">
              <w:t>1</w:t>
            </w:r>
          </w:p>
        </w:tc>
        <w:tc>
          <w:tcPr>
            <w:tcW w:w="1478" w:type="dxa"/>
          </w:tcPr>
          <w:p w14:paraId="584C6AEB" w14:textId="77777777" w:rsidR="00B5096F" w:rsidRPr="00B5096F" w:rsidRDefault="00B5096F" w:rsidP="0099643F">
            <w:pPr>
              <w:pStyle w:val="IHPSHBTabelaTekstLevo"/>
            </w:pPr>
            <w:r w:rsidRPr="00BF3186">
              <w:t>0,15</w:t>
            </w:r>
            <w:r w:rsidRPr="00B5096F">
              <w:t>0</w:t>
            </w:r>
          </w:p>
        </w:tc>
      </w:tr>
      <w:tr w:rsidR="00B5096F" w:rsidRPr="00664570" w14:paraId="6E357C66" w14:textId="77777777" w:rsidTr="005E21CF">
        <w:trPr>
          <w:trHeight w:val="407"/>
        </w:trPr>
        <w:tc>
          <w:tcPr>
            <w:tcW w:w="1714" w:type="dxa"/>
            <w:hideMark/>
          </w:tcPr>
          <w:p w14:paraId="731E671B" w14:textId="77777777" w:rsidR="00B5096F" w:rsidRPr="00B5096F" w:rsidRDefault="00B5096F" w:rsidP="0099643F">
            <w:pPr>
              <w:pStyle w:val="IHPSHBTabelaTekstLevo"/>
            </w:pPr>
            <w:proofErr w:type="spellStart"/>
            <w:r w:rsidRPr="00BF3186">
              <w:t>Metolachlor</w:t>
            </w:r>
            <w:proofErr w:type="spellEnd"/>
            <w:r w:rsidRPr="00BF3186">
              <w:t xml:space="preserve"> </w:t>
            </w:r>
            <w:proofErr w:type="spellStart"/>
            <w:r w:rsidRPr="00BF3186">
              <w:t>ethanesulfonic</w:t>
            </w:r>
            <w:proofErr w:type="spellEnd"/>
            <w:r w:rsidRPr="00BF3186">
              <w:t xml:space="preserve"> </w:t>
            </w:r>
            <w:proofErr w:type="spellStart"/>
            <w:r w:rsidRPr="00BF3186">
              <w:t>acid</w:t>
            </w:r>
            <w:proofErr w:type="spellEnd"/>
            <w:r w:rsidRPr="00BF3186">
              <w:t xml:space="preserve"> (ESA)</w:t>
            </w:r>
          </w:p>
        </w:tc>
        <w:tc>
          <w:tcPr>
            <w:tcW w:w="1400" w:type="dxa"/>
          </w:tcPr>
          <w:p w14:paraId="70665E82" w14:textId="77777777" w:rsidR="00B5096F" w:rsidRPr="00B5096F" w:rsidRDefault="00B5096F" w:rsidP="0099643F">
            <w:pPr>
              <w:pStyle w:val="IHPSHBTabelaTekstLevo"/>
            </w:pPr>
            <w:r w:rsidRPr="00BF3186">
              <w:t>0,02</w:t>
            </w:r>
          </w:p>
        </w:tc>
        <w:tc>
          <w:tcPr>
            <w:tcW w:w="992" w:type="dxa"/>
            <w:noWrap/>
            <w:hideMark/>
          </w:tcPr>
          <w:p w14:paraId="22448A0E" w14:textId="77777777" w:rsidR="00B5096F" w:rsidRPr="00B5096F" w:rsidRDefault="00B5096F" w:rsidP="0099643F">
            <w:pPr>
              <w:pStyle w:val="IHPSHBTabelaTekstLevo"/>
            </w:pPr>
            <w:r w:rsidRPr="00BF3186">
              <w:t>14</w:t>
            </w:r>
          </w:p>
        </w:tc>
        <w:tc>
          <w:tcPr>
            <w:tcW w:w="1276" w:type="dxa"/>
            <w:noWrap/>
            <w:hideMark/>
          </w:tcPr>
          <w:p w14:paraId="3A70F30F" w14:textId="77777777" w:rsidR="00B5096F" w:rsidRPr="00B5096F" w:rsidRDefault="00B5096F" w:rsidP="0099643F">
            <w:pPr>
              <w:pStyle w:val="IHPSHBTabelaTekstLevo"/>
            </w:pPr>
            <w:r w:rsidRPr="00BF3186">
              <w:t>13</w:t>
            </w:r>
          </w:p>
        </w:tc>
        <w:tc>
          <w:tcPr>
            <w:tcW w:w="1559" w:type="dxa"/>
            <w:noWrap/>
            <w:hideMark/>
          </w:tcPr>
          <w:p w14:paraId="1A29543A" w14:textId="77777777" w:rsidR="00B5096F" w:rsidRPr="00B5096F" w:rsidRDefault="00B5096F" w:rsidP="0099643F">
            <w:pPr>
              <w:pStyle w:val="IHPSHBTabelaTekstLevo"/>
            </w:pPr>
            <w:r w:rsidRPr="00BF3186">
              <w:t>14</w:t>
            </w:r>
          </w:p>
        </w:tc>
        <w:tc>
          <w:tcPr>
            <w:tcW w:w="1418" w:type="dxa"/>
            <w:noWrap/>
            <w:hideMark/>
          </w:tcPr>
          <w:p w14:paraId="3E90FD60" w14:textId="77777777" w:rsidR="00B5096F" w:rsidRPr="00B5096F" w:rsidRDefault="00B5096F" w:rsidP="0099643F">
            <w:pPr>
              <w:pStyle w:val="IHPSHBTabelaTekstLevo"/>
            </w:pPr>
            <w:r w:rsidRPr="00BF3186">
              <w:t>13</w:t>
            </w:r>
          </w:p>
        </w:tc>
        <w:tc>
          <w:tcPr>
            <w:tcW w:w="1478" w:type="dxa"/>
          </w:tcPr>
          <w:p w14:paraId="5B553094" w14:textId="77777777" w:rsidR="00B5096F" w:rsidRPr="00B5096F" w:rsidRDefault="00B5096F" w:rsidP="0099643F">
            <w:pPr>
              <w:pStyle w:val="IHPSHBTabelaTekstLevo"/>
            </w:pPr>
            <w:r w:rsidRPr="00BF3186">
              <w:t>2,30</w:t>
            </w:r>
            <w:r w:rsidRPr="00B5096F">
              <w:t>0</w:t>
            </w:r>
          </w:p>
        </w:tc>
      </w:tr>
      <w:tr w:rsidR="00B5096F" w:rsidRPr="00664570" w14:paraId="4528087A" w14:textId="77777777" w:rsidTr="005E21CF">
        <w:trPr>
          <w:trHeight w:val="58"/>
        </w:trPr>
        <w:tc>
          <w:tcPr>
            <w:tcW w:w="1714" w:type="dxa"/>
            <w:hideMark/>
          </w:tcPr>
          <w:p w14:paraId="14F23EB5" w14:textId="77777777" w:rsidR="00B5096F" w:rsidRPr="00B5096F" w:rsidRDefault="00B5096F" w:rsidP="0099643F">
            <w:pPr>
              <w:pStyle w:val="IHPSHBTabelaTekstLevo"/>
            </w:pPr>
            <w:proofErr w:type="spellStart"/>
            <w:r w:rsidRPr="00BF3186">
              <w:t>Metolachlor</w:t>
            </w:r>
            <w:proofErr w:type="spellEnd"/>
            <w:r w:rsidRPr="00BF3186">
              <w:t xml:space="preserve"> NOA 413173</w:t>
            </w:r>
          </w:p>
        </w:tc>
        <w:tc>
          <w:tcPr>
            <w:tcW w:w="1400" w:type="dxa"/>
          </w:tcPr>
          <w:p w14:paraId="2C5C5DBA" w14:textId="77777777" w:rsidR="00B5096F" w:rsidRPr="00B5096F" w:rsidRDefault="00B5096F" w:rsidP="0099643F">
            <w:pPr>
              <w:pStyle w:val="IHPSHBTabelaTekstLevo"/>
            </w:pPr>
            <w:r w:rsidRPr="00BF3186">
              <w:t>0,02</w:t>
            </w:r>
          </w:p>
        </w:tc>
        <w:tc>
          <w:tcPr>
            <w:tcW w:w="992" w:type="dxa"/>
            <w:noWrap/>
            <w:hideMark/>
          </w:tcPr>
          <w:p w14:paraId="6E847658" w14:textId="77777777" w:rsidR="00B5096F" w:rsidRPr="00B5096F" w:rsidRDefault="00B5096F" w:rsidP="0099643F">
            <w:pPr>
              <w:pStyle w:val="IHPSHBTabelaTekstLevo"/>
            </w:pPr>
            <w:r w:rsidRPr="00BF3186">
              <w:t>11</w:t>
            </w:r>
          </w:p>
        </w:tc>
        <w:tc>
          <w:tcPr>
            <w:tcW w:w="1276" w:type="dxa"/>
            <w:noWrap/>
            <w:hideMark/>
          </w:tcPr>
          <w:p w14:paraId="6ABCFCA3" w14:textId="77777777" w:rsidR="00B5096F" w:rsidRPr="00B5096F" w:rsidRDefault="00B5096F" w:rsidP="0099643F">
            <w:pPr>
              <w:pStyle w:val="IHPSHBTabelaTekstLevo"/>
            </w:pPr>
            <w:r w:rsidRPr="00BF3186">
              <w:t>6</w:t>
            </w:r>
          </w:p>
        </w:tc>
        <w:tc>
          <w:tcPr>
            <w:tcW w:w="1559" w:type="dxa"/>
            <w:noWrap/>
            <w:hideMark/>
          </w:tcPr>
          <w:p w14:paraId="6F34DDFE" w14:textId="77777777" w:rsidR="00B5096F" w:rsidRPr="00B5096F" w:rsidRDefault="00B5096F" w:rsidP="0099643F">
            <w:pPr>
              <w:pStyle w:val="IHPSHBTabelaTekstLevo"/>
            </w:pPr>
            <w:r w:rsidRPr="00BF3186">
              <w:t>10</w:t>
            </w:r>
          </w:p>
        </w:tc>
        <w:tc>
          <w:tcPr>
            <w:tcW w:w="1418" w:type="dxa"/>
            <w:noWrap/>
            <w:hideMark/>
          </w:tcPr>
          <w:p w14:paraId="5A353EE0" w14:textId="77777777" w:rsidR="00B5096F" w:rsidRPr="00B5096F" w:rsidRDefault="00B5096F" w:rsidP="0099643F">
            <w:pPr>
              <w:pStyle w:val="IHPSHBTabelaTekstLevo"/>
            </w:pPr>
            <w:r w:rsidRPr="00BF3186">
              <w:t>8</w:t>
            </w:r>
          </w:p>
        </w:tc>
        <w:tc>
          <w:tcPr>
            <w:tcW w:w="1478" w:type="dxa"/>
          </w:tcPr>
          <w:p w14:paraId="47B9FCE7" w14:textId="77777777" w:rsidR="00B5096F" w:rsidRPr="00B5096F" w:rsidRDefault="00B5096F" w:rsidP="0099643F">
            <w:pPr>
              <w:pStyle w:val="IHPSHBTabelaTekstLevo"/>
            </w:pPr>
            <w:r w:rsidRPr="00BF3186">
              <w:t>0,51</w:t>
            </w:r>
            <w:r w:rsidRPr="00B5096F">
              <w:t>0</w:t>
            </w:r>
          </w:p>
        </w:tc>
      </w:tr>
      <w:tr w:rsidR="00B5096F" w:rsidRPr="00664570" w14:paraId="0147FF1B" w14:textId="77777777" w:rsidTr="005E21CF">
        <w:trPr>
          <w:trHeight w:val="309"/>
        </w:trPr>
        <w:tc>
          <w:tcPr>
            <w:tcW w:w="1714" w:type="dxa"/>
            <w:hideMark/>
          </w:tcPr>
          <w:p w14:paraId="2BDA1301" w14:textId="77777777" w:rsidR="00B5096F" w:rsidRPr="00B5096F" w:rsidRDefault="00B5096F" w:rsidP="0099643F">
            <w:pPr>
              <w:pStyle w:val="IHPSHBTabelaTekstLevo"/>
            </w:pPr>
            <w:proofErr w:type="spellStart"/>
            <w:r w:rsidRPr="00BF3186">
              <w:t>Chloridazon</w:t>
            </w:r>
            <w:proofErr w:type="spellEnd"/>
            <w:r w:rsidRPr="00BF3186">
              <w:t xml:space="preserve">. </w:t>
            </w:r>
            <w:proofErr w:type="spellStart"/>
            <w:r w:rsidRPr="00BF3186">
              <w:t>methyl</w:t>
            </w:r>
            <w:proofErr w:type="spellEnd"/>
            <w:r w:rsidRPr="00BF3186">
              <w:t xml:space="preserve"> </w:t>
            </w:r>
            <w:proofErr w:type="spellStart"/>
            <w:r w:rsidRPr="00BF3186">
              <w:t>desphenyl</w:t>
            </w:r>
            <w:proofErr w:type="spellEnd"/>
            <w:r w:rsidRPr="00BF3186">
              <w:t>-</w:t>
            </w:r>
          </w:p>
        </w:tc>
        <w:tc>
          <w:tcPr>
            <w:tcW w:w="1400" w:type="dxa"/>
          </w:tcPr>
          <w:p w14:paraId="6817C94E" w14:textId="77777777" w:rsidR="00B5096F" w:rsidRPr="00B5096F" w:rsidRDefault="00B5096F" w:rsidP="0099643F">
            <w:pPr>
              <w:pStyle w:val="IHPSHBTabelaTekstLevo"/>
            </w:pPr>
            <w:r w:rsidRPr="00BF3186">
              <w:t>0,01</w:t>
            </w:r>
          </w:p>
        </w:tc>
        <w:tc>
          <w:tcPr>
            <w:tcW w:w="992" w:type="dxa"/>
            <w:noWrap/>
            <w:hideMark/>
          </w:tcPr>
          <w:p w14:paraId="73929B29" w14:textId="77777777" w:rsidR="00B5096F" w:rsidRPr="00B5096F" w:rsidRDefault="00B5096F" w:rsidP="0099643F">
            <w:pPr>
              <w:pStyle w:val="IHPSHBTabelaTekstLevo"/>
            </w:pPr>
            <w:r w:rsidRPr="00BF3186">
              <w:t>16</w:t>
            </w:r>
          </w:p>
        </w:tc>
        <w:tc>
          <w:tcPr>
            <w:tcW w:w="1276" w:type="dxa"/>
            <w:noWrap/>
            <w:hideMark/>
          </w:tcPr>
          <w:p w14:paraId="5A576E53" w14:textId="77777777" w:rsidR="00B5096F" w:rsidRPr="00B5096F" w:rsidRDefault="00B5096F" w:rsidP="0099643F">
            <w:pPr>
              <w:pStyle w:val="IHPSHBTabelaTekstLevo"/>
            </w:pPr>
            <w:r w:rsidRPr="00BF3186">
              <w:t>9</w:t>
            </w:r>
          </w:p>
        </w:tc>
        <w:tc>
          <w:tcPr>
            <w:tcW w:w="1559" w:type="dxa"/>
            <w:noWrap/>
            <w:hideMark/>
          </w:tcPr>
          <w:p w14:paraId="67305EDC" w14:textId="77777777" w:rsidR="00B5096F" w:rsidRPr="00B5096F" w:rsidRDefault="00B5096F" w:rsidP="0099643F">
            <w:pPr>
              <w:pStyle w:val="IHPSHBTabelaTekstLevo"/>
            </w:pPr>
            <w:r w:rsidRPr="00BF3186">
              <w:t>14</w:t>
            </w:r>
          </w:p>
        </w:tc>
        <w:tc>
          <w:tcPr>
            <w:tcW w:w="1418" w:type="dxa"/>
            <w:noWrap/>
            <w:hideMark/>
          </w:tcPr>
          <w:p w14:paraId="45B40FAA" w14:textId="77777777" w:rsidR="00B5096F" w:rsidRPr="00B5096F" w:rsidRDefault="00B5096F" w:rsidP="0099643F">
            <w:pPr>
              <w:pStyle w:val="IHPSHBTabelaTekstLevo"/>
            </w:pPr>
            <w:r w:rsidRPr="00BF3186">
              <w:t>9</w:t>
            </w:r>
          </w:p>
        </w:tc>
        <w:tc>
          <w:tcPr>
            <w:tcW w:w="1478" w:type="dxa"/>
          </w:tcPr>
          <w:p w14:paraId="27C9BC42" w14:textId="77777777" w:rsidR="00B5096F" w:rsidRPr="00B5096F" w:rsidRDefault="00B5096F" w:rsidP="0099643F">
            <w:pPr>
              <w:pStyle w:val="IHPSHBTabelaTekstLevo"/>
            </w:pPr>
            <w:r w:rsidRPr="00BF3186">
              <w:t>1,90</w:t>
            </w:r>
            <w:r w:rsidRPr="00B5096F">
              <w:t>0</w:t>
            </w:r>
          </w:p>
        </w:tc>
      </w:tr>
      <w:tr w:rsidR="00B5096F" w:rsidRPr="00664570" w14:paraId="6683E876" w14:textId="77777777" w:rsidTr="005E21CF">
        <w:trPr>
          <w:trHeight w:val="58"/>
        </w:trPr>
        <w:tc>
          <w:tcPr>
            <w:tcW w:w="1714" w:type="dxa"/>
            <w:hideMark/>
          </w:tcPr>
          <w:p w14:paraId="42125B17" w14:textId="77777777" w:rsidR="00B5096F" w:rsidRPr="00B5096F" w:rsidRDefault="00B5096F" w:rsidP="0099643F">
            <w:pPr>
              <w:pStyle w:val="IHPSHBTabelaTekstLevo"/>
            </w:pPr>
            <w:proofErr w:type="spellStart"/>
            <w:r w:rsidRPr="00BF3186">
              <w:t>Chloridazon</w:t>
            </w:r>
            <w:proofErr w:type="spellEnd"/>
            <w:r w:rsidRPr="00BF3186">
              <w:t xml:space="preserve"> </w:t>
            </w:r>
            <w:proofErr w:type="spellStart"/>
            <w:r w:rsidRPr="00BF3186">
              <w:t>desphenyl</w:t>
            </w:r>
            <w:proofErr w:type="spellEnd"/>
          </w:p>
        </w:tc>
        <w:tc>
          <w:tcPr>
            <w:tcW w:w="1400" w:type="dxa"/>
          </w:tcPr>
          <w:p w14:paraId="553D689B" w14:textId="77777777" w:rsidR="00B5096F" w:rsidRPr="00B5096F" w:rsidRDefault="00B5096F" w:rsidP="0099643F">
            <w:pPr>
              <w:pStyle w:val="IHPSHBTabelaTekstLevo"/>
            </w:pPr>
            <w:r w:rsidRPr="00BF3186">
              <w:t>0,02</w:t>
            </w:r>
          </w:p>
        </w:tc>
        <w:tc>
          <w:tcPr>
            <w:tcW w:w="992" w:type="dxa"/>
            <w:noWrap/>
            <w:hideMark/>
          </w:tcPr>
          <w:p w14:paraId="2FE2F327" w14:textId="77777777" w:rsidR="00B5096F" w:rsidRPr="00B5096F" w:rsidRDefault="00B5096F" w:rsidP="0099643F">
            <w:pPr>
              <w:pStyle w:val="IHPSHBTabelaTekstLevo"/>
            </w:pPr>
            <w:r w:rsidRPr="00BF3186">
              <w:t>14</w:t>
            </w:r>
          </w:p>
        </w:tc>
        <w:tc>
          <w:tcPr>
            <w:tcW w:w="1276" w:type="dxa"/>
            <w:noWrap/>
            <w:hideMark/>
          </w:tcPr>
          <w:p w14:paraId="3096E7C6" w14:textId="77777777" w:rsidR="00B5096F" w:rsidRPr="00B5096F" w:rsidRDefault="00B5096F" w:rsidP="0099643F">
            <w:pPr>
              <w:pStyle w:val="IHPSHBTabelaTekstLevo"/>
            </w:pPr>
            <w:r w:rsidRPr="00BF3186">
              <w:t>13</w:t>
            </w:r>
          </w:p>
        </w:tc>
        <w:tc>
          <w:tcPr>
            <w:tcW w:w="1559" w:type="dxa"/>
            <w:noWrap/>
            <w:hideMark/>
          </w:tcPr>
          <w:p w14:paraId="28467125" w14:textId="77777777" w:rsidR="00B5096F" w:rsidRPr="00B5096F" w:rsidRDefault="00B5096F" w:rsidP="0099643F">
            <w:pPr>
              <w:pStyle w:val="IHPSHBTabelaTekstLevo"/>
            </w:pPr>
            <w:r w:rsidRPr="00BF3186">
              <w:t>14</w:t>
            </w:r>
          </w:p>
        </w:tc>
        <w:tc>
          <w:tcPr>
            <w:tcW w:w="1418" w:type="dxa"/>
            <w:noWrap/>
            <w:hideMark/>
          </w:tcPr>
          <w:p w14:paraId="316F6698" w14:textId="77777777" w:rsidR="00B5096F" w:rsidRPr="00B5096F" w:rsidRDefault="00B5096F" w:rsidP="0099643F">
            <w:pPr>
              <w:pStyle w:val="IHPSHBTabelaTekstLevo"/>
            </w:pPr>
            <w:r w:rsidRPr="00BF3186">
              <w:t>13</w:t>
            </w:r>
          </w:p>
        </w:tc>
        <w:tc>
          <w:tcPr>
            <w:tcW w:w="1478" w:type="dxa"/>
          </w:tcPr>
          <w:p w14:paraId="19BF9A01" w14:textId="77777777" w:rsidR="00B5096F" w:rsidRPr="00B5096F" w:rsidRDefault="00B5096F" w:rsidP="0099643F">
            <w:pPr>
              <w:pStyle w:val="IHPSHBTabelaTekstLevo"/>
            </w:pPr>
            <w:r w:rsidRPr="00BF3186">
              <w:t>4,70</w:t>
            </w:r>
            <w:r w:rsidRPr="00B5096F">
              <w:t>0</w:t>
            </w:r>
          </w:p>
        </w:tc>
      </w:tr>
      <w:tr w:rsidR="00B5096F" w:rsidRPr="00664570" w14:paraId="2B505FB0" w14:textId="77777777" w:rsidTr="003625A7">
        <w:trPr>
          <w:trHeight w:val="589"/>
        </w:trPr>
        <w:tc>
          <w:tcPr>
            <w:tcW w:w="1714" w:type="dxa"/>
            <w:hideMark/>
          </w:tcPr>
          <w:p w14:paraId="6D79D75F" w14:textId="77777777" w:rsidR="00B5096F" w:rsidRPr="00B5096F" w:rsidRDefault="00B5096F" w:rsidP="0099643F">
            <w:pPr>
              <w:pStyle w:val="IHPSHBTabelaTekstLevo"/>
            </w:pPr>
            <w:proofErr w:type="spellStart"/>
            <w:r w:rsidRPr="00BF3186">
              <w:t>Metazachlor</w:t>
            </w:r>
            <w:proofErr w:type="spellEnd"/>
            <w:r w:rsidRPr="00BF3186">
              <w:t xml:space="preserve"> </w:t>
            </w:r>
            <w:proofErr w:type="spellStart"/>
            <w:r w:rsidRPr="00BF3186">
              <w:t>ethanesulfonic</w:t>
            </w:r>
            <w:proofErr w:type="spellEnd"/>
            <w:r w:rsidRPr="00BF3186">
              <w:t xml:space="preserve"> </w:t>
            </w:r>
            <w:proofErr w:type="spellStart"/>
            <w:r w:rsidRPr="00BF3186">
              <w:t>acid</w:t>
            </w:r>
            <w:proofErr w:type="spellEnd"/>
          </w:p>
        </w:tc>
        <w:tc>
          <w:tcPr>
            <w:tcW w:w="1400" w:type="dxa"/>
          </w:tcPr>
          <w:p w14:paraId="764855EA" w14:textId="77777777" w:rsidR="00B5096F" w:rsidRPr="00B5096F" w:rsidRDefault="00B5096F" w:rsidP="0099643F">
            <w:pPr>
              <w:pStyle w:val="IHPSHBTabelaTekstLevo"/>
            </w:pPr>
            <w:r w:rsidRPr="00BF3186">
              <w:t>0,02</w:t>
            </w:r>
          </w:p>
        </w:tc>
        <w:tc>
          <w:tcPr>
            <w:tcW w:w="992" w:type="dxa"/>
            <w:noWrap/>
            <w:hideMark/>
          </w:tcPr>
          <w:p w14:paraId="5014DC55" w14:textId="77777777" w:rsidR="00B5096F" w:rsidRPr="00B5096F" w:rsidRDefault="00B5096F" w:rsidP="0099643F">
            <w:pPr>
              <w:pStyle w:val="IHPSHBTabelaTekstLevo"/>
            </w:pPr>
            <w:r w:rsidRPr="00BF3186">
              <w:t>3</w:t>
            </w:r>
          </w:p>
        </w:tc>
        <w:tc>
          <w:tcPr>
            <w:tcW w:w="1276" w:type="dxa"/>
            <w:noWrap/>
            <w:hideMark/>
          </w:tcPr>
          <w:p w14:paraId="4B557920" w14:textId="77777777" w:rsidR="00B5096F" w:rsidRPr="00B5096F" w:rsidRDefault="00B5096F" w:rsidP="0099643F">
            <w:pPr>
              <w:pStyle w:val="IHPSHBTabelaTekstLevo"/>
            </w:pPr>
            <w:r w:rsidRPr="00BF3186">
              <w:t>1</w:t>
            </w:r>
          </w:p>
        </w:tc>
        <w:tc>
          <w:tcPr>
            <w:tcW w:w="1559" w:type="dxa"/>
            <w:noWrap/>
            <w:hideMark/>
          </w:tcPr>
          <w:p w14:paraId="2914AF12" w14:textId="77777777" w:rsidR="00B5096F" w:rsidRPr="00B5096F" w:rsidRDefault="00B5096F" w:rsidP="0099643F">
            <w:pPr>
              <w:pStyle w:val="IHPSHBTabelaTekstLevo"/>
            </w:pPr>
            <w:r w:rsidRPr="00BF3186">
              <w:t>3</w:t>
            </w:r>
          </w:p>
        </w:tc>
        <w:tc>
          <w:tcPr>
            <w:tcW w:w="1418" w:type="dxa"/>
            <w:noWrap/>
            <w:hideMark/>
          </w:tcPr>
          <w:p w14:paraId="198D1557" w14:textId="77777777" w:rsidR="00B5096F" w:rsidRPr="00B5096F" w:rsidRDefault="00B5096F" w:rsidP="0099643F">
            <w:pPr>
              <w:pStyle w:val="IHPSHBTabelaTekstLevo"/>
            </w:pPr>
            <w:r w:rsidRPr="00BF3186">
              <w:t>1</w:t>
            </w:r>
          </w:p>
        </w:tc>
        <w:tc>
          <w:tcPr>
            <w:tcW w:w="1478" w:type="dxa"/>
          </w:tcPr>
          <w:p w14:paraId="54786F3D" w14:textId="77777777" w:rsidR="00B5096F" w:rsidRPr="00B5096F" w:rsidRDefault="00B5096F" w:rsidP="0099643F">
            <w:pPr>
              <w:pStyle w:val="IHPSHBTabelaTekstLevo"/>
            </w:pPr>
            <w:r w:rsidRPr="00BF3186">
              <w:t>0,33</w:t>
            </w:r>
            <w:r w:rsidRPr="00B5096F">
              <w:t>0</w:t>
            </w:r>
          </w:p>
        </w:tc>
      </w:tr>
      <w:tr w:rsidR="00B5096F" w:rsidRPr="00664570" w14:paraId="3A5C40FB" w14:textId="77777777" w:rsidTr="005E21CF">
        <w:trPr>
          <w:trHeight w:val="58"/>
        </w:trPr>
        <w:tc>
          <w:tcPr>
            <w:tcW w:w="1714" w:type="dxa"/>
          </w:tcPr>
          <w:p w14:paraId="4573A553" w14:textId="77777777" w:rsidR="00B5096F" w:rsidRPr="00B5096F" w:rsidRDefault="00B5096F" w:rsidP="0099643F">
            <w:pPr>
              <w:pStyle w:val="IHPSHBTabelaTekstLevo"/>
            </w:pPr>
            <w:proofErr w:type="spellStart"/>
            <w:r w:rsidRPr="00BF3186">
              <w:t>Metazachlor</w:t>
            </w:r>
            <w:proofErr w:type="spellEnd"/>
            <w:r w:rsidRPr="00BF3186">
              <w:t xml:space="preserve"> </w:t>
            </w:r>
            <w:proofErr w:type="spellStart"/>
            <w:r w:rsidRPr="00BF3186">
              <w:t>oxanilic</w:t>
            </w:r>
            <w:proofErr w:type="spellEnd"/>
            <w:r w:rsidRPr="00BF3186">
              <w:t xml:space="preserve"> </w:t>
            </w:r>
            <w:proofErr w:type="spellStart"/>
            <w:r w:rsidRPr="00BF3186">
              <w:t>acid</w:t>
            </w:r>
            <w:proofErr w:type="spellEnd"/>
          </w:p>
        </w:tc>
        <w:tc>
          <w:tcPr>
            <w:tcW w:w="1400" w:type="dxa"/>
          </w:tcPr>
          <w:p w14:paraId="009A3873" w14:textId="77777777" w:rsidR="00B5096F" w:rsidRPr="00B5096F" w:rsidRDefault="00B5096F" w:rsidP="0099643F">
            <w:pPr>
              <w:pStyle w:val="IHPSHBTabelaTekstLevo"/>
            </w:pPr>
            <w:r w:rsidRPr="00BF3186">
              <w:t>0,02</w:t>
            </w:r>
          </w:p>
        </w:tc>
        <w:tc>
          <w:tcPr>
            <w:tcW w:w="992" w:type="dxa"/>
            <w:noWrap/>
          </w:tcPr>
          <w:p w14:paraId="37743858" w14:textId="77777777" w:rsidR="00B5096F" w:rsidRPr="00B5096F" w:rsidRDefault="00B5096F" w:rsidP="0099643F">
            <w:pPr>
              <w:pStyle w:val="IHPSHBTabelaTekstLevo"/>
            </w:pPr>
            <w:r w:rsidRPr="00BF3186">
              <w:t>1</w:t>
            </w:r>
          </w:p>
        </w:tc>
        <w:tc>
          <w:tcPr>
            <w:tcW w:w="1276" w:type="dxa"/>
            <w:noWrap/>
          </w:tcPr>
          <w:p w14:paraId="00A25407" w14:textId="77777777" w:rsidR="00B5096F" w:rsidRPr="00B5096F" w:rsidRDefault="00B5096F" w:rsidP="0099643F">
            <w:pPr>
              <w:pStyle w:val="IHPSHBTabelaTekstLevo"/>
            </w:pPr>
            <w:r w:rsidRPr="00BF3186">
              <w:t>0</w:t>
            </w:r>
          </w:p>
        </w:tc>
        <w:tc>
          <w:tcPr>
            <w:tcW w:w="1559" w:type="dxa"/>
            <w:noWrap/>
          </w:tcPr>
          <w:p w14:paraId="6E7E3721" w14:textId="77777777" w:rsidR="00B5096F" w:rsidRPr="00B5096F" w:rsidRDefault="00B5096F" w:rsidP="0099643F">
            <w:pPr>
              <w:pStyle w:val="IHPSHBTabelaTekstLevo"/>
            </w:pPr>
            <w:r w:rsidRPr="00BF3186">
              <w:t>1</w:t>
            </w:r>
          </w:p>
        </w:tc>
        <w:tc>
          <w:tcPr>
            <w:tcW w:w="1418" w:type="dxa"/>
            <w:noWrap/>
          </w:tcPr>
          <w:p w14:paraId="7B15DBBB" w14:textId="77777777" w:rsidR="00B5096F" w:rsidRPr="00B5096F" w:rsidRDefault="00B5096F" w:rsidP="0099643F">
            <w:pPr>
              <w:pStyle w:val="IHPSHBTabelaTekstLevo"/>
            </w:pPr>
            <w:r w:rsidRPr="00BF3186">
              <w:t>0</w:t>
            </w:r>
          </w:p>
        </w:tc>
        <w:tc>
          <w:tcPr>
            <w:tcW w:w="1478" w:type="dxa"/>
          </w:tcPr>
          <w:p w14:paraId="109B8C26" w14:textId="77777777" w:rsidR="00B5096F" w:rsidRPr="00B5096F" w:rsidRDefault="00B5096F" w:rsidP="0099643F">
            <w:pPr>
              <w:pStyle w:val="IHPSHBTabelaTekstLevo"/>
            </w:pPr>
            <w:r w:rsidRPr="00B5096F">
              <w:t>0,044</w:t>
            </w:r>
          </w:p>
        </w:tc>
      </w:tr>
      <w:tr w:rsidR="00B5096F" w:rsidRPr="00664570" w14:paraId="7A5A825C" w14:textId="77777777" w:rsidTr="005E21CF">
        <w:trPr>
          <w:trHeight w:val="130"/>
        </w:trPr>
        <w:tc>
          <w:tcPr>
            <w:tcW w:w="1714" w:type="dxa"/>
            <w:hideMark/>
          </w:tcPr>
          <w:p w14:paraId="0035B95A" w14:textId="77777777" w:rsidR="00B5096F" w:rsidRPr="00B5096F" w:rsidRDefault="00B5096F" w:rsidP="0099643F">
            <w:pPr>
              <w:pStyle w:val="IHPSHBTabelaTekstLevo"/>
            </w:pPr>
            <w:proofErr w:type="spellStart"/>
            <w:r w:rsidRPr="00BF3186">
              <w:t>Dimethylsulfamide</w:t>
            </w:r>
            <w:proofErr w:type="spellEnd"/>
            <w:r w:rsidRPr="00BF3186">
              <w:t xml:space="preserve"> (DMS)</w:t>
            </w:r>
          </w:p>
        </w:tc>
        <w:tc>
          <w:tcPr>
            <w:tcW w:w="1400" w:type="dxa"/>
          </w:tcPr>
          <w:p w14:paraId="28144ED8" w14:textId="77777777" w:rsidR="00B5096F" w:rsidRPr="00B5096F" w:rsidRDefault="00B5096F" w:rsidP="0099643F">
            <w:pPr>
              <w:pStyle w:val="IHPSHBTabelaTekstLevo"/>
            </w:pPr>
            <w:r w:rsidRPr="00BF3186">
              <w:t>0,1</w:t>
            </w:r>
            <w:r w:rsidRPr="00B5096F">
              <w:t>0</w:t>
            </w:r>
          </w:p>
        </w:tc>
        <w:tc>
          <w:tcPr>
            <w:tcW w:w="992" w:type="dxa"/>
            <w:noWrap/>
            <w:hideMark/>
          </w:tcPr>
          <w:p w14:paraId="2E218133" w14:textId="77777777" w:rsidR="00B5096F" w:rsidRPr="00B5096F" w:rsidRDefault="00B5096F" w:rsidP="0099643F">
            <w:pPr>
              <w:pStyle w:val="IHPSHBTabelaTekstLevo"/>
            </w:pPr>
            <w:r w:rsidRPr="00BF3186">
              <w:t>2</w:t>
            </w:r>
          </w:p>
        </w:tc>
        <w:tc>
          <w:tcPr>
            <w:tcW w:w="1276" w:type="dxa"/>
            <w:noWrap/>
            <w:hideMark/>
          </w:tcPr>
          <w:p w14:paraId="56664363" w14:textId="77777777" w:rsidR="00B5096F" w:rsidRPr="00B5096F" w:rsidRDefault="00B5096F" w:rsidP="0099643F">
            <w:pPr>
              <w:pStyle w:val="IHPSHBTabelaTekstLevo"/>
            </w:pPr>
            <w:r w:rsidRPr="00BF3186">
              <w:t>0</w:t>
            </w:r>
          </w:p>
        </w:tc>
        <w:tc>
          <w:tcPr>
            <w:tcW w:w="1559" w:type="dxa"/>
            <w:noWrap/>
            <w:hideMark/>
          </w:tcPr>
          <w:p w14:paraId="2C342035" w14:textId="77777777" w:rsidR="00B5096F" w:rsidRPr="00B5096F" w:rsidRDefault="00B5096F" w:rsidP="0099643F">
            <w:pPr>
              <w:pStyle w:val="IHPSHBTabelaTekstLevo"/>
            </w:pPr>
            <w:r w:rsidRPr="00BF3186">
              <w:t>1</w:t>
            </w:r>
          </w:p>
        </w:tc>
        <w:tc>
          <w:tcPr>
            <w:tcW w:w="1418" w:type="dxa"/>
            <w:noWrap/>
            <w:hideMark/>
          </w:tcPr>
          <w:p w14:paraId="66C452AA" w14:textId="77777777" w:rsidR="00B5096F" w:rsidRPr="00B5096F" w:rsidRDefault="00B5096F" w:rsidP="0099643F">
            <w:pPr>
              <w:pStyle w:val="IHPSHBTabelaTekstLevo"/>
            </w:pPr>
            <w:r w:rsidRPr="00BF3186">
              <w:t>1</w:t>
            </w:r>
          </w:p>
        </w:tc>
        <w:tc>
          <w:tcPr>
            <w:tcW w:w="1478" w:type="dxa"/>
          </w:tcPr>
          <w:p w14:paraId="14A4338E" w14:textId="77777777" w:rsidR="00B5096F" w:rsidRPr="00B5096F" w:rsidRDefault="00B5096F" w:rsidP="0099643F">
            <w:pPr>
              <w:pStyle w:val="IHPSHBTabelaTekstLevo"/>
            </w:pPr>
            <w:r w:rsidRPr="00BF3186">
              <w:t>0,39</w:t>
            </w:r>
            <w:r w:rsidRPr="00B5096F">
              <w:t>0</w:t>
            </w:r>
          </w:p>
        </w:tc>
      </w:tr>
      <w:tr w:rsidR="00B5096F" w:rsidRPr="00664570" w14:paraId="0CE00B61" w14:textId="77777777" w:rsidTr="005E21CF">
        <w:trPr>
          <w:trHeight w:val="58"/>
        </w:trPr>
        <w:tc>
          <w:tcPr>
            <w:tcW w:w="1714" w:type="dxa"/>
          </w:tcPr>
          <w:p w14:paraId="7D47F0F7" w14:textId="77777777" w:rsidR="00B5096F" w:rsidRPr="00B5096F" w:rsidRDefault="00B5096F" w:rsidP="0099643F">
            <w:pPr>
              <w:pStyle w:val="IHPSHBTabelaTekstLevo"/>
            </w:pPr>
            <w:proofErr w:type="spellStart"/>
            <w:r w:rsidRPr="00BF3186">
              <w:t>Metribuzin</w:t>
            </w:r>
            <w:proofErr w:type="spellEnd"/>
          </w:p>
        </w:tc>
        <w:tc>
          <w:tcPr>
            <w:tcW w:w="1400" w:type="dxa"/>
          </w:tcPr>
          <w:p w14:paraId="4BF42326" w14:textId="77777777" w:rsidR="00B5096F" w:rsidRPr="00B5096F" w:rsidRDefault="00B5096F" w:rsidP="0099643F">
            <w:pPr>
              <w:pStyle w:val="IHPSHBTabelaTekstLevo"/>
            </w:pPr>
            <w:r w:rsidRPr="00BF3186">
              <w:t>0,03</w:t>
            </w:r>
          </w:p>
        </w:tc>
        <w:tc>
          <w:tcPr>
            <w:tcW w:w="992" w:type="dxa"/>
            <w:noWrap/>
          </w:tcPr>
          <w:p w14:paraId="6FF5468A" w14:textId="77777777" w:rsidR="00B5096F" w:rsidRPr="00B5096F" w:rsidRDefault="00B5096F" w:rsidP="0099643F">
            <w:pPr>
              <w:pStyle w:val="IHPSHBTabelaTekstLevo"/>
            </w:pPr>
            <w:r w:rsidRPr="00BF3186">
              <w:t>1</w:t>
            </w:r>
          </w:p>
        </w:tc>
        <w:tc>
          <w:tcPr>
            <w:tcW w:w="1276" w:type="dxa"/>
            <w:noWrap/>
          </w:tcPr>
          <w:p w14:paraId="2F9FFEE4" w14:textId="77777777" w:rsidR="00B5096F" w:rsidRPr="00B5096F" w:rsidRDefault="00B5096F" w:rsidP="0099643F">
            <w:pPr>
              <w:pStyle w:val="IHPSHBTabelaTekstLevo"/>
            </w:pPr>
            <w:r w:rsidRPr="00BF3186">
              <w:t>0</w:t>
            </w:r>
          </w:p>
        </w:tc>
        <w:tc>
          <w:tcPr>
            <w:tcW w:w="1559" w:type="dxa"/>
            <w:noWrap/>
          </w:tcPr>
          <w:p w14:paraId="280233E4" w14:textId="77777777" w:rsidR="00B5096F" w:rsidRPr="00B5096F" w:rsidRDefault="00B5096F" w:rsidP="0099643F">
            <w:pPr>
              <w:pStyle w:val="IHPSHBTabelaTekstLevo"/>
            </w:pPr>
            <w:r w:rsidRPr="00BF3186">
              <w:t>0</w:t>
            </w:r>
          </w:p>
        </w:tc>
        <w:tc>
          <w:tcPr>
            <w:tcW w:w="1418" w:type="dxa"/>
            <w:noWrap/>
          </w:tcPr>
          <w:p w14:paraId="778D7B1B" w14:textId="77777777" w:rsidR="00B5096F" w:rsidRPr="00B5096F" w:rsidRDefault="00B5096F" w:rsidP="0099643F">
            <w:pPr>
              <w:pStyle w:val="IHPSHBTabelaTekstLevo"/>
            </w:pPr>
            <w:r w:rsidRPr="00BF3186">
              <w:t>0</w:t>
            </w:r>
          </w:p>
        </w:tc>
        <w:tc>
          <w:tcPr>
            <w:tcW w:w="1478" w:type="dxa"/>
          </w:tcPr>
          <w:p w14:paraId="09B8AD61" w14:textId="77777777" w:rsidR="00B5096F" w:rsidRPr="00B5096F" w:rsidRDefault="00B5096F" w:rsidP="0099643F">
            <w:pPr>
              <w:pStyle w:val="IHPSHBTabelaTekstLevo"/>
            </w:pPr>
            <w:r w:rsidRPr="00BF3186">
              <w:t>0,08</w:t>
            </w:r>
            <w:r w:rsidRPr="00B5096F">
              <w:t>0</w:t>
            </w:r>
          </w:p>
        </w:tc>
      </w:tr>
      <w:tr w:rsidR="00B5096F" w:rsidRPr="00664570" w14:paraId="2CD5F46A" w14:textId="77777777" w:rsidTr="005E21CF">
        <w:trPr>
          <w:trHeight w:val="58"/>
        </w:trPr>
        <w:tc>
          <w:tcPr>
            <w:tcW w:w="1714" w:type="dxa"/>
            <w:hideMark/>
          </w:tcPr>
          <w:p w14:paraId="0A213101" w14:textId="77777777" w:rsidR="00B5096F" w:rsidRPr="00B5096F" w:rsidRDefault="00B5096F" w:rsidP="0099643F">
            <w:pPr>
              <w:pStyle w:val="IHPSHBTabelaTekstLevo"/>
            </w:pPr>
            <w:proofErr w:type="spellStart"/>
            <w:r w:rsidRPr="00BF3186">
              <w:t>Prometryn</w:t>
            </w:r>
            <w:proofErr w:type="spellEnd"/>
          </w:p>
        </w:tc>
        <w:tc>
          <w:tcPr>
            <w:tcW w:w="1400" w:type="dxa"/>
          </w:tcPr>
          <w:p w14:paraId="36619FA6" w14:textId="77777777" w:rsidR="00B5096F" w:rsidRPr="00B5096F" w:rsidRDefault="00B5096F" w:rsidP="0099643F">
            <w:pPr>
              <w:pStyle w:val="IHPSHBTabelaTekstLevo"/>
            </w:pPr>
            <w:r w:rsidRPr="00BF3186">
              <w:t>0,05</w:t>
            </w:r>
          </w:p>
        </w:tc>
        <w:tc>
          <w:tcPr>
            <w:tcW w:w="992" w:type="dxa"/>
            <w:noWrap/>
            <w:hideMark/>
          </w:tcPr>
          <w:p w14:paraId="5A366431" w14:textId="77777777" w:rsidR="00B5096F" w:rsidRPr="00B5096F" w:rsidRDefault="00B5096F" w:rsidP="0099643F">
            <w:pPr>
              <w:pStyle w:val="IHPSHBTabelaTekstLevo"/>
            </w:pPr>
            <w:r w:rsidRPr="00BF3186">
              <w:t>1</w:t>
            </w:r>
          </w:p>
        </w:tc>
        <w:tc>
          <w:tcPr>
            <w:tcW w:w="1276" w:type="dxa"/>
            <w:noWrap/>
            <w:hideMark/>
          </w:tcPr>
          <w:p w14:paraId="73AE912D" w14:textId="77777777" w:rsidR="00B5096F" w:rsidRPr="00B5096F" w:rsidRDefault="00B5096F" w:rsidP="0099643F">
            <w:pPr>
              <w:pStyle w:val="IHPSHBTabelaTekstLevo"/>
            </w:pPr>
            <w:r w:rsidRPr="00BF3186">
              <w:t>0</w:t>
            </w:r>
          </w:p>
        </w:tc>
        <w:tc>
          <w:tcPr>
            <w:tcW w:w="1559" w:type="dxa"/>
            <w:noWrap/>
            <w:hideMark/>
          </w:tcPr>
          <w:p w14:paraId="0B046256" w14:textId="77777777" w:rsidR="00B5096F" w:rsidRPr="00B5096F" w:rsidRDefault="00B5096F" w:rsidP="0099643F">
            <w:pPr>
              <w:pStyle w:val="IHPSHBTabelaTekstLevo"/>
            </w:pPr>
            <w:r w:rsidRPr="00BF3186">
              <w:t>1</w:t>
            </w:r>
          </w:p>
        </w:tc>
        <w:tc>
          <w:tcPr>
            <w:tcW w:w="1418" w:type="dxa"/>
            <w:noWrap/>
            <w:hideMark/>
          </w:tcPr>
          <w:p w14:paraId="423D41CD" w14:textId="77777777" w:rsidR="00B5096F" w:rsidRPr="00B5096F" w:rsidRDefault="00B5096F" w:rsidP="0099643F">
            <w:pPr>
              <w:pStyle w:val="IHPSHBTabelaTekstLevo"/>
            </w:pPr>
            <w:r w:rsidRPr="00BF3186">
              <w:t>0</w:t>
            </w:r>
          </w:p>
        </w:tc>
        <w:tc>
          <w:tcPr>
            <w:tcW w:w="1478" w:type="dxa"/>
          </w:tcPr>
          <w:p w14:paraId="43123708" w14:textId="77777777" w:rsidR="00B5096F" w:rsidRPr="00B5096F" w:rsidRDefault="00B5096F" w:rsidP="0099643F">
            <w:pPr>
              <w:pStyle w:val="IHPSHBTabelaTekstLevo"/>
            </w:pPr>
            <w:r w:rsidRPr="00BF3186">
              <w:t>0,14</w:t>
            </w:r>
            <w:r w:rsidRPr="00B5096F">
              <w:t>0</w:t>
            </w:r>
          </w:p>
        </w:tc>
      </w:tr>
      <w:tr w:rsidR="00B5096F" w:rsidRPr="00664570" w14:paraId="0C8432BA" w14:textId="77777777" w:rsidTr="005E21CF">
        <w:trPr>
          <w:trHeight w:val="58"/>
        </w:trPr>
        <w:tc>
          <w:tcPr>
            <w:tcW w:w="1714" w:type="dxa"/>
            <w:hideMark/>
          </w:tcPr>
          <w:p w14:paraId="270E5D6D" w14:textId="77777777" w:rsidR="00B5096F" w:rsidRPr="00B5096F" w:rsidRDefault="00B5096F" w:rsidP="0099643F">
            <w:pPr>
              <w:pStyle w:val="IHPSHBTabelaTekstLevo"/>
            </w:pPr>
            <w:proofErr w:type="spellStart"/>
            <w:r w:rsidRPr="00BF3186">
              <w:t>Nicosulfuron</w:t>
            </w:r>
            <w:proofErr w:type="spellEnd"/>
          </w:p>
        </w:tc>
        <w:tc>
          <w:tcPr>
            <w:tcW w:w="1400" w:type="dxa"/>
          </w:tcPr>
          <w:p w14:paraId="6D22ED0C" w14:textId="77777777" w:rsidR="00B5096F" w:rsidRPr="00B5096F" w:rsidRDefault="00B5096F" w:rsidP="0099643F">
            <w:pPr>
              <w:pStyle w:val="IHPSHBTabelaTekstLevo"/>
            </w:pPr>
            <w:r w:rsidRPr="00BF3186">
              <w:t>0,05</w:t>
            </w:r>
          </w:p>
        </w:tc>
        <w:tc>
          <w:tcPr>
            <w:tcW w:w="992" w:type="dxa"/>
            <w:noWrap/>
            <w:hideMark/>
          </w:tcPr>
          <w:p w14:paraId="6FECC604" w14:textId="77777777" w:rsidR="00B5096F" w:rsidRPr="00B5096F" w:rsidRDefault="00B5096F" w:rsidP="0099643F">
            <w:pPr>
              <w:pStyle w:val="IHPSHBTabelaTekstLevo"/>
            </w:pPr>
            <w:r w:rsidRPr="00BF3186">
              <w:t>1</w:t>
            </w:r>
          </w:p>
        </w:tc>
        <w:tc>
          <w:tcPr>
            <w:tcW w:w="1276" w:type="dxa"/>
            <w:noWrap/>
            <w:hideMark/>
          </w:tcPr>
          <w:p w14:paraId="69756D94" w14:textId="77777777" w:rsidR="00B5096F" w:rsidRPr="00B5096F" w:rsidRDefault="00B5096F" w:rsidP="0099643F">
            <w:pPr>
              <w:pStyle w:val="IHPSHBTabelaTekstLevo"/>
            </w:pPr>
            <w:r w:rsidRPr="00BF3186">
              <w:t>1</w:t>
            </w:r>
          </w:p>
        </w:tc>
        <w:tc>
          <w:tcPr>
            <w:tcW w:w="1559" w:type="dxa"/>
            <w:noWrap/>
            <w:hideMark/>
          </w:tcPr>
          <w:p w14:paraId="58F9B6C8" w14:textId="77777777" w:rsidR="00B5096F" w:rsidRPr="00B5096F" w:rsidRDefault="00B5096F" w:rsidP="0099643F">
            <w:pPr>
              <w:pStyle w:val="IHPSHBTabelaTekstLevo"/>
            </w:pPr>
            <w:r w:rsidRPr="00BF3186">
              <w:t>2</w:t>
            </w:r>
          </w:p>
        </w:tc>
        <w:tc>
          <w:tcPr>
            <w:tcW w:w="1418" w:type="dxa"/>
            <w:noWrap/>
            <w:hideMark/>
          </w:tcPr>
          <w:p w14:paraId="7EE605B2" w14:textId="77777777" w:rsidR="00B5096F" w:rsidRPr="00B5096F" w:rsidRDefault="00B5096F" w:rsidP="0099643F">
            <w:pPr>
              <w:pStyle w:val="IHPSHBTabelaTekstLevo"/>
            </w:pPr>
            <w:r w:rsidRPr="00BF3186">
              <w:t>1</w:t>
            </w:r>
          </w:p>
        </w:tc>
        <w:tc>
          <w:tcPr>
            <w:tcW w:w="1478" w:type="dxa"/>
          </w:tcPr>
          <w:p w14:paraId="59758535" w14:textId="77777777" w:rsidR="00B5096F" w:rsidRPr="00B5096F" w:rsidRDefault="00B5096F" w:rsidP="0099643F">
            <w:pPr>
              <w:pStyle w:val="IHPSHBTabelaTekstLevo"/>
            </w:pPr>
            <w:r w:rsidRPr="00BF3186">
              <w:t>0,24</w:t>
            </w:r>
            <w:r w:rsidRPr="00B5096F">
              <w:t>0</w:t>
            </w:r>
          </w:p>
        </w:tc>
      </w:tr>
      <w:tr w:rsidR="00B5096F" w:rsidRPr="00664570" w14:paraId="321016AB" w14:textId="77777777" w:rsidTr="005E21CF">
        <w:trPr>
          <w:trHeight w:val="58"/>
        </w:trPr>
        <w:tc>
          <w:tcPr>
            <w:tcW w:w="1714" w:type="dxa"/>
            <w:hideMark/>
          </w:tcPr>
          <w:p w14:paraId="469AAF56" w14:textId="77777777" w:rsidR="00B5096F" w:rsidRPr="00B5096F" w:rsidRDefault="00B5096F" w:rsidP="0099643F">
            <w:pPr>
              <w:pStyle w:val="IHPSHBTabelaTekstLevo"/>
            </w:pPr>
            <w:proofErr w:type="spellStart"/>
            <w:r w:rsidRPr="00BF3186">
              <w:t>Trifluoroacetic</w:t>
            </w:r>
            <w:proofErr w:type="spellEnd"/>
            <w:r w:rsidRPr="00BF3186">
              <w:t xml:space="preserve"> </w:t>
            </w:r>
            <w:proofErr w:type="spellStart"/>
            <w:r w:rsidRPr="00BF3186">
              <w:t>acid</w:t>
            </w:r>
            <w:proofErr w:type="spellEnd"/>
            <w:r w:rsidRPr="00BF3186">
              <w:t xml:space="preserve"> (TFA)</w:t>
            </w:r>
          </w:p>
        </w:tc>
        <w:tc>
          <w:tcPr>
            <w:tcW w:w="1400" w:type="dxa"/>
          </w:tcPr>
          <w:p w14:paraId="37453EB3" w14:textId="77777777" w:rsidR="00B5096F" w:rsidRPr="00B5096F" w:rsidRDefault="00B5096F" w:rsidP="0099643F">
            <w:pPr>
              <w:pStyle w:val="IHPSHBTabelaTekstLevo"/>
            </w:pPr>
            <w:r w:rsidRPr="00BF3186">
              <w:t>0,05</w:t>
            </w:r>
          </w:p>
        </w:tc>
        <w:tc>
          <w:tcPr>
            <w:tcW w:w="992" w:type="dxa"/>
            <w:noWrap/>
            <w:hideMark/>
          </w:tcPr>
          <w:p w14:paraId="7683254D" w14:textId="77777777" w:rsidR="00B5096F" w:rsidRPr="00B5096F" w:rsidRDefault="00B5096F" w:rsidP="0099643F">
            <w:pPr>
              <w:pStyle w:val="IHPSHBTabelaTekstLevo"/>
            </w:pPr>
            <w:r w:rsidRPr="00BF3186">
              <w:t>-</w:t>
            </w:r>
          </w:p>
        </w:tc>
        <w:tc>
          <w:tcPr>
            <w:tcW w:w="1276" w:type="dxa"/>
            <w:noWrap/>
            <w:hideMark/>
          </w:tcPr>
          <w:p w14:paraId="203AF7BB" w14:textId="77777777" w:rsidR="00B5096F" w:rsidRPr="00B5096F" w:rsidRDefault="00B5096F" w:rsidP="0099643F">
            <w:pPr>
              <w:pStyle w:val="IHPSHBTabelaTekstLevo"/>
            </w:pPr>
            <w:r w:rsidRPr="00BF3186">
              <w:t>-</w:t>
            </w:r>
          </w:p>
        </w:tc>
        <w:tc>
          <w:tcPr>
            <w:tcW w:w="1559" w:type="dxa"/>
            <w:noWrap/>
            <w:hideMark/>
          </w:tcPr>
          <w:p w14:paraId="113E850C" w14:textId="77777777" w:rsidR="00B5096F" w:rsidRPr="00B5096F" w:rsidRDefault="00B5096F" w:rsidP="0099643F">
            <w:pPr>
              <w:pStyle w:val="IHPSHBTabelaTekstLevo"/>
            </w:pPr>
            <w:r w:rsidRPr="00BF3186">
              <w:t>17</w:t>
            </w:r>
          </w:p>
        </w:tc>
        <w:tc>
          <w:tcPr>
            <w:tcW w:w="1418" w:type="dxa"/>
            <w:noWrap/>
            <w:hideMark/>
          </w:tcPr>
          <w:p w14:paraId="2682D51C" w14:textId="77777777" w:rsidR="00B5096F" w:rsidRPr="00B5096F" w:rsidRDefault="00B5096F" w:rsidP="0099643F">
            <w:pPr>
              <w:pStyle w:val="IHPSHBTabelaTekstLevo"/>
            </w:pPr>
            <w:r w:rsidRPr="00BF3186">
              <w:t>17</w:t>
            </w:r>
          </w:p>
        </w:tc>
        <w:tc>
          <w:tcPr>
            <w:tcW w:w="1478" w:type="dxa"/>
          </w:tcPr>
          <w:p w14:paraId="04364C0C" w14:textId="77777777" w:rsidR="00B5096F" w:rsidRPr="00B5096F" w:rsidRDefault="00B5096F" w:rsidP="0099643F">
            <w:pPr>
              <w:pStyle w:val="IHPSHBTabelaTekstLevo"/>
            </w:pPr>
            <w:r w:rsidRPr="00BF3186">
              <w:t>2,50</w:t>
            </w:r>
            <w:r w:rsidRPr="00B5096F">
              <w:t>0</w:t>
            </w:r>
          </w:p>
        </w:tc>
      </w:tr>
    </w:tbl>
    <w:p w14:paraId="2E425B57" w14:textId="469ACE33" w:rsidR="00B5096F" w:rsidRDefault="00B5096F" w:rsidP="00B5096F">
      <w:pPr>
        <w:pStyle w:val="IHPSHBOpombaPodtabelo"/>
      </w:pPr>
      <w:r>
        <w:t xml:space="preserve">* </w:t>
      </w:r>
      <w:r w:rsidRPr="002B1344">
        <w:t xml:space="preserve">v </w:t>
      </w:r>
      <w:r w:rsidR="00867EC5">
        <w:t>preglednici</w:t>
      </w:r>
      <w:r w:rsidRPr="002B1344">
        <w:t xml:space="preserve"> so prikazane samo tiste aktivne snovi in </w:t>
      </w:r>
      <w:proofErr w:type="spellStart"/>
      <w:r w:rsidRPr="002B1344">
        <w:t>metaboliti</w:t>
      </w:r>
      <w:proofErr w:type="spellEnd"/>
      <w:r w:rsidRPr="002B1344">
        <w:t xml:space="preserve"> fitofarmacevtskih sredstev, ki so jih izvedene kemijske analize zaznale v vzorcih vode</w:t>
      </w:r>
      <w:r>
        <w:t xml:space="preserve">. Imena aktivnih snovi in </w:t>
      </w:r>
      <w:proofErr w:type="spellStart"/>
      <w:r>
        <w:t>metabolitov</w:t>
      </w:r>
      <w:proofErr w:type="spellEnd"/>
      <w:r>
        <w:t xml:space="preserve"> so zaradi izogibanja napak pri prevajanju zapisana v angleškem jeziku</w:t>
      </w:r>
    </w:p>
    <w:p w14:paraId="42B6DB71" w14:textId="77777777" w:rsidR="00B5096F" w:rsidRDefault="00B5096F" w:rsidP="00B5096F">
      <w:pPr>
        <w:pStyle w:val="IHPSHBOpombaPodtabelo"/>
      </w:pPr>
      <w:r>
        <w:t>** najvišja zaznana koncentracija v juniju ali novembru 2024</w:t>
      </w:r>
    </w:p>
    <w:p w14:paraId="7C0D58C9" w14:textId="77777777" w:rsidR="00B5096F" w:rsidRDefault="00B5096F" w:rsidP="00B5096F">
      <w:pPr>
        <w:pStyle w:val="IHPSHBOpombaPodtabelo"/>
      </w:pPr>
      <w:r>
        <w:t xml:space="preserve">*** mejna vrednost 0.1 µg/L, predstavlja standard kakovosti in vrednosti praga po Uredbi o stanju podzemnih voda (Uradni list RS, št.25/09, 68/12 in 66/16), ki razmejuje dobro oziroma slabo kemijsko stanje podzemne vode </w:t>
      </w:r>
    </w:p>
    <w:p w14:paraId="271415F3" w14:textId="77777777" w:rsidR="00B5096F" w:rsidRPr="00076A4C" w:rsidRDefault="00B5096F" w:rsidP="004C05E9">
      <w:pPr>
        <w:pStyle w:val="IHPSHBVsebina"/>
      </w:pPr>
      <w:r w:rsidRPr="00076A4C">
        <w:t xml:space="preserve">V analiziranih vzorcih podzemne in vode, so bile ugotovljene naslednje komponente: </w:t>
      </w:r>
    </w:p>
    <w:p w14:paraId="489AD9BA" w14:textId="77777777" w:rsidR="00B5096F" w:rsidRPr="00076A4C" w:rsidRDefault="00B5096F" w:rsidP="004C05E9">
      <w:pPr>
        <w:pStyle w:val="IHPSHBVsebina"/>
      </w:pPr>
      <w:r w:rsidRPr="00076A4C">
        <w:t xml:space="preserve">Atrazine, </w:t>
      </w:r>
      <w:proofErr w:type="spellStart"/>
      <w:r w:rsidRPr="00076A4C">
        <w:t>Desethyl</w:t>
      </w:r>
      <w:proofErr w:type="spellEnd"/>
      <w:r w:rsidRPr="00076A4C">
        <w:t xml:space="preserve"> atrazine, Atrazine-</w:t>
      </w:r>
      <w:proofErr w:type="spellStart"/>
      <w:r w:rsidRPr="00076A4C">
        <w:t>desethyl</w:t>
      </w:r>
      <w:proofErr w:type="spellEnd"/>
      <w:r w:rsidRPr="00076A4C">
        <w:t>-</w:t>
      </w:r>
      <w:proofErr w:type="spellStart"/>
      <w:r w:rsidRPr="00076A4C">
        <w:t>desisopropyl</w:t>
      </w:r>
      <w:proofErr w:type="spellEnd"/>
      <w:r w:rsidRPr="00076A4C">
        <w:t xml:space="preserve">, </w:t>
      </w:r>
      <w:proofErr w:type="spellStart"/>
      <w:r w:rsidRPr="00076A4C">
        <w:t>Metalaxyl</w:t>
      </w:r>
      <w:proofErr w:type="spellEnd"/>
      <w:r w:rsidRPr="00076A4C">
        <w:t xml:space="preserve"> CGA 108906, </w:t>
      </w:r>
      <w:proofErr w:type="spellStart"/>
      <w:r w:rsidRPr="00076A4C">
        <w:t>Dimetachlor</w:t>
      </w:r>
      <w:proofErr w:type="spellEnd"/>
      <w:r w:rsidRPr="00076A4C">
        <w:t xml:space="preserve"> CGA 369873, </w:t>
      </w:r>
      <w:proofErr w:type="spellStart"/>
      <w:r w:rsidRPr="00076A4C">
        <w:t>Dimethachlor</w:t>
      </w:r>
      <w:proofErr w:type="spellEnd"/>
      <w:r w:rsidRPr="00076A4C">
        <w:t xml:space="preserve"> </w:t>
      </w:r>
      <w:proofErr w:type="spellStart"/>
      <w:r w:rsidRPr="00076A4C">
        <w:t>ethane</w:t>
      </w:r>
      <w:proofErr w:type="spellEnd"/>
      <w:r w:rsidRPr="00076A4C">
        <w:t xml:space="preserve"> </w:t>
      </w:r>
      <w:proofErr w:type="spellStart"/>
      <w:r w:rsidRPr="00076A4C">
        <w:t>sulfonic</w:t>
      </w:r>
      <w:proofErr w:type="spellEnd"/>
      <w:r w:rsidRPr="00076A4C">
        <w:t xml:space="preserve"> </w:t>
      </w:r>
      <w:proofErr w:type="spellStart"/>
      <w:r w:rsidRPr="00076A4C">
        <w:t>acid</w:t>
      </w:r>
      <w:proofErr w:type="spellEnd"/>
      <w:r w:rsidRPr="00076A4C">
        <w:t xml:space="preserve">, </w:t>
      </w:r>
      <w:proofErr w:type="spellStart"/>
      <w:r w:rsidRPr="00076A4C">
        <w:t>Dimetachlor</w:t>
      </w:r>
      <w:proofErr w:type="spellEnd"/>
      <w:r w:rsidRPr="00076A4C">
        <w:t xml:space="preserve"> CGA 373464, </w:t>
      </w:r>
      <w:proofErr w:type="spellStart"/>
      <w:r w:rsidRPr="00076A4C">
        <w:t>Metolachlor</w:t>
      </w:r>
      <w:proofErr w:type="spellEnd"/>
      <w:r w:rsidRPr="00076A4C">
        <w:t xml:space="preserve"> CGA 368208, </w:t>
      </w:r>
      <w:proofErr w:type="spellStart"/>
      <w:r w:rsidRPr="00076A4C">
        <w:t>Metolachlor</w:t>
      </w:r>
      <w:proofErr w:type="spellEnd"/>
      <w:r w:rsidRPr="00076A4C">
        <w:t xml:space="preserve"> </w:t>
      </w:r>
      <w:proofErr w:type="spellStart"/>
      <w:r w:rsidRPr="00076A4C">
        <w:t>Ethanesulfonic</w:t>
      </w:r>
      <w:proofErr w:type="spellEnd"/>
      <w:r w:rsidRPr="00076A4C">
        <w:t xml:space="preserve"> </w:t>
      </w:r>
      <w:proofErr w:type="spellStart"/>
      <w:r w:rsidRPr="00076A4C">
        <w:t>acid</w:t>
      </w:r>
      <w:proofErr w:type="spellEnd"/>
      <w:r w:rsidRPr="00076A4C">
        <w:t xml:space="preserve"> (ESA), </w:t>
      </w:r>
      <w:proofErr w:type="spellStart"/>
      <w:r w:rsidRPr="00076A4C">
        <w:t>Metolachlor</w:t>
      </w:r>
      <w:proofErr w:type="spellEnd"/>
      <w:r w:rsidRPr="00076A4C">
        <w:t xml:space="preserve"> NOA 413173, </w:t>
      </w:r>
      <w:proofErr w:type="spellStart"/>
      <w:r w:rsidRPr="00076A4C">
        <w:t>Chloridazon</w:t>
      </w:r>
      <w:proofErr w:type="spellEnd"/>
      <w:r w:rsidRPr="00076A4C">
        <w:t xml:space="preserve"> </w:t>
      </w:r>
      <w:proofErr w:type="spellStart"/>
      <w:r w:rsidRPr="00076A4C">
        <w:t>methyl-desphenyl</w:t>
      </w:r>
      <w:proofErr w:type="spellEnd"/>
      <w:r w:rsidRPr="00076A4C">
        <w:t xml:space="preserve">, </w:t>
      </w:r>
      <w:proofErr w:type="spellStart"/>
      <w:r w:rsidRPr="00076A4C">
        <w:t>Chloridazon-desphenyl</w:t>
      </w:r>
      <w:proofErr w:type="spellEnd"/>
      <w:r w:rsidRPr="00076A4C">
        <w:t xml:space="preserve">, </w:t>
      </w:r>
      <w:proofErr w:type="spellStart"/>
      <w:r w:rsidRPr="00076A4C">
        <w:lastRenderedPageBreak/>
        <w:t>Metazachlor</w:t>
      </w:r>
      <w:proofErr w:type="spellEnd"/>
      <w:r w:rsidRPr="00076A4C">
        <w:t xml:space="preserve"> </w:t>
      </w:r>
      <w:proofErr w:type="spellStart"/>
      <w:r w:rsidRPr="00076A4C">
        <w:t>ethanesulfonic</w:t>
      </w:r>
      <w:proofErr w:type="spellEnd"/>
      <w:r w:rsidRPr="00076A4C">
        <w:t xml:space="preserve"> </w:t>
      </w:r>
      <w:proofErr w:type="spellStart"/>
      <w:r w:rsidRPr="00076A4C">
        <w:t>acid</w:t>
      </w:r>
      <w:proofErr w:type="spellEnd"/>
      <w:r w:rsidRPr="00076A4C">
        <w:t>, N,N-</w:t>
      </w:r>
      <w:proofErr w:type="spellStart"/>
      <w:r w:rsidRPr="00076A4C">
        <w:t>Dimethylsulfamide</w:t>
      </w:r>
      <w:proofErr w:type="spellEnd"/>
      <w:r w:rsidRPr="00076A4C">
        <w:t xml:space="preserve"> (DMS), </w:t>
      </w:r>
      <w:proofErr w:type="spellStart"/>
      <w:r w:rsidRPr="00076A4C">
        <w:t>Metribuzin</w:t>
      </w:r>
      <w:proofErr w:type="spellEnd"/>
      <w:r w:rsidRPr="00076A4C">
        <w:t xml:space="preserve">, </w:t>
      </w:r>
      <w:proofErr w:type="spellStart"/>
      <w:r w:rsidRPr="00076A4C">
        <w:t>Prometryn</w:t>
      </w:r>
      <w:proofErr w:type="spellEnd"/>
      <w:r w:rsidRPr="00076A4C">
        <w:t xml:space="preserve">, </w:t>
      </w:r>
      <w:proofErr w:type="spellStart"/>
      <w:r w:rsidRPr="00076A4C">
        <w:t>Nicosulfuron</w:t>
      </w:r>
      <w:proofErr w:type="spellEnd"/>
      <w:r w:rsidRPr="00076A4C">
        <w:t xml:space="preserve">, in </w:t>
      </w:r>
      <w:proofErr w:type="spellStart"/>
      <w:r w:rsidRPr="00076A4C">
        <w:t>Trifluoroacetic</w:t>
      </w:r>
      <w:proofErr w:type="spellEnd"/>
      <w:r w:rsidRPr="00076A4C">
        <w:t xml:space="preserve"> </w:t>
      </w:r>
      <w:proofErr w:type="spellStart"/>
      <w:r w:rsidRPr="00076A4C">
        <w:t>acid</w:t>
      </w:r>
      <w:proofErr w:type="spellEnd"/>
      <w:r w:rsidRPr="00076A4C">
        <w:t xml:space="preserve"> (TFA).</w:t>
      </w:r>
    </w:p>
    <w:p w14:paraId="779F953A" w14:textId="698A5C68" w:rsidR="00B5096F" w:rsidRDefault="00B5096F" w:rsidP="00B5096F">
      <w:pPr>
        <w:pStyle w:val="IHPSHBNapisPreglednicaKrepko"/>
      </w:pPr>
      <w:r>
        <w:t xml:space="preserve">Preglednica </w:t>
      </w:r>
      <w:r w:rsidRPr="00B5096F">
        <w:fldChar w:fldCharType="begin"/>
      </w:r>
      <w:r>
        <w:instrText xml:space="preserve"> SEQ Preglednica \* ARABIC </w:instrText>
      </w:r>
      <w:r w:rsidRPr="00B5096F">
        <w:fldChar w:fldCharType="separate"/>
      </w:r>
      <w:r w:rsidR="00243C82">
        <w:rPr>
          <w:noProof/>
        </w:rPr>
        <w:t>4</w:t>
      </w:r>
      <w:r w:rsidRPr="00B5096F">
        <w:fldChar w:fldCharType="end"/>
      </w:r>
      <w:r>
        <w:t xml:space="preserve">: </w:t>
      </w:r>
      <w:r w:rsidRPr="005E21CF">
        <w:rPr>
          <w:b w:val="0"/>
          <w:bCs w:val="0"/>
        </w:rPr>
        <w:t>Pregled analiz pitne vode, vzorčene v novembru 2024</w:t>
      </w:r>
    </w:p>
    <w:tbl>
      <w:tblPr>
        <w:tblStyle w:val="TableGrid"/>
        <w:tblW w:w="9776" w:type="dxa"/>
        <w:tblLook w:val="04A0" w:firstRow="1" w:lastRow="0" w:firstColumn="1" w:lastColumn="0" w:noHBand="0" w:noVBand="1"/>
      </w:tblPr>
      <w:tblGrid>
        <w:gridCol w:w="2347"/>
        <w:gridCol w:w="1806"/>
        <w:gridCol w:w="1984"/>
        <w:gridCol w:w="1513"/>
        <w:gridCol w:w="2126"/>
      </w:tblGrid>
      <w:tr w:rsidR="00B5096F" w:rsidRPr="00664570" w14:paraId="6DAB65EC" w14:textId="77777777" w:rsidTr="003625A7">
        <w:trPr>
          <w:trHeight w:val="510"/>
        </w:trPr>
        <w:tc>
          <w:tcPr>
            <w:tcW w:w="2347" w:type="dxa"/>
            <w:noWrap/>
            <w:hideMark/>
          </w:tcPr>
          <w:p w14:paraId="402CB80C" w14:textId="77777777" w:rsidR="00B5096F" w:rsidRPr="00B5096F" w:rsidRDefault="00B5096F" w:rsidP="00B5096F">
            <w:pPr>
              <w:pStyle w:val="IHPSHBTabelaGlava"/>
            </w:pPr>
            <w:r>
              <w:t>Komponenta</w:t>
            </w:r>
            <w:r w:rsidRPr="00B5096F">
              <w:t>*</w:t>
            </w:r>
          </w:p>
        </w:tc>
        <w:tc>
          <w:tcPr>
            <w:tcW w:w="1806" w:type="dxa"/>
          </w:tcPr>
          <w:p w14:paraId="0E9D8672" w14:textId="77777777" w:rsidR="00B5096F" w:rsidRPr="00B5096F" w:rsidRDefault="00B5096F" w:rsidP="00B5096F">
            <w:pPr>
              <w:pStyle w:val="IHPSHBTabelaGlava"/>
            </w:pPr>
            <w:r>
              <w:t xml:space="preserve">Meja </w:t>
            </w:r>
            <w:r w:rsidRPr="00B5096F">
              <w:t>kvantifikacije (LOQ) [µg/L]</w:t>
            </w:r>
          </w:p>
        </w:tc>
        <w:tc>
          <w:tcPr>
            <w:tcW w:w="1984" w:type="dxa"/>
            <w:noWrap/>
            <w:hideMark/>
          </w:tcPr>
          <w:p w14:paraId="4C3B6DF9" w14:textId="77777777" w:rsidR="00B5096F" w:rsidRPr="00B5096F" w:rsidRDefault="00B5096F" w:rsidP="00B5096F">
            <w:pPr>
              <w:pStyle w:val="IHPSHBTabelaGlava"/>
            </w:pPr>
            <w:r w:rsidRPr="00B64637">
              <w:t>Število vzorcev, kjer je bila snov zaznana</w:t>
            </w:r>
          </w:p>
        </w:tc>
        <w:tc>
          <w:tcPr>
            <w:tcW w:w="1513" w:type="dxa"/>
            <w:noWrap/>
            <w:hideMark/>
          </w:tcPr>
          <w:p w14:paraId="1EF6C9E4" w14:textId="77777777" w:rsidR="00B5096F" w:rsidRPr="00B5096F" w:rsidRDefault="00B5096F" w:rsidP="00B5096F">
            <w:pPr>
              <w:pStyle w:val="IHPSHBTabelaGlava"/>
            </w:pPr>
            <w:r w:rsidRPr="00B64637">
              <w:t>Število vzorcev s preseganjem 0,1µg/L</w:t>
            </w:r>
            <w:r w:rsidRPr="00B5096F">
              <w:t>***</w:t>
            </w:r>
          </w:p>
        </w:tc>
        <w:tc>
          <w:tcPr>
            <w:tcW w:w="2126" w:type="dxa"/>
          </w:tcPr>
          <w:p w14:paraId="7CAC00E6" w14:textId="77777777" w:rsidR="00B5096F" w:rsidRPr="00B5096F" w:rsidRDefault="00B5096F" w:rsidP="00B5096F">
            <w:pPr>
              <w:pStyle w:val="IHPSHBTabelaGlava"/>
            </w:pPr>
            <w:r w:rsidRPr="00B64637">
              <w:t>Najvišja izmerjena koncentracija*</w:t>
            </w:r>
            <w:r w:rsidRPr="00B5096F">
              <w:t>* [µg/L]</w:t>
            </w:r>
          </w:p>
        </w:tc>
      </w:tr>
      <w:tr w:rsidR="00B5096F" w:rsidRPr="00664570" w14:paraId="6465CFDA" w14:textId="77777777" w:rsidTr="003625A7">
        <w:trPr>
          <w:trHeight w:val="300"/>
        </w:trPr>
        <w:tc>
          <w:tcPr>
            <w:tcW w:w="2347" w:type="dxa"/>
            <w:hideMark/>
          </w:tcPr>
          <w:p w14:paraId="6371FE00" w14:textId="77777777" w:rsidR="00B5096F" w:rsidRPr="0099643F" w:rsidRDefault="00B5096F" w:rsidP="0099643F">
            <w:pPr>
              <w:pStyle w:val="IHPSHBTabelaTekstLevo"/>
            </w:pPr>
            <w:r w:rsidRPr="0099643F">
              <w:t xml:space="preserve">Atrazine </w:t>
            </w:r>
          </w:p>
        </w:tc>
        <w:tc>
          <w:tcPr>
            <w:tcW w:w="1806" w:type="dxa"/>
          </w:tcPr>
          <w:p w14:paraId="272A3C2A" w14:textId="77777777" w:rsidR="00B5096F" w:rsidRPr="0099643F" w:rsidRDefault="00B5096F" w:rsidP="0099643F">
            <w:pPr>
              <w:pStyle w:val="IHPSHBTabelaTekstLevo"/>
            </w:pPr>
            <w:r w:rsidRPr="0099643F">
              <w:t>0,03 - 0,05</w:t>
            </w:r>
          </w:p>
        </w:tc>
        <w:tc>
          <w:tcPr>
            <w:tcW w:w="1984" w:type="dxa"/>
            <w:noWrap/>
            <w:hideMark/>
          </w:tcPr>
          <w:p w14:paraId="1A52DBE5" w14:textId="77777777" w:rsidR="00B5096F" w:rsidRPr="0099643F" w:rsidRDefault="00B5096F" w:rsidP="0099643F">
            <w:pPr>
              <w:pStyle w:val="IHPSHBTabelaTekstLevo"/>
            </w:pPr>
            <w:r w:rsidRPr="0099643F">
              <w:t>1</w:t>
            </w:r>
          </w:p>
        </w:tc>
        <w:tc>
          <w:tcPr>
            <w:tcW w:w="1513" w:type="dxa"/>
            <w:noWrap/>
            <w:hideMark/>
          </w:tcPr>
          <w:p w14:paraId="77CAA25A" w14:textId="77777777" w:rsidR="00B5096F" w:rsidRPr="0099643F" w:rsidRDefault="00B5096F" w:rsidP="0099643F">
            <w:pPr>
              <w:pStyle w:val="IHPSHBTabelaTekstLevo"/>
            </w:pPr>
            <w:r w:rsidRPr="0099643F">
              <w:t>0</w:t>
            </w:r>
          </w:p>
        </w:tc>
        <w:tc>
          <w:tcPr>
            <w:tcW w:w="2126" w:type="dxa"/>
          </w:tcPr>
          <w:p w14:paraId="33C33F72" w14:textId="77777777" w:rsidR="00B5096F" w:rsidRPr="0099643F" w:rsidRDefault="00B5096F" w:rsidP="0099643F">
            <w:pPr>
              <w:pStyle w:val="IHPSHBTabelaTekstLevo"/>
            </w:pPr>
            <w:r w:rsidRPr="0099643F">
              <w:t>0,071</w:t>
            </w:r>
          </w:p>
        </w:tc>
      </w:tr>
      <w:tr w:rsidR="00B5096F" w:rsidRPr="00664570" w14:paraId="59C65BA6" w14:textId="77777777" w:rsidTr="003625A7">
        <w:trPr>
          <w:trHeight w:val="561"/>
        </w:trPr>
        <w:tc>
          <w:tcPr>
            <w:tcW w:w="2347" w:type="dxa"/>
            <w:hideMark/>
          </w:tcPr>
          <w:p w14:paraId="30E3DD6D" w14:textId="77777777" w:rsidR="00B5096F" w:rsidRPr="0099643F" w:rsidRDefault="00B5096F" w:rsidP="0099643F">
            <w:pPr>
              <w:pStyle w:val="IHPSHBTabelaTekstLevo"/>
            </w:pPr>
            <w:proofErr w:type="spellStart"/>
            <w:r w:rsidRPr="0099643F">
              <w:t>Metolachlor</w:t>
            </w:r>
            <w:proofErr w:type="spellEnd"/>
            <w:r w:rsidRPr="0099643F">
              <w:t xml:space="preserve"> </w:t>
            </w:r>
            <w:proofErr w:type="spellStart"/>
            <w:r w:rsidRPr="0099643F">
              <w:t>ethanesulfonic</w:t>
            </w:r>
            <w:proofErr w:type="spellEnd"/>
            <w:r w:rsidRPr="0099643F">
              <w:t xml:space="preserve"> </w:t>
            </w:r>
            <w:proofErr w:type="spellStart"/>
            <w:r w:rsidRPr="0099643F">
              <w:t>acid</w:t>
            </w:r>
            <w:proofErr w:type="spellEnd"/>
            <w:r w:rsidRPr="0099643F">
              <w:t xml:space="preserve"> (ESA)</w:t>
            </w:r>
          </w:p>
        </w:tc>
        <w:tc>
          <w:tcPr>
            <w:tcW w:w="1806" w:type="dxa"/>
          </w:tcPr>
          <w:p w14:paraId="30B26269" w14:textId="77777777" w:rsidR="00B5096F" w:rsidRPr="0099643F" w:rsidRDefault="00B5096F" w:rsidP="0099643F">
            <w:pPr>
              <w:pStyle w:val="IHPSHBTabelaTekstLevo"/>
            </w:pPr>
            <w:r w:rsidRPr="0099643F">
              <w:t>0,02</w:t>
            </w:r>
          </w:p>
        </w:tc>
        <w:tc>
          <w:tcPr>
            <w:tcW w:w="1984" w:type="dxa"/>
            <w:noWrap/>
            <w:hideMark/>
          </w:tcPr>
          <w:p w14:paraId="46761862" w14:textId="77777777" w:rsidR="00B5096F" w:rsidRPr="0099643F" w:rsidRDefault="00B5096F" w:rsidP="0099643F">
            <w:pPr>
              <w:pStyle w:val="IHPSHBTabelaTekstLevo"/>
            </w:pPr>
            <w:r w:rsidRPr="0099643F">
              <w:t>3</w:t>
            </w:r>
          </w:p>
        </w:tc>
        <w:tc>
          <w:tcPr>
            <w:tcW w:w="1513" w:type="dxa"/>
            <w:noWrap/>
            <w:hideMark/>
          </w:tcPr>
          <w:p w14:paraId="3B9230F5" w14:textId="77777777" w:rsidR="00B5096F" w:rsidRPr="0099643F" w:rsidRDefault="00B5096F" w:rsidP="0099643F">
            <w:pPr>
              <w:pStyle w:val="IHPSHBTabelaTekstLevo"/>
            </w:pPr>
            <w:r w:rsidRPr="0099643F">
              <w:t>3</w:t>
            </w:r>
          </w:p>
        </w:tc>
        <w:tc>
          <w:tcPr>
            <w:tcW w:w="2126" w:type="dxa"/>
          </w:tcPr>
          <w:p w14:paraId="726CFA2C" w14:textId="77777777" w:rsidR="00B5096F" w:rsidRPr="0099643F" w:rsidRDefault="00B5096F" w:rsidP="0099643F">
            <w:pPr>
              <w:pStyle w:val="IHPSHBTabelaTekstLevo"/>
            </w:pPr>
            <w:r w:rsidRPr="0099643F">
              <w:t>0,390</w:t>
            </w:r>
          </w:p>
        </w:tc>
      </w:tr>
      <w:tr w:rsidR="00B5096F" w:rsidRPr="00664570" w14:paraId="14170BE1" w14:textId="77777777" w:rsidTr="003625A7">
        <w:trPr>
          <w:trHeight w:val="58"/>
        </w:trPr>
        <w:tc>
          <w:tcPr>
            <w:tcW w:w="2347" w:type="dxa"/>
            <w:hideMark/>
          </w:tcPr>
          <w:p w14:paraId="29B6DE46" w14:textId="77777777" w:rsidR="00B5096F" w:rsidRPr="0099643F" w:rsidRDefault="00B5096F" w:rsidP="0099643F">
            <w:pPr>
              <w:pStyle w:val="IHPSHBTabelaTekstLevo"/>
            </w:pPr>
            <w:proofErr w:type="spellStart"/>
            <w:r w:rsidRPr="0099643F">
              <w:t>Metolachlor</w:t>
            </w:r>
            <w:proofErr w:type="spellEnd"/>
            <w:r w:rsidRPr="0099643F">
              <w:t xml:space="preserve"> NOA 413173</w:t>
            </w:r>
          </w:p>
        </w:tc>
        <w:tc>
          <w:tcPr>
            <w:tcW w:w="1806" w:type="dxa"/>
          </w:tcPr>
          <w:p w14:paraId="6779FDA4" w14:textId="77777777" w:rsidR="00B5096F" w:rsidRPr="0099643F" w:rsidRDefault="00B5096F" w:rsidP="0099643F">
            <w:pPr>
              <w:pStyle w:val="IHPSHBTabelaTekstLevo"/>
            </w:pPr>
            <w:r w:rsidRPr="0099643F">
              <w:t>0,02</w:t>
            </w:r>
          </w:p>
        </w:tc>
        <w:tc>
          <w:tcPr>
            <w:tcW w:w="1984" w:type="dxa"/>
            <w:noWrap/>
            <w:hideMark/>
          </w:tcPr>
          <w:p w14:paraId="4E047117" w14:textId="77777777" w:rsidR="00B5096F" w:rsidRPr="0099643F" w:rsidRDefault="00B5096F" w:rsidP="0099643F">
            <w:pPr>
              <w:pStyle w:val="IHPSHBTabelaTekstLevo"/>
            </w:pPr>
            <w:r w:rsidRPr="0099643F">
              <w:t>1</w:t>
            </w:r>
          </w:p>
        </w:tc>
        <w:tc>
          <w:tcPr>
            <w:tcW w:w="1513" w:type="dxa"/>
            <w:noWrap/>
            <w:hideMark/>
          </w:tcPr>
          <w:p w14:paraId="1B736A81" w14:textId="77777777" w:rsidR="00B5096F" w:rsidRPr="0099643F" w:rsidRDefault="00B5096F" w:rsidP="0099643F">
            <w:pPr>
              <w:pStyle w:val="IHPSHBTabelaTekstLevo"/>
            </w:pPr>
            <w:r w:rsidRPr="0099643F">
              <w:t>0</w:t>
            </w:r>
          </w:p>
        </w:tc>
        <w:tc>
          <w:tcPr>
            <w:tcW w:w="2126" w:type="dxa"/>
          </w:tcPr>
          <w:p w14:paraId="35C9A6F6" w14:textId="77777777" w:rsidR="00B5096F" w:rsidRPr="0099643F" w:rsidRDefault="00B5096F" w:rsidP="0099643F">
            <w:pPr>
              <w:pStyle w:val="IHPSHBTabelaTekstLevo"/>
            </w:pPr>
            <w:r w:rsidRPr="0099643F">
              <w:t>0,033</w:t>
            </w:r>
          </w:p>
        </w:tc>
      </w:tr>
      <w:tr w:rsidR="00B5096F" w14:paraId="110D682C" w14:textId="77777777" w:rsidTr="003625A7">
        <w:trPr>
          <w:trHeight w:val="58"/>
        </w:trPr>
        <w:tc>
          <w:tcPr>
            <w:tcW w:w="2347" w:type="dxa"/>
          </w:tcPr>
          <w:p w14:paraId="532F686A" w14:textId="77777777" w:rsidR="00B5096F" w:rsidRPr="0099643F" w:rsidRDefault="00B5096F" w:rsidP="0099643F">
            <w:pPr>
              <w:pStyle w:val="IHPSHBTabelaTekstLevo"/>
            </w:pPr>
            <w:proofErr w:type="spellStart"/>
            <w:r w:rsidRPr="0099643F">
              <w:t>Chloridazon</w:t>
            </w:r>
            <w:proofErr w:type="spellEnd"/>
            <w:r w:rsidRPr="0099643F">
              <w:t xml:space="preserve">, </w:t>
            </w:r>
            <w:proofErr w:type="spellStart"/>
            <w:r w:rsidRPr="0099643F">
              <w:t>methyl-desphenyl</w:t>
            </w:r>
            <w:proofErr w:type="spellEnd"/>
            <w:r w:rsidRPr="0099643F">
              <w:t>-</w:t>
            </w:r>
          </w:p>
        </w:tc>
        <w:tc>
          <w:tcPr>
            <w:tcW w:w="1806" w:type="dxa"/>
          </w:tcPr>
          <w:p w14:paraId="5CC594C1" w14:textId="77777777" w:rsidR="00B5096F" w:rsidRPr="0099643F" w:rsidRDefault="00B5096F" w:rsidP="0099643F">
            <w:pPr>
              <w:pStyle w:val="IHPSHBTabelaTekstLevo"/>
            </w:pPr>
            <w:r w:rsidRPr="0099643F">
              <w:t>0,01</w:t>
            </w:r>
          </w:p>
        </w:tc>
        <w:tc>
          <w:tcPr>
            <w:tcW w:w="1984" w:type="dxa"/>
            <w:noWrap/>
          </w:tcPr>
          <w:p w14:paraId="22E89FAF" w14:textId="77777777" w:rsidR="00B5096F" w:rsidRPr="0099643F" w:rsidRDefault="00B5096F" w:rsidP="0099643F">
            <w:pPr>
              <w:pStyle w:val="IHPSHBTabelaTekstLevo"/>
            </w:pPr>
            <w:r w:rsidRPr="0099643F">
              <w:t>2</w:t>
            </w:r>
          </w:p>
        </w:tc>
        <w:tc>
          <w:tcPr>
            <w:tcW w:w="1513" w:type="dxa"/>
            <w:noWrap/>
          </w:tcPr>
          <w:p w14:paraId="5142C1CF" w14:textId="77777777" w:rsidR="00B5096F" w:rsidRPr="0099643F" w:rsidRDefault="00B5096F" w:rsidP="0099643F">
            <w:pPr>
              <w:pStyle w:val="IHPSHBTabelaTekstLevo"/>
            </w:pPr>
            <w:r w:rsidRPr="0099643F">
              <w:t>1</w:t>
            </w:r>
          </w:p>
        </w:tc>
        <w:tc>
          <w:tcPr>
            <w:tcW w:w="2126" w:type="dxa"/>
          </w:tcPr>
          <w:p w14:paraId="0911F5BF" w14:textId="77777777" w:rsidR="00B5096F" w:rsidRPr="0099643F" w:rsidRDefault="00B5096F" w:rsidP="0099643F">
            <w:pPr>
              <w:pStyle w:val="IHPSHBTabelaTekstLevo"/>
            </w:pPr>
            <w:r w:rsidRPr="0099643F">
              <w:t>0,160</w:t>
            </w:r>
          </w:p>
        </w:tc>
      </w:tr>
      <w:tr w:rsidR="00B5096F" w14:paraId="230C32B0" w14:textId="77777777" w:rsidTr="003625A7">
        <w:trPr>
          <w:trHeight w:val="58"/>
        </w:trPr>
        <w:tc>
          <w:tcPr>
            <w:tcW w:w="2347" w:type="dxa"/>
          </w:tcPr>
          <w:p w14:paraId="4A6213E9" w14:textId="77777777" w:rsidR="00B5096F" w:rsidRPr="0099643F" w:rsidRDefault="00B5096F" w:rsidP="0099643F">
            <w:pPr>
              <w:pStyle w:val="IHPSHBTabelaTekstLevo"/>
            </w:pPr>
            <w:proofErr w:type="spellStart"/>
            <w:r w:rsidRPr="0099643F">
              <w:t>Chloridazon-desphenyl</w:t>
            </w:r>
            <w:proofErr w:type="spellEnd"/>
          </w:p>
        </w:tc>
        <w:tc>
          <w:tcPr>
            <w:tcW w:w="1806" w:type="dxa"/>
          </w:tcPr>
          <w:p w14:paraId="2FA2A6C4" w14:textId="77777777" w:rsidR="00B5096F" w:rsidRPr="0099643F" w:rsidRDefault="00B5096F" w:rsidP="0099643F">
            <w:pPr>
              <w:pStyle w:val="IHPSHBTabelaTekstLevo"/>
            </w:pPr>
            <w:r w:rsidRPr="0099643F">
              <w:t>0,02</w:t>
            </w:r>
          </w:p>
        </w:tc>
        <w:tc>
          <w:tcPr>
            <w:tcW w:w="1984" w:type="dxa"/>
            <w:noWrap/>
          </w:tcPr>
          <w:p w14:paraId="0DE46DDF" w14:textId="77777777" w:rsidR="00B5096F" w:rsidRPr="0099643F" w:rsidRDefault="00B5096F" w:rsidP="0099643F">
            <w:pPr>
              <w:pStyle w:val="IHPSHBTabelaTekstLevo"/>
            </w:pPr>
            <w:r w:rsidRPr="0099643F">
              <w:t>3</w:t>
            </w:r>
          </w:p>
        </w:tc>
        <w:tc>
          <w:tcPr>
            <w:tcW w:w="1513" w:type="dxa"/>
            <w:noWrap/>
          </w:tcPr>
          <w:p w14:paraId="0F57AE20" w14:textId="77777777" w:rsidR="00B5096F" w:rsidRPr="0099643F" w:rsidRDefault="00B5096F" w:rsidP="0099643F">
            <w:pPr>
              <w:pStyle w:val="IHPSHBTabelaTekstLevo"/>
            </w:pPr>
            <w:r w:rsidRPr="0099643F">
              <w:t>1</w:t>
            </w:r>
          </w:p>
        </w:tc>
        <w:tc>
          <w:tcPr>
            <w:tcW w:w="2126" w:type="dxa"/>
          </w:tcPr>
          <w:p w14:paraId="31BFB840" w14:textId="77777777" w:rsidR="00B5096F" w:rsidRPr="0099643F" w:rsidRDefault="00B5096F" w:rsidP="0099643F">
            <w:pPr>
              <w:pStyle w:val="IHPSHBTabelaTekstLevo"/>
            </w:pPr>
            <w:r w:rsidRPr="0099643F">
              <w:t>0,430</w:t>
            </w:r>
          </w:p>
        </w:tc>
      </w:tr>
      <w:tr w:rsidR="00B5096F" w14:paraId="1F1F6D50" w14:textId="77777777" w:rsidTr="003625A7">
        <w:trPr>
          <w:trHeight w:val="58"/>
        </w:trPr>
        <w:tc>
          <w:tcPr>
            <w:tcW w:w="2347" w:type="dxa"/>
          </w:tcPr>
          <w:p w14:paraId="26014FB3" w14:textId="77777777" w:rsidR="00B5096F" w:rsidRPr="0099643F" w:rsidRDefault="00B5096F" w:rsidP="0099643F">
            <w:pPr>
              <w:pStyle w:val="IHPSHBTabelaTekstLevo"/>
            </w:pPr>
            <w:proofErr w:type="spellStart"/>
            <w:r w:rsidRPr="0099643F">
              <w:t>Trifluoroacetic</w:t>
            </w:r>
            <w:proofErr w:type="spellEnd"/>
            <w:r w:rsidRPr="0099643F">
              <w:t xml:space="preserve"> </w:t>
            </w:r>
            <w:proofErr w:type="spellStart"/>
            <w:r w:rsidRPr="0099643F">
              <w:t>acid</w:t>
            </w:r>
            <w:proofErr w:type="spellEnd"/>
            <w:r w:rsidRPr="0099643F">
              <w:t xml:space="preserve"> (TFA)</w:t>
            </w:r>
          </w:p>
        </w:tc>
        <w:tc>
          <w:tcPr>
            <w:tcW w:w="1806" w:type="dxa"/>
          </w:tcPr>
          <w:p w14:paraId="1B5B3DA0" w14:textId="77777777" w:rsidR="00B5096F" w:rsidRPr="0099643F" w:rsidRDefault="00B5096F" w:rsidP="0099643F">
            <w:pPr>
              <w:pStyle w:val="IHPSHBTabelaTekstLevo"/>
            </w:pPr>
            <w:r w:rsidRPr="0099643F">
              <w:t>0,05</w:t>
            </w:r>
          </w:p>
        </w:tc>
        <w:tc>
          <w:tcPr>
            <w:tcW w:w="1984" w:type="dxa"/>
            <w:noWrap/>
          </w:tcPr>
          <w:p w14:paraId="1657F46D" w14:textId="77777777" w:rsidR="00B5096F" w:rsidRPr="0099643F" w:rsidRDefault="00B5096F" w:rsidP="0099643F">
            <w:pPr>
              <w:pStyle w:val="IHPSHBTabelaTekstLevo"/>
            </w:pPr>
            <w:r w:rsidRPr="0099643F">
              <w:t>7</w:t>
            </w:r>
          </w:p>
        </w:tc>
        <w:tc>
          <w:tcPr>
            <w:tcW w:w="1513" w:type="dxa"/>
            <w:noWrap/>
          </w:tcPr>
          <w:p w14:paraId="4748B025" w14:textId="77777777" w:rsidR="00B5096F" w:rsidRPr="0099643F" w:rsidRDefault="00B5096F" w:rsidP="0099643F">
            <w:pPr>
              <w:pStyle w:val="IHPSHBTabelaTekstLevo"/>
            </w:pPr>
            <w:r w:rsidRPr="0099643F">
              <w:t>7</w:t>
            </w:r>
          </w:p>
        </w:tc>
        <w:tc>
          <w:tcPr>
            <w:tcW w:w="2126" w:type="dxa"/>
          </w:tcPr>
          <w:p w14:paraId="4A9A5E46" w14:textId="77777777" w:rsidR="00B5096F" w:rsidRPr="0099643F" w:rsidRDefault="00B5096F" w:rsidP="0099643F">
            <w:pPr>
              <w:pStyle w:val="IHPSHBTabelaTekstLevo"/>
            </w:pPr>
            <w:r w:rsidRPr="0099643F">
              <w:t>1,800</w:t>
            </w:r>
          </w:p>
        </w:tc>
      </w:tr>
    </w:tbl>
    <w:p w14:paraId="13B14D4A" w14:textId="0DA39ABB" w:rsidR="00B5096F" w:rsidRDefault="00B5096F" w:rsidP="00B5096F">
      <w:pPr>
        <w:pStyle w:val="IHPSHBOpombaPodtabelo"/>
      </w:pPr>
      <w:r>
        <w:t>* V</w:t>
      </w:r>
      <w:r w:rsidRPr="002B1344">
        <w:t xml:space="preserve"> </w:t>
      </w:r>
      <w:r w:rsidR="00867EC5">
        <w:t>preglednici</w:t>
      </w:r>
      <w:r w:rsidRPr="002B1344">
        <w:t xml:space="preserve"> so prikazane samo tiste aktivne snovi in </w:t>
      </w:r>
      <w:proofErr w:type="spellStart"/>
      <w:r w:rsidRPr="002B1344">
        <w:t>metaboliti</w:t>
      </w:r>
      <w:proofErr w:type="spellEnd"/>
      <w:r w:rsidRPr="002B1344">
        <w:t xml:space="preserve"> fitofarmacevtskih sredstev, ki so jih izvedene kemijske analize zaznale v vzorcih vode</w:t>
      </w:r>
      <w:r>
        <w:t xml:space="preserve">. Imena aktivnih snovi in </w:t>
      </w:r>
      <w:proofErr w:type="spellStart"/>
      <w:r>
        <w:t>metabolitov</w:t>
      </w:r>
      <w:proofErr w:type="spellEnd"/>
      <w:r>
        <w:t xml:space="preserve"> so zaradi izogibanja napak pri prevajanju zapisana v angleškem jeziku.</w:t>
      </w:r>
    </w:p>
    <w:p w14:paraId="13EEBE57" w14:textId="2D641D03" w:rsidR="00B5096F" w:rsidRDefault="00B5096F" w:rsidP="00B5096F">
      <w:pPr>
        <w:pStyle w:val="IHPSHBOpombaPodtabelo"/>
      </w:pPr>
      <w:r w:rsidRPr="00BF3186">
        <w:t>*</w:t>
      </w:r>
      <w:r>
        <w:t>* Najvišja zaznana koncentracija</w:t>
      </w:r>
      <w:r w:rsidR="0099643F">
        <w:t>.</w:t>
      </w:r>
    </w:p>
    <w:p w14:paraId="4908DAC2" w14:textId="77707A5E" w:rsidR="00B5096F" w:rsidRDefault="00B5096F" w:rsidP="00B5096F">
      <w:pPr>
        <w:pStyle w:val="IHPSHBOpombaPodtabelo"/>
      </w:pPr>
      <w:r>
        <w:t xml:space="preserve">*** mejna vrednost 0.1 µg/L, predstavlja standard kakovosti in vrednosti praga po Uredbi o stanju podzemnih voda (Uradni list RS, št.25/09, 68/12 in 66/16), ki razmejuje dobro oziroma slabo kemijsko stanje podzemne vode </w:t>
      </w:r>
    </w:p>
    <w:p w14:paraId="3F83F44E" w14:textId="665B7D8B" w:rsidR="00B5096F" w:rsidRDefault="00B5096F" w:rsidP="004C05E9">
      <w:pPr>
        <w:pStyle w:val="IHPSHBVsebina"/>
      </w:pPr>
      <w:r w:rsidRPr="00B5096F">
        <w:t xml:space="preserve">V analiziranih vzorcih pitne vode so bile ugotovljene naslednje aktivne snovi in </w:t>
      </w:r>
      <w:proofErr w:type="spellStart"/>
      <w:r w:rsidRPr="00B5096F">
        <w:t>metaboliti</w:t>
      </w:r>
      <w:proofErr w:type="spellEnd"/>
      <w:r w:rsidRPr="00B5096F">
        <w:t>:</w:t>
      </w:r>
    </w:p>
    <w:p w14:paraId="74437328" w14:textId="5C86EECC" w:rsidR="00B5096F" w:rsidRDefault="00B5096F" w:rsidP="004C05E9">
      <w:pPr>
        <w:pStyle w:val="IHPSHBVsebina"/>
      </w:pPr>
      <w:r w:rsidRPr="00130EA8">
        <w:t>Atrazin</w:t>
      </w:r>
      <w:r>
        <w:t>e</w:t>
      </w:r>
      <w:r w:rsidRPr="00130EA8">
        <w:t xml:space="preserve">, </w:t>
      </w:r>
      <w:proofErr w:type="spellStart"/>
      <w:r w:rsidRPr="00130EA8">
        <w:t>Metolachlor</w:t>
      </w:r>
      <w:proofErr w:type="spellEnd"/>
      <w:r w:rsidRPr="00130EA8">
        <w:t xml:space="preserve"> </w:t>
      </w:r>
      <w:proofErr w:type="spellStart"/>
      <w:r w:rsidRPr="00130EA8">
        <w:t>Ethanesulfonic</w:t>
      </w:r>
      <w:proofErr w:type="spellEnd"/>
      <w:r w:rsidRPr="00130EA8">
        <w:t xml:space="preserve"> </w:t>
      </w:r>
      <w:proofErr w:type="spellStart"/>
      <w:r w:rsidRPr="00130EA8">
        <w:t>acid</w:t>
      </w:r>
      <w:proofErr w:type="spellEnd"/>
      <w:r w:rsidRPr="00130EA8">
        <w:t xml:space="preserve"> (ESA), </w:t>
      </w:r>
      <w:proofErr w:type="spellStart"/>
      <w:r w:rsidRPr="00130EA8">
        <w:t>Metolachlor</w:t>
      </w:r>
      <w:proofErr w:type="spellEnd"/>
      <w:r w:rsidRPr="00130EA8">
        <w:t xml:space="preserve"> NOA 413173, </w:t>
      </w:r>
      <w:proofErr w:type="spellStart"/>
      <w:r w:rsidRPr="00130EA8">
        <w:t>Chloridazon</w:t>
      </w:r>
      <w:proofErr w:type="spellEnd"/>
      <w:r w:rsidRPr="00130EA8">
        <w:t xml:space="preserve"> </w:t>
      </w:r>
      <w:proofErr w:type="spellStart"/>
      <w:r w:rsidRPr="00130EA8">
        <w:t>methyl-desphenyl</w:t>
      </w:r>
      <w:proofErr w:type="spellEnd"/>
      <w:r w:rsidRPr="00130EA8">
        <w:t xml:space="preserve">, </w:t>
      </w:r>
      <w:proofErr w:type="spellStart"/>
      <w:r w:rsidRPr="00130EA8">
        <w:t>Chloridazon-desphenyl</w:t>
      </w:r>
      <w:proofErr w:type="spellEnd"/>
      <w:r w:rsidRPr="00B43A6D">
        <w:t xml:space="preserve"> in </w:t>
      </w:r>
      <w:proofErr w:type="spellStart"/>
      <w:r w:rsidRPr="00B43A6D">
        <w:t>Trifluoroacetic</w:t>
      </w:r>
      <w:proofErr w:type="spellEnd"/>
      <w:r w:rsidRPr="00B43A6D">
        <w:t xml:space="preserve"> </w:t>
      </w:r>
      <w:proofErr w:type="spellStart"/>
      <w:r w:rsidRPr="00B43A6D">
        <w:t>acid</w:t>
      </w:r>
      <w:proofErr w:type="spellEnd"/>
      <w:r w:rsidRPr="00B43A6D">
        <w:t xml:space="preserve"> (TFA).</w:t>
      </w:r>
    </w:p>
    <w:p w14:paraId="5AA5BE50" w14:textId="39666574" w:rsidR="00B5096F" w:rsidRPr="00B5096F" w:rsidRDefault="00B5096F" w:rsidP="004C05E9">
      <w:pPr>
        <w:pStyle w:val="IHPSHBVsebina"/>
        <w:rPr>
          <w:rFonts w:eastAsiaTheme="minorHAnsi"/>
        </w:rPr>
      </w:pPr>
      <w:r w:rsidRPr="00B5096F">
        <w:t xml:space="preserve">Atrazine </w:t>
      </w:r>
      <w:r w:rsidRPr="00D9029A">
        <w:t xml:space="preserve">je v Sloveniji prepovedan od leta 2003, vendar se na določenih točkah, predvsem v Dravski kotlini in Murski kotlini še vedno pojavlja tako atrazin, kot </w:t>
      </w:r>
      <w:proofErr w:type="spellStart"/>
      <w:r w:rsidRPr="00D9029A">
        <w:t>deset</w:t>
      </w:r>
      <w:r>
        <w:t>hy</w:t>
      </w:r>
      <w:r w:rsidRPr="00D9029A">
        <w:t>l</w:t>
      </w:r>
      <w:proofErr w:type="spellEnd"/>
      <w:r w:rsidRPr="00D9029A">
        <w:t xml:space="preserve"> atrazin</w:t>
      </w:r>
      <w:r>
        <w:t>e</w:t>
      </w:r>
      <w:r w:rsidRPr="00D9029A">
        <w:t xml:space="preserve"> in </w:t>
      </w:r>
      <w:r>
        <w:t>a</w:t>
      </w:r>
      <w:r w:rsidRPr="000D6E2A">
        <w:t>trazine-</w:t>
      </w:r>
      <w:proofErr w:type="spellStart"/>
      <w:r w:rsidRPr="000D6E2A">
        <w:t>desethyl</w:t>
      </w:r>
      <w:proofErr w:type="spellEnd"/>
      <w:r w:rsidRPr="000D6E2A">
        <w:t>-</w:t>
      </w:r>
      <w:proofErr w:type="spellStart"/>
      <w:r w:rsidRPr="000D6E2A">
        <w:t>desisopropyl</w:t>
      </w:r>
      <w:proofErr w:type="spellEnd"/>
      <w:r w:rsidRPr="00D9029A">
        <w:t xml:space="preserve">. Ocenjujemo, da je to še vedno posledica rabe iz preteklosti. </w:t>
      </w:r>
      <w:r w:rsidRPr="00B5096F">
        <w:rPr>
          <w:rFonts w:eastAsiaTheme="minorHAnsi"/>
        </w:rPr>
        <w:t xml:space="preserve">Atrazine je razvrščen kot alergen v stiku s kožo in škodljiv za posamezne organe po ponavljajoči izpostavljenosti (Uredba 1272/2008, 2008). Za atrazine in njegove </w:t>
      </w:r>
      <w:proofErr w:type="spellStart"/>
      <w:r w:rsidRPr="00B5096F">
        <w:rPr>
          <w:rFonts w:eastAsiaTheme="minorHAnsi"/>
        </w:rPr>
        <w:t>kloro</w:t>
      </w:r>
      <w:proofErr w:type="spellEnd"/>
      <w:r w:rsidRPr="00B5096F">
        <w:rPr>
          <w:rFonts w:eastAsiaTheme="minorHAnsi"/>
        </w:rPr>
        <w:t>-S-</w:t>
      </w:r>
      <w:proofErr w:type="spellStart"/>
      <w:r w:rsidRPr="00B5096F">
        <w:rPr>
          <w:rFonts w:eastAsiaTheme="minorHAnsi"/>
        </w:rPr>
        <w:t>triazinske</w:t>
      </w:r>
      <w:proofErr w:type="spellEnd"/>
      <w:r w:rsidRPr="00B5096F">
        <w:rPr>
          <w:rFonts w:eastAsiaTheme="minorHAnsi"/>
        </w:rPr>
        <w:t xml:space="preserve"> </w:t>
      </w:r>
      <w:proofErr w:type="spellStart"/>
      <w:r w:rsidRPr="00B5096F">
        <w:rPr>
          <w:rFonts w:eastAsiaTheme="minorHAnsi"/>
        </w:rPr>
        <w:t>metabolite</w:t>
      </w:r>
      <w:proofErr w:type="spellEnd"/>
      <w:r w:rsidRPr="00B5096F">
        <w:rPr>
          <w:rFonts w:eastAsiaTheme="minorHAnsi"/>
        </w:rPr>
        <w:t xml:space="preserve">, kamor sodita tudi </w:t>
      </w:r>
      <w:proofErr w:type="spellStart"/>
      <w:r w:rsidRPr="00B83FAC">
        <w:t>desethyl</w:t>
      </w:r>
      <w:proofErr w:type="spellEnd"/>
      <w:r w:rsidRPr="00B83FAC">
        <w:t xml:space="preserve"> atrazin</w:t>
      </w:r>
      <w:r>
        <w:t>e</w:t>
      </w:r>
      <w:r w:rsidRPr="00B83FAC">
        <w:t xml:space="preserve"> in atrazine-</w:t>
      </w:r>
      <w:proofErr w:type="spellStart"/>
      <w:r w:rsidRPr="00B83FAC">
        <w:t>desethyl</w:t>
      </w:r>
      <w:proofErr w:type="spellEnd"/>
      <w:r w:rsidRPr="00B83FAC">
        <w:t>-</w:t>
      </w:r>
      <w:proofErr w:type="spellStart"/>
      <w:r w:rsidRPr="00B83FAC">
        <w:t>desisopropyl</w:t>
      </w:r>
      <w:proofErr w:type="spellEnd"/>
      <w:r w:rsidRPr="00B5096F">
        <w:rPr>
          <w:rFonts w:eastAsiaTheme="minorHAnsi"/>
        </w:rPr>
        <w:t xml:space="preserve">, so po pregledu vseh razpoložljivih študij, s poudarkom na študijah rakotvornosti, strupenosti za razvoj in razmnoževanje teh študijah lastnosti kemičnih motilcev hormonskega sistema, določili skupno vrednost ADI </w:t>
      </w:r>
      <w:r w:rsidRPr="00B83FAC">
        <w:t>(sprejemljiv dnevni odmerek)</w:t>
      </w:r>
      <w:r w:rsidRPr="00B5096F">
        <w:rPr>
          <w:rFonts w:eastAsiaTheme="minorHAnsi"/>
        </w:rPr>
        <w:t xml:space="preserve"> 0,02 mg/kg </w:t>
      </w:r>
      <w:proofErr w:type="spellStart"/>
      <w:r w:rsidRPr="00B5096F">
        <w:rPr>
          <w:rFonts w:eastAsiaTheme="minorHAnsi"/>
        </w:rPr>
        <w:t>tm</w:t>
      </w:r>
      <w:proofErr w:type="spellEnd"/>
      <w:r w:rsidRPr="00B5096F">
        <w:rPr>
          <w:rFonts w:eastAsiaTheme="minorHAnsi"/>
        </w:rPr>
        <w:t xml:space="preserve">/dan (Atrazine 37–138 JMPR 2007, vključeno v </w:t>
      </w:r>
      <w:proofErr w:type="spellStart"/>
      <w:r w:rsidRPr="00B5096F">
        <w:rPr>
          <w:rFonts w:eastAsiaTheme="minorHAnsi"/>
        </w:rPr>
        <w:t>Guidelines</w:t>
      </w:r>
      <w:proofErr w:type="spellEnd"/>
      <w:r w:rsidRPr="00B5096F">
        <w:rPr>
          <w:rFonts w:eastAsiaTheme="minorHAnsi"/>
        </w:rPr>
        <w:t xml:space="preserve"> </w:t>
      </w:r>
      <w:proofErr w:type="spellStart"/>
      <w:r w:rsidRPr="00B5096F">
        <w:rPr>
          <w:rFonts w:eastAsiaTheme="minorHAnsi"/>
        </w:rPr>
        <w:t>for</w:t>
      </w:r>
      <w:proofErr w:type="spellEnd"/>
      <w:r w:rsidRPr="00B5096F">
        <w:rPr>
          <w:rFonts w:eastAsiaTheme="minorHAnsi"/>
        </w:rPr>
        <w:t xml:space="preserve"> </w:t>
      </w:r>
      <w:proofErr w:type="spellStart"/>
      <w:r w:rsidRPr="00B5096F">
        <w:rPr>
          <w:rFonts w:eastAsiaTheme="minorHAnsi"/>
        </w:rPr>
        <w:t>drinking-water</w:t>
      </w:r>
      <w:proofErr w:type="spellEnd"/>
      <w:r w:rsidRPr="00B5096F">
        <w:rPr>
          <w:rFonts w:eastAsiaTheme="minorHAnsi"/>
        </w:rPr>
        <w:t xml:space="preserve"> </w:t>
      </w:r>
      <w:proofErr w:type="spellStart"/>
      <w:r w:rsidRPr="00B5096F">
        <w:rPr>
          <w:rFonts w:eastAsiaTheme="minorHAnsi"/>
        </w:rPr>
        <w:t>quality</w:t>
      </w:r>
      <w:proofErr w:type="spellEnd"/>
      <w:r w:rsidRPr="00B5096F">
        <w:rPr>
          <w:rFonts w:eastAsiaTheme="minorHAnsi"/>
        </w:rPr>
        <w:t xml:space="preserve">: </w:t>
      </w:r>
      <w:proofErr w:type="spellStart"/>
      <w:r w:rsidRPr="00B5096F">
        <w:rPr>
          <w:rFonts w:eastAsiaTheme="minorHAnsi"/>
        </w:rPr>
        <w:t>Fourth</w:t>
      </w:r>
      <w:proofErr w:type="spellEnd"/>
      <w:r w:rsidRPr="00B5096F">
        <w:rPr>
          <w:rFonts w:eastAsiaTheme="minorHAnsi"/>
        </w:rPr>
        <w:t xml:space="preserve"> </w:t>
      </w:r>
      <w:proofErr w:type="spellStart"/>
      <w:r w:rsidRPr="00B5096F">
        <w:rPr>
          <w:rFonts w:eastAsiaTheme="minorHAnsi"/>
        </w:rPr>
        <w:t>edition</w:t>
      </w:r>
      <w:proofErr w:type="spellEnd"/>
      <w:r w:rsidRPr="00B5096F">
        <w:rPr>
          <w:rFonts w:eastAsiaTheme="minorHAnsi"/>
        </w:rPr>
        <w:t xml:space="preserve">, WHO/HSE/WSH/10.01/11/Rev/1, 2011). Najvišja izmerjena koncentracija atrazina v podtalnici je bila 0,22 µg/L, </w:t>
      </w:r>
      <w:proofErr w:type="spellStart"/>
      <w:r w:rsidRPr="00B83FAC">
        <w:t>desethyl</w:t>
      </w:r>
      <w:proofErr w:type="spellEnd"/>
      <w:r w:rsidRPr="00B83FAC">
        <w:t xml:space="preserve"> atrazin</w:t>
      </w:r>
      <w:r>
        <w:t>a</w:t>
      </w:r>
      <w:r w:rsidRPr="00B5096F">
        <w:rPr>
          <w:rFonts w:eastAsiaTheme="minorHAnsi"/>
        </w:rPr>
        <w:t xml:space="preserve"> 0,14 µg/L in </w:t>
      </w:r>
      <w:r w:rsidRPr="00B83FAC">
        <w:t>atrazine-</w:t>
      </w:r>
      <w:proofErr w:type="spellStart"/>
      <w:r w:rsidRPr="00B83FAC">
        <w:t>desethyl</w:t>
      </w:r>
      <w:proofErr w:type="spellEnd"/>
      <w:r w:rsidRPr="00B83FAC">
        <w:t>-</w:t>
      </w:r>
      <w:proofErr w:type="spellStart"/>
      <w:r w:rsidRPr="00B83FAC">
        <w:t>desisopropyl</w:t>
      </w:r>
      <w:r>
        <w:t>a</w:t>
      </w:r>
      <w:proofErr w:type="spellEnd"/>
      <w:r>
        <w:t xml:space="preserve"> </w:t>
      </w:r>
      <w:r w:rsidRPr="00B5096F">
        <w:rPr>
          <w:rFonts w:eastAsiaTheme="minorHAnsi"/>
        </w:rPr>
        <w:t>0,11 µg/L.</w:t>
      </w:r>
      <w:r w:rsidRPr="008B08AE">
        <w:t xml:space="preserve"> Ocena tveganja je pokazala, da atrazin in njegovi </w:t>
      </w:r>
      <w:proofErr w:type="spellStart"/>
      <w:r w:rsidRPr="008B08AE">
        <w:t>metaboliti</w:t>
      </w:r>
      <w:proofErr w:type="spellEnd"/>
      <w:r w:rsidRPr="008B08AE">
        <w:t xml:space="preserve"> v podzemni vodi predstavljajo le nizek delež sprejemljivega dnevnega vnosa.</w:t>
      </w:r>
      <w:r>
        <w:t xml:space="preserve"> </w:t>
      </w:r>
      <w:r w:rsidRPr="00B83FAC">
        <w:t xml:space="preserve">Ocenjena izpostavljenost je bila </w:t>
      </w:r>
      <w:r>
        <w:t xml:space="preserve">pri najvišji koncentraciji atrazina </w:t>
      </w:r>
      <w:r w:rsidRPr="00B83FAC">
        <w:t xml:space="preserve">manj kot </w:t>
      </w:r>
      <w:r>
        <w:t>0,3</w:t>
      </w:r>
      <w:r w:rsidRPr="00B83FAC">
        <w:t xml:space="preserve"> % ADI</w:t>
      </w:r>
      <w:r>
        <w:t>.</w:t>
      </w:r>
    </w:p>
    <w:p w14:paraId="2382FBC6" w14:textId="06F71576" w:rsidR="00B5096F" w:rsidRDefault="00B5096F" w:rsidP="004C05E9">
      <w:pPr>
        <w:pStyle w:val="IHPSHBVsebina"/>
      </w:pPr>
      <w:r w:rsidRPr="00D9029A">
        <w:t>V primeru aktivne snovi</w:t>
      </w:r>
      <w:r w:rsidRPr="00B5096F">
        <w:t xml:space="preserve"> S-</w:t>
      </w:r>
      <w:proofErr w:type="spellStart"/>
      <w:r w:rsidRPr="00B5096F">
        <w:t>metolachlor</w:t>
      </w:r>
      <w:proofErr w:type="spellEnd"/>
      <w:r w:rsidRPr="00D9029A">
        <w:t xml:space="preserve">, ki od </w:t>
      </w:r>
      <w:r>
        <w:t>leta 2024</w:t>
      </w:r>
      <w:r w:rsidRPr="00D9029A">
        <w:t xml:space="preserve"> ni več registriran v Sloveniji in je bil registriran kot herbicid v koruzi, so bili ugotovljeni v vzorcih podzemne vode 3 </w:t>
      </w:r>
      <w:proofErr w:type="spellStart"/>
      <w:r w:rsidRPr="00D9029A">
        <w:t>metaboliti</w:t>
      </w:r>
      <w:proofErr w:type="spellEnd"/>
      <w:r w:rsidRPr="00D9029A">
        <w:t xml:space="preserve"> in sicer CGA 368208, </w:t>
      </w:r>
      <w:proofErr w:type="spellStart"/>
      <w:r w:rsidRPr="00D9029A">
        <w:t>Ethanesulfonic</w:t>
      </w:r>
      <w:proofErr w:type="spellEnd"/>
      <w:r w:rsidRPr="00D9029A">
        <w:t xml:space="preserve"> </w:t>
      </w:r>
      <w:proofErr w:type="spellStart"/>
      <w:r w:rsidRPr="00D9029A">
        <w:t>acid</w:t>
      </w:r>
      <w:proofErr w:type="spellEnd"/>
      <w:r w:rsidRPr="00D9029A">
        <w:t xml:space="preserve"> (ESA) in NOA413173. </w:t>
      </w:r>
      <w:proofErr w:type="spellStart"/>
      <w:r w:rsidRPr="00D9029A">
        <w:t>Metabolit</w:t>
      </w:r>
      <w:proofErr w:type="spellEnd"/>
      <w:r w:rsidRPr="00D9029A">
        <w:t xml:space="preserve"> CGA 368208 je bil ugotovljen v 12 od 34 vzorcev, preseganje mejne vrednosti 0</w:t>
      </w:r>
      <w:r>
        <w:t>,</w:t>
      </w:r>
      <w:r w:rsidRPr="00D9029A">
        <w:t>1 µg/L je bilo ugotovljeno v treh vzorcih, najvišja izmerjena koncentracija je bila 0</w:t>
      </w:r>
      <w:r>
        <w:t>,</w:t>
      </w:r>
      <w:r w:rsidRPr="00D9029A">
        <w:t xml:space="preserve">15 µg/L. </w:t>
      </w:r>
      <w:proofErr w:type="spellStart"/>
      <w:r w:rsidRPr="00D9029A">
        <w:t>Metabolit</w:t>
      </w:r>
      <w:proofErr w:type="spellEnd"/>
      <w:r w:rsidRPr="00D9029A">
        <w:t xml:space="preserve"> </w:t>
      </w:r>
      <w:proofErr w:type="spellStart"/>
      <w:r w:rsidRPr="00D9029A">
        <w:t>Ethanesulfonic</w:t>
      </w:r>
      <w:proofErr w:type="spellEnd"/>
      <w:r w:rsidRPr="00D9029A">
        <w:t xml:space="preserve"> </w:t>
      </w:r>
      <w:proofErr w:type="spellStart"/>
      <w:r w:rsidRPr="00D9029A">
        <w:t>acid</w:t>
      </w:r>
      <w:proofErr w:type="spellEnd"/>
      <w:r w:rsidRPr="00D9029A">
        <w:t xml:space="preserve"> (ESA), je bil ugotovljen v 14 vzorcih podtalne vode junija in istih vzorcih tudi novembra. Junija je bila najvišja izmerjena koncentracija 2,3 µg/L, novembra 1,9 µg/L. V vzorcih odvzetih v obeh merilnih obdobjih je v 13 vzorcih koncentracija presegla 0</w:t>
      </w:r>
      <w:r>
        <w:t>,</w:t>
      </w:r>
      <w:r w:rsidRPr="00D9029A">
        <w:t>1 µg/L.</w:t>
      </w:r>
      <w:r>
        <w:t xml:space="preserve"> Skupno je bil ugotovljen v </w:t>
      </w:r>
      <w:r w:rsidRPr="00D9029A">
        <w:t>28 od 34 vzorcev podzemne vode, od tega je bilo preseganje mejne vrednosti 0</w:t>
      </w:r>
      <w:r>
        <w:t>,</w:t>
      </w:r>
      <w:r w:rsidRPr="00D9029A">
        <w:t>1 µg/L ugotovljeno v 26 vzorcih, najvišja izmerjena koncentracija je bila 2</w:t>
      </w:r>
      <w:r>
        <w:t>,</w:t>
      </w:r>
      <w:r w:rsidRPr="00D9029A">
        <w:t xml:space="preserve">3 µg/L. </w:t>
      </w:r>
      <w:proofErr w:type="spellStart"/>
      <w:r w:rsidRPr="00D9029A">
        <w:t>Metabolit</w:t>
      </w:r>
      <w:proofErr w:type="spellEnd"/>
      <w:r w:rsidRPr="00D9029A">
        <w:t xml:space="preserve"> ESA je bil ugotovljen tudi v vzorcih pitne vode</w:t>
      </w:r>
      <w:r>
        <w:t>,</w:t>
      </w:r>
      <w:r w:rsidRPr="00D9029A">
        <w:t xml:space="preserve"> in sicer na 3 mestih od 7. Ugotovljen je bil na lokacijah Podova (0</w:t>
      </w:r>
      <w:r>
        <w:t>,</w:t>
      </w:r>
      <w:r w:rsidRPr="00D9029A">
        <w:t>39 µg/L), Apače (0</w:t>
      </w:r>
      <w:r>
        <w:t>,</w:t>
      </w:r>
      <w:r w:rsidRPr="00D9029A">
        <w:t>14 µg/L) in Gančani (0</w:t>
      </w:r>
      <w:r>
        <w:t>,</w:t>
      </w:r>
      <w:r w:rsidRPr="00D9029A">
        <w:t xml:space="preserve">14 µg/L). Za </w:t>
      </w:r>
      <w:proofErr w:type="spellStart"/>
      <w:r>
        <w:t>metabolit</w:t>
      </w:r>
      <w:proofErr w:type="spellEnd"/>
      <w:r>
        <w:t xml:space="preserve"> </w:t>
      </w:r>
      <w:r w:rsidRPr="00D9029A">
        <w:t xml:space="preserve">ESA, je značilno, da se razgrajuje počasneje od aktivne snovi, zato je značilno, da je v okolju precej dlje prisoten kot aktivna snov (je </w:t>
      </w:r>
      <w:proofErr w:type="spellStart"/>
      <w:r w:rsidRPr="00D9029A">
        <w:t>perzistentna</w:t>
      </w:r>
      <w:proofErr w:type="spellEnd"/>
      <w:r w:rsidRPr="00D9029A">
        <w:t xml:space="preserve"> v okolju)</w:t>
      </w:r>
      <w:r>
        <w:t xml:space="preserve"> (EFSA, 2023a)</w:t>
      </w:r>
      <w:r w:rsidRPr="00D9029A">
        <w:t>.</w:t>
      </w:r>
      <w:r>
        <w:t xml:space="preserve"> </w:t>
      </w:r>
      <w:proofErr w:type="spellStart"/>
      <w:r w:rsidRPr="00D9029A">
        <w:t>Metabolit</w:t>
      </w:r>
      <w:proofErr w:type="spellEnd"/>
      <w:r w:rsidRPr="00D9029A">
        <w:t xml:space="preserve"> NOA413173, je bil ugotovljen v 21 od 34 vzorcev podzemne vode, od tega je bilo preseganje mejne vrednosti 0</w:t>
      </w:r>
      <w:r>
        <w:t>,</w:t>
      </w:r>
      <w:r w:rsidRPr="00D9029A">
        <w:t>1 µg/L bilo ugotovljeno v 14 vzorcih, najvišja izmerjena koncentracija je bila 0</w:t>
      </w:r>
      <w:r>
        <w:t>,</w:t>
      </w:r>
      <w:r w:rsidRPr="00D9029A">
        <w:t>51 µg/L.</w:t>
      </w:r>
      <w:r>
        <w:t xml:space="preserve"> </w:t>
      </w:r>
      <w:r w:rsidRPr="00D9029A">
        <w:t xml:space="preserve">S potekom dovoljenja rabe v Sloveniji, računamo, da bodo koncentracije </w:t>
      </w:r>
      <w:proofErr w:type="spellStart"/>
      <w:r w:rsidRPr="00D9029A">
        <w:t>metabolitov</w:t>
      </w:r>
      <w:proofErr w:type="spellEnd"/>
      <w:r w:rsidRPr="00D9029A">
        <w:t xml:space="preserve"> upadle, kar rahlo nakazujejo tudi rezultati novembrskih analiz, kjer je bila koncentracija </w:t>
      </w:r>
      <w:proofErr w:type="spellStart"/>
      <w:r w:rsidRPr="00D9029A">
        <w:t>metabolita</w:t>
      </w:r>
      <w:proofErr w:type="spellEnd"/>
      <w:r w:rsidRPr="00D9029A">
        <w:t xml:space="preserve"> ESA jeseni v 8 primerih nižja in v 5 primerih višja kot izmerjena koncentracija spomladi. Podoben trend, upamo, da bo veljal tudi za oba preostala </w:t>
      </w:r>
      <w:proofErr w:type="spellStart"/>
      <w:r w:rsidRPr="00D9029A">
        <w:t>metabolita</w:t>
      </w:r>
      <w:proofErr w:type="spellEnd"/>
      <w:r w:rsidRPr="00D9029A">
        <w:t xml:space="preserve"> (CGA 368208 in NOA413173).</w:t>
      </w:r>
    </w:p>
    <w:p w14:paraId="7301A64E" w14:textId="77777777" w:rsidR="00B5096F" w:rsidRPr="001C6D04" w:rsidRDefault="00B5096F" w:rsidP="004C05E9">
      <w:pPr>
        <w:pStyle w:val="IHPSHBVsebina"/>
      </w:pPr>
      <w:r w:rsidRPr="001C6D04">
        <w:lastRenderedPageBreak/>
        <w:t>S-</w:t>
      </w:r>
      <w:proofErr w:type="spellStart"/>
      <w:r>
        <w:t>metolachlor</w:t>
      </w:r>
      <w:proofErr w:type="spellEnd"/>
      <w:r w:rsidRPr="001C6D04">
        <w:t xml:space="preserve"> je razvrščan kot rakotvoren 2. kategorije in alergen v stiku s kožo (</w:t>
      </w:r>
      <w:r>
        <w:t>EFSA, 2023b).</w:t>
      </w:r>
    </w:p>
    <w:p w14:paraId="2155F433" w14:textId="77777777" w:rsidR="00B5096F" w:rsidRPr="001C6D04" w:rsidRDefault="00B5096F" w:rsidP="004C05E9">
      <w:pPr>
        <w:pStyle w:val="IHPSHBVsebina"/>
      </w:pPr>
      <w:r w:rsidRPr="001C6D04">
        <w:t xml:space="preserve">Skladno s smernico SANCO/221/2000 –rev.11 za določanje relevantnosti </w:t>
      </w:r>
      <w:proofErr w:type="spellStart"/>
      <w:r w:rsidRPr="001C6D04">
        <w:t>metabolitov</w:t>
      </w:r>
      <w:proofErr w:type="spellEnd"/>
      <w:r w:rsidRPr="001C6D04">
        <w:t xml:space="preserve"> v podtalnici so vsi </w:t>
      </w:r>
      <w:proofErr w:type="spellStart"/>
      <w:r w:rsidRPr="001C6D04">
        <w:t>metaboliti</w:t>
      </w:r>
      <w:proofErr w:type="spellEnd"/>
      <w:r w:rsidRPr="001C6D04">
        <w:t xml:space="preserve"> S-</w:t>
      </w:r>
      <w:proofErr w:type="spellStart"/>
      <w:r w:rsidRPr="001C6D04">
        <w:t>metola</w:t>
      </w:r>
      <w:r>
        <w:t>ch</w:t>
      </w:r>
      <w:r w:rsidRPr="001C6D04">
        <w:t>lora</w:t>
      </w:r>
      <w:proofErr w:type="spellEnd"/>
      <w:r w:rsidRPr="001C6D04">
        <w:t xml:space="preserve"> relevantni, saj niso bili predloženi dokazi, da ne delujejo rakotvorno kot izhodna aktivna snov. Visok potencial spiranja </w:t>
      </w:r>
      <w:proofErr w:type="spellStart"/>
      <w:r w:rsidRPr="001C6D04">
        <w:t>metabolitov</w:t>
      </w:r>
      <w:proofErr w:type="spellEnd"/>
      <w:r w:rsidRPr="001C6D04">
        <w:t xml:space="preserve"> S-</w:t>
      </w:r>
      <w:proofErr w:type="spellStart"/>
      <w:r w:rsidRPr="001C6D04">
        <w:t>metola</w:t>
      </w:r>
      <w:r>
        <w:t>ch</w:t>
      </w:r>
      <w:r w:rsidRPr="001C6D04">
        <w:t>lora</w:t>
      </w:r>
      <w:proofErr w:type="spellEnd"/>
      <w:r w:rsidRPr="001C6D04">
        <w:t xml:space="preserve"> v podtalnico in toksikološka relevantnost </w:t>
      </w:r>
      <w:proofErr w:type="spellStart"/>
      <w:r w:rsidRPr="001C6D04">
        <w:t>metabolitov</w:t>
      </w:r>
      <w:proofErr w:type="spellEnd"/>
      <w:r w:rsidRPr="001C6D04">
        <w:t xml:space="preserve"> sta botrovali sklepu Evropske komisije, da ne obnovi odobritve S-</w:t>
      </w:r>
      <w:proofErr w:type="spellStart"/>
      <w:r w:rsidRPr="001C6D04">
        <w:t>metola</w:t>
      </w:r>
      <w:r>
        <w:t>ch</w:t>
      </w:r>
      <w:r w:rsidRPr="001C6D04">
        <w:t>lor</w:t>
      </w:r>
      <w:proofErr w:type="spellEnd"/>
      <w:r w:rsidRPr="001C6D04">
        <w:t xml:space="preserve"> v EU</w:t>
      </w:r>
      <w:r>
        <w:t xml:space="preserve">. </w:t>
      </w:r>
      <w:proofErr w:type="spellStart"/>
      <w:r w:rsidRPr="001C6D04">
        <w:t>Metabolit</w:t>
      </w:r>
      <w:proofErr w:type="spellEnd"/>
      <w:r w:rsidRPr="001C6D04">
        <w:t xml:space="preserve"> ESA ni </w:t>
      </w:r>
      <w:proofErr w:type="spellStart"/>
      <w:r w:rsidRPr="001C6D04">
        <w:t>genotoksičen</w:t>
      </w:r>
      <w:proofErr w:type="spellEnd"/>
      <w:r w:rsidRPr="001C6D04">
        <w:t xml:space="preserve">. Za </w:t>
      </w:r>
      <w:proofErr w:type="spellStart"/>
      <w:r w:rsidRPr="001C6D04">
        <w:t>metabolit</w:t>
      </w:r>
      <w:proofErr w:type="spellEnd"/>
      <w:r w:rsidRPr="001C6D04">
        <w:t xml:space="preserve"> ESA </w:t>
      </w:r>
      <w:proofErr w:type="spellStart"/>
      <w:r w:rsidRPr="001C6D04">
        <w:t>genotoksičnega</w:t>
      </w:r>
      <w:proofErr w:type="spellEnd"/>
      <w:r w:rsidRPr="001C6D04">
        <w:t xml:space="preserve"> potenciala v okviru evropske presoje ni bilo moč ovreči, a je Francija v okviru nacionalne presoje ocenila dodatne študije, ki kažejo, da ESA ne deluje </w:t>
      </w:r>
      <w:proofErr w:type="spellStart"/>
      <w:r w:rsidRPr="001C6D04">
        <w:t>genotoksično</w:t>
      </w:r>
      <w:proofErr w:type="spellEnd"/>
      <w:r w:rsidRPr="001C6D04">
        <w:t>. Z ESA so bile izvedene tudi dlje časa trajajoč</w:t>
      </w:r>
      <w:r>
        <w:t>e</w:t>
      </w:r>
      <w:r w:rsidRPr="001C6D04">
        <w:t xml:space="preserve"> študij</w:t>
      </w:r>
      <w:r>
        <w:t>e</w:t>
      </w:r>
      <w:r w:rsidRPr="001C6D04">
        <w:t xml:space="preserve"> na podganah in ps</w:t>
      </w:r>
      <w:r>
        <w:t>ih</w:t>
      </w:r>
      <w:r w:rsidRPr="001C6D04">
        <w:t xml:space="preserve">, ter študija razvojne toksičnosti pri podganah. Na podlagi rezultatov študij je bil za ESA predlagan sprejemljiv dnevni odmerek 0,2 mg/kg </w:t>
      </w:r>
      <w:proofErr w:type="spellStart"/>
      <w:r w:rsidRPr="001C6D04">
        <w:t>tm</w:t>
      </w:r>
      <w:proofErr w:type="spellEnd"/>
      <w:r w:rsidRPr="001C6D04">
        <w:t xml:space="preserve">/dan. Pri oceni tveganja bomo uporabili bolj </w:t>
      </w:r>
      <w:proofErr w:type="spellStart"/>
      <w:r w:rsidRPr="001C6D04">
        <w:t>konzervativen</w:t>
      </w:r>
      <w:proofErr w:type="spellEnd"/>
      <w:r w:rsidRPr="001C6D04">
        <w:t xml:space="preserve"> pristop in upoštevali referenčno vrednost določeno za S-</w:t>
      </w:r>
      <w:proofErr w:type="spellStart"/>
      <w:r w:rsidRPr="001C6D04">
        <w:t>metola</w:t>
      </w:r>
      <w:r>
        <w:t>ch</w:t>
      </w:r>
      <w:r w:rsidRPr="001C6D04">
        <w:t>lor</w:t>
      </w:r>
      <w:proofErr w:type="spellEnd"/>
      <w:r w:rsidRPr="001C6D04">
        <w:t xml:space="preserve">, ki je nižja in sicer 0,03 mg/kg </w:t>
      </w:r>
      <w:proofErr w:type="spellStart"/>
      <w:r w:rsidRPr="001C6D04">
        <w:t>tm</w:t>
      </w:r>
      <w:proofErr w:type="spellEnd"/>
      <w:r w:rsidRPr="001C6D04">
        <w:t xml:space="preserve">/dan in temelji na več študijah. </w:t>
      </w:r>
    </w:p>
    <w:p w14:paraId="798617B9" w14:textId="77777777" w:rsidR="00B5096F" w:rsidRDefault="00B5096F" w:rsidP="004C05E9">
      <w:pPr>
        <w:pStyle w:val="IHPSHBVsebina"/>
      </w:pPr>
      <w:r w:rsidRPr="001C6D04">
        <w:t xml:space="preserve">Tveganje za potrošnike zaradi prisotnosti </w:t>
      </w:r>
      <w:proofErr w:type="spellStart"/>
      <w:r w:rsidRPr="001C6D04">
        <w:t>metabolita</w:t>
      </w:r>
      <w:proofErr w:type="spellEnd"/>
      <w:r w:rsidRPr="001C6D04">
        <w:t xml:space="preserve"> ESA v podtalnici smo ocenili za več starostnih skupin po metodologiji, ki jo uporablja Svetovna zdravstvena organizacija (SZO), za dojenčke, mlajše otroke in odrasle upoštevajoč predpostavke v smernicah SZO o kakovosti pitne vode. Predpostavili smo, da dojenčki, ki jih ne dojijo, popijejo 0,75 L vode na dan, mlajši otroci 1 L in odrasle osebe 2 L vode na dan, pri čemer smo upoštevali telesno maso dojenčkov 5 kg, manjših otrok 10 kg in odraslih 60 kg. Tveganje smo ocenili za najvišjo izmerjeno koncentracijo </w:t>
      </w:r>
      <w:proofErr w:type="spellStart"/>
      <w:r w:rsidRPr="001C6D04">
        <w:t>metabolit</w:t>
      </w:r>
      <w:r>
        <w:t>a</w:t>
      </w:r>
      <w:proofErr w:type="spellEnd"/>
      <w:r w:rsidRPr="001C6D04">
        <w:t xml:space="preserve"> v podtalnici, to je 2,3 µg/L. Ker smo v oceni upoštevali referenčno vrednost za aktivno snov S-</w:t>
      </w:r>
      <w:proofErr w:type="spellStart"/>
      <w:r w:rsidRPr="001C6D04">
        <w:t>metola</w:t>
      </w:r>
      <w:r>
        <w:t>ch</w:t>
      </w:r>
      <w:r w:rsidRPr="001C6D04">
        <w:t>lor</w:t>
      </w:r>
      <w:proofErr w:type="spellEnd"/>
      <w:r w:rsidRPr="001C6D04">
        <w:t xml:space="preserve">, smo upoštevali razliko v molski masi </w:t>
      </w:r>
      <w:proofErr w:type="spellStart"/>
      <w:r w:rsidRPr="001C6D04">
        <w:t>metabolita</w:t>
      </w:r>
      <w:proofErr w:type="spellEnd"/>
      <w:r w:rsidRPr="001C6D04">
        <w:t xml:space="preserve"> in aktivne snovi, ter tako določili ekvivalentno koncentracijo aktivne snovi. Molekulska masa S-</w:t>
      </w:r>
      <w:proofErr w:type="spellStart"/>
      <w:r w:rsidRPr="001C6D04">
        <w:t>metola</w:t>
      </w:r>
      <w:r>
        <w:t>ch</w:t>
      </w:r>
      <w:r w:rsidRPr="001C6D04">
        <w:t>lora</w:t>
      </w:r>
      <w:proofErr w:type="spellEnd"/>
      <w:r w:rsidRPr="001C6D04">
        <w:t xml:space="preserve"> je 283,8 g/mol, ESA 329,4 g/mol. Iz tega sledi, da je ekvivalentna koncentracija aktivne snovi 1,3 µg/L ((2,3 </w:t>
      </w:r>
      <w:proofErr w:type="spellStart"/>
      <w:r w:rsidRPr="001C6D04">
        <w:t>μg</w:t>
      </w:r>
      <w:proofErr w:type="spellEnd"/>
      <w:r w:rsidRPr="001C6D04">
        <w:t>/L × 283,8 g/mol) / 329,4 g/mol).</w:t>
      </w:r>
    </w:p>
    <w:p w14:paraId="28491430" w14:textId="77777777" w:rsidR="00B5096F" w:rsidRPr="001E187A" w:rsidRDefault="00B5096F" w:rsidP="004C05E9">
      <w:pPr>
        <w:pStyle w:val="IHPSHBVsebina"/>
      </w:pPr>
      <w:proofErr w:type="spellStart"/>
      <w:r>
        <w:t>M</w:t>
      </w:r>
      <w:r w:rsidRPr="001E187A">
        <w:t>etabolita</w:t>
      </w:r>
      <w:proofErr w:type="spellEnd"/>
      <w:r w:rsidRPr="001E187A">
        <w:t xml:space="preserve"> CGA368208 in NOA413173</w:t>
      </w:r>
      <w:r>
        <w:t xml:space="preserve"> </w:t>
      </w:r>
      <w:r w:rsidRPr="001E187A">
        <w:t>sta relevantna, ker izhajata iz aktivne snovi, ki je rakotvorna in nimamo dokazov, da ne delujeta rakotvorno.</w:t>
      </w:r>
      <w:r w:rsidRPr="00B83FAC">
        <w:t xml:space="preserve"> Ocenjena izpostavljenost </w:t>
      </w:r>
      <w:proofErr w:type="spellStart"/>
      <w:r w:rsidRPr="00B83FAC">
        <w:t>metabolitoma</w:t>
      </w:r>
      <w:proofErr w:type="spellEnd"/>
      <w:r w:rsidRPr="00B83FAC">
        <w:t xml:space="preserve"> je bila manj kot 1 % ADI</w:t>
      </w:r>
      <w:r>
        <w:t>. Iz tega je razvidno, da</w:t>
      </w:r>
      <w:r w:rsidRPr="001E187A">
        <w:t xml:space="preserve"> </w:t>
      </w:r>
      <w:proofErr w:type="spellStart"/>
      <w:r w:rsidRPr="001E187A">
        <w:t>metabolit</w:t>
      </w:r>
      <w:r>
        <w:t>a</w:t>
      </w:r>
      <w:proofErr w:type="spellEnd"/>
      <w:r w:rsidRPr="001E187A">
        <w:t xml:space="preserve"> ne predstavlja</w:t>
      </w:r>
      <w:r>
        <w:t>ta</w:t>
      </w:r>
      <w:r w:rsidRPr="001E187A">
        <w:t xml:space="preserve"> upoštevanja vrednega tveganja za zdravje potrošnikov. </w:t>
      </w:r>
    </w:p>
    <w:p w14:paraId="16983235" w14:textId="67A461ED" w:rsidR="00B5096F" w:rsidRPr="00D9029A" w:rsidRDefault="00B5096F" w:rsidP="004C05E9">
      <w:pPr>
        <w:pStyle w:val="IHPSHBVsebina"/>
      </w:pPr>
      <w:proofErr w:type="spellStart"/>
      <w:r w:rsidRPr="00B5096F">
        <w:t>Chloridazon</w:t>
      </w:r>
      <w:proofErr w:type="spellEnd"/>
      <w:r w:rsidRPr="00B5096F">
        <w:t xml:space="preserve"> </w:t>
      </w:r>
      <w:r w:rsidRPr="00D9029A">
        <w:t>od leta 2010 ni več registriran v Sloveniji in od 2018 niti v EU</w:t>
      </w:r>
      <w:r>
        <w:t>,</w:t>
      </w:r>
      <w:r w:rsidRPr="00D9029A">
        <w:t xml:space="preserve"> registriran </w:t>
      </w:r>
      <w:r>
        <w:t xml:space="preserve">pa je bil </w:t>
      </w:r>
      <w:r w:rsidRPr="00D9029A">
        <w:t>za rabo v sladkorni pesi, kot herbicid</w:t>
      </w:r>
      <w:r>
        <w:t>. A</w:t>
      </w:r>
      <w:r w:rsidRPr="00D9029A">
        <w:t xml:space="preserve">ktivna snov </w:t>
      </w:r>
      <w:proofErr w:type="spellStart"/>
      <w:r w:rsidRPr="00D9029A">
        <w:t>chloridazon</w:t>
      </w:r>
      <w:proofErr w:type="spellEnd"/>
      <w:r w:rsidRPr="00D9029A">
        <w:t xml:space="preserve"> ni bila ugotovljena v nobenem vzorcu podzemne vode. Sta pa bila ugotovljena 2 </w:t>
      </w:r>
      <w:proofErr w:type="spellStart"/>
      <w:r w:rsidRPr="00D9029A">
        <w:t>metabolita</w:t>
      </w:r>
      <w:proofErr w:type="spellEnd"/>
      <w:r w:rsidRPr="00D9029A">
        <w:t xml:space="preserve"> in sicer </w:t>
      </w:r>
      <w:proofErr w:type="spellStart"/>
      <w:r w:rsidRPr="00D9029A">
        <w:t>methyl</w:t>
      </w:r>
      <w:proofErr w:type="spellEnd"/>
      <w:r w:rsidRPr="00D9029A">
        <w:t xml:space="preserve"> </w:t>
      </w:r>
      <w:proofErr w:type="spellStart"/>
      <w:r w:rsidRPr="00D9029A">
        <w:t>desphenyl</w:t>
      </w:r>
      <w:proofErr w:type="spellEnd"/>
      <w:r w:rsidRPr="00D9029A">
        <w:t xml:space="preserve"> </w:t>
      </w:r>
      <w:proofErr w:type="spellStart"/>
      <w:r w:rsidRPr="00D9029A">
        <w:t>chloridazon</w:t>
      </w:r>
      <w:proofErr w:type="spellEnd"/>
      <w:r w:rsidRPr="00D9029A">
        <w:t xml:space="preserve">, ter </w:t>
      </w:r>
      <w:proofErr w:type="spellStart"/>
      <w:r w:rsidRPr="00D9029A">
        <w:t>desphenyl</w:t>
      </w:r>
      <w:proofErr w:type="spellEnd"/>
      <w:r w:rsidRPr="00D9029A">
        <w:t xml:space="preserve"> </w:t>
      </w:r>
      <w:proofErr w:type="spellStart"/>
      <w:r w:rsidRPr="00D9029A">
        <w:t>chloridazon</w:t>
      </w:r>
      <w:proofErr w:type="spellEnd"/>
      <w:r w:rsidRPr="00D9029A">
        <w:t>.</w:t>
      </w:r>
      <w:r>
        <w:t xml:space="preserve"> Nobena od teh komponent ni toksikološko relevantna.</w:t>
      </w:r>
    </w:p>
    <w:p w14:paraId="67CADAA4" w14:textId="77777777" w:rsidR="00B5096F" w:rsidRDefault="00B5096F" w:rsidP="004C05E9">
      <w:pPr>
        <w:pStyle w:val="IHPSHBVsebina"/>
      </w:pPr>
      <w:proofErr w:type="spellStart"/>
      <w:r w:rsidRPr="00D9029A">
        <w:t>Metabolit</w:t>
      </w:r>
      <w:proofErr w:type="spellEnd"/>
      <w:r w:rsidRPr="00D9029A">
        <w:t xml:space="preserve"> </w:t>
      </w:r>
      <w:proofErr w:type="spellStart"/>
      <w:r w:rsidRPr="00D9029A">
        <w:t>methyl</w:t>
      </w:r>
      <w:proofErr w:type="spellEnd"/>
      <w:r w:rsidRPr="00D9029A">
        <w:t xml:space="preserve"> </w:t>
      </w:r>
      <w:proofErr w:type="spellStart"/>
      <w:r w:rsidRPr="00D9029A">
        <w:t>desphenyl</w:t>
      </w:r>
      <w:proofErr w:type="spellEnd"/>
      <w:r w:rsidRPr="00D9029A">
        <w:t xml:space="preserve"> </w:t>
      </w:r>
      <w:proofErr w:type="spellStart"/>
      <w:r w:rsidRPr="00D9029A">
        <w:t>chloridazon</w:t>
      </w:r>
      <w:proofErr w:type="spellEnd"/>
      <w:r w:rsidRPr="00D9029A">
        <w:t xml:space="preserve"> je bil ugotovljen v 30 od 34 vzorcev podzemne vode, od tega je bilo preseganje mejne vrednosti 0</w:t>
      </w:r>
      <w:r>
        <w:t>,</w:t>
      </w:r>
      <w:r w:rsidRPr="00D9029A">
        <w:t>1 µg/L ugotovljeno v 18 vzorcih, najvišja izmerjena koncentracija je bila 1</w:t>
      </w:r>
      <w:r>
        <w:t>,</w:t>
      </w:r>
      <w:r w:rsidRPr="00D9029A">
        <w:t xml:space="preserve">9 µg/L. </w:t>
      </w:r>
    </w:p>
    <w:p w14:paraId="6C32B90A" w14:textId="77777777" w:rsidR="00B5096F" w:rsidRPr="00012683" w:rsidRDefault="00B5096F" w:rsidP="004C05E9">
      <w:pPr>
        <w:pStyle w:val="IHPSHBVsebina"/>
      </w:pPr>
      <w:proofErr w:type="spellStart"/>
      <w:r w:rsidRPr="00D9029A">
        <w:t>Metabolit</w:t>
      </w:r>
      <w:proofErr w:type="spellEnd"/>
      <w:r w:rsidRPr="00D9029A">
        <w:t xml:space="preserve"> </w:t>
      </w:r>
      <w:proofErr w:type="spellStart"/>
      <w:r w:rsidRPr="00D9029A">
        <w:t>desphenyl</w:t>
      </w:r>
      <w:proofErr w:type="spellEnd"/>
      <w:r w:rsidRPr="00D9029A">
        <w:t xml:space="preserve"> </w:t>
      </w:r>
      <w:proofErr w:type="spellStart"/>
      <w:r w:rsidRPr="00D9029A">
        <w:t>chloridazon</w:t>
      </w:r>
      <w:proofErr w:type="spellEnd"/>
      <w:r w:rsidRPr="00D9029A">
        <w:t>, je bil ugotovljen v 28 od 34 vzorcev podzemne vode, od tega je bilo preseganje mejne vrednosti 0</w:t>
      </w:r>
      <w:r>
        <w:t>,</w:t>
      </w:r>
      <w:r w:rsidRPr="00D9029A">
        <w:t>1 µg/L ugotovljeno v 26 vzorcih, najvišja izmerjena koncentracija je bila 4</w:t>
      </w:r>
      <w:r>
        <w:t>,</w:t>
      </w:r>
      <w:r w:rsidRPr="00D9029A">
        <w:t xml:space="preserve">7 µg/L. </w:t>
      </w:r>
      <w:r w:rsidRPr="00012683">
        <w:t xml:space="preserve">Izvor </w:t>
      </w:r>
      <w:proofErr w:type="spellStart"/>
      <w:r w:rsidRPr="00012683">
        <w:t>metabolitov</w:t>
      </w:r>
      <w:proofErr w:type="spellEnd"/>
      <w:r w:rsidRPr="00012683">
        <w:t xml:space="preserve"> </w:t>
      </w:r>
      <w:proofErr w:type="spellStart"/>
      <w:r w:rsidRPr="00012683">
        <w:t>Chloridazona</w:t>
      </w:r>
      <w:proofErr w:type="spellEnd"/>
      <w:r w:rsidRPr="00012683">
        <w:t xml:space="preserve"> ni znan, saj je </w:t>
      </w:r>
      <w:r>
        <w:t xml:space="preserve">bila </w:t>
      </w:r>
      <w:r w:rsidRPr="00012683">
        <w:t>prepoved rabe v Sloveniji v veljavi že</w:t>
      </w:r>
      <w:r>
        <w:t xml:space="preserve"> </w:t>
      </w:r>
      <w:r w:rsidRPr="00012683">
        <w:t xml:space="preserve">14 let. Vzrok pojavljanja </w:t>
      </w:r>
      <w:proofErr w:type="spellStart"/>
      <w:r w:rsidRPr="00012683">
        <w:t>metabolitov</w:t>
      </w:r>
      <w:proofErr w:type="spellEnd"/>
      <w:r w:rsidRPr="00012683">
        <w:t xml:space="preserve"> v podtalni vodi je lahko v tem, da je obnašanje </w:t>
      </w:r>
      <w:proofErr w:type="spellStart"/>
      <w:r w:rsidRPr="00012683">
        <w:t>Chloridazona</w:t>
      </w:r>
      <w:proofErr w:type="spellEnd"/>
      <w:r w:rsidRPr="00012683">
        <w:t xml:space="preserve"> v okolju podobno obnašanju Atrazina (dolgotrajni proces razgradnje iz okolja), ali pa da se pojavlja nedovoljena raba sredstev na osnovi </w:t>
      </w:r>
      <w:proofErr w:type="spellStart"/>
      <w:r w:rsidRPr="00012683">
        <w:t>Chloridazona</w:t>
      </w:r>
      <w:proofErr w:type="spellEnd"/>
      <w:r w:rsidRPr="00012683">
        <w:t xml:space="preserve">. Menimo, da je druga varianta manj verjetna. Sledi tudi nadaljnja analiza podatkov usode in obnašanja </w:t>
      </w:r>
      <w:proofErr w:type="spellStart"/>
      <w:r>
        <w:t>C</w:t>
      </w:r>
      <w:r w:rsidRPr="00012683">
        <w:t>hloridazona</w:t>
      </w:r>
      <w:proofErr w:type="spellEnd"/>
      <w:r w:rsidRPr="00012683">
        <w:t xml:space="preserve"> iz dosegljivih virov na EU nivoju, da se ugotovi, od kod ugotovljene koncentracije. </w:t>
      </w:r>
    </w:p>
    <w:p w14:paraId="70F1B150" w14:textId="77777777" w:rsidR="00B5096F" w:rsidRPr="00012683" w:rsidRDefault="00B5096F" w:rsidP="004C05E9">
      <w:pPr>
        <w:pStyle w:val="IHPSHBVsebina"/>
      </w:pPr>
      <w:r w:rsidRPr="00012683">
        <w:t xml:space="preserve">Tretja možnost pojavljanja </w:t>
      </w:r>
      <w:proofErr w:type="spellStart"/>
      <w:r w:rsidRPr="00012683">
        <w:t>Chloridazonovih</w:t>
      </w:r>
      <w:proofErr w:type="spellEnd"/>
      <w:r w:rsidRPr="00012683">
        <w:t xml:space="preserve"> </w:t>
      </w:r>
      <w:proofErr w:type="spellStart"/>
      <w:r w:rsidRPr="00012683">
        <w:t>metabolitov</w:t>
      </w:r>
      <w:proofErr w:type="spellEnd"/>
      <w:r w:rsidRPr="00012683">
        <w:t xml:space="preserve"> v podtalnih vodah pa bi lahko bilo tudi posledica nekmetijske rabe, za kar pa trenutno še nimamo podatkov in zadevo raziskujemo.</w:t>
      </w:r>
    </w:p>
    <w:p w14:paraId="032C2D7F" w14:textId="7614004F" w:rsidR="00B5096F" w:rsidRPr="00D9029A" w:rsidRDefault="00B5096F" w:rsidP="004C05E9">
      <w:pPr>
        <w:pStyle w:val="IHPSHBVsebina"/>
      </w:pPr>
      <w:proofErr w:type="spellStart"/>
      <w:r w:rsidRPr="00B5096F">
        <w:t>Trifluoroacetic</w:t>
      </w:r>
      <w:proofErr w:type="spellEnd"/>
      <w:r w:rsidRPr="00B5096F">
        <w:t xml:space="preserve"> </w:t>
      </w:r>
      <w:proofErr w:type="spellStart"/>
      <w:r w:rsidRPr="00B5096F">
        <w:t>acid</w:t>
      </w:r>
      <w:proofErr w:type="spellEnd"/>
      <w:r w:rsidRPr="00B5096F">
        <w:t xml:space="preserve"> (TFA), </w:t>
      </w:r>
      <w:r w:rsidRPr="00D9029A">
        <w:t>je</w:t>
      </w:r>
      <w:r>
        <w:t xml:space="preserve"> </w:t>
      </w:r>
      <w:r w:rsidRPr="00D9029A">
        <w:t xml:space="preserve">del skupine sintetičnih kemikalij, ki se obširno pojavljajo v industriji in potrošniških izdelkih (PFAS-per in poli </w:t>
      </w:r>
      <w:proofErr w:type="spellStart"/>
      <w:r w:rsidRPr="00D9029A">
        <w:t>fluorirane</w:t>
      </w:r>
      <w:proofErr w:type="spellEnd"/>
      <w:r w:rsidRPr="00D9029A">
        <w:t xml:space="preserve"> alkilne snovi). PFAS-i vsebujejo ogljik-</w:t>
      </w:r>
      <w:proofErr w:type="spellStart"/>
      <w:r w:rsidRPr="00D9029A">
        <w:t>fluoridne</w:t>
      </w:r>
      <w:proofErr w:type="spellEnd"/>
      <w:r w:rsidRPr="00D9029A">
        <w:t xml:space="preserve"> vezi, k</w:t>
      </w:r>
      <w:r>
        <w:t>i</w:t>
      </w:r>
      <w:r w:rsidRPr="00D9029A">
        <w:t xml:space="preserve"> so med najmočnejšimi kemijskimi vezmi. Zaradi tega so odporne na razgradnjo v okolju in živih organizmih, kar vodi v njihovo kopičenje v okolju in živih tkivih. Glavni viri TFA so v kemični industriji, farmaciji, hladilni tehniki na vseh nivojih (industrija, kot hlajenje domov in avtomobilov), </w:t>
      </w:r>
      <w:proofErr w:type="spellStart"/>
      <w:r w:rsidRPr="00D9029A">
        <w:t>fitofarmaciji</w:t>
      </w:r>
      <w:proofErr w:type="spellEnd"/>
      <w:r w:rsidRPr="00D9029A">
        <w:t xml:space="preserve">, veterini itd. TFA nastaja tudi pri razgradnji nekaterih aktivnih snovi fitofarmacevtskih sredstvih in </w:t>
      </w:r>
      <w:proofErr w:type="spellStart"/>
      <w:r w:rsidRPr="00D9029A">
        <w:t>biocidnih</w:t>
      </w:r>
      <w:proofErr w:type="spellEnd"/>
      <w:r w:rsidRPr="00D9029A">
        <w:t xml:space="preserve"> proizvodov. Nedavne študije so zaznale prisotnost TFA v podtalnici po različnih evropskih državah, s koncentracijami v razponu od 0,37 µg/L do 3,3 µg/L, povprečno pa 1,18 µg/L.</w:t>
      </w:r>
      <w:r>
        <w:t xml:space="preserve"> (</w:t>
      </w:r>
      <w:proofErr w:type="spellStart"/>
      <w:r w:rsidRPr="00923424">
        <w:t>EurEau</w:t>
      </w:r>
      <w:proofErr w:type="spellEnd"/>
      <w:r>
        <w:t xml:space="preserve">, 2024). </w:t>
      </w:r>
      <w:r w:rsidRPr="00D9029A">
        <w:t>V Švici je pilotna študija, izvedena v letih 2022 in 2023, potrdila prisotnost TFA v podtalnici po celotni državi. Ugotovljene koncentracije so se zelo razlikovale, pri čemer so bile v kmetijskih območjih zaznane višje vrednosti, ki so dosegle do 5 µg/L. Izjemno visoke vrednosti, presežne 10 µg/L, so bile zabeležene v bližini območij čistilnih naprav, kjer se odvaja prečiščena industrijska odpadna voda</w:t>
      </w:r>
      <w:r>
        <w:t xml:space="preserve"> (BAFU, 2025</w:t>
      </w:r>
      <w:r w:rsidRPr="00D9029A">
        <w:t xml:space="preserve">). V Franciji so bile koncentracije TFA v pitni vodi zabeležene do 2 µg/L, kar presega regulativno mejo 0,1 µg/L za </w:t>
      </w:r>
      <w:r>
        <w:t>aktivne snovi v FFS</w:t>
      </w:r>
      <w:r w:rsidRPr="00D9029A">
        <w:t xml:space="preserve"> in njihove </w:t>
      </w:r>
      <w:proofErr w:type="spellStart"/>
      <w:r w:rsidRPr="00D9029A">
        <w:t>metabolite</w:t>
      </w:r>
      <w:proofErr w:type="spellEnd"/>
      <w:r w:rsidRPr="00D9029A">
        <w:t>. To je povzročilo precejšnjo zaskrbljenost glede skladnosti kakovosti pitne vode</w:t>
      </w:r>
      <w:r>
        <w:t xml:space="preserve"> (Le monde, 2024)</w:t>
      </w:r>
      <w:r w:rsidRPr="00D9029A">
        <w:t>. V Nemčiji so dokazali prisotnost TFA v večini vodnih teles (</w:t>
      </w:r>
      <w:r w:rsidRPr="0013401D">
        <w:t xml:space="preserve">German </w:t>
      </w:r>
      <w:proofErr w:type="spellStart"/>
      <w:r w:rsidRPr="0013401D">
        <w:t>Environment</w:t>
      </w:r>
      <w:proofErr w:type="spellEnd"/>
      <w:r w:rsidRPr="0013401D">
        <w:t xml:space="preserve"> </w:t>
      </w:r>
      <w:proofErr w:type="spellStart"/>
      <w:r w:rsidRPr="0013401D">
        <w:t>Agency</w:t>
      </w:r>
      <w:proofErr w:type="spellEnd"/>
      <w:r>
        <w:t>, 2023).</w:t>
      </w:r>
    </w:p>
    <w:p w14:paraId="50DA161C" w14:textId="77777777" w:rsidR="00B5096F" w:rsidRPr="005B1562" w:rsidRDefault="00B5096F" w:rsidP="004C05E9">
      <w:pPr>
        <w:pStyle w:val="IHPSHBVsebina"/>
      </w:pPr>
      <w:r w:rsidRPr="005B1562">
        <w:lastRenderedPageBreak/>
        <w:t>Za Slovenijo podatkov o koncentracijah TFA v podtalnih in pitnih vodah nismo imeli, zato smo ga vključili v nabor. Rezultati analiz so pokazali, da je bil TFA izmerjen v vseh vzorcih podtalne in pitne vode. Ugotovljene koncentracije v podtalnih vodah so se gibale od 0</w:t>
      </w:r>
      <w:r>
        <w:t>,</w:t>
      </w:r>
      <w:r w:rsidRPr="005B1562">
        <w:t>28 µg/L do maksimalno 2</w:t>
      </w:r>
      <w:r>
        <w:t>,</w:t>
      </w:r>
      <w:r w:rsidRPr="005B1562">
        <w:t xml:space="preserve">5 µg/L, v vzorcih pitne vode pa med 0,69 in 1,8 µg/L. </w:t>
      </w:r>
    </w:p>
    <w:p w14:paraId="598F1A1F" w14:textId="77777777" w:rsidR="00B5096F" w:rsidRPr="005B1562" w:rsidRDefault="00B5096F" w:rsidP="004C05E9">
      <w:pPr>
        <w:pStyle w:val="IHPSHBVsebina"/>
      </w:pPr>
      <w:r w:rsidRPr="005B1562">
        <w:t xml:space="preserve">Zaenkrat na EU nivoju </w:t>
      </w:r>
      <w:r>
        <w:t xml:space="preserve">še </w:t>
      </w:r>
      <w:r w:rsidRPr="005B1562">
        <w:t xml:space="preserve">ni </w:t>
      </w:r>
      <w:proofErr w:type="spellStart"/>
      <w:r w:rsidRPr="005B1562">
        <w:t>harmoniziranega</w:t>
      </w:r>
      <w:proofErr w:type="spellEnd"/>
      <w:r w:rsidRPr="005B1562">
        <w:t xml:space="preserve"> pristopa pri določitvi maksimalne dopustne koncentracije TFA v podtalni in pitni vodi.</w:t>
      </w:r>
      <w:r>
        <w:t xml:space="preserve"> </w:t>
      </w:r>
      <w:r w:rsidRPr="001C6D04">
        <w:t>Na podlagi novih ugotovitev o vplivu TFA na razvoj in razmnoževanje je Evropsk</w:t>
      </w:r>
      <w:r>
        <w:t>a</w:t>
      </w:r>
      <w:r w:rsidRPr="001C6D04">
        <w:t xml:space="preserve"> komisija zadolžila EFSA, da preuči</w:t>
      </w:r>
      <w:r>
        <w:t>, ali</w:t>
      </w:r>
      <w:r w:rsidRPr="001C6D04">
        <w:t xml:space="preserve"> je trenutno določena vrednost </w:t>
      </w:r>
      <w:r>
        <w:t>ADI (</w:t>
      </w:r>
      <w:r w:rsidRPr="001C6D04">
        <w:t xml:space="preserve">0,05 mg/kg </w:t>
      </w:r>
      <w:proofErr w:type="spellStart"/>
      <w:r w:rsidRPr="001C6D04">
        <w:t>tm</w:t>
      </w:r>
      <w:proofErr w:type="spellEnd"/>
      <w:r w:rsidRPr="001C6D04">
        <w:t xml:space="preserve"> na dan</w:t>
      </w:r>
      <w:r>
        <w:t xml:space="preserve">) </w:t>
      </w:r>
      <w:r w:rsidRPr="001C6D04">
        <w:t>še vedno primerna za oceno tveganja za potrošnike.</w:t>
      </w:r>
    </w:p>
    <w:p w14:paraId="61EA01F5" w14:textId="77777777" w:rsidR="00B5096F" w:rsidRPr="00B660B6" w:rsidRDefault="00B5096F" w:rsidP="00B5096F">
      <w:pPr>
        <w:pStyle w:val="Heading2"/>
      </w:pPr>
      <w:r w:rsidRPr="00B660B6">
        <w:t>ZAKLJUČKI</w:t>
      </w:r>
    </w:p>
    <w:p w14:paraId="695A0704" w14:textId="77777777" w:rsidR="00B5096F" w:rsidRPr="009C110E" w:rsidRDefault="00B5096F" w:rsidP="004C05E9">
      <w:pPr>
        <w:pStyle w:val="IHPSHBVsebina"/>
      </w:pPr>
      <w:bookmarkStart w:id="94" w:name="_Hlk211320763"/>
      <w:r>
        <w:t xml:space="preserve">Glede na to, da je bilo analiziranih komponent v podzemni in pitni vodi 632, je bilo zaznanih le malo različnih aktivnih snovi oz. njihovih </w:t>
      </w:r>
      <w:proofErr w:type="spellStart"/>
      <w:r>
        <w:t>metabolitov</w:t>
      </w:r>
      <w:proofErr w:type="spellEnd"/>
      <w:r>
        <w:t xml:space="preserve">. </w:t>
      </w:r>
      <w:r w:rsidRPr="009C110E">
        <w:t xml:space="preserve">V vseh analiziranih vzorcih podtalne vode je bilo zaznanih le 20 različnih aktivnih snovi oz. njihovih </w:t>
      </w:r>
      <w:proofErr w:type="spellStart"/>
      <w:r w:rsidRPr="009C110E">
        <w:t>metabolitov</w:t>
      </w:r>
      <w:proofErr w:type="spellEnd"/>
      <w:r w:rsidRPr="009C110E">
        <w:t xml:space="preserve">, </w:t>
      </w:r>
      <w:r>
        <w:t>oz.</w:t>
      </w:r>
      <w:r w:rsidRPr="009C110E">
        <w:t xml:space="preserve"> </w:t>
      </w:r>
      <w:r>
        <w:t xml:space="preserve">okoli </w:t>
      </w:r>
      <w:r w:rsidRPr="009C110E">
        <w:t>3 % vseh analiziranih komponent</w:t>
      </w:r>
      <w:r>
        <w:t>, v pitni vodi pa je bilo zaznanih 6 različnih komponent, oz. manj kot 1 % vseh analiziranih komponent.</w:t>
      </w:r>
    </w:p>
    <w:p w14:paraId="3DCC1DB0" w14:textId="77777777" w:rsidR="00B5096F" w:rsidRPr="009C110E" w:rsidRDefault="00B5096F" w:rsidP="004C05E9">
      <w:pPr>
        <w:pStyle w:val="IHPSHBVsebina"/>
      </w:pPr>
      <w:r w:rsidRPr="009C110E">
        <w:t>V vseh analiziranih vzorcih podtalne vode, je bilo nad mejno vrednostjo 0</w:t>
      </w:r>
      <w:r>
        <w:t>,</w:t>
      </w:r>
      <w:r w:rsidRPr="009C110E">
        <w:t xml:space="preserve">1 µg/L ugotovljeno le 11 komponent aktivnih snovi in njihovih </w:t>
      </w:r>
      <w:proofErr w:type="spellStart"/>
      <w:r w:rsidRPr="009C110E">
        <w:t>metabolitov</w:t>
      </w:r>
      <w:proofErr w:type="spellEnd"/>
      <w:r w:rsidRPr="009C110E">
        <w:t xml:space="preserve">, kar predstavlja manj kot </w:t>
      </w:r>
      <w:r>
        <w:t>2</w:t>
      </w:r>
      <w:r w:rsidRPr="009C110E">
        <w:t xml:space="preserve"> % od vseh analiziranih komponent</w:t>
      </w:r>
      <w:r>
        <w:t>, v pitni vodi pa</w:t>
      </w:r>
      <w:r w:rsidRPr="009C110E">
        <w:t xml:space="preserve"> so bile nad mejno vrednostjo 0</w:t>
      </w:r>
      <w:r>
        <w:t>,</w:t>
      </w:r>
      <w:r w:rsidRPr="009C110E">
        <w:t xml:space="preserve">1 µg/L ugotovljene le 4 komponente aktivnih snovi in njihovih </w:t>
      </w:r>
      <w:proofErr w:type="spellStart"/>
      <w:r w:rsidRPr="009C110E">
        <w:t>metabolitov</w:t>
      </w:r>
      <w:proofErr w:type="spellEnd"/>
      <w:r w:rsidRPr="009C110E">
        <w:t xml:space="preserve">, kar predstavlja </w:t>
      </w:r>
      <w:r>
        <w:t xml:space="preserve">okoli </w:t>
      </w:r>
      <w:r w:rsidRPr="009C110E">
        <w:t>0</w:t>
      </w:r>
      <w:r>
        <w:t>,</w:t>
      </w:r>
      <w:r w:rsidRPr="009C110E">
        <w:t>5 % od vseh analiziranih komponent.</w:t>
      </w:r>
    </w:p>
    <w:bookmarkEnd w:id="94"/>
    <w:p w14:paraId="5A9BBEBB" w14:textId="77777777" w:rsidR="00B5096F" w:rsidRDefault="00B5096F" w:rsidP="004C05E9">
      <w:pPr>
        <w:pStyle w:val="IHPSHBVsebina"/>
      </w:pPr>
      <w:r>
        <w:t xml:space="preserve">Preseneča sicer prisotnost nekaterih aktivnih snovi, kot npr. </w:t>
      </w:r>
      <w:proofErr w:type="spellStart"/>
      <w:r>
        <w:t>chloridazon</w:t>
      </w:r>
      <w:proofErr w:type="spellEnd"/>
      <w:r>
        <w:t xml:space="preserve"> in njegovi </w:t>
      </w:r>
      <w:proofErr w:type="spellStart"/>
      <w:r>
        <w:t>metaboliti</w:t>
      </w:r>
      <w:proofErr w:type="spellEnd"/>
      <w:r>
        <w:t xml:space="preserve">, katerega uporaba že dolgo ni več dovoljena v Sloveniji oz. EU, razlog pojavljanja le teh sicer še ni znan, verjetno pa gre za </w:t>
      </w:r>
      <w:r w:rsidRPr="00012683">
        <w:t>dolgotrajni proces razgradnje iz okolja</w:t>
      </w:r>
      <w:r>
        <w:t>.</w:t>
      </w:r>
    </w:p>
    <w:p w14:paraId="23F0E4F3" w14:textId="77777777" w:rsidR="00B5096F" w:rsidRDefault="00B5096F" w:rsidP="004C05E9">
      <w:pPr>
        <w:pStyle w:val="IHPSHBVsebina"/>
      </w:pPr>
      <w:r>
        <w:t xml:space="preserve">Na podlagi teh rezultatov lahko zaključimo, da večjih težav z aktivnimi snovmi iz FFS v podzemni in pitni vodi na preučevanih območjih nimamo, kljub vsemu pa se bo v prihodnosti </w:t>
      </w:r>
      <w:r w:rsidRPr="009C110E">
        <w:t>mrež</w:t>
      </w:r>
      <w:r>
        <w:t>a</w:t>
      </w:r>
      <w:r w:rsidRPr="009C110E">
        <w:t xml:space="preserve"> vzorč</w:t>
      </w:r>
      <w:r>
        <w:t>eval</w:t>
      </w:r>
      <w:r w:rsidRPr="009C110E">
        <w:t>nih mest razširil</w:t>
      </w:r>
      <w:r>
        <w:t>a</w:t>
      </w:r>
      <w:r w:rsidRPr="009C110E">
        <w:t xml:space="preserve"> še na </w:t>
      </w:r>
      <w:r>
        <w:t>druga mesta po Sloveniji</w:t>
      </w:r>
      <w:r w:rsidRPr="009C110E">
        <w:t xml:space="preserve">. </w:t>
      </w:r>
      <w:bookmarkStart w:id="95" w:name="_Hlk211321312"/>
      <w:r w:rsidRPr="009C110E">
        <w:t xml:space="preserve">Po potrebi bomo dodali v program še nove aktivne snovi in </w:t>
      </w:r>
      <w:proofErr w:type="spellStart"/>
      <w:r w:rsidRPr="009C110E">
        <w:t>metabolite</w:t>
      </w:r>
      <w:proofErr w:type="spellEnd"/>
      <w:r w:rsidRPr="009C110E">
        <w:t xml:space="preserve"> fitofarmacevtskih sredstev</w:t>
      </w:r>
      <w:bookmarkEnd w:id="95"/>
      <w:r w:rsidRPr="009C110E">
        <w:t xml:space="preserve">. </w:t>
      </w:r>
    </w:p>
    <w:p w14:paraId="6B8C1006" w14:textId="745886C3" w:rsidR="00B5096F" w:rsidRPr="000F60AC" w:rsidRDefault="00B5096F" w:rsidP="00B5096F">
      <w:pPr>
        <w:rPr>
          <w:rStyle w:val="IHPSHBAKrepko"/>
        </w:rPr>
      </w:pPr>
      <w:r w:rsidRPr="000F60AC">
        <w:rPr>
          <w:rStyle w:val="IHPSHBAKrepko"/>
        </w:rPr>
        <w:t>Zahvala</w:t>
      </w:r>
    </w:p>
    <w:sdt>
      <w:sdtPr>
        <w:id w:val="365719378"/>
        <w:placeholder>
          <w:docPart w:val="036177B8DCE74570A337DBBA72F24646"/>
        </w:placeholder>
      </w:sdtPr>
      <w:sdtContent>
        <w:p w14:paraId="774F9689" w14:textId="77777777" w:rsidR="00B5096F" w:rsidRPr="00240489" w:rsidRDefault="00B5096F" w:rsidP="00B5096F">
          <w:pPr>
            <w:pStyle w:val="IHPSHBVsebina"/>
          </w:pPr>
          <w:r>
            <w:t>Zahvaljujemo se UVHVVR za financiranje strokovne naloge.</w:t>
          </w:r>
        </w:p>
      </w:sdtContent>
    </w:sdt>
    <w:p w14:paraId="434EF663" w14:textId="6A78B7B1" w:rsidR="00B5096F" w:rsidRPr="0099643F" w:rsidRDefault="00B5096F" w:rsidP="00B5096F">
      <w:pPr>
        <w:rPr>
          <w:rStyle w:val="IHPSHBAKrepko"/>
        </w:rPr>
      </w:pPr>
      <w:r w:rsidRPr="0099643F">
        <w:rPr>
          <w:rStyle w:val="IHPSHBAKrepko"/>
        </w:rPr>
        <w:t>Dostopnost raziskovalnih podatkov</w:t>
      </w:r>
    </w:p>
    <w:sdt>
      <w:sdtPr>
        <w:id w:val="1407655680"/>
        <w:placeholder>
          <w:docPart w:val="DE0F51D378BF48D486754493C4C45E04"/>
        </w:placeholder>
      </w:sdtPr>
      <w:sdtContent>
        <w:p w14:paraId="474F0E1A" w14:textId="62B4B757" w:rsidR="00B5096F" w:rsidRDefault="00B5096F" w:rsidP="00B5096F">
          <w:pPr>
            <w:pStyle w:val="IHPSHBVsebina"/>
          </w:pPr>
          <w:r w:rsidRPr="00F72C61">
            <w:t>Podatki so na voljo pri odgovornem avtorju na utemeljeno zahtevo.</w:t>
          </w:r>
        </w:p>
      </w:sdtContent>
    </w:sdt>
    <w:p w14:paraId="3EDCE8FE" w14:textId="77777777" w:rsidR="00B5096F" w:rsidRPr="00B660B6" w:rsidRDefault="00B5096F" w:rsidP="00B5096F">
      <w:pPr>
        <w:pStyle w:val="Heading2"/>
      </w:pPr>
      <w:r w:rsidRPr="00B660B6">
        <w:t>VIRI</w:t>
      </w:r>
    </w:p>
    <w:sdt>
      <w:sdtPr>
        <w:rPr>
          <w:rFonts w:eastAsia="Times New Roman" w:cs="Times New Roman"/>
          <w:sz w:val="20"/>
          <w:szCs w:val="20"/>
          <w:lang w:val="sl-SI" w:eastAsia="en-GB"/>
        </w:rPr>
        <w:id w:val="-2114893073"/>
        <w:placeholder>
          <w:docPart w:val="C5850FDC577E40BF92C5192ADEAF6ECB"/>
        </w:placeholder>
      </w:sdtPr>
      <w:sdtEndPr>
        <w:rPr>
          <w:rFonts w:eastAsiaTheme="minorHAnsi" w:cstheme="minorBidi"/>
          <w:sz w:val="17"/>
          <w:szCs w:val="18"/>
          <w:lang w:val="en-US" w:eastAsia="en-US"/>
        </w:rPr>
      </w:sdtEndPr>
      <w:sdtContent>
        <w:p w14:paraId="3BE3212E" w14:textId="77777777" w:rsidR="00B5096F" w:rsidRPr="00B5096F" w:rsidRDefault="00B5096F" w:rsidP="00B5096F">
          <w:pPr>
            <w:pStyle w:val="IHPSHBViri"/>
            <w:rPr>
              <w:lang w:val="sl-SI"/>
            </w:rPr>
          </w:pPr>
          <w:r w:rsidRPr="00B5096F">
            <w:rPr>
              <w:lang w:val="sl-SI"/>
            </w:rPr>
            <w:t>ARSO. 2011. Program monitoringa stanja voda za obdobje 2010–2015, Agencija RS za okolje, Ljubljana.</w:t>
          </w:r>
        </w:p>
        <w:p w14:paraId="137CB170" w14:textId="77777777" w:rsidR="00B5096F" w:rsidRDefault="00B5096F" w:rsidP="00B5096F">
          <w:pPr>
            <w:pStyle w:val="IHPSHBViri"/>
          </w:pPr>
          <w:r w:rsidRPr="00B5096F">
            <w:rPr>
              <w:lang w:val="sl-SI"/>
            </w:rPr>
            <w:t xml:space="preserve">BAFU. 2025. </w:t>
          </w:r>
          <w:hyperlink r:id="rId199" w:history="1">
            <w:r w:rsidRPr="00B5096F">
              <w:rPr>
                <w:rStyle w:val="Hyperlink"/>
                <w:lang w:val="sl-SI"/>
              </w:rPr>
              <w:t>TFA in groundwater</w:t>
            </w:r>
          </w:hyperlink>
          <w:r w:rsidRPr="00B5096F">
            <w:rPr>
              <w:lang w:val="sl-SI"/>
            </w:rPr>
            <w:t xml:space="preserve"> (https://www.bafu.admin.ch/bafu/en/home/topics/water/groundwater/groundwater-quality/tfa-im-grundwasser.html). </w:t>
          </w:r>
          <w:r>
            <w:t>Dostopano: 14.10.2025</w:t>
          </w:r>
        </w:p>
        <w:p w14:paraId="31AFD35B" w14:textId="77777777" w:rsidR="00B5096F" w:rsidDel="001E187A" w:rsidRDefault="00B5096F" w:rsidP="00B5096F">
          <w:pPr>
            <w:pStyle w:val="IHPSHBViri"/>
          </w:pPr>
          <w:r>
            <w:t xml:space="preserve">EFSA. 2023a. </w:t>
          </w:r>
          <w:hyperlink r:id="rId200" w:history="1">
            <w:r w:rsidRPr="00C72583">
              <w:rPr>
                <w:rStyle w:val="Hyperlink"/>
              </w:rPr>
              <w:t>Peer review of the pesticide risk assessment of the active substance S-metolachlor excluding the assessment of the endocrine disrupting properties</w:t>
            </w:r>
          </w:hyperlink>
          <w:r>
            <w:t xml:space="preserve"> (</w:t>
          </w:r>
          <w:r w:rsidRPr="001D599D">
            <w:t>https://efsa.onlinelibrary.wiley.com/doi/full/10.2903/j.efsa.2023.7852</w:t>
          </w:r>
          <w:r>
            <w:t xml:space="preserve">) </w:t>
          </w:r>
          <w:proofErr w:type="spellStart"/>
          <w:r>
            <w:t>Dostopano</w:t>
          </w:r>
          <w:proofErr w:type="spellEnd"/>
          <w:r>
            <w:t>: 17.10.2025</w:t>
          </w:r>
        </w:p>
        <w:p w14:paraId="414C1057" w14:textId="77777777" w:rsidR="00B5096F" w:rsidRPr="00B5096F" w:rsidRDefault="00B5096F" w:rsidP="00B5096F">
          <w:pPr>
            <w:pStyle w:val="IHPSHBViri"/>
          </w:pPr>
          <w:r>
            <w:t xml:space="preserve">EFSA, 2023b. </w:t>
          </w:r>
          <w:hyperlink r:id="rId201" w:history="1">
            <w:r w:rsidRPr="00B5096F">
              <w:rPr>
                <w:rStyle w:val="Hyperlink"/>
              </w:rPr>
              <w:t>Peer review of the pesticide risk assessment of the active substance S‐metolachlor excluding the assessment of the endocrine disrupting properties</w:t>
            </w:r>
          </w:hyperlink>
          <w:r>
            <w:t xml:space="preserve"> (</w:t>
          </w:r>
          <w:r w:rsidRPr="001E187A">
            <w:t>https://pmc.ncbi.nlm.nih.gov/articles/PMC9972551/</w:t>
          </w:r>
          <w:r>
            <w:t>)</w:t>
          </w:r>
          <w:r w:rsidRPr="00B5096F">
            <w:t>. Dostopano: 17.10.2025</w:t>
          </w:r>
        </w:p>
        <w:p w14:paraId="29ED9500" w14:textId="77777777" w:rsidR="00B5096F" w:rsidRDefault="00B5096F" w:rsidP="00B5096F">
          <w:pPr>
            <w:pStyle w:val="IHPSHBViri"/>
          </w:pPr>
          <w:proofErr w:type="spellStart"/>
          <w:r w:rsidRPr="00B5096F">
            <w:t>EurEau</w:t>
          </w:r>
          <w:proofErr w:type="spellEnd"/>
          <w:r w:rsidRPr="00B5096F">
            <w:t xml:space="preserve">. 2024. </w:t>
          </w:r>
          <w:hyperlink r:id="rId202" w:history="1">
            <w:r w:rsidRPr="00B5096F">
              <w:rPr>
                <w:rStyle w:val="Hyperlink"/>
              </w:rPr>
              <w:t>New study reveals alarming forever Chemical TFA concentrations in Europe’s water</w:t>
            </w:r>
          </w:hyperlink>
          <w:r>
            <w:t xml:space="preserve"> (</w:t>
          </w:r>
          <w:r w:rsidRPr="00403D9F">
            <w:t>https://www.eureau.org/news/905-new-study-reveals-</w:t>
          </w:r>
          <w:r>
            <w:t xml:space="preserve"> </w:t>
          </w:r>
          <w:r w:rsidRPr="00403D9F">
            <w:t>alarming-forever-chemical-</w:t>
          </w:r>
          <w:proofErr w:type="spellStart"/>
          <w:r w:rsidRPr="00403D9F">
            <w:t>tfa</w:t>
          </w:r>
          <w:proofErr w:type="spellEnd"/>
          <w:r w:rsidRPr="00403D9F">
            <w:t>-concentrations-in-</w:t>
          </w:r>
          <w:proofErr w:type="spellStart"/>
          <w:r w:rsidRPr="00403D9F">
            <w:t>europes</w:t>
          </w:r>
          <w:proofErr w:type="spellEnd"/>
          <w:r w:rsidRPr="00403D9F">
            <w:t>-water?</w:t>
          </w:r>
          <w:r>
            <w:t>). Dostopano:14.10.2025</w:t>
          </w:r>
        </w:p>
        <w:p w14:paraId="1A79DA2C" w14:textId="77777777" w:rsidR="00B5096F" w:rsidRDefault="00B5096F" w:rsidP="00B5096F">
          <w:pPr>
            <w:pStyle w:val="IHPSHBViri"/>
          </w:pPr>
          <w:r w:rsidRPr="0013401D">
            <w:t>German Environment Agency</w:t>
          </w:r>
          <w:r>
            <w:t>.</w:t>
          </w:r>
          <w:r w:rsidRPr="0013401D">
            <w:t xml:space="preserve"> 2023</w:t>
          </w:r>
          <w:r>
            <w:t xml:space="preserve">. </w:t>
          </w:r>
        </w:p>
        <w:p w14:paraId="4FB3942A" w14:textId="77777777" w:rsidR="00B5096F" w:rsidRDefault="00B5096F" w:rsidP="00B5096F">
          <w:pPr>
            <w:pStyle w:val="IHPSHBViri"/>
          </w:pPr>
          <w:r>
            <w:t xml:space="preserve">Le Monde. 2024. </w:t>
          </w:r>
          <w:hyperlink r:id="rId203" w:history="1">
            <w:r w:rsidRPr="00553510">
              <w:rPr>
                <w:rStyle w:val="Hyperlink"/>
              </w:rPr>
              <w:t>Drinking water in France threatened with non-compliance due to 'forever chemical'</w:t>
            </w:r>
          </w:hyperlink>
          <w:r>
            <w:t>. (</w:t>
          </w:r>
          <w:r w:rsidRPr="00B5096F">
            <w:t>https://www.lemonde.fr/en/environment/article/2024/11/12/drinking-water-in-france-threatened-with-non-compliance-due-to-forever-chemical_6732547_114.html?</w:t>
          </w:r>
          <w:r>
            <w:t>). Dostopano:11.10.2025</w:t>
          </w:r>
        </w:p>
        <w:p w14:paraId="54F2B382" w14:textId="77777777" w:rsidR="000B71F0" w:rsidRPr="00B5096F" w:rsidRDefault="000B71F0" w:rsidP="000B71F0">
          <w:pPr>
            <w:pStyle w:val="IHPSHBViri"/>
          </w:pPr>
          <w:r w:rsidRPr="00B5096F">
            <w:t>SIST ISO, 2025, (</w:t>
          </w:r>
          <w:hyperlink r:id="rId204" w:history="1">
            <w:r w:rsidRPr="00B5096F">
              <w:rPr>
                <w:rStyle w:val="Hyperlink"/>
              </w:rPr>
              <w:t>https://cdn.standards.iteh.ai/samples/42990/0e5936fc8c7f474c87ec1ec3d22330cf/SIST-ISO-5667-11-2010.pdf</w:t>
            </w:r>
          </w:hyperlink>
          <w:r w:rsidRPr="00B5096F">
            <w:t>) Dostopano:17.10.2025</w:t>
          </w:r>
        </w:p>
        <w:p w14:paraId="0988774F" w14:textId="5355D07D" w:rsidR="00DD1664" w:rsidRDefault="00B5096F" w:rsidP="00DD1664">
          <w:pPr>
            <w:pStyle w:val="IHPSHBViri"/>
          </w:pPr>
          <w:proofErr w:type="spellStart"/>
          <w:r>
            <w:t>Uredba</w:t>
          </w:r>
          <w:proofErr w:type="spellEnd"/>
          <w:r>
            <w:t xml:space="preserve"> 1272/2008. 2008. </w:t>
          </w:r>
          <w:hyperlink r:id="rId205" w:history="1">
            <w:r w:rsidRPr="00B5096F">
              <w:rPr>
                <w:rStyle w:val="Hyperlink"/>
              </w:rPr>
              <w:t>Uredba (ES) št. 1272/2008 Evropskega parlamenta in Sveta z dne 16. decembra 2008 o razvrščanju, označevanju in pakiranju snovi ter zmesi, o spremembi in razveljavitvi direktiv 67/548/EGS in 1999/45/ES ter spremembi Uredbe (ES) št. 1907/2006 (Besedilo velja za EGP)</w:t>
            </w:r>
          </w:hyperlink>
          <w:r w:rsidRPr="00B5096F">
            <w:t>. (https://eur-lex.europa.eu/legal-content/SL/TXT/?uri=celex:32008R1272) Dostopano: 17.10.2025</w:t>
          </w:r>
        </w:p>
      </w:sdtContent>
    </w:sdt>
    <w:p w14:paraId="1048A37F" w14:textId="4DB509FD" w:rsidR="0078415E" w:rsidRDefault="0078415E">
      <w:pPr>
        <w:spacing w:before="0" w:after="0"/>
      </w:pPr>
      <w:r>
        <w:br w:type="page"/>
      </w:r>
    </w:p>
    <w:sdt>
      <w:sdtPr>
        <w:id w:val="-16779506"/>
        <w:lock w:val="contentLocked"/>
        <w:placeholder>
          <w:docPart w:val="DC451A8A30E64EF094A3732340C3C8EB"/>
        </w:placeholder>
        <w:showingPlcHdr/>
      </w:sdtPr>
      <w:sdtContent>
        <w:p w14:paraId="17B45B49" w14:textId="77777777" w:rsidR="0078415E" w:rsidRDefault="0078415E" w:rsidP="007C146F">
          <w:pPr>
            <w:pStyle w:val="IHPSHBCCBY"/>
          </w:pPr>
          <w:r w:rsidRPr="00B2539A">
            <w:t xml:space="preserve">Ta članek je objavljen pod licenco Creative Commons </w:t>
          </w:r>
          <w:hyperlink r:id="rId206" w:tgtFrame="_blank" w:history="1">
            <w:r w:rsidRPr="00F31E42">
              <w:rPr>
                <w:rStyle w:val="Hyperlink"/>
              </w:rPr>
              <w:t>Priznanje avtorstva-Deljenje pod enakimi pogoji 4.0 Mednarodna</w:t>
            </w:r>
          </w:hyperlink>
          <w:r w:rsidRPr="00B2539A">
            <w:t>.</w:t>
          </w:r>
        </w:p>
      </w:sdtContent>
    </w:sdt>
    <w:p w14:paraId="7D1EC7E6" w14:textId="1CB17D0F" w:rsidR="0078415E" w:rsidRPr="0078415E" w:rsidRDefault="009819FA" w:rsidP="0078415E">
      <w:pPr>
        <w:pStyle w:val="Heading1"/>
      </w:pPr>
      <w:bookmarkStart w:id="96" w:name="_Climate_change_impacts"/>
      <w:bookmarkStart w:id="97" w:name="_Toc216622941"/>
      <w:bookmarkStart w:id="98" w:name="_Toc216686644"/>
      <w:bookmarkStart w:id="99" w:name="_Hlk216344892"/>
      <w:bookmarkEnd w:id="96"/>
      <w:r w:rsidRPr="009819FA">
        <w:t>Climate change impacts on plant diseases and crop protection</w:t>
      </w:r>
      <w:bookmarkEnd w:id="97"/>
      <w:bookmarkEnd w:id="98"/>
    </w:p>
    <w:bookmarkEnd w:id="99"/>
    <w:p w14:paraId="20E7AE3B" w14:textId="327D5AAB" w:rsidR="0078415E" w:rsidRPr="00B2539A" w:rsidRDefault="00000000" w:rsidP="007C146F">
      <w:pPr>
        <w:pStyle w:val="IHPSHBAvtor"/>
      </w:pPr>
      <w:sdt>
        <w:sdtPr>
          <w:id w:val="1274437457"/>
          <w:placeholder>
            <w:docPart w:val="D2F731682F934158A990D9533F219FD3"/>
          </w:placeholder>
        </w:sdtPr>
        <w:sdtContent>
          <w:r w:rsidR="0078415E">
            <w:t xml:space="preserve">Octave </w:t>
          </w:r>
          <w:r w:rsidR="00C60574">
            <w:t>LACROIX</w:t>
          </w:r>
          <w:r w:rsidR="0078415E" w:rsidRPr="00B2539A">
            <w:rPr>
              <w:rStyle w:val="FootnoteReference"/>
            </w:rPr>
            <w:footnoteReference w:id="30"/>
          </w:r>
          <w:r w:rsidR="0078415E">
            <w:t xml:space="preserve"> in Sebastjan </w:t>
          </w:r>
          <w:r w:rsidR="00C60574">
            <w:t>RADIŠEK</w:t>
          </w:r>
          <w:r w:rsidR="0078415E">
            <w:rPr>
              <w:rStyle w:val="FootnoteReference"/>
            </w:rPr>
            <w:footnoteReference w:id="31"/>
          </w:r>
        </w:sdtContent>
      </w:sdt>
    </w:p>
    <w:p w14:paraId="7313C1A8" w14:textId="77777777" w:rsidR="0078415E" w:rsidRPr="0078415E" w:rsidRDefault="0078415E" w:rsidP="007C146F">
      <w:pPr>
        <w:pStyle w:val="IHPSHBDatum"/>
      </w:pPr>
      <w:proofErr w:type="spellStart"/>
      <w:r w:rsidRPr="0078415E">
        <w:t>Tipologija</w:t>
      </w:r>
      <w:proofErr w:type="spellEnd"/>
      <w:r w:rsidRPr="0078415E">
        <w:t xml:space="preserve"> / Article type: </w:t>
      </w:r>
      <w:sdt>
        <w:sdtPr>
          <w:id w:val="266731198"/>
          <w:placeholder>
            <w:docPart w:val="742B052BFE224CC5A44C05A89DE72106"/>
          </w:placeholder>
        </w:sdtPr>
        <w:sdtContent>
          <w:proofErr w:type="spellStart"/>
          <w:r>
            <w:t>P</w:t>
          </w:r>
          <w:r w:rsidRPr="0078415E">
            <w:t>regledni</w:t>
          </w:r>
          <w:proofErr w:type="spellEnd"/>
          <w:r w:rsidRPr="0078415E">
            <w:t xml:space="preserve"> </w:t>
          </w:r>
          <w:proofErr w:type="spellStart"/>
          <w:r w:rsidRPr="0078415E">
            <w:t>članek</w:t>
          </w:r>
          <w:proofErr w:type="spellEnd"/>
          <w:r w:rsidRPr="0078415E">
            <w:t xml:space="preserve"> / </w:t>
          </w:r>
          <w:r>
            <w:t>R</w:t>
          </w:r>
          <w:r w:rsidRPr="0078415E">
            <w:t>eview article</w:t>
          </w:r>
        </w:sdtContent>
      </w:sdt>
    </w:p>
    <w:p w14:paraId="57F93B06" w14:textId="77777777" w:rsidR="0078415E" w:rsidRPr="0078415E" w:rsidRDefault="0078415E" w:rsidP="007C146F">
      <w:pPr>
        <w:pStyle w:val="IHPSHBDatum"/>
      </w:pPr>
      <w:proofErr w:type="spellStart"/>
      <w:r w:rsidRPr="0078415E">
        <w:t>Prispelo</w:t>
      </w:r>
      <w:proofErr w:type="spellEnd"/>
      <w:r w:rsidRPr="0078415E">
        <w:t xml:space="preserve"> / Arrived: </w:t>
      </w:r>
      <w:r>
        <w:t>25. 10. 2025</w:t>
      </w:r>
    </w:p>
    <w:p w14:paraId="0F5A2BBA" w14:textId="77777777" w:rsidR="0078415E" w:rsidRPr="0078415E" w:rsidRDefault="0078415E" w:rsidP="007C146F">
      <w:pPr>
        <w:pStyle w:val="IHPSHBDatum"/>
      </w:pPr>
      <w:proofErr w:type="spellStart"/>
      <w:r w:rsidRPr="0078415E">
        <w:t>Sprejeto</w:t>
      </w:r>
      <w:proofErr w:type="spellEnd"/>
      <w:r w:rsidRPr="0078415E">
        <w:t xml:space="preserve"> / Accepted:</w:t>
      </w:r>
      <w:r>
        <w:t xml:space="preserve"> 10. 12. 2025</w:t>
      </w:r>
    </w:p>
    <w:p w14:paraId="114C2A2F" w14:textId="77777777" w:rsidR="0078415E" w:rsidRPr="0078415E" w:rsidRDefault="0078415E" w:rsidP="007C146F">
      <w:pPr>
        <w:pStyle w:val="IHPSHBDatum"/>
      </w:pPr>
      <w:proofErr w:type="spellStart"/>
      <w:r w:rsidRPr="0078415E">
        <w:t>Objavljeno</w:t>
      </w:r>
      <w:proofErr w:type="spellEnd"/>
      <w:r w:rsidRPr="0078415E">
        <w:t xml:space="preserve"> / Published: </w:t>
      </w:r>
      <w:r>
        <w:t>December 2025</w:t>
      </w:r>
    </w:p>
    <w:p w14:paraId="31FAF59D" w14:textId="6CA9CCFD" w:rsidR="0078415E" w:rsidRPr="00B2539A" w:rsidRDefault="00000000" w:rsidP="007C146F">
      <w:pPr>
        <w:pStyle w:val="IHPSHBAbstract"/>
      </w:pPr>
      <w:sdt>
        <w:sdtPr>
          <w:id w:val="1030996547"/>
          <w:lock w:val="contentLocked"/>
          <w:placeholder>
            <w:docPart w:val="A014FC68540C4CCAB57DA02D6E445920"/>
          </w:placeholder>
          <w:showingPlcHdr/>
        </w:sdtPr>
        <w:sdtContent>
          <w:r w:rsidR="0078415E" w:rsidRPr="00B2539A">
            <w:t>Abstract</w:t>
          </w:r>
        </w:sdtContent>
      </w:sdt>
    </w:p>
    <w:p w14:paraId="03AD45C8" w14:textId="67FED874" w:rsidR="0078415E" w:rsidRPr="0078415E" w:rsidRDefault="0078415E" w:rsidP="007C146F">
      <w:pPr>
        <w:rPr>
          <w:lang w:val="en-GB"/>
        </w:rPr>
      </w:pPr>
      <w:r w:rsidRPr="0078415E">
        <w:rPr>
          <w:lang w:val="en-GB"/>
        </w:rPr>
        <w:t xml:space="preserve">Climate change is considered one of the greatest threats to agriculture, resulting in significant yield losses and the loss of arable land due to various factors, ranging from </w:t>
      </w:r>
      <w:proofErr w:type="spellStart"/>
      <w:r w:rsidRPr="0078415E">
        <w:rPr>
          <w:lang w:val="en-GB"/>
        </w:rPr>
        <w:t>unfavorable</w:t>
      </w:r>
      <w:proofErr w:type="spellEnd"/>
      <w:r w:rsidRPr="0078415E">
        <w:rPr>
          <w:lang w:val="en-GB"/>
        </w:rPr>
        <w:t xml:space="preserve"> climate conditions to soil fertility issues. One significant aspect of climate change affecting crops is the development of diseases. The main factors of climate change affecting agriculture are the increase in temperature and CO</w:t>
      </w:r>
      <w:r w:rsidRPr="004F6F72">
        <w:rPr>
          <w:rStyle w:val="IHPSHBAPodpisano"/>
          <w:lang w:val="en-GB"/>
        </w:rPr>
        <w:t>2</w:t>
      </w:r>
      <w:r w:rsidRPr="0078415E">
        <w:rPr>
          <w:lang w:val="en-GB"/>
        </w:rPr>
        <w:t xml:space="preserve"> levels, as well as the alteration of precipitation regimes, which can lead to extreme weather events such as droughts and floods. These factors considerably affect pathogens' expression of disease in hosts, as well as their spatial and temporal distribution and life cycle limiting factors, which are now changing. Early studies show an increase in the severity and occurrence of diseases caused by pathogens in crops, a reduction in plant </w:t>
      </w:r>
      <w:proofErr w:type="spellStart"/>
      <w:r w:rsidRPr="0078415E">
        <w:rPr>
          <w:lang w:val="en-GB"/>
        </w:rPr>
        <w:t>defense</w:t>
      </w:r>
      <w:proofErr w:type="spellEnd"/>
      <w:r w:rsidRPr="0078415E">
        <w:rPr>
          <w:lang w:val="en-GB"/>
        </w:rPr>
        <w:t xml:space="preserve"> mechanisms, the emergence of new, adapted, and more aggressive pathogen strains, and a wider and faster expansion of pathogens. However, the efficacy of plant protection products is also reduced. However, each </w:t>
      </w:r>
      <w:proofErr w:type="spellStart"/>
      <w:r w:rsidRPr="0078415E">
        <w:rPr>
          <w:lang w:val="en-GB"/>
        </w:rPr>
        <w:t>pathosystem</w:t>
      </w:r>
      <w:proofErr w:type="spellEnd"/>
      <w:r w:rsidRPr="0078415E">
        <w:rPr>
          <w:lang w:val="en-GB"/>
        </w:rPr>
        <w:t xml:space="preserve"> is affected differently by climate change, and mitigating effects must be studied independently. </w:t>
      </w:r>
    </w:p>
    <w:p w14:paraId="7FB40463" w14:textId="77777777" w:rsidR="0078415E" w:rsidRDefault="0078415E" w:rsidP="0078415E">
      <w:pPr>
        <w:pStyle w:val="IHPSHBKljucBes"/>
      </w:pPr>
      <w:r w:rsidRPr="0078415E">
        <w:rPr>
          <w:rStyle w:val="IHPSHBAKrepko"/>
        </w:rPr>
        <w:t>Key words:</w:t>
      </w:r>
      <w:r w:rsidRPr="0078415E">
        <w:t xml:space="preserve"> </w:t>
      </w:r>
      <w:sdt>
        <w:sdtPr>
          <w:id w:val="952906718"/>
          <w:placeholder>
            <w:docPart w:val="A4B48EF10CAC46169D6573ADC14E6951"/>
          </w:placeholder>
        </w:sdtPr>
        <w:sdtContent>
          <w:sdt>
            <w:sdtPr>
              <w:id w:val="-2056999111"/>
              <w:placeholder>
                <w:docPart w:val="D1476BCD127841B59F831A9A2E64A433"/>
              </w:placeholder>
            </w:sdtPr>
            <w:sdtContent>
              <w:r w:rsidRPr="0078415E">
                <w:rPr>
                  <w:rFonts w:eastAsia="URWPalladioL-Roma"/>
                </w:rPr>
                <w:t>global warming; food security, plant pathogens, plant pathology</w:t>
              </w:r>
            </w:sdtContent>
          </w:sdt>
        </w:sdtContent>
      </w:sdt>
    </w:p>
    <w:p w14:paraId="6060C5D0" w14:textId="09A95799" w:rsidR="0078415E" w:rsidRDefault="0078415E" w:rsidP="0078415E">
      <w:pPr>
        <w:pStyle w:val="IHPSHBNaslovENG"/>
      </w:pPr>
      <w:r w:rsidRPr="00FB1736">
        <w:t xml:space="preserve">VPLIV PODNEBNIH SPREMEMB NA </w:t>
      </w:r>
      <w:r w:rsidRPr="0078415E">
        <w:t>RASTLINSKE BOLEZNI IN VARSTVO RASTLIN</w:t>
      </w:r>
    </w:p>
    <w:p w14:paraId="33DDA8F0" w14:textId="758F6EBF" w:rsidR="0078415E" w:rsidRPr="00B2539A" w:rsidRDefault="00000000" w:rsidP="007C146F">
      <w:pPr>
        <w:pStyle w:val="IHPSHBAbstract"/>
      </w:pPr>
      <w:sdt>
        <w:sdtPr>
          <w:id w:val="-722220897"/>
          <w:lock w:val="contentLocked"/>
          <w:placeholder>
            <w:docPart w:val="2BFB725F5D1F44209FEAEA904F0B2F72"/>
          </w:placeholder>
          <w:showingPlcHdr/>
        </w:sdtPr>
        <w:sdtContent>
          <w:r w:rsidR="0078415E" w:rsidRPr="00B2539A">
            <w:t>Izvleček</w:t>
          </w:r>
        </w:sdtContent>
      </w:sdt>
    </w:p>
    <w:p w14:paraId="306CCAEA" w14:textId="77777777" w:rsidR="0078415E" w:rsidRDefault="0078415E" w:rsidP="0078415E">
      <w:r w:rsidRPr="00314533">
        <w:t>Podnebne spremembe veljajo za eno najve</w:t>
      </w:r>
      <w:r w:rsidRPr="0078415E">
        <w:t>č</w:t>
      </w:r>
      <w:r w:rsidRPr="00314533">
        <w:t>jih gro</w:t>
      </w:r>
      <w:r w:rsidRPr="0078415E">
        <w:t>ž</w:t>
      </w:r>
      <w:r w:rsidRPr="00314533">
        <w:t xml:space="preserve">enj kmetijstvu, </w:t>
      </w:r>
      <w:r>
        <w:t xml:space="preserve">saj </w:t>
      </w:r>
      <w:r w:rsidRPr="00314533">
        <w:t>povzro</w:t>
      </w:r>
      <w:r w:rsidRPr="0078415E">
        <w:t>č</w:t>
      </w:r>
      <w:r w:rsidRPr="00314533">
        <w:t>a</w:t>
      </w:r>
      <w:r>
        <w:t>jo</w:t>
      </w:r>
      <w:r w:rsidRPr="00314533">
        <w:t xml:space="preserve"> znatne izgube pridelka in izgubo obdelovalnih </w:t>
      </w:r>
      <w:r>
        <w:t>zemljišč</w:t>
      </w:r>
      <w:r w:rsidRPr="00314533">
        <w:t xml:space="preserve"> zaradi razli</w:t>
      </w:r>
      <w:r w:rsidRPr="0078415E">
        <w:t>č</w:t>
      </w:r>
      <w:r w:rsidRPr="00314533">
        <w:t xml:space="preserve">nih dejavnikov, od neugodnih podnebnih razmer do </w:t>
      </w:r>
      <w:r>
        <w:t xml:space="preserve">vpliva na zmanjšanje </w:t>
      </w:r>
      <w:r w:rsidRPr="00314533">
        <w:t xml:space="preserve">rodovitnosti tal. Eden od pomembnih vidikov podnebnih sprememb, ki vplivajo na </w:t>
      </w:r>
      <w:r>
        <w:t>kmetijske rastline</w:t>
      </w:r>
      <w:r w:rsidRPr="00314533">
        <w:t>, je razvoj bolezni. Glavni dejavniki podnebnih sprememb, ki vplivajo na kmetijstvo, so povi</w:t>
      </w:r>
      <w:r w:rsidRPr="0078415E">
        <w:t>š</w:t>
      </w:r>
      <w:r w:rsidRPr="00314533">
        <w:t>anje temperature in ravni CO</w:t>
      </w:r>
      <w:r w:rsidRPr="007F269F">
        <w:rPr>
          <w:rStyle w:val="IHPSHBAPodpisano"/>
        </w:rPr>
        <w:t>2</w:t>
      </w:r>
      <w:r w:rsidRPr="00314533">
        <w:t xml:space="preserve"> ter sprememba re</w:t>
      </w:r>
      <w:r w:rsidRPr="0078415E">
        <w:t>ž</w:t>
      </w:r>
      <w:r w:rsidRPr="00314533">
        <w:t>imov padavin, kar lahko privede do ekstremnih vremenskih pojavov, kot so su</w:t>
      </w:r>
      <w:r w:rsidRPr="0078415E">
        <w:t>š</w:t>
      </w:r>
      <w:r w:rsidRPr="00314533">
        <w:t xml:space="preserve">e in poplave. Ti dejavniki znatno vplivajo na izražanje bolezni patogenov pri gostiteljih, pa tudi na njihovo prostorsko in </w:t>
      </w:r>
      <w:r w:rsidRPr="0078415E">
        <w:t>č</w:t>
      </w:r>
      <w:r w:rsidRPr="00314533">
        <w:t xml:space="preserve">asovno porazdelitev ter dejavnike, ki omejujejo </w:t>
      </w:r>
      <w:r w:rsidRPr="0078415E">
        <w:t>ž</w:t>
      </w:r>
      <w:r w:rsidRPr="00314533">
        <w:t xml:space="preserve">ivljenjski </w:t>
      </w:r>
      <w:r>
        <w:t>krog</w:t>
      </w:r>
      <w:r w:rsidRPr="00314533">
        <w:t>, ki se zdaj spreminjajo.</w:t>
      </w:r>
      <w:r>
        <w:t xml:space="preserve"> </w:t>
      </w:r>
      <w:r w:rsidRPr="00314533">
        <w:t>Zgodnje študije kažejo pove</w:t>
      </w:r>
      <w:r w:rsidRPr="0078415E">
        <w:t>č</w:t>
      </w:r>
      <w:r w:rsidRPr="00314533">
        <w:t>anje resnosti in pojava bolezni, ki jih povzro</w:t>
      </w:r>
      <w:r w:rsidRPr="0078415E">
        <w:t>č</w:t>
      </w:r>
      <w:r w:rsidRPr="00314533">
        <w:t xml:space="preserve">ajo </w:t>
      </w:r>
      <w:r>
        <w:t xml:space="preserve">rastlinski </w:t>
      </w:r>
      <w:r w:rsidRPr="00314533">
        <w:t>patogeni, zmanj</w:t>
      </w:r>
      <w:r w:rsidRPr="0078415E">
        <w:t>š</w:t>
      </w:r>
      <w:r w:rsidRPr="00314533">
        <w:t>anje obrambnih mehanizmov rastlin, pojav novih, prilagojenih in agresivnej</w:t>
      </w:r>
      <w:r w:rsidRPr="0078415E">
        <w:t>š</w:t>
      </w:r>
      <w:r w:rsidRPr="00314533">
        <w:t xml:space="preserve">ih sevov patogenov ter </w:t>
      </w:r>
      <w:r w:rsidRPr="0078415E">
        <w:t>š</w:t>
      </w:r>
      <w:r w:rsidRPr="00314533">
        <w:t>ir</w:t>
      </w:r>
      <w:r w:rsidRPr="0078415E">
        <w:t>š</w:t>
      </w:r>
      <w:r w:rsidRPr="00314533">
        <w:t>e in hitrej</w:t>
      </w:r>
      <w:r w:rsidRPr="0078415E">
        <w:t>š</w:t>
      </w:r>
      <w:r w:rsidRPr="00314533">
        <w:t xml:space="preserve">e </w:t>
      </w:r>
      <w:r w:rsidRPr="0078415E">
        <w:t>š</w:t>
      </w:r>
      <w:r w:rsidRPr="00314533">
        <w:t xml:space="preserve">irjenje patogenov. Vendar pa se </w:t>
      </w:r>
      <w:r>
        <w:t xml:space="preserve">zaradi podnebnih sprememb </w:t>
      </w:r>
      <w:r w:rsidRPr="00314533">
        <w:t>zmanj</w:t>
      </w:r>
      <w:r w:rsidRPr="0078415E">
        <w:t>š</w:t>
      </w:r>
      <w:r w:rsidRPr="00314533">
        <w:t>a tudi u</w:t>
      </w:r>
      <w:r w:rsidRPr="0078415E">
        <w:t>č</w:t>
      </w:r>
      <w:r w:rsidRPr="00314533">
        <w:t xml:space="preserve">inkovitost fitofarmacevtskih sredstev. </w:t>
      </w:r>
      <w:r>
        <w:t>P</w:t>
      </w:r>
      <w:r w:rsidRPr="00314533">
        <w:t>odnebne spremembe razli</w:t>
      </w:r>
      <w:r w:rsidRPr="0078415E">
        <w:t>č</w:t>
      </w:r>
      <w:r w:rsidRPr="00314533">
        <w:t xml:space="preserve">no vplivajo na </w:t>
      </w:r>
      <w:proofErr w:type="spellStart"/>
      <w:r w:rsidRPr="00314533">
        <w:t>patosistem</w:t>
      </w:r>
      <w:r>
        <w:t>e</w:t>
      </w:r>
      <w:proofErr w:type="spellEnd"/>
      <w:r w:rsidRPr="00314533">
        <w:t>, bla</w:t>
      </w:r>
      <w:r w:rsidRPr="0078415E">
        <w:t>ž</w:t>
      </w:r>
      <w:r w:rsidRPr="00314533">
        <w:t>ilne u</w:t>
      </w:r>
      <w:r w:rsidRPr="0078415E">
        <w:t>č</w:t>
      </w:r>
      <w:r w:rsidRPr="00314533">
        <w:t>inke pa je treba preu</w:t>
      </w:r>
      <w:r w:rsidRPr="0078415E">
        <w:t>č</w:t>
      </w:r>
      <w:r w:rsidRPr="00314533">
        <w:t>iti neodvisno.</w:t>
      </w:r>
    </w:p>
    <w:p w14:paraId="5D0121EE" w14:textId="77777777" w:rsidR="0078415E" w:rsidRPr="0078415E" w:rsidRDefault="0078415E" w:rsidP="0078415E">
      <w:pPr>
        <w:pStyle w:val="IHPSHBKljucBes"/>
        <w:rPr>
          <w:lang w:val="sl-SI"/>
        </w:rPr>
      </w:pPr>
      <w:r w:rsidRPr="0078415E">
        <w:rPr>
          <w:rStyle w:val="IHPSHBAKrepko"/>
          <w:lang w:val="sl-SI"/>
        </w:rPr>
        <w:t>Ključne besede:</w:t>
      </w:r>
      <w:r w:rsidRPr="0078415E">
        <w:rPr>
          <w:lang w:val="sl-SI"/>
        </w:rPr>
        <w:t xml:space="preserve"> </w:t>
      </w:r>
      <w:sdt>
        <w:sdtPr>
          <w:id w:val="-1651135434"/>
          <w:placeholder>
            <w:docPart w:val="CAEBAD2AF9DD40B2B6FE55DE6A48CB28"/>
          </w:placeholder>
        </w:sdtPr>
        <w:sdtContent>
          <w:r w:rsidRPr="0078415E">
            <w:rPr>
              <w:lang w:val="sl-SI"/>
            </w:rPr>
            <w:t xml:space="preserve">globalno segrevanje, prehranska varnost, rastlinski patogeni, </w:t>
          </w:r>
          <w:proofErr w:type="spellStart"/>
          <w:r w:rsidRPr="0078415E">
            <w:rPr>
              <w:lang w:val="sl-SI"/>
            </w:rPr>
            <w:t>fitopatologija</w:t>
          </w:r>
          <w:proofErr w:type="spellEnd"/>
          <w:r w:rsidRPr="0078415E">
            <w:rPr>
              <w:lang w:val="sl-SI"/>
            </w:rPr>
            <w:t xml:space="preserve"> </w:t>
          </w:r>
        </w:sdtContent>
      </w:sdt>
    </w:p>
    <w:p w14:paraId="29DC77DB" w14:textId="09EED1A6" w:rsidR="0078415E" w:rsidRPr="0078415E" w:rsidRDefault="0078415E">
      <w:pPr>
        <w:spacing w:before="0" w:after="0"/>
      </w:pPr>
      <w:r>
        <w:br w:type="page"/>
      </w:r>
    </w:p>
    <w:p w14:paraId="75421D32" w14:textId="77777777" w:rsidR="0078415E" w:rsidRDefault="0078415E" w:rsidP="007C146F">
      <w:pPr>
        <w:pStyle w:val="Heading2"/>
      </w:pPr>
      <w:r>
        <w:lastRenderedPageBreak/>
        <w:t>Introduction</w:t>
      </w:r>
    </w:p>
    <w:p w14:paraId="046706C5" w14:textId="77777777" w:rsidR="0078415E" w:rsidRPr="0078415E" w:rsidRDefault="0078415E" w:rsidP="0078415E">
      <w:pPr>
        <w:pStyle w:val="IHPSHBVsebina"/>
        <w:rPr>
          <w:lang w:val="en-GB"/>
        </w:rPr>
      </w:pPr>
      <w:r w:rsidRPr="0078415E">
        <w:rPr>
          <w:lang w:val="en-GB"/>
        </w:rPr>
        <w:t xml:space="preserve">Over the past 40 years, each decade has seen a greater increase in temperature than that observed since 1850. From 2011 to 2020, the average temperature rose by 1.09°C compared to the period 1850-1900, of which 1.07°C is attributable to human activity, with the remainder due to natural factors and internal variability. Projections indicate an expected increase of 1 to 5°C over the next 75 years </w:t>
      </w:r>
      <w:r w:rsidRPr="0078415E">
        <w:rPr>
          <w:lang w:val="en-GB"/>
        </w:rPr>
        <w:fldChar w:fldCharType="begin" w:fldLock="1"/>
      </w:r>
      <w:r w:rsidRPr="0078415E">
        <w:rPr>
          <w:lang w:val="en-GB"/>
        </w:rPr>
        <w:instrText>ADDIN CSL_CITATION {"citationItems":[{"id":"ITEM-1","itemData":{"ISBN":"9789291692583","abstract":"Assistante de projet Rédacteur scientifique Responsable informatique Katherine Leitzell Nada Caud Responsable de la communication Responsable de la vulgarisation scientifique Unité d'appui technique du Groupe de travail I","author":[{"dropping-particle":"","family":"Intergovernmental Panel on Climate Change (IPCC)","given":"","non-dropping-particle":"","parse-names":false,"suffix":""}],"container-title":"Contribution du Groupe de travail I au sixième Rapport d’évaluation du Groupe d’experts intergouvernemental sur l’évolution du climat","id":"ITEM-1","issued":{"date-parts":[["2021"]]},"title":"Changement climatique 2021 Les bases scientifiques physiques","type":"book"},"uris":["http://www.mendeley.com/documents/?uuid=f25b9c0f-5470-436e-ac4e-e3c6d84c3398"]}],"mendeley":{"formattedCitation":"(Intergovernmental Panel on Climate Change (IPCC), 2021)","plainTextFormattedCitation":"(Intergovernmental Panel on Climate Change (IPCC), 2021)","previouslyFormattedCitation":"(Intergovernmental Panel on Climate Change (IPCC), 2021)"},"properties":{"noteIndex":0},"schema":"https://github.com/citation-style-language/schema/raw/master/csl-citation.json"}</w:instrText>
      </w:r>
      <w:r w:rsidRPr="0078415E">
        <w:rPr>
          <w:lang w:val="en-GB"/>
        </w:rPr>
        <w:fldChar w:fldCharType="separate"/>
      </w:r>
      <w:r w:rsidRPr="0078415E">
        <w:rPr>
          <w:lang w:val="en-GB"/>
        </w:rPr>
        <w:t>(Intergovernmental Panel on Climate Change (IPCC), 2021)</w:t>
      </w:r>
      <w:r w:rsidRPr="0078415E">
        <w:rPr>
          <w:lang w:val="en-GB"/>
        </w:rPr>
        <w:fldChar w:fldCharType="end"/>
      </w:r>
      <w:r w:rsidRPr="0078415E">
        <w:rPr>
          <w:lang w:val="en-GB"/>
        </w:rPr>
        <w:t xml:space="preserve">. Precipitation has increased since 1950, with an acceleration since 1980. Humans are responsible for 65 to 100% of this increase and the change in ocean surface salinity. The intensity of storms in high latitudes in both hemispheres has also increased. According to various temperature increase models, the intensity of extreme precipitation will increase by 6.7 to 30.2% and will be 1.3 to 2.7 times more frequent than in the last ten years. On the other hand, droughts in agriculture are expected to be 1.7 to 4.1 times more frequent than in the last ten years </w:t>
      </w:r>
      <w:r w:rsidRPr="0078415E">
        <w:rPr>
          <w:lang w:val="en-GB"/>
        </w:rPr>
        <w:fldChar w:fldCharType="begin" w:fldLock="1"/>
      </w:r>
      <w:r w:rsidRPr="0078415E">
        <w:rPr>
          <w:lang w:val="en-GB"/>
        </w:rPr>
        <w:instrText>ADDIN CSL_CITATION {"citationItems":[{"id":"ITEM-1","itemData":{"DOI":"10.1029/2019JD032263","ISSN":"21698996","abstract":"We present the second update to a data set of gridded land-based temperature and precipitation extremes indices: HadEX3. This consists of 17 temperature and 12 precipitation indices derived from daily, in situ observations and recommended by the World Meteorological Organization (WMO) Expert Team on Climate Change Detection and Indices (ETCCDI). These indices have been calculated at around 7,000 locations for temperature and 17,000 for precipitation. The annual (and monthly) indices have been interpolated on a 1.875°×1.25° longitude-latitude grid, covering 1901–2018. We show changes in these indices by examining ”global”-average time series in comparison with previous observational data sets and also estimating the uncertainty resulting from the nonuniform distribution of meteorological stations. Both the short and long time scale behavior of HadEX3 agrees well with existing products. Changes in the temperature indices are widespread and consistent with global-scale warming. The extremes related to daily minimum temperatures are changing faster than the maximum. Spatial changes in the linear trends of precipitation indices over 1950–2018 are less spatially coherent than those for temperature indices. Globally, there are more heavy precipitation events that are also more intense and contribute a greater fraction to the total. Some of the indices use a reference period for calculating exceedance thresholds. We present a comparison between using 1961–1990 and 1981–2010. The differences between the time series of the temperature indices observed over longer time scales are shown to be the result of the interaction of the reference period with a warming climate. The gridded netCDF files and, where possible, underlying station indices are available from www.metoffice.gov.uk/hadobs/hadex3 and www.climdex.org.","author":[{"dropping-particle":"","family":"Dunn","given":"Robert J.H.","non-dropping-particle":"","parse-names":false,"suffix":""},{"dropping-particle":"V.","family":"Alexander","given":"Lisa","non-dropping-particle":"","parse-names":false,"suffix":""},{"dropping-particle":"","family":"Donat","given":"Markus G.","non-dropping-particle":"","parse-names":false,"suffix":""},{"dropping-particle":"","family":"Zhang","given":"Xuebin","non-dropping-particle":"","parse-names":false,"suffix":""},{"dropping-particle":"","family":"Bador","given":"Margot","non-dropping-particle":"","parse-names":false,"suffix":""},{"dropping-particle":"","family":"Herold","given":"Nicholas","non-dropping-particle":"","parse-names":false,"suffix":""},{"dropping-particle":"","family":"Lippmann","given":"Tanya","non-dropping-particle":"","parse-names":false,"suffix":""},{"dropping-particle":"","family":"Allan","given":"Rob","non-dropping-particle":"","parse-names":false,"suffix":""},{"dropping-particle":"","family":"Aguilar","given":"Enric","non-dropping-particle":"","parse-names":false,"suffix":""},{"dropping-particle":"","family":"Barry","given":"Abdoul Aziz","non-dropping-particle":"","parse-names":false,"suffix":""},{"dropping-particle":"","family":"Brunet","given":"Manola","non-dropping-particle":"","parse-names":false,"suffix":""},{"dropping-particle":"","family":"Caesar","given":"John","non-dropping-particle":"","parse-names":false,"suffix":""},{"dropping-particle":"","family":"Chagnaud","given":"Guillaume","non-dropping-particle":"","parse-names":false,"suffix":""},{"dropping-particle":"","family":"Cheng","given":"Vincent","non-dropping-particle":"","parse-names":false,"suffix":""},{"dropping-particle":"","family":"Cinco","given":"Thelma","non-dropping-particle":"","parse-names":false,"suffix":""},{"dropping-particle":"","family":"Durre","given":"Imke","non-dropping-particle":"","parse-names":false,"suffix":""},{"dropping-particle":"","family":"Guzman","given":"Rosaline","non-dropping-particle":"de","parse-names":false,"suffix":""},{"dropping-particle":"","family":"Htay","given":"Tin Mar","non-dropping-particle":"","parse-names":false,"suffix":""},{"dropping-particle":"","family":"Wan Ibadullah","given":"Wan Maisarah","non-dropping-particle":"","parse-names":false,"suffix":""},{"dropping-particle":"","family":"Ibrahim","given":"Muhammad Khairul Izzat","non-dropping-particle":"Bin","parse-names":false,"suffix":""},{"dropping-particle":"","family":"Khoshkam","given":"Mahbobeh","non-dropping-particle":"","parse-names":false,"suffix":""},{"dropping-particle":"","family":"Kruger","given":"Andries","non-dropping-particle":"","parse-names":false,"suffix":""},{"dropping-particle":"","family":"Kubota","given":"Hisayuki","non-dropping-particle":"","parse-names":false,"suffix":""},{"dropping-particle":"","family":"Leng","given":"Tan Wee","non-dropping-particle":"","parse-names":false,"suffix":""},{"dropping-particle":"","family":"Lim","given":"Gerald","non-dropping-particle":"","parse-names":false,"suffix":""},{"dropping-particle":"","family":"Li-Sha","given":"Lim","non-dropping-particle":"","parse-names":false,"suffix":""},{"dropping-particle":"","family":"Marengo","given":"Jose","non-dropping-particle":"","parse-names":false,"suffix":""},{"dropping-particle":"","family":"Mbatha","given":"Sifiso","non-dropping-particle":"","parse-names":false,"suffix":""},{"dropping-particle":"","family":"McGree","given":"Simon","non-dropping-particle":"","parse-names":false,"suffix":""},{"dropping-particle":"","family":"Menne","given":"Matthew","non-dropping-particle":"","parse-names":false,"suffix":""},{"dropping-particle":"","family":"los Milagros Skansi","given":"Maria","non-dropping-particle":"de","parse-names":false,"suffix":""},{"dropping-particle":"","family":"Ngwenya","given":"Sandile","non-dropping-particle":"","parse-names":false,"suffix":""},{"dropping-particle":"","family":"Nkrumah","given":"Francis","non-dropping-particle":"","parse-names":false,"suffix":""},{"dropping-particle":"","family":"Oonariya","given":"Chalump","non-dropping-particle":"","parse-names":false,"suffix":""},{"dropping-particle":"","family":"Pabon-Caicedo","given":"Jose Daniel","non-dropping-particle":"","parse-names":false,"suffix":""},{"dropping-particle":"","family":"Panthou","given":"Gérémy","non-dropping-particle":"","parse-names":false,"suffix":""},{"dropping-particle":"","family":"Pham","given":"Cham","non-dropping-particle":"","parse-names":false,"suffix":""},{"dropping-particle":"","family":"Rahimzadeh","given":"Fatemeh","non-dropping-particle":"","parse-names":false,"suffix":""},{"dropping-particle":"","family":"Ramos","given":"Andrea","non-dropping-particle":"","parse-names":false,"suffix":""},{"dropping-particle":"","family":"Salgado","given":"Ernesto","non-dropping-particle":"","parse-names":false,"suffix":""},{"dropping-particle":"","family":"Salinger","given":"Jim","non-dropping-particle":"","parse-names":false,"suffix":""},{"dropping-particle":"","family":"Sané","given":"Youssouph","non-dropping-particle":"","parse-names":false,"suffix":""},{"dropping-particle":"","family":"Sopaheluwakan","given":"Ardhasena","non-dropping-particle":"","parse-names":false,"suffix":""},{"dropping-particle":"","family":"Srivastava","given":"Arvind","non-dropping-particle":"","parse-names":false,"suffix":""},{"dropping-particle":"","family":"Sun","given":"Ying","non-dropping-particle":"","parse-names":false,"suffix":""},{"dropping-particle":"","family":"Timbal","given":"Bertrand","non-dropping-particle":"","parse-names":false,"suffix":""},{"dropping-particle":"","family":"Trachow","given":"Nichanun","non-dropping-particle":"","parse-names":false,"suffix":""},{"dropping-particle":"","family":"Trewin","given":"Blair","non-dropping-particle":"","parse-names":false,"suffix":""},{"dropping-particle":"","family":"Schrier","given":"Gerard","non-dropping-particle":"van der","parse-names":false,"suffix":""},{"dropping-particle":"","family":"Vazquez-Aguirre","given":"Jorge","non-dropping-particle":"","parse-names":false,"suffix":""},{"dropping-particle":"","family":"Vasquez","given":"Ricardo","non-dropping-particle":"","parse-names":false,"suffix":""},{"dropping-particle":"","family":"Villarroel","given":"Claudia","non-dropping-particle":"","parse-names":false,"suffix":""},{"dropping-particle":"","family":"Vincent","given":"Lucie","non-dropping-particle":"","parse-names":false,"suffix":""},{"dropping-particle":"","family":"Vischel","given":"Theo","non-dropping-particle":"","parse-names":false,"suffix":""},{"dropping-particle":"","family":"Vose","given":"Russ","non-dropping-particle":"","parse-names":false,"suffix":""},{"dropping-particle":"","family":"Hj Yussof","given":"Mohd Noor Arifin","non-dropping-particle":"Bin","parse-names":false,"suffix":""}],"container-title":"Journal of Geophysical Research: Atmospheres","id":"ITEM-1","issue":"16","issued":{"date-parts":[["2020"]]},"page":"1-37","title":"Development of an Updated Global Land In Situ-Based Data Set of Temperature and Precipitation Extremes: HadEX3","type":"article-journal","volume":"125"},"uris":["http://www.mendeley.com/documents/?uuid=92976516-3529-46bf-ab44-cfb76be72554"]},{"id":"ITEM-2","itemData":{"ISBN":"9789291692583","abstract":"Assistante de projet Rédacteur scientifique Responsable informatique Katherine Leitzell Nada Caud Responsable de la communication Responsable de la vulgarisation scientifique Unité d'appui technique du Groupe de travail I","author":[{"dropping-particle":"","family":"Intergovernmental Panel on Climate Change (IPCC)","given":"","non-dropping-particle":"","parse-names":false,"suffix":""}],"container-title":"Contribution du Groupe de travail I au sixième Rapport d’évaluation du Groupe d’experts intergouvernemental sur l’évolution du climat","id":"ITEM-2","issued":{"date-parts":[["2021"]]},"title":"Changement climatique 2021 Les bases scientifiques physiques","type":"book"},"uris":["http://www.mendeley.com/documents/?uuid=f25b9c0f-5470-436e-ac4e-e3c6d84c3398"]}],"mendeley":{"formattedCitation":"(Dunn et al., 2020; Intergovernmental Panel on Climate Change (IPCC), 2021)","plainTextFormattedCitation":"(Dunn et al., 2020; Intergovernmental Panel on Climate Change (IPCC), 2021)","previouslyFormattedCitation":"(Dunn et al., 2020; Intergovernmental Panel on Climate Change (IPCC), 2021)"},"properties":{"noteIndex":0},"schema":"https://github.com/citation-style-language/schema/raw/master/csl-citation.json"}</w:instrText>
      </w:r>
      <w:r w:rsidRPr="0078415E">
        <w:rPr>
          <w:lang w:val="en-GB"/>
        </w:rPr>
        <w:fldChar w:fldCharType="separate"/>
      </w:r>
      <w:r w:rsidRPr="0078415E">
        <w:rPr>
          <w:lang w:val="en-GB"/>
        </w:rPr>
        <w:t>(Dunn et al., 2020; Intergovernmental Panel on Climate Change (IPCC), 2021)</w:t>
      </w:r>
      <w:r w:rsidRPr="0078415E">
        <w:rPr>
          <w:lang w:val="en-GB"/>
        </w:rPr>
        <w:fldChar w:fldCharType="end"/>
      </w:r>
      <w:r w:rsidRPr="0078415E">
        <w:rPr>
          <w:lang w:val="en-GB"/>
        </w:rPr>
        <w:t>. Levels of carbon dioxide (CO</w:t>
      </w:r>
      <w:r w:rsidRPr="0078415E">
        <w:rPr>
          <w:rStyle w:val="IHPSHBAPodpisano"/>
          <w:lang w:val="en-GB"/>
        </w:rPr>
        <w:t>2</w:t>
      </w:r>
      <w:r w:rsidRPr="0078415E">
        <w:rPr>
          <w:lang w:val="en-GB"/>
        </w:rPr>
        <w:t>) and nitrous oxide (N</w:t>
      </w:r>
      <w:r w:rsidRPr="0078415E">
        <w:rPr>
          <w:rStyle w:val="IHPSHBAPodpisano"/>
          <w:lang w:val="en-GB"/>
        </w:rPr>
        <w:t>2</w:t>
      </w:r>
      <w:r w:rsidRPr="0078415E">
        <w:rPr>
          <w:lang w:val="en-GB"/>
        </w:rPr>
        <w:t>O) have been rising steadily since 1750 due to human activities, with increases of 47 and 23% respectively. Annual averages for CO</w:t>
      </w:r>
      <w:r w:rsidRPr="0078415E">
        <w:rPr>
          <w:rStyle w:val="IHPSHBAPodpisano"/>
          <w:lang w:val="en-GB"/>
        </w:rPr>
        <w:t>2</w:t>
      </w:r>
      <w:r w:rsidRPr="0078415E">
        <w:rPr>
          <w:lang w:val="en-GB"/>
        </w:rPr>
        <w:t xml:space="preserve"> and N</w:t>
      </w:r>
      <w:r w:rsidRPr="006C1948">
        <w:rPr>
          <w:rStyle w:val="IHPSHBAPodpisano"/>
        </w:rPr>
        <w:t>2</w:t>
      </w:r>
      <w:r w:rsidRPr="0078415E">
        <w:rPr>
          <w:lang w:val="en-GB"/>
        </w:rPr>
        <w:t xml:space="preserve">O rose from 391 ppm and 324 ppb in 2011 to 410 ppm and 332 ppb in 2019 </w:t>
      </w:r>
      <w:r w:rsidRPr="0078415E">
        <w:rPr>
          <w:lang w:val="en-GB"/>
        </w:rPr>
        <w:fldChar w:fldCharType="begin" w:fldLock="1"/>
      </w:r>
      <w:r w:rsidRPr="0078415E">
        <w:rPr>
          <w:lang w:val="en-GB"/>
        </w:rPr>
        <w:instrText>ADDIN CSL_CITATION {"citationItems":[{"id":"ITEM-1","itemData":{"ISBN":"9789291692385","author":[{"dropping-particle":"","family":"Intergovernmental Panel on Climate Change (IPCC)","given":"","non-dropping-particle":"","parse-names":false,"suffix":""}],"id":"ITEM-1","issued":{"date-parts":[["2013"]]},"number-of-pages":"222","title":"Changements climatiques 2013: Les éléments scientifiques","type":"book"},"uris":["http://www.mendeley.com/documents/?uuid=3fd1e08d-88c2-488d-8bf3-5f66c58eaf2f"]},{"id":"ITEM-2","itemData":{"ISBN":"9789291692583","abstract":"Assistante de projet Rédacteur scientifique Responsable informatique Katherine Leitzell Nada Caud Responsable de la communication Responsable de la vulgarisation scientifique Unité d'appui technique du Groupe de travail I","author":[{"dropping-particle":"","family":"Intergovernmental Panel on Climate Change (IPCC)","given":"","non-dropping-particle":"","parse-names":false,"suffix":""}],"container-title":"Contribution du Groupe de travail I au sixième Rapport d’évaluation du Groupe d’experts intergouvernemental sur l’évolution du climat","id":"ITEM-2","issued":{"date-parts":[["2021"]]},"title":"Changement climatique 2021 Les bases scientifiques physiques","type":"book"},"uris":["http://www.mendeley.com/documents/?uuid=f25b9c0f-5470-436e-ac4e-e3c6d84c3398"]}],"mendeley":{"formattedCitation":"(Intergovernmental Panel on Climate Change (IPCC), 2013, 2021)","plainTextFormattedCitation":"(Intergovernmental Panel on Climate Change (IPCC), 2013, 2021)","previouslyFormattedCitation":"(Intergovernmental Panel on Climate Change (IPCC), 2013, 2021)"},"properties":{"noteIndex":0},"schema":"https://github.com/citation-style-language/schema/raw/master/csl-citation.json"}</w:instrText>
      </w:r>
      <w:r w:rsidRPr="0078415E">
        <w:rPr>
          <w:lang w:val="en-GB"/>
        </w:rPr>
        <w:fldChar w:fldCharType="separate"/>
      </w:r>
      <w:r w:rsidRPr="0078415E">
        <w:rPr>
          <w:lang w:val="en-GB"/>
        </w:rPr>
        <w:t>(Intergovernmental Panel on Climate Change (IPCC), 2013, 2021)</w:t>
      </w:r>
      <w:r w:rsidRPr="0078415E">
        <w:rPr>
          <w:lang w:val="en-GB"/>
        </w:rPr>
        <w:fldChar w:fldCharType="end"/>
      </w:r>
      <w:r w:rsidRPr="0078415E">
        <w:rPr>
          <w:lang w:val="en-GB"/>
        </w:rPr>
        <w:t>. Various climate change scenarios show an accumulation of 1,000 to 4,000 GtCO</w:t>
      </w:r>
      <w:r w:rsidRPr="0078415E">
        <w:rPr>
          <w:rStyle w:val="IHPSHBAPodpisano"/>
          <w:lang w:val="en-GB"/>
        </w:rPr>
        <w:t>2</w:t>
      </w:r>
      <w:r w:rsidRPr="0078415E">
        <w:rPr>
          <w:lang w:val="en-GB"/>
        </w:rPr>
        <w:t xml:space="preserve"> in the atmosphere between 2024 and 2100, due to less efficient carbon storage in the oceans and soils </w:t>
      </w:r>
      <w:r w:rsidRPr="0078415E">
        <w:rPr>
          <w:lang w:val="en-GB"/>
        </w:rPr>
        <w:fldChar w:fldCharType="begin" w:fldLock="1"/>
      </w:r>
      <w:r w:rsidRPr="0078415E">
        <w:rPr>
          <w:lang w:val="en-GB"/>
        </w:rPr>
        <w:instrText>ADDIN CSL_CITATION {"citationItems":[{"id":"ITEM-1","itemData":{"ISBN":"9781107415416","abstract":"The Working Group III (WG III) contribution to the IPCC’s Sixth Assessment Report (AR6) assesses literature on the scientific, technological, environmental, economic and social aspects of mitigation of climate change. [FOOTNOTE 1] Levels of confidence [FOOTNOTE 2] are given in () brackets. Numerical ranges are presented in square [] brackets. References to Chapters, Sections, Figures and Boxes in the underlying report and Technical Summary (TS) are given in {} brackets.","author":[{"dropping-particle":"","family":"Intergovernmental Panel on Climate Change (IPCC)","given":"","non-dropping-particle":"","parse-names":false,"suffix":""}],"container-title":"Working Group III contribution to the Sixth Assessment Report of the Intergovernmental Panel on Climate Change","id":"ITEM-1","issue":"1","issued":{"date-parts":[["2022"]]},"number-of-pages":"1-30","title":"Sixth Assessment Report (AR6) Climate Change 2022: Mitigation of Climate Change","type":"book"},"uris":["http://www.mendeley.com/documents/?uuid=1fc776a6-59a0-4b67-a8e8-e478ae084b5f"]}],"mendeley":{"formattedCitation":"(Intergovernmental Panel on Climate Change (IPCC), 2022)","plainTextFormattedCitation":"(Intergovernmental Panel on Climate Change (IPCC), 2022)","previouslyFormattedCitation":"(Intergovernmental Panel on Climate Change (IPCC), 2022)"},"properties":{"noteIndex":0},"schema":"https://github.com/citation-style-language/schema/raw/master/csl-citation.json"}</w:instrText>
      </w:r>
      <w:r w:rsidRPr="0078415E">
        <w:rPr>
          <w:lang w:val="en-GB"/>
        </w:rPr>
        <w:fldChar w:fldCharType="separate"/>
      </w:r>
      <w:r w:rsidRPr="0078415E">
        <w:rPr>
          <w:lang w:val="en-GB"/>
        </w:rPr>
        <w:t>(Intergovernmental Panel on Climate Change (IPCC), 2022)</w:t>
      </w:r>
      <w:r w:rsidRPr="0078415E">
        <w:rPr>
          <w:lang w:val="en-GB"/>
        </w:rPr>
        <w:fldChar w:fldCharType="end"/>
      </w:r>
      <w:r w:rsidRPr="0078415E">
        <w:rPr>
          <w:lang w:val="en-GB"/>
        </w:rPr>
        <w:t xml:space="preserve"> . Due to climate change, the frequency of extreme weather events such as heat waves, heavy rainfall, droughts, and cyclones is increasing every year. Heat waves are more intense than in 1950, while extreme cold spells have become less frequent and less severe. Climate change has contributed to increased drought in agriculture in some regions, caused by increased evapotranspiration. </w:t>
      </w:r>
    </w:p>
    <w:p w14:paraId="7F7B73ED" w14:textId="77777777" w:rsidR="0078415E" w:rsidRPr="0078415E" w:rsidRDefault="0078415E" w:rsidP="0078415E">
      <w:pPr>
        <w:pStyle w:val="IHPSHBVsebina"/>
        <w:rPr>
          <w:lang w:val="en-GB"/>
        </w:rPr>
      </w:pPr>
      <w:r w:rsidRPr="0078415E">
        <w:rPr>
          <w:lang w:val="en-GB"/>
        </w:rPr>
        <w:t xml:space="preserve">Today, climate change is considered one of the main threats to agricultural systems, particularly to food security, with potential yield losses </w:t>
      </w:r>
      <w:r w:rsidRPr="0078415E">
        <w:rPr>
          <w:lang w:val="en-GB"/>
        </w:rPr>
        <w:fldChar w:fldCharType="begin" w:fldLock="1"/>
      </w:r>
      <w:r w:rsidRPr="0078415E">
        <w:rPr>
          <w:lang w:val="en-GB"/>
        </w:rPr>
        <w:instrText>ADDIN CSL_CITATION {"citationItems":[{"id":"ITEM-1","itemData":{"DOI":"10.1016/j.eja.2024.127337","ISSN":"11610301","abstract":"Climate change (CC), a long-term change in the average weather patterns that determine the Earth's climate, has a large and significant impact on agricultural systems, especially in Mediterranean climate regions (MCRs), which are characterized by mild and wet winters and warm and dry summers with increased drought and high temperature events, water deficits, and changes in precipitation patterns. Global greenhouse gas (GHG) emissions from anthropogenic activities have increased by an average of almost 1.5 % per year since 1990 reaching a level of 53.8 Gt CO2-eq in 2022. CC can also significantly influence the timing and methods of pesticide application through changes in pest and disease occurrence and alterations in crop characteristics in these regions. Global pesticide consumption in agriculture worldwide in 2021 was 3.54 Mt of active ingredients, an increase of 11 % in a decade and a doubling since 1990. In this study, the main variables affecting agriculture and pesticide use under CC in MCRs were assessed. It is important to note that the challenges related to the impact of CC on agricultural practices and the necessary adaptation measures to be implemented are influenced not only by climatic factors but also by other variables, such as soil type and agroclimatic zone. The data used for this review were obtained from the Web of Science (WoS) database from the beginning of the century to the present (2001–2023). Our findings show that finance, technology and international cooperation are the key enablers of accelerated climate action. Achieving deep and lasting reductions in GHG emissions and securing a livable and sustainable future for all people will require rapid and deep transformations across all sectors and systems. CC has large negative impacts on the agricultural sector, such as reduced crop quantity and quality due to temperature increases, water scarcity and other negative environmental impacts. In addition, the use of pesticides and their environmental fate may be significantly affected by CC. Therefore, agricultural adaptation should be a priority in MCRs to improve crop performance and resilience to environmental pressures caused by CC. These changes may affect the behavior and fate of pesticides in soil and water, potentially leading to environmental pollution and negative impacts on human and ecosystem health. The local climate will clearly determine which areas are suitable for growing certain crops, potentially leading to changes …","author":[{"dropping-particle":"","family":"Pérez-Lucas","given":"Gabriel","non-dropping-particle":"","parse-names":false,"suffix":""},{"dropping-particle":"","family":"Navarro","given":"Ginés","non-dropping-particle":"","parse-names":false,"suffix":""},{"dropping-particle":"","family":"Navarro","given":"Simón","non-dropping-particle":"","parse-names":false,"suffix":""}],"container-title":"European Journal of Agronomy","id":"ITEM-1","issue":"September","issued":{"date-parts":[["2024"]]},"title":"Adapting agriculture and pesticide use in Mediterranean regions under climate change scenarios: A comprehensive review","type":"article-journal","volume":"161"},"uris":["http://www.mendeley.com/documents/?uuid=03cebe20-38bd-4ad8-a7c1-1a28a5418387"]}],"mendeley":{"formattedCitation":"(Pérez-Lucas et al., 2024)","plainTextFormattedCitation":"(Pérez-Lucas et al., 2024)","previouslyFormattedCitation":"(Pérez-Lucas et al., 2024)"},"properties":{"noteIndex":0},"schema":"https://github.com/citation-style-language/schema/raw/master/csl-citation.json"}</w:instrText>
      </w:r>
      <w:r w:rsidRPr="0078415E">
        <w:rPr>
          <w:lang w:val="en-GB"/>
        </w:rPr>
        <w:fldChar w:fldCharType="separate"/>
      </w:r>
      <w:r w:rsidRPr="0078415E">
        <w:rPr>
          <w:lang w:val="en-GB"/>
        </w:rPr>
        <w:t>(Pérez-Lucas et al., 2024)</w:t>
      </w:r>
      <w:r w:rsidRPr="0078415E">
        <w:rPr>
          <w:lang w:val="en-GB"/>
        </w:rPr>
        <w:fldChar w:fldCharType="end"/>
      </w:r>
      <w:r w:rsidRPr="0078415E">
        <w:rPr>
          <w:lang w:val="en-GB"/>
        </w:rPr>
        <w:t>. Despite the positive effect of increased CO</w:t>
      </w:r>
      <w:r w:rsidRPr="0078415E">
        <w:rPr>
          <w:rStyle w:val="IHPSHBAPodpisano"/>
          <w:lang w:val="en-GB"/>
        </w:rPr>
        <w:t>2</w:t>
      </w:r>
      <w:r w:rsidRPr="0078415E">
        <w:rPr>
          <w:lang w:val="en-GB"/>
        </w:rPr>
        <w:t xml:space="preserve"> and higher rainfall on plant growth and yield, the adverse effects of extreme weather events such as heat waves, floods, or droughts far outweigh the “fertilization” effect of CO</w:t>
      </w:r>
      <w:r w:rsidRPr="0078415E">
        <w:rPr>
          <w:rStyle w:val="IHPSHBAPodpisano"/>
          <w:lang w:val="en-GB"/>
        </w:rPr>
        <w:t>2</w:t>
      </w:r>
      <w:r w:rsidRPr="0078415E">
        <w:rPr>
          <w:lang w:val="en-GB"/>
        </w:rPr>
        <w:t>. As temperature, CO</w:t>
      </w:r>
      <w:r w:rsidRPr="0078415E">
        <w:rPr>
          <w:rStyle w:val="IHPSHBAPodpisano"/>
          <w:lang w:val="en-GB"/>
        </w:rPr>
        <w:t>2</w:t>
      </w:r>
      <w:r w:rsidRPr="0078415E">
        <w:rPr>
          <w:lang w:val="en-GB"/>
        </w:rPr>
        <w:t xml:space="preserve">, and precipitation are the main factors influencing crop establishment and growth, pathogens and their host-parasite relationships are also profoundly affected by any climate change, positive or negative, and will determine the horizon for pathogen management in the coming decades. In recent decades, the frequency and impact of pathogens have increased significantly </w:t>
      </w:r>
      <w:r w:rsidRPr="0078415E">
        <w:rPr>
          <w:lang w:val="en-GB"/>
        </w:rPr>
        <w:fldChar w:fldCharType="begin" w:fldLock="1"/>
      </w:r>
      <w:r w:rsidRPr="0078415E">
        <w:rPr>
          <w:lang w:val="en-GB"/>
        </w:rPr>
        <w:instrText>ADDIN CSL_CITATION {"citationItems":[{"id":"ITEM-1","itemData":{"DOI":"10.1038/s41598-018-35299-2","ISSN":"20452322","PMID":"30464240","abstract":"Future climate change has the potential to alter the distribution and prevalence of plant pathogens, which may have significant implications for both agricultural crops and natural plant communities. However, there are few long-term datasets against which modelled predictions of pathogen responses to climate change can be tested. Here, we use 18S metabarcoding of 28 rodent middens (solidified deposits of rodent coprolites and nesting material) from the Central Atacama, spanning the last ca. 49 ka, to provide the first long-term late Quaternary record of change in plant pathogen communities in response to changing climate. Plant pathogen richness was significantly greater in middens deposited during the Central Andean Pluvial Event (CAPE); a period of increased precipitation between 17.5–8.5 ka. Moreover, the occurrence frequency of Pucciniaceae (rust fungi) was significantly greater during the CAPE, and the highest relative abundances for five additional potentially pathogenic taxa also occurred during this period. The results demonstrate the promising potential for ancient DNA analysis of late Quaternary samples to reveal insights into how plant pathogens responded to past climatic and environmental change, which could help predict how pathogens may responded to future change.","author":[{"dropping-particle":"","family":"Wood","given":"Jamie R.","non-dropping-particle":"","parse-names":false,"suffix":""},{"dropping-particle":"","family":"Díaz","given":"Francisca P.","non-dropping-particle":"","parse-names":false,"suffix":""},{"dropping-particle":"","family":"Latorre","given":"Claudio","non-dropping-particle":"","parse-names":false,"suffix":""},{"dropping-particle":"","family":"Wilmshurst","given":"Janet M.","non-dropping-particle":"","parse-names":false,"suffix":""},{"dropping-particle":"","family":"Burge","given":"Olivia R.","non-dropping-particle":"","parse-names":false,"suffix":""},{"dropping-particle":"","family":"Gutiérrez","given":"Rodrigo A.","non-dropping-particle":"","parse-names":false,"suffix":""}],"container-title":"Scientific Reports","id":"ITEM-1","issue":"1","issued":{"date-parts":[["2018"]]},"page":"1-8","title":"Plant pathogen responses to Late Pleistocene and Holocene climate change in the central Atacama Desert, Chile","type":"article-journal","volume":"8"},"uris":["http://www.mendeley.com/documents/?uuid=21eec9d8-51bd-4fbe-a780-13bd79297148"]}],"mendeley":{"formattedCitation":"(Wood et al., 2018)","plainTextFormattedCitation":"(Wood et al., 2018)","previouslyFormattedCitation":"(Wood et al., 2018)"},"properties":{"noteIndex":0},"schema":"https://github.com/citation-style-language/schema/raw/master/csl-citation.json"}</w:instrText>
      </w:r>
      <w:r w:rsidRPr="0078415E">
        <w:rPr>
          <w:lang w:val="en-GB"/>
        </w:rPr>
        <w:fldChar w:fldCharType="separate"/>
      </w:r>
      <w:r w:rsidRPr="0078415E">
        <w:rPr>
          <w:lang w:val="en-GB"/>
        </w:rPr>
        <w:t>(Wood et al., 2018)</w:t>
      </w:r>
      <w:r w:rsidRPr="0078415E">
        <w:rPr>
          <w:lang w:val="en-GB"/>
        </w:rPr>
        <w:fldChar w:fldCharType="end"/>
      </w:r>
      <w:r w:rsidRPr="0078415E">
        <w:rPr>
          <w:lang w:val="en-GB"/>
        </w:rPr>
        <w:t>, but the mechanisms of pathogen pathogenicity, spread, and survival are not sufficient to explain the growing threat they pose. Since pathogens are closely linked to their hosts, it is necessary to study the impact of climate change on their host-parasite relationship and disease management.</w:t>
      </w:r>
    </w:p>
    <w:p w14:paraId="3E1B4C6D" w14:textId="77777777" w:rsidR="0078415E" w:rsidRPr="0078415E" w:rsidRDefault="0078415E" w:rsidP="007C146F">
      <w:pPr>
        <w:pStyle w:val="Heading2"/>
        <w:rPr>
          <w:lang w:val="en-GB"/>
        </w:rPr>
      </w:pPr>
      <w:r w:rsidRPr="0078415E">
        <w:rPr>
          <w:lang w:val="en-GB"/>
        </w:rPr>
        <w:t>Climate change impacts on pathogens</w:t>
      </w:r>
    </w:p>
    <w:p w14:paraId="384FB8DB" w14:textId="77777777" w:rsidR="0078415E" w:rsidRPr="0078415E" w:rsidRDefault="0078415E" w:rsidP="007C146F">
      <w:pPr>
        <w:pStyle w:val="Heading3"/>
        <w:rPr>
          <w:lang w:val="en-GB"/>
        </w:rPr>
      </w:pPr>
      <w:r w:rsidRPr="0078415E">
        <w:rPr>
          <w:lang w:val="en-GB"/>
        </w:rPr>
        <w:t>Pathogenicity</w:t>
      </w:r>
    </w:p>
    <w:p w14:paraId="6573796E" w14:textId="77777777" w:rsidR="0078415E" w:rsidRPr="0078415E" w:rsidRDefault="0078415E" w:rsidP="0078415E">
      <w:pPr>
        <w:pStyle w:val="IHPSHBVsebina"/>
        <w:rPr>
          <w:lang w:val="en-GB"/>
        </w:rPr>
      </w:pPr>
      <w:r w:rsidRPr="0078415E">
        <w:rPr>
          <w:lang w:val="en-GB"/>
        </w:rPr>
        <w:t xml:space="preserve">High temperatures generally promote the proliferation of plant pathogens (Tab. 1; Fig. 1), particularly fungi and bacteria, leading to more aggressive disease development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xml:space="preserve">. Rising temperatures can promote hyphal growth and disease severity, although there is an optimal temperature range that favours pathogen development and evolutionary adaptation </w:t>
      </w:r>
      <w:r w:rsidRPr="0078415E">
        <w:rPr>
          <w:lang w:val="en-GB"/>
        </w:rPr>
        <w:fldChar w:fldCharType="begin" w:fldLock="1"/>
      </w:r>
      <w:r w:rsidRPr="0078415E">
        <w:rPr>
          <w:lang w:val="en-GB"/>
        </w:rPr>
        <w:instrText>ADDIN CSL_CITATION {"citationItems":[{"id":"ITEM-1","itemData":{"DOI":"10.3389/fpls.2023.1109154","ISSN":"1664462X","abstract":"Global warming is expected to have a direct impact on plant disease patterns in agro-eco-systems. However, few analyses report the effect of moderate temperature increase on disease severity due to soil-borne pathogens. For legumes, modifications of root plant-microbe interactions either mutualistic or pathogenic due to climate change may have dramatic effects. We investigated the effect of increasing temperature on the quantitative disease resistance to Verticillium spp., a major soil-borne fungal pathogen, in the model legume Medicago truncatula and the crop M. sativa. First, twelve pathogenic strains isolated from various geographical origin were characterized with regard to their in vitro growth and pathogenicity at 20°C, 25°C and 28°C. Most of them exhibited 25°C as the optimum temperature for in vitro parameters, and between 20°C and 25°C for pathogenicity. Second, a V. alfalfae strain was adapted to the higher temperature by experimental evolution, i.e. three rounds of UV mutagenesis and selection for pathogenicity at 28°C on a susceptible M. truncatula genotype. Inoculation of monospore isolates of these mutants on resistant and susceptible M. truncatula accessions revealed that at 28°C they were all more aggressive than the wild type strain, and that some had acquired the ability to cause disease on resistant genotype. Third, one mutant strain was selected for further studies of the effect of temperature increase on the response of M. truncatula and M. sativa (cultivated alfalfa). The response of seven contrasted M. truncatula genotypes and three alfalfa varieties to root inoculation was followed using disease severity and plant colonization, at 20°C, 25°C and 28°C. With increasing temperature, some lines switched from resistant (no symptoms, no fungus in the tissues) to tolerant (no symptoms but fungal growth into the tissues) phenotypes, or from partially resistant to susceptible. Further studies in greenhouse evidence the reduction in plant fitness due to disease in susceptible lines. We thus report that root pathogenic interactions are affected by anticipated global warming, with trends towards increased plant susceptibility and larger virulence for hot-adapted strains. New threats due to hot-adapted strains of soil-borne pathogens, with possibly wider host range and increased aggressiveness, might occur.","author":[{"dropping-particle":"","family":"Sbeiti","given":"Abed Al Latif","non-dropping-particle":"","parse-names":false,"suffix":""},{"dropping-particle":"","family":"Mazurier","given":"Mélanie","non-dropping-particle":"","parse-names":false,"suffix":""},{"dropping-particle":"","family":"Ben","given":"Cécile","non-dropping-particle":"","parse-names":false,"suffix":""},{"dropping-particle":"","family":"Rickauer","given":"Martina","non-dropping-particle":"","parse-names":false,"suffix":""},{"dropping-particle":"","family":"Gentzbittel","given":"Laurent","non-dropping-particle":"","parse-names":false,"suffix":""}],"container-title":"Frontiers in Plant Science","id":"ITEM-1","issue":"February","issued":{"date-parts":[["2023"]]},"page":"1-15","title":"Temperature increase modifies susceptibility to Verticillium wilt in Medicago spp and may contribute to the emergence of more aggressive pathogenic strains","type":"article-journal","volume":"14"},"uris":["http://www.mendeley.com/documents/?uuid=185ac47c-0088-4654-93cd-41d49bff853a"]},{"id":"ITEM-2","itemData":{"DOI":"10.1007/s10340-018-1050-5","ISSN":"16124758","abstract":"The polyphagous pest Tetranychus urticae feeds on over 1100 plant species including highly valued economic crops such as hops (Humulus lupulus). In the key hop production region of the Pacific Northwest of the USA, T. urticae is one of the major arthropod pests. Over the years, T. urticae control has been dominated by the application of various acaricides. However, T. urticae quickly adapts to these acaricides by developing resistance. Here, we determined resistance ratios of T. urticae populations in hops to three acaricides: etoxazole, fenpyroximate, and spirodiclofen. The mechanisms underlying resistance to these and three other acaricides were investigated in 37 field-collected T. urticae populations using a comprehensive diagnostic approach. Our data showed that T. urticae populations exhibited complex adaptation patterns to acaricides. Resistance to abamectin, fenpyroximate, and spirodiclofen by enhanced target metabolic detoxification gene(s) was identified in 100%, 50%, and 20% of populations tested, respectively. Resistance to bifenthrin, bifenazate, and etoxazole by target site insensitivity was pervasive among tested populations. Our study provides new information in understanding the complexity of T. urticae adaptation to multiple acaricides, which will help in designing sustainable pest control strategies for T. urticae on hops and other economically valuable crops.","author":[{"dropping-particle":"","family":"Wu","given":"Meixiang","non-dropping-particle":"","parse-names":false,"suffix":""},{"dropping-particle":"","family":"Adesanya","given":"Adekunle W.","non-dropping-particle":"","parse-names":false,"suffix":""},{"dropping-particle":"","family":"Morales","given":"Mariany A.","non-dropping-particle":"","parse-names":false,"suffix":""},{"dropping-particle":"","family":"Walsh","given":"Douglas B.","non-dropping-particle":"","parse-names":false,"suffix":""},{"dropping-particle":"","family":"Lavine","given":"Laura C.","non-dropping-particle":"","parse-names":false,"suffix":""},{"dropping-particle":"","family":"Lavine","given":"Mark D.","non-dropping-particle":"","parse-names":false,"suffix":""},{"dropping-particle":"","family":"Zhu","given":"Fang","non-dropping-particle":"","parse-names":false,"suffix":""}],"container-title":"Journal of Pest Science","id":"ITEM-2","issue":"2","issued":{"date-parts":[["2019","3","15"]]},"page":"543-555","publisher":"Springer Verlag","title":"Multiple acaricide resistance and underlying mechanisms in Tetranychus urticae on hops","type":"article-journal","volume":"92"},"uris":["http://www.mendeley.com/documents/?uuid=b645013f-7f8c-3526-9d74-27002ec71075"]}],"mendeley":{"formattedCitation":"(M. Wu et al., 2019; Sbeiti et al., 2023)","plainTextFormattedCitation":"(M. Wu et al., 2019; Sbeiti et al., 2023)","previouslyFormattedCitation":"(M. Wu et al., 2019; Sbeiti et al., 2023)"},"properties":{"noteIndex":0},"schema":"https://github.com/citation-style-language/schema/raw/master/csl-citation.json"}</w:instrText>
      </w:r>
      <w:r w:rsidRPr="0078415E">
        <w:rPr>
          <w:lang w:val="en-GB"/>
        </w:rPr>
        <w:fldChar w:fldCharType="separate"/>
      </w:r>
      <w:r w:rsidRPr="0078415E">
        <w:rPr>
          <w:lang w:val="en-GB"/>
        </w:rPr>
        <w:t>(M. Wu et al., 2019; Sbeiti et al., 2023)</w:t>
      </w:r>
      <w:r w:rsidRPr="0078415E">
        <w:rPr>
          <w:lang w:val="en-GB"/>
        </w:rPr>
        <w:fldChar w:fldCharType="end"/>
      </w:r>
      <w:r w:rsidRPr="0078415E">
        <w:rPr>
          <w:lang w:val="en-GB"/>
        </w:rPr>
        <w:t>. Rising temperatures and elevated CO</w:t>
      </w:r>
      <w:r w:rsidRPr="0078415E">
        <w:rPr>
          <w:rStyle w:val="IHPSHBAPodpisano"/>
          <w:lang w:val="en-GB"/>
        </w:rPr>
        <w:t>2</w:t>
      </w:r>
      <w:r w:rsidRPr="0078415E">
        <w:rPr>
          <w:lang w:val="en-GB"/>
        </w:rPr>
        <w:t xml:space="preserve"> levels (ECO</w:t>
      </w:r>
      <w:r w:rsidRPr="0078415E">
        <w:rPr>
          <w:rStyle w:val="IHPSHBAPodpisano"/>
          <w:lang w:val="en-GB"/>
        </w:rPr>
        <w:t>2</w:t>
      </w:r>
      <w:r w:rsidRPr="0078415E">
        <w:rPr>
          <w:lang w:val="en-GB"/>
        </w:rPr>
        <w:t>) exacerbate the threat of late blight in potatoes (</w:t>
      </w:r>
      <w:r w:rsidRPr="0078415E">
        <w:rPr>
          <w:rStyle w:val="IHPSHBAKurziva"/>
          <w:lang w:val="en-GB"/>
        </w:rPr>
        <w:t xml:space="preserve">Phytophthora infestans </w:t>
      </w:r>
      <w:r w:rsidRPr="0078415E">
        <w:rPr>
          <w:lang w:val="en-GB"/>
        </w:rPr>
        <w:t>(Montagne) de Bary), as well as serious rice diseases such as rice blast (</w:t>
      </w:r>
      <w:proofErr w:type="spellStart"/>
      <w:r w:rsidRPr="0078415E">
        <w:rPr>
          <w:rStyle w:val="IHPSHBAKurziva"/>
          <w:lang w:val="en-GB"/>
        </w:rPr>
        <w:t>Pyricularia</w:t>
      </w:r>
      <w:proofErr w:type="spellEnd"/>
      <w:r w:rsidRPr="0078415E">
        <w:rPr>
          <w:rStyle w:val="IHPSHBAKurziva"/>
          <w:lang w:val="en-GB"/>
        </w:rPr>
        <w:t xml:space="preserve"> oryzae </w:t>
      </w:r>
      <w:r w:rsidRPr="0078415E">
        <w:rPr>
          <w:lang w:val="en-GB"/>
        </w:rPr>
        <w:t>Cavara) and sheath blight (</w:t>
      </w:r>
      <w:r w:rsidRPr="0078415E">
        <w:rPr>
          <w:rStyle w:val="IHPSHBAKurziva"/>
          <w:lang w:val="en-GB"/>
        </w:rPr>
        <w:t xml:space="preserve">Rhizoctonia </w:t>
      </w:r>
      <w:proofErr w:type="spellStart"/>
      <w:r w:rsidRPr="0078415E">
        <w:rPr>
          <w:rStyle w:val="IHPSHBAKurziva"/>
          <w:lang w:val="en-GB"/>
        </w:rPr>
        <w:t>solani</w:t>
      </w:r>
      <w:proofErr w:type="spellEnd"/>
      <w:r w:rsidRPr="0078415E">
        <w:rPr>
          <w:lang w:val="en-GB"/>
        </w:rPr>
        <w:t xml:space="preserve"> Kühn)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Furthermore, the combination of increased CO</w:t>
      </w:r>
      <w:r w:rsidRPr="0078415E">
        <w:rPr>
          <w:rStyle w:val="IHPSHBAPodpisano"/>
          <w:lang w:val="en-GB"/>
        </w:rPr>
        <w:t>2</w:t>
      </w:r>
      <w:r w:rsidRPr="0078415E">
        <w:rPr>
          <w:lang w:val="en-GB"/>
        </w:rPr>
        <w:t xml:space="preserve"> and temperature has been shown to increase the incidence of several plant diseases, including powdery mildew on zucchini (</w:t>
      </w:r>
      <w:proofErr w:type="spellStart"/>
      <w:r w:rsidRPr="0078415E">
        <w:rPr>
          <w:rStyle w:val="IHPSHBAKurziva"/>
          <w:lang w:val="en-GB"/>
        </w:rPr>
        <w:t>Golovinomyces</w:t>
      </w:r>
      <w:proofErr w:type="spellEnd"/>
      <w:r w:rsidRPr="0078415E">
        <w:rPr>
          <w:rStyle w:val="IHPSHBAKurziva"/>
          <w:lang w:val="en-GB"/>
        </w:rPr>
        <w:t xml:space="preserve"> </w:t>
      </w:r>
      <w:proofErr w:type="spellStart"/>
      <w:r w:rsidRPr="0078415E">
        <w:rPr>
          <w:rStyle w:val="IHPSHBAKurziva"/>
          <w:lang w:val="en-GB"/>
        </w:rPr>
        <w:t>cichoracearum</w:t>
      </w:r>
      <w:proofErr w:type="spellEnd"/>
      <w:r w:rsidRPr="0078415E">
        <w:rPr>
          <w:lang w:val="en-GB"/>
        </w:rPr>
        <w:t xml:space="preserve"> (de Candolle) </w:t>
      </w:r>
      <w:proofErr w:type="spellStart"/>
      <w:r w:rsidRPr="0078415E">
        <w:rPr>
          <w:lang w:val="en-GB"/>
        </w:rPr>
        <w:t>Heluta</w:t>
      </w:r>
      <w:proofErr w:type="spellEnd"/>
      <w:r w:rsidRPr="0078415E">
        <w:rPr>
          <w:lang w:val="en-GB"/>
        </w:rPr>
        <w:t xml:space="preserve">), </w:t>
      </w:r>
      <w:r w:rsidRPr="0078415E">
        <w:rPr>
          <w:rStyle w:val="IHPSHBAKurziva"/>
          <w:lang w:val="en-GB"/>
        </w:rPr>
        <w:t>Alternaria</w:t>
      </w:r>
      <w:r w:rsidRPr="0078415E">
        <w:rPr>
          <w:lang w:val="en-GB"/>
        </w:rPr>
        <w:t xml:space="preserve"> spp. leaf spot on arugula, black spot and downy mildew on basil (</w:t>
      </w:r>
      <w:r w:rsidRPr="0078415E">
        <w:rPr>
          <w:rStyle w:val="IHPSHBAKurziva"/>
          <w:lang w:val="en-GB"/>
        </w:rPr>
        <w:t xml:space="preserve">Peronospora </w:t>
      </w:r>
      <w:proofErr w:type="spellStart"/>
      <w:r w:rsidRPr="0078415E">
        <w:rPr>
          <w:rStyle w:val="IHPSHBAKurziva"/>
          <w:lang w:val="en-GB"/>
        </w:rPr>
        <w:t>belbahrii</w:t>
      </w:r>
      <w:proofErr w:type="spellEnd"/>
      <w:r w:rsidRPr="0078415E">
        <w:rPr>
          <w:lang w:val="en-GB"/>
        </w:rPr>
        <w:t xml:space="preserve"> </w:t>
      </w:r>
      <w:proofErr w:type="spellStart"/>
      <w:r w:rsidRPr="0078415E">
        <w:rPr>
          <w:lang w:val="en-GB"/>
        </w:rPr>
        <w:t>Thines</w:t>
      </w:r>
      <w:proofErr w:type="spellEnd"/>
      <w:r w:rsidRPr="0078415E">
        <w:rPr>
          <w:lang w:val="en-GB"/>
        </w:rPr>
        <w:t xml:space="preserve">), </w:t>
      </w:r>
      <w:proofErr w:type="spellStart"/>
      <w:r w:rsidRPr="0078415E">
        <w:rPr>
          <w:rStyle w:val="IHPSHBAKurziva"/>
          <w:lang w:val="en-GB"/>
        </w:rPr>
        <w:t>Allophoma</w:t>
      </w:r>
      <w:proofErr w:type="spellEnd"/>
      <w:r w:rsidRPr="0078415E">
        <w:rPr>
          <w:rStyle w:val="IHPSHBAKurziva"/>
          <w:lang w:val="en-GB"/>
        </w:rPr>
        <w:t xml:space="preserve"> </w:t>
      </w:r>
      <w:proofErr w:type="spellStart"/>
      <w:r w:rsidRPr="0078415E">
        <w:rPr>
          <w:rStyle w:val="IHPSHBAKurziva"/>
          <w:lang w:val="en-GB"/>
        </w:rPr>
        <w:t>tropica</w:t>
      </w:r>
      <w:proofErr w:type="spellEnd"/>
      <w:r w:rsidRPr="0078415E">
        <w:rPr>
          <w:lang w:val="en-GB"/>
        </w:rPr>
        <w:t xml:space="preserve"> (R. Schneider &amp; Boerema) Q. Chen &amp; L. Cai</w:t>
      </w:r>
      <w:r w:rsidRPr="0078415E">
        <w:rPr>
          <w:rStyle w:val="IHPSHBAKurziva"/>
          <w:lang w:val="en-GB"/>
        </w:rPr>
        <w:t xml:space="preserve"> </w:t>
      </w:r>
      <w:r w:rsidRPr="0078415E">
        <w:rPr>
          <w:lang w:val="en-GB"/>
        </w:rPr>
        <w:t xml:space="preserve">on lettuce, and </w:t>
      </w:r>
      <w:proofErr w:type="spellStart"/>
      <w:r w:rsidRPr="0078415E">
        <w:rPr>
          <w:rStyle w:val="IHPSHBAKurziva"/>
          <w:lang w:val="en-GB"/>
        </w:rPr>
        <w:t>Neocamarosporium</w:t>
      </w:r>
      <w:proofErr w:type="spellEnd"/>
      <w:r w:rsidRPr="0078415E">
        <w:rPr>
          <w:rStyle w:val="IHPSHBAKurziva"/>
          <w:lang w:val="en-GB"/>
        </w:rPr>
        <w:t xml:space="preserve"> </w:t>
      </w:r>
      <w:proofErr w:type="spellStart"/>
      <w:r w:rsidRPr="0078415E">
        <w:rPr>
          <w:rStyle w:val="IHPSHBAKurziva"/>
          <w:lang w:val="en-GB"/>
        </w:rPr>
        <w:t>betae</w:t>
      </w:r>
      <w:proofErr w:type="spellEnd"/>
      <w:r w:rsidRPr="0078415E">
        <w:rPr>
          <w:lang w:val="en-GB"/>
        </w:rPr>
        <w:t xml:space="preserve"> (Berlese) </w:t>
      </w:r>
      <w:proofErr w:type="spellStart"/>
      <w:r w:rsidRPr="0078415E">
        <w:rPr>
          <w:lang w:val="en-GB"/>
        </w:rPr>
        <w:t>Ariyawansa</w:t>
      </w:r>
      <w:proofErr w:type="spellEnd"/>
      <w:r w:rsidRPr="0078415E">
        <w:rPr>
          <w:lang w:val="en-GB"/>
        </w:rPr>
        <w:t xml:space="preserve"> &amp; K.D. Hyde leaf spot on beets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xml:space="preserve">. </w:t>
      </w:r>
    </w:p>
    <w:p w14:paraId="1A0662EE" w14:textId="77777777" w:rsidR="0078415E" w:rsidRPr="0078415E" w:rsidRDefault="0078415E" w:rsidP="0078415E">
      <w:pPr>
        <w:pStyle w:val="IHPSHBVsebina"/>
        <w:rPr>
          <w:lang w:val="en-GB"/>
        </w:rPr>
      </w:pPr>
      <w:r w:rsidRPr="0078415E">
        <w:rPr>
          <w:lang w:val="en-GB"/>
        </w:rPr>
        <w:t>In the case of rice sheath blight (</w:t>
      </w:r>
      <w:r w:rsidRPr="0078415E">
        <w:rPr>
          <w:rStyle w:val="IHPSHBAKurziva"/>
          <w:lang w:val="en-GB"/>
        </w:rPr>
        <w:t xml:space="preserve">R. </w:t>
      </w:r>
      <w:proofErr w:type="spellStart"/>
      <w:r w:rsidRPr="0078415E">
        <w:rPr>
          <w:rStyle w:val="IHPSHBAKurziva"/>
          <w:lang w:val="en-GB"/>
        </w:rPr>
        <w:t>solani</w:t>
      </w:r>
      <w:proofErr w:type="spellEnd"/>
      <w:r w:rsidRPr="0078415E">
        <w:rPr>
          <w:lang w:val="en-GB"/>
        </w:rPr>
        <w:t>), inoculation of different cultivars, such as Lemont and YSBR1, revealed that increasing the temperature significantly increased the vertical length of lesions in Lemont (from 21 to 38%), while the effect on YSBR1 was minimal (from -1 to 6%). Interestingly, while ECO</w:t>
      </w:r>
      <w:r w:rsidRPr="0078415E">
        <w:rPr>
          <w:rStyle w:val="IHPSHBAPodpisano"/>
          <w:lang w:val="en-GB"/>
        </w:rPr>
        <w:t>2</w:t>
      </w:r>
      <w:r w:rsidRPr="0078415E">
        <w:rPr>
          <w:lang w:val="en-GB"/>
        </w:rPr>
        <w:t xml:space="preserve"> had no effect on lesion length for either cultivar, the combination of high temperature and ECO</w:t>
      </w:r>
      <w:r w:rsidRPr="0078415E">
        <w:rPr>
          <w:rStyle w:val="IHPSHBAPodpisano"/>
          <w:lang w:val="en-GB"/>
        </w:rPr>
        <w:t>2</w:t>
      </w:r>
      <w:r w:rsidRPr="0078415E">
        <w:rPr>
          <w:lang w:val="en-GB"/>
        </w:rPr>
        <w:t xml:space="preserve"> was associated with increased membrane lipid peroxidation, further exacerbating lesion severity. Despite the presence of ECO</w:t>
      </w:r>
      <w:r w:rsidRPr="0078415E">
        <w:rPr>
          <w:rStyle w:val="IHPSHBAPodpisano"/>
          <w:lang w:val="en-GB"/>
        </w:rPr>
        <w:t>2</w:t>
      </w:r>
      <w:r w:rsidRPr="0078415E">
        <w:rPr>
          <w:lang w:val="en-GB"/>
        </w:rPr>
        <w:t xml:space="preserve">, which promotes biomass production by the plant, the negative impact of pathogens on plant yields was not mitigated. In the case of rice, for example, yield and biomass decreased by 2.0–2.5% and 2.9–4.2%, respectively, due to increased sheath blight under future climate conditions </w:t>
      </w:r>
      <w:r w:rsidRPr="0078415E">
        <w:rPr>
          <w:lang w:val="en-GB"/>
        </w:rPr>
        <w:fldChar w:fldCharType="begin" w:fldLock="1"/>
      </w:r>
      <w:r w:rsidRPr="0078415E">
        <w:rPr>
          <w:lang w:val="en-GB"/>
        </w:rPr>
        <w:instrText>ADDIN CSL_CITATION {"citationItems":[{"id":"ITEM-1","itemData":{"DOI":"10.3389/fpls.2023.1115614","ISSN":"1664462X","abstract":"Sheath blight (ShB), caused by Rhizoctonia solani, is one of the major threats to rice (Oryza sativa L.) production. However, it is not clear how the risk of rice ShB will respond to elevated CO2 and temperature under future climate change. Here, we conducted, field experiments of inoculated R. solani under combinations of two CO2 levels (ambient and enriched up to 590 μmol mol-1) and two temperature levels (ambient and increased by 2.0°C) in temperature by free-air CO2 enrichment (T-FACE) system for two cultivars (a susceptible cultivar, Lemont and a resistant cultivar, YSBR1). Results indicate that for the inoculation of plants with R. solani, the vertical length of ShB lesions for cv. Lemont was significantly longer than that for cv. YSBR1 under four CO2 and temperature treatments. The vertical length of ShB lesions was significantly increased by elevated temperature, but not by elevated CO2, for both cultivars. The vertical length of ShB lesions under the combination of elevated CO2 and elevated temperature was increased by 21–38% for cv. Lemont and by -1–6% for cv. YSBR1. A significant increase in MDA level was related to a significant increase in the vertical length of ShB lesions under the combination of elevated CO2 and elevated temperature. Elevated CO2 could not compensate for the negative effect of elevated temperature on yield of both cultivars under future climate change. Rice yield and biomass were further decreased by 2.0–2.5% and 2.9–4.2% by an increase in the severity of ShB under the combination of elevated CO2 and elevated temperature. Thus, reasonable agronomic management practices are required to improve both resistance to ShB disease and grain yield for rice under future climate change.","author":[{"dropping-particle":"","family":"Shen","given":"Min","non-dropping-particle":"","parse-names":false,"suffix":""},{"dropping-particle":"","family":"Cai","given":"Chuang","non-dropping-particle":"","parse-names":false,"suffix":""},{"dropping-particle":"","family":"Song","given":"Lian","non-dropping-particle":"","parse-names":false,"suffix":""},{"dropping-particle":"","family":"Qiu","given":"Jiangbo","non-dropping-particle":"","parse-names":false,"suffix":""},{"dropping-particle":"","family":"Ma","given":"Chuanqi","non-dropping-particle":"","parse-names":false,"suffix":""},{"dropping-particle":"","family":"Wang","given":"Dongming","non-dropping-particle":"","parse-names":false,"suffix":""},{"dropping-particle":"","family":"Gu","given":"Xinyue","non-dropping-particle":"","parse-names":false,"suffix":""},{"dropping-particle":"","family":"Yang","given":"Xiong","non-dropping-particle":"","parse-names":false,"suffix":""},{"dropping-particle":"","family":"Wei","given":"Wei","non-dropping-particle":"","parse-names":false,"suffix":""},{"dropping-particle":"","family":"Tao","given":"Ye","non-dropping-particle":"","parse-names":false,"suffix":""},{"dropping-particle":"","family":"Zhang","given":"Jishuang","non-dropping-particle":"","parse-names":false,"suffix":""},{"dropping-particle":"","family":"Liu","given":"Gang","non-dropping-particle":"","parse-names":false,"suffix":""},{"dropping-particle":"","family":"Zhu","given":"Chunwu","non-dropping-particle":"","parse-names":false,"suffix":""}],"container-title":"Frontiers in Plant Science","id":"ITEM-1","issue":"January","issued":{"date-parts":[["2023"]]},"page":"1-14","title":"Elevated CO2 and temperature under future climate change increase severity of rice sheath blight","type":"article-journal","volume":"14"},"uris":["http://www.mendeley.com/documents/?uuid=97d26cd7-240e-46ee-852d-7c823482daeb"]}],"mendeley":{"formattedCitation":"(Shen et al., 2023)","plainTextFormattedCitation":"(Shen et al., 2023)","previouslyFormattedCitation":"(Shen et al., 2023)"},"properties":{"noteIndex":0},"schema":"https://github.com/citation-style-language/schema/raw/master/csl-citation.json"}</w:instrText>
      </w:r>
      <w:r w:rsidRPr="0078415E">
        <w:rPr>
          <w:lang w:val="en-GB"/>
        </w:rPr>
        <w:fldChar w:fldCharType="separate"/>
      </w:r>
      <w:r w:rsidRPr="0078415E">
        <w:rPr>
          <w:lang w:val="en-GB"/>
        </w:rPr>
        <w:t>(Shen et al., 2023)</w:t>
      </w:r>
      <w:r w:rsidRPr="0078415E">
        <w:rPr>
          <w:lang w:val="en-GB"/>
        </w:rPr>
        <w:fldChar w:fldCharType="end"/>
      </w:r>
      <w:r w:rsidRPr="0078415E">
        <w:rPr>
          <w:lang w:val="en-GB"/>
        </w:rPr>
        <w:t>. In addition, high CO</w:t>
      </w:r>
      <w:r w:rsidRPr="0078415E">
        <w:rPr>
          <w:rStyle w:val="IHPSHBAPodpisano"/>
          <w:lang w:val="en-GB"/>
        </w:rPr>
        <w:t>2</w:t>
      </w:r>
      <w:r w:rsidRPr="0078415E">
        <w:rPr>
          <w:lang w:val="en-GB"/>
        </w:rPr>
        <w:t xml:space="preserve"> levels have been associated with higher viral </w:t>
      </w:r>
      <w:proofErr w:type="spellStart"/>
      <w:r w:rsidRPr="0078415E">
        <w:rPr>
          <w:lang w:val="en-GB"/>
        </w:rPr>
        <w:t>titers</w:t>
      </w:r>
      <w:proofErr w:type="spellEnd"/>
      <w:r w:rsidRPr="0078415E">
        <w:rPr>
          <w:lang w:val="en-GB"/>
        </w:rPr>
        <w:t xml:space="preserve"> in plants, often leading to increased </w:t>
      </w:r>
      <w:r w:rsidRPr="0078415E">
        <w:rPr>
          <w:lang w:val="en-GB"/>
        </w:rPr>
        <w:lastRenderedPageBreak/>
        <w:t xml:space="preserve">susceptibility to viral infections and a consequent increase in disease severity </w:t>
      </w:r>
      <w:r w:rsidRPr="0078415E">
        <w:rPr>
          <w:lang w:val="en-GB"/>
        </w:rPr>
        <w:fldChar w:fldCharType="begin" w:fldLock="1"/>
      </w:r>
      <w:r w:rsidRPr="0078415E">
        <w:rPr>
          <w:lang w:val="en-GB"/>
        </w:rPr>
        <w:instrText>ADDIN CSL_CITATION {"citationItems":[{"id":"ITEM-1","itemData":{"DOI":"10.1016/j.envexpbot.2024.105737","ISSN":"00988472","abstract":"Understanding and anticipating the impacts of climate change on plant-pathogen interactions are a major challenge for the agriculture of the 21st century. Prediction models forecast an increase in atmospheric carbon dioxide (CO2) levels by 2100 that could reach 1045 ppm. Plant physiology is directly affected by an increase of atmospheric CO2 as plants are living organisms that consume CO2 through photosynthesis to produce organic matter. Since the early days of agriculture, plant diseases can alter not only quality of plant productions but can also be responsible for important yield losses. Plant viruses are obligate, acellular pathogens that cause serious epidemics in major agricultural crops with annual yield losses of more than $ 30 billion. As elevated concentration of atmospheric CO2 (eCO2) modulates plant primary and secondary metabolisms and as viruses are obligate pathogens, it is likely that eCO2 can modulate plant molecular defenses to viruses. In that context, the present review focuses on the effect of eCO2 on plant physiological and molecular responses to virus infections. First, we will compare the different experimental methodologies used to study the impact of eCO2 enrichment on plant-virus interactions and discuss the different designs applied for experiments. We will also present the impact of eCO2 on virus-infection parameters in infected plants and describe the impact of combined abiotic stresses, including eCO2 and temperature, on plant-virus interactions.","author":[{"dropping-particle":"","family":"Scandolera","given":"Tiffanie","non-dropping-particle":"","parse-names":false,"suffix":""},{"dropping-particle":"","family":"Teano","given":"Gianluca","non-dropping-particle":"","parse-names":false,"suffix":""},{"dropping-particle":"","family":"Naderpour","given":"Masoud","non-dropping-particle":"","parse-names":false,"suffix":""},{"dropping-particle":"","family":"Geffroy","given":"Valérie","non-dropping-particle":"","parse-names":false,"suffix":""},{"dropping-particle":"","family":"Pflieger","given":"Stéphanie","non-dropping-particle":"","parse-names":false,"suffix":""}],"container-title":"Environmental and Experimental Botany","id":"ITEM-1","issue":"August 2023","issued":{"date-parts":[["2024"]]},"title":"Insights into the effects of elevated atmospheric carbon dioxide on plant-virus interactions: A literature review","type":"article-journal","volume":"221"},"uris":["http://www.mendeley.com/documents/?uuid=1e400d4e-4e8c-4923-b987-182c37ef1ad1"]},{"id":"ITEM-2","itemData":{"DOI":"10.3389/ffgc.2024.1379791","ISSN":"2624893X","abstract":"Introduction: Mortality of the riparian alder population caused by Phytophthora pathogens has been studied for over 20 years throughout Europe, recently gaining more importance in the context of evident climate change. The main objective of this study was to examine the pathogenicity of species from the “Phytophthora alni complex” present in the Czech Republic (P. × alni and P. uniformis) and P. plurivora to Alnus glutinosa seedlings grown at ambient and elevated CO2 concentration. Methods: An underbark inoculation test was performed with seedlings grown from seeds collected from two Czech alder populations, one suffering from severe Phytophthora decline and the other disease-free. Results: The results showed significant differences in lesion development and seedling mortality. After a 13-week experimental period, at both CO2 levels P. × alni and P. uniformis showed high aggressiveness to A. glutinosa seedlings causing lesions of variable sizes and mortality of 33.3%, and 45.8% of plants, respectively. In contrast, P. plurivora did not cause mortality to any plant, and lesion sizes did not differ significantly from those in control plants. Physiological measurements did not reveal any significant differences between Phytophthora species except for plants inoculated with P. plurivora showing increased values in specific physiological parameters 4 weeks post-inoculation. Net photosynthesis decreased over the measurement period in all treatments with significant differences found between measurements conducted 2 and 4 weeks after the inoculation. Transpiration showed a decreasing trend in all inoculated plants with no significant differences between Phytophthora species at both CO2 levels. Chemical analyses of root samples showed high variability in sugars and phenolic compounds related to the plant's health status. Discussion: This is the first study to examine the response of alder seedlings to Phytophthora pathogens at different CO2 levels. The findings demonstrate high aggressiveness of P. × alni and P. uniformis and weaker aggressiveness of P. plurivora to alder seedlings regardless of the CO2 level.","author":[{"dropping-particle":"","family":"Macháčová","given":"Markéta","non-dropping-particle":"","parse-names":false,"suffix":""},{"dropping-particle":"","family":"Tomášková","given":"Ivana","non-dropping-particle":"","parse-names":false,"suffix":""},{"dropping-particle":"","family":"Corcobado","given":"Tamara","non-dropping-particle":"","parse-names":false,"suffix":""},{"dropping-particle":"","family":"Nagy","given":"Zoltan","non-dropping-particle":"","parse-names":false,"suffix":""},{"dropping-particle":"","family":"Milanović","given":"Slobodan","non-dropping-particle":"","parse-names":false,"suffix":""},{"dropping-particle":"","family":"Janoušek","given":"Josef","non-dropping-particle":"","parse-names":false,"suffix":""},{"dropping-particle":"","family":"Pešková","given":"Vítězslava","non-dropping-particle":"","parse-names":false,"suffix":""},{"dropping-particle":"","family":"Čepl","given":"Jaroslav","non-dropping-particle":"","parse-names":false,"suffix":""},{"dropping-particle":"","family":"Gezan","given":"Salvador","non-dropping-particle":"","parse-names":false,"suffix":""},{"dropping-particle":"","family":"Nakládal","given":"Oto","non-dropping-particle":"","parse-names":false,"suffix":""},{"dropping-particle":"","family":"Zumr","given":"Václav","non-dropping-particle":"","parse-names":false,"suffix":""},{"dropping-particle":"","family":"Kalyniukova","given":"Alina","non-dropping-particle":"","parse-names":false,"suffix":""},{"dropping-particle":"","family":"Milenković","given":"Ivan","non-dropping-particle":"","parse-names":false,"suffix":""},{"dropping-particle":"","family":"Jung","given":"Thomas","non-dropping-particle":"","parse-names":false,"suffix":""}],"container-title":"Frontiers in Forests and Global Change","id":"ITEM-2","issued":{"date-parts":[["2024"]]},"title":"Response of Alnus glutinosa to Phytophthora bark infections at ambient and elevated CO2 levels","type":"article-journal","volume":"7"},"uris":["http://www.mendeley.com/documents/?uuid=6cdddc77-1115-4206-8e10-7548f2539ad8"]}],"mendeley":{"formattedCitation":"(Macháčová et al., 2024; Scandolera et al., 2024)","plainTextFormattedCitation":"(Macháčová et al., 2024; Scandolera et al., 2024)","previouslyFormattedCitation":"(Macháčová et al., 2024; Scandolera et al., 2024)"},"properties":{"noteIndex":0},"schema":"https://github.com/citation-style-language/schema/raw/master/csl-citation.json"}</w:instrText>
      </w:r>
      <w:r w:rsidRPr="0078415E">
        <w:rPr>
          <w:lang w:val="en-GB"/>
        </w:rPr>
        <w:fldChar w:fldCharType="separate"/>
      </w:r>
      <w:r w:rsidRPr="0078415E">
        <w:rPr>
          <w:lang w:val="en-GB"/>
        </w:rPr>
        <w:t>(Macháčová et al., 2024; Scandolera et al., 2024)</w:t>
      </w:r>
      <w:r w:rsidRPr="0078415E">
        <w:rPr>
          <w:lang w:val="en-GB"/>
        </w:rPr>
        <w:fldChar w:fldCharType="end"/>
      </w:r>
      <w:r w:rsidRPr="0078415E">
        <w:rPr>
          <w:lang w:val="en-GB"/>
        </w:rPr>
        <w:t>.</w:t>
      </w:r>
    </w:p>
    <w:p w14:paraId="020E0281" w14:textId="6A01EA5C" w:rsidR="0078415E" w:rsidRPr="0078415E" w:rsidRDefault="0078415E" w:rsidP="0078415E">
      <w:pPr>
        <w:pStyle w:val="IHPSHBVsebina"/>
        <w:rPr>
          <w:lang w:val="en-GB"/>
        </w:rPr>
      </w:pPr>
      <w:r w:rsidRPr="0078415E">
        <w:rPr>
          <w:lang w:val="en-GB"/>
        </w:rPr>
        <w:t xml:space="preserve">Precipitation is a key environmental factor that influences plant diseases by determining water and nutrient availability, soil moisture, pH levels, pesticide leaching, runoff, and inoculum formation and dispersal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interactions","type":"article-journal","volume":"3"},"uris":["http://www.mendeley.com/documents/?uuid=c7f78078-83bd-4b43-abbd-d57623edd7e1"]},{"id":"ITEM-2","itemData":{"DOI":"10.15421/2020_260","abstract":"Apart from making farmers adapt agricultural technologies to new, more arid conditions in order to obtain sustainable and high yields, global climate change is also known to alter the pathogenicity of plant pathogens, the biological cycle of which is tightly associated with environmental factors. One of the most common diseases of winter wheat is brown leaf rust, caused by Puccinia recondita Rob. ex Desm. f. sp. tritici. In terms of its harmfulness and prevalence among other leaf and stem diseases, brown leaf rust is comparable to yellow and stem rust, septoria leaf blotch and other leaves blotches. Under arid conditions of the Southern Steppe of Ukraine, the disease manifests itself once every five years provided that sufficient moisture, indicated by the hydro-thermal index above 1.0, is present during the spring and summer vegetation periods. The main factor influencing the intensity of pathogen development is moisture supply from April to June (ΣTP&gt; 50 mm). In 2019, the amount of precipitation during this period was 194 mm, which led to the disease development at the level of 18.4% with a spread of 27.2%. Productivity of winter wheat varieties such as Antonivka, Blago and Maria was reduced by 10.8-11.3%, when infected in the phase of milk grain stage (stages 73-77 on the BBCH scale), while net photosynthesis productivity decreased by 14.2-14.3%, which translates to lower average yields of 2.3-3.1 t/ha. To maximize the productive potential of varieties and effectively control the development of the causative agent of brown leaf rust in winter wheat under favourable conditions for epiphytic development, the application of systemic fungicides with long-term protective effect imparted by the chemical group of triazoles (Colossal e.c., 1.0 l/ha ) is recommended in stages 69-71 on the BBCH scale. This provides not only reliable crop protection (Eff.: 77.9-82.0%), but also yields at the level of 3.3 - 4.6 t/ha, depending on the variety under non-irrigated conditions.","author":[{"dropping-particle":"","family":"Markovska","given":"O.","non-dropping-particle":"","parse-names":false,"suffix":""},{"dropping-particle":"","family":"Dudchenko","given":"V.","non-dropping-particle":"","parse-names":false,"suffix":""},{"dropping-particle":"","family":"Grechishkina","given":"T.","non-dropping-particle":"","parse-names":false,"suffix":""}],"container-title":"Ukrainian Journal of Ecology","id":"ITEM-2","issue":"6","issued":{"date-parts":[["2020"]]},"page":"69-74","title":"Prevalence and harmfulness of winter wheat brown leaf rust (Puccinia recondita Rob. ex desm. f. sp. tritici) in the Southern Steppe of Ukraine","type":"article-journal","volume":"10"},"uris":["http://www.mendeley.com/documents/?uuid=bfb715b8-87c6-4378-802c-18bc46faa6cc"]}],"mendeley":{"formattedCitation":"(Markovska et al., 2020; Lahlali et al., 2024)","plainTextFormattedCitation":"(Markovska et al., 2020; Lahlali et al., 2024)","previouslyFormattedCitation":"(Markovska et al., 2020; Lahlali et al., 2024)"},"properties":{"noteIndex":0},"schema":"https://github.com/citation-style-language/schema/raw/master/csl-citation.json"}</w:instrText>
      </w:r>
      <w:r w:rsidRPr="0078415E">
        <w:rPr>
          <w:lang w:val="en-GB"/>
        </w:rPr>
        <w:fldChar w:fldCharType="separate"/>
      </w:r>
      <w:r w:rsidRPr="0078415E">
        <w:rPr>
          <w:lang w:val="en-GB"/>
        </w:rPr>
        <w:t>(Markovska et al., 2020; Lahlali et al., 2024)</w:t>
      </w:r>
      <w:r w:rsidRPr="0078415E">
        <w:rPr>
          <w:lang w:val="en-GB"/>
        </w:rPr>
        <w:fldChar w:fldCharType="end"/>
      </w:r>
      <w:r w:rsidRPr="0078415E">
        <w:rPr>
          <w:lang w:val="en-GB"/>
        </w:rPr>
        <w:t xml:space="preserve">. For example, increased precipitation can increase the frequency and severity of soil- and leaf-borne diseases such as root rot, damping-off, leaf spot, and downy mildew; the risk of flooding and waterlogging can create anaerobic conditions and promote the development of certain pathogens, such as </w:t>
      </w:r>
      <w:r w:rsidRPr="0078415E">
        <w:rPr>
          <w:rStyle w:val="IHPSHBAKurziva"/>
          <w:lang w:val="en-GB"/>
        </w:rPr>
        <w:t>Pythium</w:t>
      </w:r>
      <w:r w:rsidRPr="0078415E">
        <w:rPr>
          <w:lang w:val="en-GB"/>
        </w:rPr>
        <w:t xml:space="preserve"> spp. and </w:t>
      </w:r>
      <w:r w:rsidRPr="0078415E">
        <w:rPr>
          <w:rStyle w:val="IHPSHBAKurziva"/>
          <w:lang w:val="en-GB"/>
        </w:rPr>
        <w:t>Phytophthora</w:t>
      </w:r>
      <w:r w:rsidRPr="0078415E">
        <w:rPr>
          <w:lang w:val="en-GB"/>
        </w:rPr>
        <w:t xml:space="preserve"> spp.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Increased precipitation leads to higher humidity levels, which can have a significant impact on the occurrence and severity of leaf and fruit diseases caused by fungi and bacteria, such as anthracnose (</w:t>
      </w:r>
      <w:r w:rsidRPr="0078415E">
        <w:rPr>
          <w:rStyle w:val="IHPSHBAKurziva"/>
          <w:lang w:val="en-GB"/>
        </w:rPr>
        <w:t>Colletotrichum</w:t>
      </w:r>
      <w:r w:rsidRPr="0078415E">
        <w:rPr>
          <w:lang w:val="en-GB"/>
        </w:rPr>
        <w:t xml:space="preserve"> spp.), potato scab (</w:t>
      </w:r>
      <w:r w:rsidRPr="0078415E">
        <w:rPr>
          <w:rStyle w:val="IHPSHBAKurziva"/>
          <w:lang w:val="en-GB"/>
        </w:rPr>
        <w:t xml:space="preserve">Streptomyces scabiei </w:t>
      </w:r>
      <w:r w:rsidRPr="0078415E">
        <w:rPr>
          <w:lang w:val="en-GB"/>
        </w:rPr>
        <w:t xml:space="preserve">(Thaxter) Lambert &amp; Loria) and </w:t>
      </w:r>
      <w:proofErr w:type="spellStart"/>
      <w:r w:rsidRPr="0078415E">
        <w:rPr>
          <w:lang w:val="en-GB"/>
        </w:rPr>
        <w:t>gray</w:t>
      </w:r>
      <w:proofErr w:type="spellEnd"/>
      <w:r w:rsidRPr="0078415E">
        <w:rPr>
          <w:lang w:val="en-GB"/>
        </w:rPr>
        <w:t xml:space="preserve"> </w:t>
      </w:r>
      <w:proofErr w:type="spellStart"/>
      <w:r w:rsidRPr="0078415E">
        <w:rPr>
          <w:lang w:val="en-GB"/>
        </w:rPr>
        <w:t>mold</w:t>
      </w:r>
      <w:proofErr w:type="spellEnd"/>
      <w:r w:rsidRPr="0078415E">
        <w:rPr>
          <w:lang w:val="en-GB"/>
        </w:rPr>
        <w:t xml:space="preserve"> (</w:t>
      </w:r>
      <w:r w:rsidRPr="0078415E">
        <w:rPr>
          <w:rStyle w:val="IHPSHBAKurziva"/>
          <w:lang w:val="en-GB"/>
        </w:rPr>
        <w:t xml:space="preserve">Botrytis cinerea </w:t>
      </w:r>
      <w:r w:rsidRPr="0078415E">
        <w:rPr>
          <w:lang w:val="en-GB"/>
        </w:rPr>
        <w:t>Persoon), as well as brown rust of winter wheat (</w:t>
      </w:r>
      <w:r w:rsidRPr="0078415E">
        <w:rPr>
          <w:rStyle w:val="IHPSHBAKurziva"/>
          <w:lang w:val="en-GB"/>
        </w:rPr>
        <w:t xml:space="preserve">Puccinia </w:t>
      </w:r>
      <w:proofErr w:type="spellStart"/>
      <w:r w:rsidRPr="0078415E">
        <w:rPr>
          <w:rStyle w:val="IHPSHBAKurziva"/>
          <w:lang w:val="en-GB"/>
        </w:rPr>
        <w:t>recondita</w:t>
      </w:r>
      <w:proofErr w:type="spellEnd"/>
      <w:r w:rsidRPr="0078415E">
        <w:rPr>
          <w:rStyle w:val="IHPSHBAKurziva"/>
          <w:lang w:val="en-GB"/>
        </w:rPr>
        <w:t xml:space="preserve"> </w:t>
      </w:r>
      <w:proofErr w:type="spellStart"/>
      <w:r w:rsidRPr="0078415E">
        <w:rPr>
          <w:lang w:val="en-GB"/>
        </w:rPr>
        <w:t>Desmazières</w:t>
      </w:r>
      <w:proofErr w:type="spellEnd"/>
      <w:r w:rsidRPr="0078415E">
        <w:rPr>
          <w:lang w:val="en-GB"/>
        </w:rPr>
        <w:t xml:space="preserve">) </w:t>
      </w:r>
      <w:bookmarkStart w:id="100" w:name="_Hlk212539810"/>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interactions","type":"article-journal","volume":"3"},"uris":["http://www.mendeley.com/documents/?uuid=c7f78078-83bd-4b43-abbd-d57623edd7e1"]},{"id":"ITEM-2","itemData":{"DOI":"10.15421/2020_260","abstract":"Apart from making farmers adapt agricultural technologies to new, more arid conditions in order to obtain sustainable and high yields, global climate change is also known to alter the pathogenicity of plant pathogens, the biological cycle of which is tightly associated with environmental factors. One of the most common diseases of winter wheat is brown leaf rust, caused by Puccinia recondita Rob. ex Desm. f. sp. tritici. In terms of its harmfulness and prevalence among other leaf and stem diseases, brown leaf rust is comparable to yellow and stem rust, septoria leaf blotch and other leaves blotches. Under arid conditions of the Southern Steppe of Ukraine, the disease manifests itself once every five years provided that sufficient moisture, indicated by the hydro-thermal index above 1.0, is present during the spring and summer vegetation periods. The main factor influencing the intensity of pathogen development is moisture supply from April to June (ΣTP&gt; 50 mm). In 2019, the amount of precipitation during this period was 194 mm, which led to the disease development at the level of 18.4% with a spread of 27.2%. Productivity of winter wheat varieties such as Antonivka, Blago and Maria was reduced by 10.8-11.3%, when infected in the phase of milk grain stage (stages 73-77 on the BBCH scale), while net photosynthesis productivity decreased by 14.2-14.3%, which translates to lower average yields of 2.3-3.1 t/ha. To maximize the productive potential of varieties and effectively control the development of the causative agent of brown leaf rust in winter wheat under favourable conditions for epiphytic development, the application of systemic fungicides with long-term protective effect imparted by the chemical group of triazoles (Colossal e.c., 1.0 l/ha ) is recommended in stages 69-71 on the BBCH scale. This provides not only reliable crop protection (Eff.: 77.9-82.0%), but also yields at the level of 3.3 - 4.6 t/ha, depending on the variety under non-irrigated conditions.","author":[{"dropping-particle":"","family":"Markovska","given":"O.","non-dropping-particle":"","parse-names":false,"suffix":""},{"dropping-particle":"","family":"Dudchenko","given":"V.","non-dropping-particle":"","parse-names":false,"suffix":""},{"dropping-particle":"","family":"Grechishkina","given":"T.","non-dropping-particle":"","parse-names":false,"suffix":""}],"container-title":"Ukrainian Journal of Ecology","id":"ITEM-2","issue":"6","issued":{"date-parts":[["2020"]]},"page":"69-74","title":"Prevalence and harmfulness of winter wheat brown leaf rust (Puccinia recondita Rob. ex desm. f. sp. tritici) in the Southern Steppe of Ukraine","type":"article-journal","volume":"10"},"uris":["http://www.mendeley.com/documents/?uuid=bfb715b8-87c6-4378-802c-18bc46faa6cc"]}],"mendeley":{"formattedCitation":"(Markovska et al., 2020; Lahlali et al., 2024)","plainTextFormattedCitation":"(Markovska et al., 2020; Lahlali et al., 2024)","previouslyFormattedCitation":"(Markovska et al., 2020; Lahlali et al., 2024)"},"properties":{"noteIndex":0},"schema":"https://github.com/citation-style-language/schema/raw/master/csl-citation.json"}</w:instrText>
      </w:r>
      <w:r w:rsidRPr="0078415E">
        <w:rPr>
          <w:lang w:val="en-GB"/>
        </w:rPr>
        <w:fldChar w:fldCharType="separate"/>
      </w:r>
      <w:r w:rsidRPr="0078415E">
        <w:rPr>
          <w:lang w:val="en-GB"/>
        </w:rPr>
        <w:t>(Markovska et al., 2020; Lahlali et al., 2024)</w:t>
      </w:r>
      <w:r w:rsidRPr="0078415E">
        <w:rPr>
          <w:lang w:val="en-GB"/>
        </w:rPr>
        <w:fldChar w:fldCharType="end"/>
      </w:r>
      <w:bookmarkEnd w:id="100"/>
      <w:r w:rsidRPr="0078415E">
        <w:rPr>
          <w:lang w:val="en-GB"/>
        </w:rPr>
        <w:t xml:space="preserve">. Post-harvest diseases such as </w:t>
      </w:r>
      <w:proofErr w:type="spellStart"/>
      <w:r w:rsidRPr="0078415E">
        <w:rPr>
          <w:lang w:val="en-GB"/>
        </w:rPr>
        <w:t>gray</w:t>
      </w:r>
      <w:proofErr w:type="spellEnd"/>
      <w:r w:rsidRPr="0078415E">
        <w:rPr>
          <w:lang w:val="en-GB"/>
        </w:rPr>
        <w:t xml:space="preserve"> </w:t>
      </w:r>
      <w:proofErr w:type="spellStart"/>
      <w:r w:rsidRPr="0078415E">
        <w:rPr>
          <w:lang w:val="en-GB"/>
        </w:rPr>
        <w:t>mold</w:t>
      </w:r>
      <w:proofErr w:type="spellEnd"/>
      <w:r w:rsidRPr="0078415E">
        <w:rPr>
          <w:lang w:val="en-GB"/>
        </w:rPr>
        <w:t xml:space="preserve"> and soft rot (</w:t>
      </w:r>
      <w:proofErr w:type="spellStart"/>
      <w:r w:rsidRPr="0078415E">
        <w:rPr>
          <w:rStyle w:val="IHPSHBAKurziva"/>
          <w:lang w:val="en-GB"/>
        </w:rPr>
        <w:t>Pectobacterium</w:t>
      </w:r>
      <w:proofErr w:type="spellEnd"/>
      <w:r w:rsidRPr="0078415E">
        <w:rPr>
          <w:rStyle w:val="IHPSHBAKurziva"/>
          <w:lang w:val="en-GB"/>
        </w:rPr>
        <w:t xml:space="preserve"> </w:t>
      </w:r>
      <w:proofErr w:type="spellStart"/>
      <w:r w:rsidRPr="0078415E">
        <w:rPr>
          <w:rStyle w:val="IHPSHBAKurziva"/>
          <w:lang w:val="en-GB"/>
        </w:rPr>
        <w:t>carotovorum</w:t>
      </w:r>
      <w:proofErr w:type="spellEnd"/>
      <w:r w:rsidRPr="0078415E">
        <w:rPr>
          <w:lang w:val="en-GB"/>
        </w:rPr>
        <w:t xml:space="preserve"> subsp. </w:t>
      </w:r>
      <w:proofErr w:type="spellStart"/>
      <w:r w:rsidRPr="0078415E">
        <w:rPr>
          <w:rStyle w:val="IHPSHBAKurziva"/>
          <w:lang w:val="en-GB"/>
        </w:rPr>
        <w:t>carotovorum</w:t>
      </w:r>
      <w:proofErr w:type="spellEnd"/>
      <w:r w:rsidRPr="0078415E">
        <w:rPr>
          <w:rStyle w:val="IHPSHBAKurziva"/>
          <w:lang w:val="en-GB"/>
        </w:rPr>
        <w:t xml:space="preserve"> </w:t>
      </w:r>
      <w:r w:rsidRPr="0078415E">
        <w:rPr>
          <w:lang w:val="en-GB"/>
        </w:rPr>
        <w:t xml:space="preserve">(Jones) Hauben et al. of </w:t>
      </w:r>
      <w:r w:rsidRPr="0078415E">
        <w:rPr>
          <w:rStyle w:val="IHPSHBAKurziva"/>
          <w:lang w:val="en-GB"/>
        </w:rPr>
        <w:t xml:space="preserve">Pandanus </w:t>
      </w:r>
      <w:proofErr w:type="spellStart"/>
      <w:r w:rsidRPr="0078415E">
        <w:rPr>
          <w:rStyle w:val="IHPSHBAKurziva"/>
          <w:lang w:val="en-GB"/>
        </w:rPr>
        <w:t>conoideus</w:t>
      </w:r>
      <w:proofErr w:type="spellEnd"/>
      <w:r w:rsidRPr="0078415E">
        <w:rPr>
          <w:lang w:val="en-GB"/>
        </w:rPr>
        <w:t xml:space="preserve"> Lam. fruits), which can cause significant losses during storage and transport, are promoted by increased humidity </w:t>
      </w:r>
      <w:bookmarkStart w:id="101" w:name="_Hlk212539832"/>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bookmarkEnd w:id="101"/>
      <w:r w:rsidRPr="0078415E">
        <w:rPr>
          <w:lang w:val="en-GB"/>
        </w:rPr>
        <w:t xml:space="preserve">. In cases of low rainfall and drought, ear rot caused by </w:t>
      </w:r>
      <w:r w:rsidRPr="0078415E">
        <w:rPr>
          <w:rStyle w:val="IHPSHBAKurziva"/>
          <w:lang w:val="en-GB"/>
        </w:rPr>
        <w:t>Aspergillus</w:t>
      </w:r>
      <w:r w:rsidRPr="0078415E">
        <w:rPr>
          <w:lang w:val="en-GB"/>
        </w:rPr>
        <w:t xml:space="preserve"> </w:t>
      </w:r>
      <w:r w:rsidRPr="0078415E">
        <w:rPr>
          <w:rStyle w:val="IHPSHBAKurziva"/>
          <w:lang w:val="en-GB"/>
        </w:rPr>
        <w:t>flavus</w:t>
      </w:r>
      <w:r w:rsidRPr="0078415E">
        <w:rPr>
          <w:lang w:val="en-GB"/>
        </w:rPr>
        <w:t xml:space="preserve"> Link and </w:t>
      </w:r>
      <w:r w:rsidRPr="0078415E">
        <w:rPr>
          <w:rStyle w:val="IHPSHBAKurziva"/>
          <w:lang w:val="en-GB"/>
        </w:rPr>
        <w:t>Fusarium</w:t>
      </w:r>
      <w:r w:rsidRPr="0078415E">
        <w:rPr>
          <w:lang w:val="en-GB"/>
        </w:rPr>
        <w:t xml:space="preserve"> spp. are significant threats in maize fields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xml:space="preserve">. </w:t>
      </w:r>
      <w:r w:rsidRPr="0078415E">
        <w:rPr>
          <w:rFonts w:eastAsia="Calibri"/>
          <w:lang w:val="en-GB"/>
        </w:rPr>
        <w:t xml:space="preserve">However, for certain diseases, such as </w:t>
      </w:r>
      <w:r w:rsidRPr="0078415E">
        <w:rPr>
          <w:lang w:val="en-GB"/>
        </w:rPr>
        <w:t>Sclerotinia</w:t>
      </w:r>
      <w:r w:rsidRPr="0078415E">
        <w:rPr>
          <w:rFonts w:eastAsia="Calibri"/>
          <w:lang w:val="en-GB"/>
        </w:rPr>
        <w:t xml:space="preserve"> rot caused by </w:t>
      </w:r>
      <w:r w:rsidRPr="0078415E">
        <w:rPr>
          <w:rStyle w:val="IHPSHBAKurziva"/>
          <w:rFonts w:eastAsia="Calibri"/>
          <w:lang w:val="en-GB"/>
        </w:rPr>
        <w:t>Sclerotinia</w:t>
      </w:r>
      <w:r w:rsidRPr="0078415E">
        <w:rPr>
          <w:rStyle w:val="IHPSHBAKurziva"/>
          <w:lang w:val="en-GB"/>
        </w:rPr>
        <w:t xml:space="preserve"> </w:t>
      </w:r>
      <w:hyperlink r:id="rId207" w:tgtFrame="_self" w:history="1">
        <w:proofErr w:type="spellStart"/>
        <w:r w:rsidRPr="0078415E">
          <w:rPr>
            <w:rStyle w:val="IHPSHBAKurziva"/>
            <w:lang w:val="en-GB"/>
          </w:rPr>
          <w:t>sclerotiorum</w:t>
        </w:r>
        <w:proofErr w:type="spellEnd"/>
      </w:hyperlink>
      <w:r w:rsidRPr="0078415E">
        <w:rPr>
          <w:lang w:val="en-GB"/>
        </w:rPr>
        <w:t xml:space="preserve"> (Libert) de Bary</w:t>
      </w:r>
      <w:r w:rsidRPr="0078415E">
        <w:rPr>
          <w:rFonts w:eastAsia="Calibri"/>
          <w:lang w:val="en-GB"/>
        </w:rPr>
        <w:t xml:space="preserve"> in kiwifruit and</w:t>
      </w:r>
      <w:r w:rsidRPr="0078415E">
        <w:rPr>
          <w:lang w:val="en-GB"/>
        </w:rPr>
        <w:t xml:space="preserve"> </w:t>
      </w:r>
      <w:r w:rsidRPr="0078415E">
        <w:rPr>
          <w:rFonts w:eastAsia="Calibri"/>
          <w:lang w:val="en-GB"/>
        </w:rPr>
        <w:t>red needle cast in Radiata pine, drought may lead to a reduction in disease</w:t>
      </w:r>
      <w:r w:rsidRPr="0078415E">
        <w:rPr>
          <w:lang w:val="en-GB"/>
        </w:rPr>
        <w:t xml:space="preserve"> </w:t>
      </w:r>
      <w:r w:rsidRPr="0078415E">
        <w:rPr>
          <w:rFonts w:eastAsia="Calibri"/>
          <w:lang w:val="en-GB"/>
        </w:rPr>
        <w:t xml:space="preserve">severity </w:t>
      </w:r>
      <w:r w:rsidRPr="0078415E">
        <w:rPr>
          <w:rFonts w:eastAsia="Calibri"/>
          <w:lang w:val="en-GB"/>
        </w:rPr>
        <w:fldChar w:fldCharType="begin" w:fldLock="1"/>
      </w:r>
      <w:r w:rsidRPr="0078415E">
        <w:rPr>
          <w:rFonts w:eastAsia="Calibri"/>
          <w:lang w:val="en-GB"/>
        </w:rPr>
        <w:instrText>ADDIN CSL_CITATION {"citationItems":[{"id":"ITEM-1","itemData":{"DOI":"10.1007/s13313-018-0541-4","ISBN":"1331301805414","ISSN":"14486032","abstract":"Climate change is expected to increase the frequency and duration of drought in many parts of New Zealand. This may affect the natural lifecycles of plant pathogens, influence host predisposition to infection or disease expression, shift the natural ranges of the pathogens, and alter the rate of genetic change in pathogen populations. Collectively, these influences are likely to affect a range of pathosystems of significant economic importance to New Zealand’s productive sectors. We undertook analyses of potential drought impacts on several diseases of plants important to New Zealand: pea root rot (caused by Aphanomyces euteiches), onion white rot (Sclerotium cepivorum), wheat take-all (Gaeumannomyces graminis var. tritici), wheat crown rot (Fusarium spp.), brassica black leg (Leptosphaeria maculans), grapevine black foot (Ilyonectria/Dactylonectria spp.), kiwifruit sclerotinia rot (Sclerotinia sclerotiorum), and radiata pine red needle cast (Phytophthora pluvialis). For most pathosystems, increased drought is expected to increase disease expression. However, drought may reduce the severity of some diseases, such as Scelerotina rot of kiwifruit and red needle cast of radiata pine. To exemplify how drought can affect different components of the host-pathogen-environment interaction, a case study on red needle cast of radiata pine is presented. We recommend that land-based productive sectors need to better prepare for the deleterious impacts or beneficial opportunities of increased drought for plant diseases in New Zealand.","author":[{"dropping-particle":"","family":"Wakelin","given":"Steven A.","non-dropping-particle":"","parse-names":false,"suffix":""},{"dropping-particle":"","family":"Gomez-Gallego","given":"Mireia","non-dropping-particle":"","parse-names":false,"suffix":""},{"dropping-particle":"","family":"Jones","given":"Eirian","non-dropping-particle":"","parse-names":false,"suffix":""},{"dropping-particle":"","family":"Smaill","given":"Simeon","non-dropping-particle":"","parse-names":false,"suffix":""},{"dropping-particle":"","family":"Lear","given":"Gavin","non-dropping-particle":"","parse-names":false,"suffix":""},{"dropping-particle":"","family":"Lambie","given":"Suzanne","non-dropping-particle":"","parse-names":false,"suffix":""}],"container-title":"Australasian Plant Pathology","id":"ITEM-1","issue":"1","issued":{"date-parts":[["2018"]]},"page":"101-114","publisher":"Australasian Plant Pathology","title":"Climate change induced drought impacts on plant diseases in New Zealand","type":"article-journal","volume":"47"},"uris":["http://www.mendeley.com/documents/?uuid=28202b47-bb22-4de6-aeee-e7bcd48e8389"]}],"mendeley":{"formattedCitation":"(Wakelin et al., 2018)","plainTextFormattedCitation":"(Wakelin et al., 2018)","previouslyFormattedCitation":"(Wakelin et al., 2018)"},"properties":{"noteIndex":0},"schema":"https://github.com/citation-style-language/schema/raw/master/csl-citation.json"}</w:instrText>
      </w:r>
      <w:r w:rsidRPr="0078415E">
        <w:rPr>
          <w:rFonts w:eastAsia="Calibri"/>
          <w:lang w:val="en-GB"/>
        </w:rPr>
        <w:fldChar w:fldCharType="separate"/>
      </w:r>
      <w:r w:rsidRPr="0078415E">
        <w:rPr>
          <w:rFonts w:eastAsia="Calibri"/>
          <w:lang w:val="en-GB"/>
        </w:rPr>
        <w:t>(Wakelin et al., 2018)</w:t>
      </w:r>
      <w:r w:rsidRPr="0078415E">
        <w:rPr>
          <w:rFonts w:eastAsia="Calibri"/>
          <w:lang w:val="en-GB"/>
        </w:rPr>
        <w:fldChar w:fldCharType="end"/>
      </w:r>
      <w:r w:rsidRPr="0078415E">
        <w:rPr>
          <w:rFonts w:eastAsia="Calibri"/>
          <w:lang w:val="en-GB"/>
        </w:rPr>
        <w:t>.</w:t>
      </w:r>
    </w:p>
    <w:p w14:paraId="6E82D19F" w14:textId="77777777" w:rsidR="0078415E" w:rsidRPr="0078415E" w:rsidRDefault="0078415E" w:rsidP="0078415E">
      <w:pPr>
        <w:pStyle w:val="IHPSHBVsebina"/>
        <w:rPr>
          <w:lang w:val="en-GB"/>
        </w:rPr>
      </w:pPr>
      <w:r w:rsidRPr="0078415E">
        <w:rPr>
          <w:lang w:val="en-GB"/>
        </w:rPr>
        <w:t xml:space="preserve">Moderate drought can increase disease severity in the host, while water replenishment after drought maintains pathogen severity in the host, particularly in stomatal conductance </w:t>
      </w:r>
      <w:r w:rsidRPr="0078415E">
        <w:rPr>
          <w:lang w:val="en-GB"/>
        </w:rPr>
        <w:fldChar w:fldCharType="begin" w:fldLock="1"/>
      </w:r>
      <w:r w:rsidRPr="0078415E">
        <w:rPr>
          <w:lang w:val="en-GB"/>
        </w:rPr>
        <w:instrText>ADDIN CSL_CITATION {"citationItems":[{"id":"ITEM-1","itemData":{"DOI":"10.1016/j.stress.2024.100697","ISSN":"2667064X","abstract":"Abiotic stresses such as drought change plant-pathogen interactions by affecting both hosts and pathogens. Here, we aimed to unravel the molecular mechanisms underlying forest tree-pathogen interactions under drought stress and subsequent rewatering. We conducted glasshouse experiments involving infection by the stem canker-causing fungal pathogen Chrysoporthe austroafricana under drought stress and rewatering in Eucalyptus grandis and investigated host and pathogen transcriptomic changes using RNA-seq data from our current combined stress experiment as well as previous single stress studies. We found that mild drought stress enhances disease progression while, upon rewatering, pathogen infection delays recovery of leaf stomatal conductance. Transcriptomic changes in the host support increased susceptibility to the pathogen while the in planta fungal transcriptome suggests prioritization of survival in the drought-stressed host. Upon rewatering, changes in the host transcriptome suggest allocation of resources to stress responses at the expense of growth and carbohydrate storage while that of the pathogen indicate downregulation of some fungal metabolic pathways potentially because the pathogen takes advantage of changes in the host. Our study identified key molecular processes and genes that provide mechanistic insights into tree-pathogen interactions under abiotic stresses. This enables prediction of tree resilience under a changing climate and contributes towards future tree health improvement endeavours.","author":[{"dropping-particle":"","family":"Teshome","given":"Demissew Tesfaye","non-dropping-particle":"","parse-names":false,"suffix":""},{"dropping-particle":"","family":"Zharare","given":"Godfrey Elijah","non-dropping-particle":"","parse-names":false,"suffix":""},{"dropping-particle":"","family":"Ployet","given":"Raphael","non-dropping-particle":"","parse-names":false,"suffix":""},{"dropping-particle":"","family":"Naidoo","given":"Sanushka","non-dropping-particle":"","parse-names":false,"suffix":""}],"container-title":"Plant Stress","id":"ITEM-1","issue":"June","issued":{"date-parts":[["2024"]]},"page":"100697","publisher":"Elsevier B.V.","title":"Molecular mechanisms underlying tree host-pathogen interactions under drought stress and subsequent rewatering in Eucalyptus grandis","type":"article-journal","volume":"14"},"uris":["http://www.mendeley.com/documents/?uuid=516d0f12-47a4-496c-851a-88e3001f9752"]}],"mendeley":{"formattedCitation":"(Teshome et al., 2024)","plainTextFormattedCitation":"(Teshome et al., 2024)","previouslyFormattedCitation":"(Teshome et al., 2024)"},"properties":{"noteIndex":0},"schema":"https://github.com/citation-style-language/schema/raw/master/csl-citation.json"}</w:instrText>
      </w:r>
      <w:r w:rsidRPr="0078415E">
        <w:rPr>
          <w:lang w:val="en-GB"/>
        </w:rPr>
        <w:fldChar w:fldCharType="separate"/>
      </w:r>
      <w:r w:rsidRPr="0078415E">
        <w:rPr>
          <w:lang w:val="en-GB"/>
        </w:rPr>
        <w:t>(Teshome et al., 2024)</w:t>
      </w:r>
      <w:r w:rsidRPr="0078415E">
        <w:rPr>
          <w:lang w:val="en-GB"/>
        </w:rPr>
        <w:fldChar w:fldCharType="end"/>
      </w:r>
      <w:r w:rsidRPr="0078415E">
        <w:rPr>
          <w:lang w:val="en-GB"/>
        </w:rPr>
        <w:t>.</w:t>
      </w:r>
    </w:p>
    <w:p w14:paraId="2BB0BAE6" w14:textId="77777777" w:rsidR="0078415E" w:rsidRPr="0078415E" w:rsidRDefault="0078415E" w:rsidP="007C146F">
      <w:pPr>
        <w:pStyle w:val="Heading3"/>
        <w:rPr>
          <w:lang w:val="en-GB"/>
        </w:rPr>
      </w:pPr>
      <w:r w:rsidRPr="0078415E">
        <w:rPr>
          <w:lang w:val="en-GB"/>
        </w:rPr>
        <w:t>Infectivity and propagation</w:t>
      </w:r>
    </w:p>
    <w:p w14:paraId="35FED6F5" w14:textId="77777777" w:rsidR="0078415E" w:rsidRPr="0078415E" w:rsidRDefault="0078415E" w:rsidP="0078415E">
      <w:pPr>
        <w:pStyle w:val="IHPSHBVsebina"/>
        <w:rPr>
          <w:lang w:val="en-GB"/>
        </w:rPr>
      </w:pPr>
      <w:r w:rsidRPr="0078415E">
        <w:rPr>
          <w:lang w:val="en-GB"/>
        </w:rPr>
        <w:t xml:space="preserve">Climate warming could also promote the overwintering and persistence of pathogens and insect vectors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interactions","type":"article-journal","volume":"3"},"uris":["http://www.mendeley.com/documents/?uuid=c7f78078-83bd-4b43-abbd-d57623edd7e1"]},{"id":"ITEM-2","itemData":{"DOI":"10.1016/j.aspen.2017.01.011","ISSN":"12268615","abstract":"The biological and life-history parameters of the leafhopper, Matsumuratettix hiroglyphicus (Matsumura), a vector of sugarcane white leaf phytoplasma, were studied on sugarcane host plants, at different constant temperatures, in the laboratory. The results revealed no complete life cycle development at extreme low and high temperatures of 20 °C and 38 °C, respectively. There was a significant decrease in adult longevity, and reduced developmental time from egg to adult, with increasing temperatures. Low fecundity and reduced female oviposition period occurred at high temperatures. The sex ratio of male offspring appeared to be higher with increasing temperature (30–35 °C), while, at lower temperatures (25–27 °C), the ratio of female offspring appeared to be higher. According to the obtained life-history parameters, including intrinsic rate of increase (rm), finite rate of increase (λ), and net reproductive rate (R0) (rm = 0.067, λ = 10.70 days, and R0 = 21.2), 27 °C was the optimum temperature for M. hiroglyphicus development. The lowest temperature developmental threshold and degree-days for leafhopper development from the egg to nymph stages was 11.5 °C and 132 degree-days, and for development from egg to adult, 12.8 °C and 345 degree-days. These results provide useful information for predicting M. hiroglyphicus population growth, and thus for evaluation of related insect control programs.","author":[{"dropping-particle":"","family":"Kobori","given":"Youichi","non-dropping-particle":"","parse-names":false,"suffix":""},{"dropping-particle":"","family":"Hanboonsong","given":"Yupa","non-dropping-particle":"","parse-names":false,"suffix":""}],"container-title":"Journal of Asia-Pacific Entomology","id":"ITEM-2","issue":"1","issued":{"date-parts":[["2017"]]},"page":"281-284","publisher":"Korean Society of Applied Entomology, Taiwan Entomological Society and Malaysian Plant Protection Society","title":"Effect of temperature on the development and reproduction of the sugarcane white leaf insect vector, Matsumuratettix hiroglyphicus (Matsumura) (Hemiptera: Cicadellidae)","type":"article-journal","volume":"20"},"uris":["http://www.mendeley.com/documents/?uuid=b3a05730-2ccb-48ee-a68c-c7d441a0e20f"]},{"id":"ITEM-3","itemData":{"DOI":"10.1016/j.pmpp.2025.102655","ISSN":"10961178","abstract":"Climate change is reshaping plant-pathogen dynamics worldwide. Shifts in weather factors like temperature, relative humidity, precipitation, and atmospheric CO2 are altering pathogen distribution patterns and behavior. Environmental stressors exacerbate plant susceptibility to diseases, leading to increased outbreaks and severity of crop diseases. Understanding these dynamics is crucial for predicting and mitigating future disease outbreaks. In this review paper, the interaction between weather factors and the behavior of plant pathogens with their hosts is discussed. Also, this review highlights the integration of eco-friendly management practices for minimizing environmental degradation and enhancing soil health and biodiversity conservation.","author":[{"dropping-particle":"","family":"Mohanapriya","given":"S.","non-dropping-particle":"","parse-names":false,"suffix":""},{"dropping-particle":"","family":"Vanitha","given":"S.","non-dropping-particle":"","parse-names":false,"suffix":""},{"dropping-particle":"","family":"Geethalakshmi","given":"V.","non-dropping-particle":"","parse-names":false,"suffix":""},{"dropping-particle":"","family":"Pazhanivelan","given":"S.","non-dropping-particle":"","parse-names":false,"suffix":""},{"dropping-particle":"","family":"Ragunath","given":"K.P.","non-dropping-particle":"","parse-names":false,"suffix":""},{"dropping-particle":"","family":"Sendhilvel","given":"V.","non-dropping-particle":"","parse-names":false,"suffix":""},{"dropping-particle":"","family":"Vanitha","given":"G.","non-dropping-particle":"","parse-names":false,"suffix":""}],"container-title":"Physiological and Molecular Plant Pathology","id":"ITEM-3","issue":"March","issued":{"date-parts":[["2025"]]},"publisher":"Elsevier Ltd","title":"Plant health dynamics in accordance with climate change","type":"article-journal","volume":"138"},"uris":["http://www.mendeley.com/documents/?uuid=0997b3fc-949b-4b4e-b04d-421ca268522b"]}],"mendeley":{"formattedCitation":"(Kobori &amp; Hanboonsong, 2017; Lahlali et al., 2024; Mohanapriya et al., 2025)","plainTextFormattedCitation":"(Kobori &amp; Hanboonsong, 2017; Lahlali et al., 2024; Mohanapriya et al., 2025)","previouslyFormattedCitation":"(Kobori &amp; Hanboonsong, 2017; Lahlali et al., 2024; Mohanapriya et al., 2025)"},"properties":{"noteIndex":0},"schema":"https://github.com/citation-style-language/schema/raw/master/csl-citation.json"}</w:instrText>
      </w:r>
      <w:r w:rsidRPr="0078415E">
        <w:rPr>
          <w:lang w:val="en-GB"/>
        </w:rPr>
        <w:fldChar w:fldCharType="separate"/>
      </w:r>
      <w:r w:rsidRPr="0078415E">
        <w:rPr>
          <w:lang w:val="en-GB"/>
        </w:rPr>
        <w:t>(Kobori &amp; Hanboonsong, 2017; Lahlali et al., 2024; Mohanapriya et al., 2025)</w:t>
      </w:r>
      <w:r w:rsidRPr="0078415E">
        <w:rPr>
          <w:lang w:val="en-GB"/>
        </w:rPr>
        <w:fldChar w:fldCharType="end"/>
      </w:r>
      <w:r w:rsidRPr="0078415E">
        <w:rPr>
          <w:lang w:val="en-GB"/>
        </w:rPr>
        <w:t xml:space="preserve">. With higher winter temperatures, higher annual survival rates are predicted for pathogens such as </w:t>
      </w:r>
      <w:r w:rsidRPr="0078415E">
        <w:rPr>
          <w:rStyle w:val="IHPSHBAKurziva"/>
          <w:lang w:val="en-GB"/>
        </w:rPr>
        <w:t xml:space="preserve">Phytophthora </w:t>
      </w:r>
      <w:proofErr w:type="spellStart"/>
      <w:r w:rsidRPr="0078415E">
        <w:rPr>
          <w:rStyle w:val="IHPSHBAKurziva"/>
          <w:lang w:val="en-GB"/>
        </w:rPr>
        <w:t>cinnamomi</w:t>
      </w:r>
      <w:proofErr w:type="spellEnd"/>
      <w:r w:rsidRPr="0078415E">
        <w:rPr>
          <w:rStyle w:val="IHPSHBAKurziva"/>
          <w:lang w:val="en-GB"/>
        </w:rPr>
        <w:t xml:space="preserve"> </w:t>
      </w:r>
      <w:r w:rsidRPr="0078415E">
        <w:rPr>
          <w:lang w:val="en-GB"/>
        </w:rPr>
        <w:t xml:space="preserve">Rands, whose survival rate has already increased in recent warmer years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xml:space="preserve">. Rising winter temperatures also alter the dispersal of pathogens across a territory, directly affecting their survival in new areas. Some pathogens have spread hundreds of </w:t>
      </w:r>
      <w:proofErr w:type="spellStart"/>
      <w:r w:rsidRPr="0078415E">
        <w:rPr>
          <w:lang w:val="en-GB"/>
        </w:rPr>
        <w:t>kilometers</w:t>
      </w:r>
      <w:proofErr w:type="spellEnd"/>
      <w:r w:rsidRPr="0078415E">
        <w:rPr>
          <w:lang w:val="en-GB"/>
        </w:rPr>
        <w:t xml:space="preserve"> over the past century, particularly near the Atlantic coast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xml:space="preserve">. However, high temperatures can reduce the performance of insect vectors in transmitting pathogens </w:t>
      </w:r>
      <w:r w:rsidRPr="0078415E">
        <w:rPr>
          <w:lang w:val="en-GB"/>
        </w:rPr>
        <w:fldChar w:fldCharType="begin" w:fldLock="1"/>
      </w:r>
      <w:r w:rsidRPr="0078415E">
        <w:rPr>
          <w:lang w:val="en-GB"/>
        </w:rPr>
        <w:instrText>ADDIN CSL_CITATION {"citationItems":[{"id":"ITEM-1","itemData":{"DOI":"10.1016/j.pmpp.2025.102655","ISSN":"10961178","abstract":"Climate change is reshaping plant-pathogen dynamics worldwide. Shifts in weather factors like temperature, relative humidity, precipitation, and atmospheric CO2 are altering pathogen distribution patterns and behavior. Environmental stressors exacerbate plant susceptibility to diseases, leading to increased outbreaks and severity of crop diseases. Understanding these dynamics is crucial for predicting and mitigating future disease outbreaks. In this review paper, the interaction between weather factors and the behavior of plant pathogens with their hosts is discussed. Also, this review highlights the integration of eco-friendly management practices for minimizing environmental degradation and enhancing soil health and biodiversity conservation.","author":[{"dropping-particle":"","family":"Mohanapriya","given":"S.","non-dropping-particle":"","parse-names":false,"suffix":""},{"dropping-particle":"","family":"Vanitha","given":"S.","non-dropping-particle":"","parse-names":false,"suffix":""},{"dropping-particle":"","family":"Geethalakshmi","given":"V.","non-dropping-particle":"","parse-names":false,"suffix":""},{"dropping-particle":"","family":"Pazhanivelan","given":"S.","non-dropping-particle":"","parse-names":false,"suffix":""},{"dropping-particle":"","family":"Ragunath","given":"K.P.","non-dropping-particle":"","parse-names":false,"suffix":""},{"dropping-particle":"","family":"Sendhilvel","given":"V.","non-dropping-particle":"","parse-names":false,"suffix":""},{"dropping-particle":"","family":"Vanitha","given":"G.","non-dropping-particle":"","parse-names":false,"suffix":""}],"container-title":"Physiological and Molecular Plant Pathology","id":"ITEM-1","issue":"March","issued":{"date-parts":[["2025"]]},"publisher":"Elsevier Ltd","title":"Plant health dynamics in accordance with climate change","type":"article-journal","volume":"138"},"uris":["http://www.mendeley.com/documents/?uuid=0997b3fc-949b-4b4e-b04d-421ca268522b"]}],"mendeley":{"formattedCitation":"(Mohanapriya et al., 2025)","plainTextFormattedCitation":"(Mohanapriya et al., 2025)","previouslyFormattedCitation":"(Mohanapriya et al., 2025)"},"properties":{"noteIndex":0},"schema":"https://github.com/citation-style-language/schema/raw/master/csl-citation.json"}</w:instrText>
      </w:r>
      <w:r w:rsidRPr="0078415E">
        <w:rPr>
          <w:lang w:val="en-GB"/>
        </w:rPr>
        <w:fldChar w:fldCharType="separate"/>
      </w:r>
      <w:r w:rsidRPr="0078415E">
        <w:rPr>
          <w:lang w:val="en-GB"/>
        </w:rPr>
        <w:t>(Mohanapriya et al., 2025)</w:t>
      </w:r>
      <w:r w:rsidRPr="0078415E">
        <w:rPr>
          <w:lang w:val="en-GB"/>
        </w:rPr>
        <w:fldChar w:fldCharType="end"/>
      </w:r>
      <w:r w:rsidRPr="0078415E">
        <w:rPr>
          <w:lang w:val="en-GB"/>
        </w:rPr>
        <w:t xml:space="preserve">, as in the example of the transmission of cucumber mosaic virus in tobacco plants by aphids, which cannot be explained by the survival rate of the vector, but by its reduced transmission efficiency in high temperatures </w:t>
      </w:r>
      <w:r w:rsidRPr="0078415E">
        <w:rPr>
          <w:lang w:val="en-GB"/>
        </w:rPr>
        <w:fldChar w:fldCharType="begin" w:fldLock="1"/>
      </w:r>
      <w:r w:rsidRPr="0078415E">
        <w:rPr>
          <w:lang w:val="en-GB"/>
        </w:rPr>
        <w:instrText>ADDIN CSL_CITATION {"citationItems":[{"id":"ITEM-1","itemData":{"DOI":"10.5423/PPJ.OA.02.2025.0016","ISBN":"0000000260800","ISSN":"20939280","abstract":"Disease dynamics are significantly influenced by insect vectors through their interactions with viruses and host plants. The objective of this study is to understand how increased temperatures affect virus transmission, providing insights critical for developing climate-resilient pest and disease management strategies. We investigated the effects of temperature on the survival and growth of Myzus persicae (Sulzer) (Hemiptera: Aphididae), a key vector of the cucumber mosaic virus (CMV). Experiments were conducted to assess aphid survival, reproduction, and intrinsic rate of increase on healthy and CMV-infected Nicotiana tabacum plants at 25℃ and 30℃. It was observed that higher temperatures did not negatively affect aphid survival. CMV transmission assay was performed by allowing aphids to acquire and inoculate the virus under varied temperature combinations, while the aphid feeding behavior was monitored at different temperatures. The transmission efficiency was markedly reduced at 30℃ compared to 25℃, regardless of variations in temperature during virus acquisition and inoculation. Analysis of probing behavior revealed that aphids’ probing behavior differed at 30℃, likely contributing to reduced transmission efficiency at higher temperatures. These findings demonstrate the intricate interplay between temperature, vector behavior, and virus transmission. Together, this study emphasizes the importance of incorporating environmental temperature dynamics into the development of sustainable and climate-resilient strategies for managing vector-borne diseases in agriculture.","author":[{"dropping-particle":"","family":"Balagalla","given":"Dineesha N.","non-dropping-particle":"","parse-names":false,"suffix":""},{"dropping-particle":"","family":"Jayasinghe","given":"Wikum H.","non-dropping-particle":"","parse-names":false,"suffix":""},{"dropping-particle":"","family":"Gefei","given":"Hao","non-dropping-particle":"","parse-names":false,"suffix":""},{"dropping-particle":"","family":"Kandegama","given":"W. M.Wishwajith W.","non-dropping-particle":"","parse-names":false,"suffix":""},{"dropping-particle":"","family":"Kim","given":"Jihyun","non-dropping-particle":"","parse-names":false,"suffix":""},{"dropping-particle":"","family":"Kim","given":"Hangil","non-dropping-particle":"","parse-names":false,"suffix":""}],"container-title":"Plant Pathology Journal","id":"ITEM-1","issue":"4","issued":{"date-parts":[["2025"]]},"page":"498-506","title":"Elevated Temperature Can Reduce Cucumber Mosaic Virus Transmission in Tobacco Plants by Altering the Insect Vector’s Performance","type":"article-journal","volume":"41"},"uris":["http://www.mendeley.com/documents/?uuid=8780fb5f-9cfe-4fb0-8f39-cefc27c2a75d"]}],"mendeley":{"formattedCitation":"(Balagalla et al., 2025)","plainTextFormattedCitation":"(Balagalla et al., 2025)","previouslyFormattedCitation":"(Balagalla et al., 2025)"},"properties":{"noteIndex":0},"schema":"https://github.com/citation-style-language/schema/raw/master/csl-citation.json"}</w:instrText>
      </w:r>
      <w:r w:rsidRPr="0078415E">
        <w:rPr>
          <w:lang w:val="en-GB"/>
        </w:rPr>
        <w:fldChar w:fldCharType="separate"/>
      </w:r>
      <w:r w:rsidRPr="0078415E">
        <w:rPr>
          <w:lang w:val="en-GB"/>
        </w:rPr>
        <w:t>(Balagalla et al., 2025)</w:t>
      </w:r>
      <w:r w:rsidRPr="0078415E">
        <w:rPr>
          <w:lang w:val="en-GB"/>
        </w:rPr>
        <w:fldChar w:fldCharType="end"/>
      </w:r>
      <w:r w:rsidRPr="0078415E">
        <w:rPr>
          <w:lang w:val="en-GB"/>
        </w:rPr>
        <w:t>.</w:t>
      </w:r>
    </w:p>
    <w:p w14:paraId="518F78B4" w14:textId="77777777" w:rsidR="006A34AB" w:rsidRPr="0078415E" w:rsidRDefault="006A34AB" w:rsidP="006A34AB">
      <w:pPr>
        <w:pStyle w:val="IHPSHBVsebina"/>
        <w:rPr>
          <w:lang w:val="en-GB"/>
        </w:rPr>
      </w:pPr>
      <w:r w:rsidRPr="0078415E">
        <w:rPr>
          <w:lang w:val="en-GB"/>
        </w:rPr>
        <w:t xml:space="preserve">Precipitation plays a key role in leaf wetness duration, a crucial factor influencing infection and sporulation of many leaf pathogens. Increased precipitation tends to favour the development and spread of plant diseases, particularly those caused by oomycetes, while other diseases such as rusts, smuts, and powdery mildews are less common and spread under low humidity conditions </w:t>
      </w:r>
      <w:r w:rsidRPr="0078415E">
        <w:rPr>
          <w:lang w:val="en-GB"/>
        </w:rPr>
        <w:fldChar w:fldCharType="begin" w:fldLock="1"/>
      </w:r>
      <w:r w:rsidRPr="0078415E">
        <w:rPr>
          <w:lang w:val="en-GB"/>
        </w:rPr>
        <w:instrText>ADDIN CSL_CITATION {"citationItems":[{"id":"ITEM-1","itemData":{"DOI":"10.1016/j.tim.2023.07.011","ISSN":"18784380","PMID":"37598008","abstract":"Ongoing climate change will both profoundly impact land-use (e.g., changes in crop species or cultivar and cropping practices) and abiotic factors (e.g., moisture and temperature), which will in turn alter plant–microorganism interactions in soils, including soil-borne pathogens (i.e., plant pathogenic bacteria, fungi, oomycetes, viruses, and nematodes). These pathogens often cause soil-borne disease complexes, which, due to their complexity, frequently remain undiagnosed and unmanaged, leading to chronic yield and quality losses. Root exudates are a complex group of organic substances released in the rhizosphere with potential to recruit, repel, stimulate, inhibit, or kill other organisms, including the detrimental ones. An improved understanding of how root exudates affect interspecies and/or interkingdom interactions in the rhizosphere under ongoing climate change is a prerequisite to effectively manage plant-associated microbes, including those causing diseases.","author":[{"dropping-particle":"","family":"Lamichhane","given":"Jay Ram","non-dropping-particle":"","parse-names":false,"suffix":""},{"dropping-particle":"","family":"Barbetti","given":"Martin J.","non-dropping-particle":"","parse-names":false,"suffix":""},{"dropping-particle":"","family":"Chilvers","given":"Martin I.","non-dropping-particle":"","parse-names":false,"suffix":""},{"dropping-particle":"","family":"Pandey","given":"Abhay K.","non-dropping-particle":"","parse-names":false,"suffix":""},{"dropping-particle":"","family":"Steinberg","given":"Christian","non-dropping-particle":"","parse-names":false,"suffix":""}],"container-title":"Trends in Microbiology","id":"ITEM-1","issue":"1","issued":{"date-parts":[["2024"]]},"page":"27-37","publisher":"Elsevier Ltd","title":"Exploiting root exudates to manage soil-borne disease complexes in a changing climate","type":"article-journal","volume":"32"},"uris":["http://www.mendeley.com/documents/?uuid=396561d3-77fe-4475-be88-9d106545379b"]}],"mendeley":{"formattedCitation":"(Lamichhane et al., 2024)","plainTextFormattedCitation":"(Lamichhane et al., 2024)","previouslyFormattedCitation":"(Lamichhane et al., 2024)"},"properties":{"noteIndex":0},"schema":"https://github.com/citation-style-language/schema/raw/master/csl-citation.json"}</w:instrText>
      </w:r>
      <w:r w:rsidRPr="0078415E">
        <w:rPr>
          <w:lang w:val="en-GB"/>
        </w:rPr>
        <w:fldChar w:fldCharType="separate"/>
      </w:r>
      <w:r w:rsidRPr="0078415E">
        <w:rPr>
          <w:lang w:val="en-GB"/>
        </w:rPr>
        <w:t>(Lamichhane et al., 2024)</w:t>
      </w:r>
      <w:r w:rsidRPr="0078415E">
        <w:rPr>
          <w:lang w:val="en-GB"/>
        </w:rPr>
        <w:fldChar w:fldCharType="end"/>
      </w:r>
      <w:r w:rsidRPr="0078415E">
        <w:rPr>
          <w:lang w:val="en-GB"/>
        </w:rPr>
        <w:t xml:space="preserve">. </w:t>
      </w:r>
    </w:p>
    <w:p w14:paraId="08166923" w14:textId="77777777" w:rsidR="006A34AB" w:rsidRPr="0078415E" w:rsidRDefault="006A34AB" w:rsidP="006A34AB">
      <w:pPr>
        <w:pStyle w:val="IHPSHBVsebina"/>
        <w:rPr>
          <w:lang w:val="en-GB"/>
        </w:rPr>
      </w:pPr>
      <w:r w:rsidRPr="0078415E">
        <w:rPr>
          <w:lang w:val="en-GB"/>
        </w:rPr>
        <w:t xml:space="preserve">However, decreased rainfall may increase the use of irrigation, which can create favourable conditions (e.g., saturated soils) for certain diseases, such as bacterial wilt caused by </w:t>
      </w:r>
      <w:r w:rsidRPr="0078415E">
        <w:rPr>
          <w:rStyle w:val="IHPSHBAKurziva"/>
          <w:lang w:val="en-GB"/>
        </w:rPr>
        <w:t xml:space="preserve">Erwinia </w:t>
      </w:r>
      <w:proofErr w:type="spellStart"/>
      <w:r w:rsidRPr="0078415E">
        <w:rPr>
          <w:rStyle w:val="IHPSHBAKurziva"/>
          <w:lang w:val="en-GB"/>
        </w:rPr>
        <w:t>tracheiphila</w:t>
      </w:r>
      <w:proofErr w:type="spellEnd"/>
      <w:r w:rsidRPr="0078415E">
        <w:rPr>
          <w:rStyle w:val="IHPSHBAKurziva"/>
          <w:lang w:val="en-GB"/>
        </w:rPr>
        <w:t xml:space="preserve"> </w:t>
      </w:r>
      <w:r w:rsidRPr="0078415E">
        <w:rPr>
          <w:lang w:val="en-GB"/>
        </w:rPr>
        <w:t xml:space="preserve">(Smith) Bergey et al. and root-knot nematodes caused by </w:t>
      </w:r>
      <w:r w:rsidRPr="0078415E">
        <w:rPr>
          <w:rStyle w:val="IHPSHBAKurziva"/>
          <w:lang w:val="en-GB"/>
        </w:rPr>
        <w:t>Meloidogyne</w:t>
      </w:r>
      <w:r w:rsidRPr="0078415E">
        <w:rPr>
          <w:lang w:val="en-GB"/>
        </w:rPr>
        <w:t xml:space="preserve"> spp.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xml:space="preserve">. Pathogens that thrive in drought conditions, such as causal agents of charcoal rot or fusarium wilt, which can affect various crops, including corn, sorghum, soybeans, sunflowers, and dry beans, can survive for years in dry soil and only a few weeks in moist, saturated soil </w:t>
      </w:r>
      <w:r w:rsidRPr="0078415E">
        <w:rPr>
          <w:lang w:val="en-GB"/>
        </w:rPr>
        <w:fldChar w:fldCharType="begin" w:fldLock="1"/>
      </w:r>
      <w:r w:rsidRPr="0078415E">
        <w:rPr>
          <w:lang w:val="en-GB"/>
        </w:rPr>
        <w:instrText>ADDIN CSL_CITATION {"citationItems":[{"id":"ITEM-1","itemData":{"DOI":"10.1016/j.stress.2024.100697","ISSN":"2667064X","abstract":"Abiotic stresses such as drought change plant-pathogen interactions by affecting both hosts and pathogens. Here, we aimed to unravel the molecular mechanisms underlying forest tree-pathogen interactions under drought stress and subsequent rewatering. We conducted glasshouse experiments involving infection by the stem canker-causing fungal pathogen Chrysoporthe austroafricana under drought stress and rewatering in Eucalyptus grandis and investigated host and pathogen transcriptomic changes using RNA-seq data from our current combined stress experiment as well as previous single stress studies. We found that mild drought stress enhances disease progression while, upon rewatering, pathogen infection delays recovery of leaf stomatal conductance. Transcriptomic changes in the host support increased susceptibility to the pathogen while the in planta fungal transcriptome suggests prioritization of survival in the drought-stressed host. Upon rewatering, changes in the host transcriptome suggest allocation of resources to stress responses at the expense of growth and carbohydrate storage while that of the pathogen indicate downregulation of some fungal metabolic pathways potentially because the pathogen takes advantage of changes in the host. Our study identified key molecular processes and genes that provide mechanistic insights into tree-pathogen interactions under abiotic stresses. This enables prediction of tree resilience under a changing climate and contributes towards future tree health improvement endeavours.","author":[{"dropping-particle":"","family":"Teshome","given":"Demissew Tesfaye","non-dropping-particle":"","parse-names":false,"suffix":""},{"dropping-particle":"","family":"Zharare","given":"Godfrey Elijah","non-dropping-particle":"","parse-names":false,"suffix":""},{"dropping-particle":"","family":"Ployet","given":"Raphael","non-dropping-particle":"","parse-names":false,"suffix":""},{"dropping-particle":"","family":"Naidoo","given":"Sanushka","non-dropping-particle":"","parse-names":false,"suffix":""}],"container-title":"Plant Stress","id":"ITEM-1","issue":"June","issued":{"date-parts":[["2024"]]},"page":"100697","publisher":"Elsevier B.V.","title":"Molecular mechanisms underlying tree host-pathogen interactions under drought stress and subsequent rewatering in Eucalyptus grandis","type":"article-journal","volume":"14"},"uris":["http://www.mendeley.com/documents/?uuid=516d0f12-47a4-496c-851a-88e3001f9752"]},{"id":"ITEM-2","itemData":{"DOI":"10.1016/j.crope.2024.05.003","ISSN":"2773126X","abstract":"Crop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Environment","id":"ITEM-2","issue":"3","issued":{"date-parts":[["2024"]]},"page":"159-170","publisher":"The Author(s)","title":"Effects of climate change on plant pathogens and host-pathogen interactions","type":"article-journal","volume":"3"},"uris":["http://www.mendeley.com/documents/?uuid=c7f78078-83bd-4b43-abbd-d57623edd7e1"]},{"id":"ITEM-3","itemData":{"DOI":"10.1002/ps.70078","author":[{"dropping-particle":"","family":"Haddoudi","given":"Imen","non-dropping-particle":"","parse-names":false,"suffix":""},{"dropping-particle":"","family":"Mrabet","given":"Moncef","non-dropping-particle":"","parse-names":false,"suffix":""},{"dropping-particle":"","family":"Mora","given":"Isabel","non-dropping-particle":"","parse-names":false,"suffix":""}],"id":"ITEM-3","issue":"July","issued":{"date-parts":[["2025"]]},"title":"Investigating Bacillus amyloliquefaciens VFS2 for Vicia faba - fusarium wilt biocontrol and plant growth promotion under osmotic stress","type":"article-journal"},"uris":["http://www.mendeley.com/documents/?uuid=546c7376-9a04-4a45-9391-518fdfba034e"]}],"mendeley":{"formattedCitation":"(Lahlali et al., 2024; Teshome et al., 2024; Haddoudi et al., 2025)","plainTextFormattedCitation":"(Lahlali et al., 2024; Teshome et al., 2024; Haddoudi et al., 2025)","previouslyFormattedCitation":"(Lahlali et al., 2024; Teshome et al., 2024; Haddoudi et al., 2025)"},"properties":{"noteIndex":0},"schema":"https://github.com/citation-style-language/schema/raw/master/csl-citation.json"}</w:instrText>
      </w:r>
      <w:r w:rsidRPr="0078415E">
        <w:rPr>
          <w:lang w:val="en-GB"/>
        </w:rPr>
        <w:fldChar w:fldCharType="separate"/>
      </w:r>
      <w:r w:rsidRPr="0078415E">
        <w:rPr>
          <w:lang w:val="en-GB"/>
        </w:rPr>
        <w:t>(Lahlali et al., 2024; Teshome et al., 2024; Haddoudi et al., 2025)</w:t>
      </w:r>
      <w:r w:rsidRPr="0078415E">
        <w:rPr>
          <w:lang w:val="en-GB"/>
        </w:rPr>
        <w:fldChar w:fldCharType="end"/>
      </w:r>
      <w:r w:rsidRPr="0078415E">
        <w:rPr>
          <w:lang w:val="en-GB"/>
        </w:rPr>
        <w:t>.</w:t>
      </w:r>
    </w:p>
    <w:p w14:paraId="1403AD4E" w14:textId="77777777" w:rsidR="0078415E" w:rsidRDefault="0078415E">
      <w:pPr>
        <w:spacing w:before="0" w:after="0"/>
        <w:rPr>
          <w:b/>
          <w:bCs/>
          <w:color w:val="294735"/>
          <w:sz w:val="18"/>
          <w:lang w:val="en-GB"/>
        </w:rPr>
      </w:pPr>
      <w:r>
        <w:rPr>
          <w:lang w:val="en-GB"/>
        </w:rPr>
        <w:br w:type="page"/>
      </w:r>
    </w:p>
    <w:p w14:paraId="0C8940D6" w14:textId="4DB42BDD" w:rsidR="0078415E" w:rsidRPr="0078415E" w:rsidRDefault="0078415E" w:rsidP="007C146F">
      <w:pPr>
        <w:pStyle w:val="IHPSHBNapisPreglednicaKrepko"/>
        <w:rPr>
          <w:lang w:val="en-GB"/>
        </w:rPr>
      </w:pPr>
      <w:r w:rsidRPr="0078415E">
        <w:rPr>
          <w:lang w:val="en-GB"/>
        </w:rPr>
        <w:lastRenderedPageBreak/>
        <w:t xml:space="preserve">Table 1: </w:t>
      </w:r>
      <w:r w:rsidRPr="005E21CF">
        <w:rPr>
          <w:b w:val="0"/>
          <w:bCs w:val="0"/>
          <w:lang w:val="en-GB"/>
        </w:rPr>
        <w:t>Impacts of climate change on pathogens. "+" indicates a positive impact for the pathogen, "-" indicates a negative impact for the pathogen, and "=" indicates no impact.</w:t>
      </w:r>
    </w:p>
    <w:tbl>
      <w:tblPr>
        <w:tblStyle w:val="TableGrid"/>
        <w:tblW w:w="9639" w:type="dxa"/>
        <w:tblLook w:val="04A0" w:firstRow="1" w:lastRow="0" w:firstColumn="1" w:lastColumn="0" w:noHBand="0" w:noVBand="1"/>
      </w:tblPr>
      <w:tblGrid>
        <w:gridCol w:w="1300"/>
        <w:gridCol w:w="1460"/>
        <w:gridCol w:w="1068"/>
        <w:gridCol w:w="3263"/>
        <w:gridCol w:w="2548"/>
      </w:tblGrid>
      <w:tr w:rsidR="0078415E" w:rsidRPr="0078415E" w14:paraId="235ADE75" w14:textId="77777777" w:rsidTr="007C146F">
        <w:trPr>
          <w:trHeight w:val="300"/>
        </w:trPr>
        <w:tc>
          <w:tcPr>
            <w:tcW w:w="1300" w:type="dxa"/>
            <w:noWrap/>
            <w:hideMark/>
          </w:tcPr>
          <w:p w14:paraId="0888FE54" w14:textId="77777777" w:rsidR="0078415E" w:rsidRPr="0078415E" w:rsidRDefault="0078415E" w:rsidP="0078415E">
            <w:pPr>
              <w:pStyle w:val="IHPSHBTabelaGlava"/>
              <w:rPr>
                <w:lang w:val="en-GB"/>
              </w:rPr>
            </w:pPr>
            <w:r w:rsidRPr="0078415E">
              <w:rPr>
                <w:lang w:val="en-GB"/>
              </w:rPr>
              <w:t>Climate change factor</w:t>
            </w:r>
          </w:p>
        </w:tc>
        <w:tc>
          <w:tcPr>
            <w:tcW w:w="1460" w:type="dxa"/>
            <w:noWrap/>
            <w:hideMark/>
          </w:tcPr>
          <w:p w14:paraId="0A9192EB" w14:textId="77777777" w:rsidR="0078415E" w:rsidRPr="0078415E" w:rsidRDefault="0078415E" w:rsidP="0078415E">
            <w:pPr>
              <w:pStyle w:val="IHPSHBTabelaGlava"/>
              <w:rPr>
                <w:lang w:val="en-GB"/>
              </w:rPr>
            </w:pPr>
            <w:r w:rsidRPr="0078415E">
              <w:rPr>
                <w:lang w:val="en-GB"/>
              </w:rPr>
              <w:t>Impact</w:t>
            </w:r>
          </w:p>
        </w:tc>
        <w:tc>
          <w:tcPr>
            <w:tcW w:w="1068" w:type="dxa"/>
            <w:noWrap/>
            <w:hideMark/>
          </w:tcPr>
          <w:p w14:paraId="0DBDEFE8" w14:textId="77777777" w:rsidR="0078415E" w:rsidRPr="0078415E" w:rsidRDefault="0078415E" w:rsidP="0078415E">
            <w:pPr>
              <w:pStyle w:val="IHPSHBTabelaGlava"/>
              <w:rPr>
                <w:lang w:val="en-GB"/>
              </w:rPr>
            </w:pPr>
            <w:r w:rsidRPr="0078415E">
              <w:rPr>
                <w:lang w:val="en-GB"/>
              </w:rPr>
              <w:t>Direction</w:t>
            </w:r>
          </w:p>
        </w:tc>
        <w:tc>
          <w:tcPr>
            <w:tcW w:w="3263" w:type="dxa"/>
            <w:noWrap/>
            <w:hideMark/>
          </w:tcPr>
          <w:p w14:paraId="4AA9430A" w14:textId="77777777" w:rsidR="0078415E" w:rsidRPr="0078415E" w:rsidRDefault="0078415E" w:rsidP="0078415E">
            <w:pPr>
              <w:pStyle w:val="IHPSHBTabelaGlava"/>
              <w:rPr>
                <w:lang w:val="en-GB"/>
              </w:rPr>
            </w:pPr>
            <w:r w:rsidRPr="0078415E">
              <w:rPr>
                <w:lang w:val="en-GB"/>
              </w:rPr>
              <w:t>Description</w:t>
            </w:r>
          </w:p>
        </w:tc>
        <w:tc>
          <w:tcPr>
            <w:tcW w:w="2548" w:type="dxa"/>
            <w:noWrap/>
            <w:hideMark/>
          </w:tcPr>
          <w:p w14:paraId="5A7DB378" w14:textId="77777777" w:rsidR="0078415E" w:rsidRPr="0078415E" w:rsidRDefault="0078415E" w:rsidP="0078415E">
            <w:pPr>
              <w:pStyle w:val="IHPSHBTabelaGlava"/>
              <w:rPr>
                <w:lang w:val="en-GB"/>
              </w:rPr>
            </w:pPr>
            <w:r w:rsidRPr="0078415E">
              <w:rPr>
                <w:lang w:val="en-GB"/>
              </w:rPr>
              <w:t>References</w:t>
            </w:r>
          </w:p>
        </w:tc>
      </w:tr>
      <w:tr w:rsidR="0078415E" w:rsidRPr="0078415E" w14:paraId="55EE6D4C" w14:textId="77777777" w:rsidTr="007C146F">
        <w:trPr>
          <w:trHeight w:val="300"/>
        </w:trPr>
        <w:tc>
          <w:tcPr>
            <w:tcW w:w="1300" w:type="dxa"/>
            <w:vMerge w:val="restart"/>
            <w:noWrap/>
            <w:hideMark/>
          </w:tcPr>
          <w:p w14:paraId="7014FC80" w14:textId="77777777" w:rsidR="0078415E" w:rsidRPr="0078415E" w:rsidRDefault="0078415E" w:rsidP="0078415E">
            <w:pPr>
              <w:pStyle w:val="IHPSHBTabelaTekstLevo"/>
              <w:rPr>
                <w:lang w:val="en-GB"/>
              </w:rPr>
            </w:pPr>
            <w:r w:rsidRPr="0078415E">
              <w:rPr>
                <w:lang w:val="en-GB"/>
              </w:rPr>
              <w:t>Increase of temperature</w:t>
            </w:r>
          </w:p>
        </w:tc>
        <w:tc>
          <w:tcPr>
            <w:tcW w:w="1460" w:type="dxa"/>
            <w:noWrap/>
            <w:hideMark/>
          </w:tcPr>
          <w:p w14:paraId="7027BE12" w14:textId="77777777" w:rsidR="0078415E" w:rsidRPr="0078415E" w:rsidRDefault="0078415E" w:rsidP="0078415E">
            <w:pPr>
              <w:pStyle w:val="IHPSHBTabelaTekstLevo"/>
              <w:rPr>
                <w:lang w:val="en-GB"/>
              </w:rPr>
            </w:pPr>
            <w:r w:rsidRPr="0078415E">
              <w:rPr>
                <w:lang w:val="en-GB"/>
              </w:rPr>
              <w:t>Pathogenicity</w:t>
            </w:r>
          </w:p>
        </w:tc>
        <w:tc>
          <w:tcPr>
            <w:tcW w:w="1068" w:type="dxa"/>
            <w:noWrap/>
            <w:hideMark/>
          </w:tcPr>
          <w:p w14:paraId="3FB3B73E" w14:textId="77777777" w:rsidR="0078415E" w:rsidRPr="0078415E" w:rsidRDefault="0078415E" w:rsidP="0078415E">
            <w:pPr>
              <w:pStyle w:val="IHPSHBTabelaTekstLevo"/>
              <w:rPr>
                <w:lang w:val="en-GB"/>
              </w:rPr>
            </w:pPr>
            <w:r w:rsidRPr="0078415E">
              <w:rPr>
                <w:lang w:val="en-GB"/>
              </w:rPr>
              <w:t>+</w:t>
            </w:r>
          </w:p>
        </w:tc>
        <w:tc>
          <w:tcPr>
            <w:tcW w:w="3263" w:type="dxa"/>
            <w:noWrap/>
            <w:hideMark/>
          </w:tcPr>
          <w:p w14:paraId="6C89A55B" w14:textId="77777777" w:rsidR="0078415E" w:rsidRPr="0078415E" w:rsidRDefault="0078415E" w:rsidP="0078415E">
            <w:pPr>
              <w:pStyle w:val="IHPSHBTabelaTekstLevo"/>
              <w:rPr>
                <w:lang w:val="en-GB"/>
              </w:rPr>
            </w:pPr>
            <w:r w:rsidRPr="0078415E">
              <w:rPr>
                <w:lang w:val="en-GB"/>
              </w:rPr>
              <w:t>Higher growth and severity of disease; emergence of aggressive pathogen strains</w:t>
            </w:r>
          </w:p>
        </w:tc>
        <w:tc>
          <w:tcPr>
            <w:tcW w:w="2548" w:type="dxa"/>
            <w:noWrap/>
            <w:hideMark/>
          </w:tcPr>
          <w:p w14:paraId="77997A1C"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interactions","type":"article-journal","volume":"3"},"uris":["http://www.mendeley.com/documents/?uuid=c7f78078-83bd-4b43-abbd-d57623edd7e1"]},{"id":"ITEM-2","itemData":{"DOI":"10.3389/fpls.2023.1109154","ISSN":"1664462X","abstract":"Global warming is expected to have a direct impact on plant disease patterns in agro-eco-systems. However, few analyses report the effect of moderate temperature increase on disease severity due to soil-borne pathogens. For legumes, modifications of root plant-microbe interactions either mutualistic or pathogenic due to climate change may have dramatic effects. We investigated the effect of increasing temperature on the quantitative disease resistance to Verticillium spp., a major soil-borne fungal pathogen, in the model legume Medicago truncatula and the crop M. sativa. First, twelve pathogenic strains isolated from various geographical origin were characterized with regard to their in vitro growth and pathogenicity at 20°C, 25°C and 28°C. Most of them exhibited 25°C as the optimum temperature for in vitro parameters, and between 20°C and 25°C for pathogenicity. Second, a V. alfalfae strain was adapted to the higher temperature by experimental evolution, i.e. three rounds of UV mutagenesis and selection for pathogenicity at 28°C on a susceptible M. truncatula genotype. Inoculation of monospore isolates of these mutants on resistant and susceptible M. truncatula accessions revealed that at 28°C they were all more aggressive than the wild type strain, and that some had acquired the ability to cause disease on resistant genotype. Third, one mutant strain was selected for further studies of the effect of temperature increase on the response of M. truncatula and M. sativa (cultivated alfalfa). The response of seven contrasted M. truncatula genotypes and three alfalfa varieties to root inoculation was followed using disease severity and plant colonization, at 20°C, 25°C and 28°C. With increasing temperature, some lines switched from resistant (no symptoms, no fungus in the tissues) to tolerant (no symptoms but fungal growth into the tissues) phenotypes, or from partially resistant to susceptible. Further studies in greenhouse evidence the reduction in plant fitness due to disease in susceptible lines. We thus report that root pathogenic interactions are affected by anticipated global warming, with trends towards increased plant susceptibility and larger virulence for hot-adapted strains. New threats due to hot-adapted strains of soil-borne pathogens, with possibly wider host range and increased aggressiveness, might occur.","author":[{"dropping-particle":"","family":"Sbeiti","given":"Abed Al Latif","non-dropping-particle":"","parse-names":false,"suffix":""},{"dropping-particle":"","family":"Mazurier","given":"Mélanie","non-dropping-particle":"","parse-names":false,"suffix":""},{"dropping-particle":"","family":"Ben","given":"Cécile","non-dropping-particle":"","parse-names":false,"suffix":""},{"dropping-particle":"","family":"Rickauer","given":"Martina","non-dropping-particle":"","parse-names":false,"suffix":""},{"dropping-particle":"","family":"Gentzbittel","given":"Laurent","non-dropping-particle":"","parse-names":false,"suffix":""}],"container-title":"Frontiers in Plant Science","id":"ITEM-2","issue":"February","issued":{"date-parts":[["2023"]]},"page":"1-15","title":"Temperature increase modifies susceptibility to Verticillium wilt in Medicago spp and may contribute to the emergence of more aggressive pathogenic strains","type":"article-journal","volume":"14"},"uris":["http://www.mendeley.com/documents/?uuid=185ac47c-0088-4654-93cd-41d49bff853a"]},{"id":"ITEM-3","itemData":{"DOI":"10.3389/fpls.2023.1115614","ISSN":"1664462X","abstract":"Sheath blight (ShB), caused by Rhizoctonia solani, is one of the major threats to rice (Oryza sativa L.) production. However, it is not clear how the risk of rice ShB will respond to elevated CO2 and temperature under future climate change. Here, we conducted, field experiments of inoculated R. solani under combinations of two CO2 levels (ambient and enriched up to 590 μmol mol-1) and two temperature levels (ambient and increased by 2.0°C) in temperature by free-air CO2 enrichment (T-FACE) system for two cultivars (a susceptible cultivar, Lemont and a resistant cultivar, YSBR1). Results indicate that for the inoculation of plants with R. solani, the vertical length of ShB lesions for cv. Lemont was significantly longer than that for cv. YSBR1 under four CO2 and temperature treatments. The vertical length of ShB lesions was significantly increased by elevated temperature, but not by elevated CO2, for both cultivars. The vertical length of ShB lesions under the combination of elevated CO2 and elevated temperature was increased by 21–38% for cv. Lemont and by -1–6% for cv. YSBR1. A significant increase in MDA level was related to a significant increase in the vertical length of ShB lesions under the combination of elevated CO2 and elevated temperature. Elevated CO2 could not compensate for the negative effect of elevated temperature on yield of both cultivars under future climate change. Rice yield and biomass were further decreased by 2.0–2.5% and 2.9–4.2% by an increase in the severity of ShB under the combination of elevated CO2 and elevated temperature. Thus, reasonable agronomic management practices are required to improve both resistance to ShB disease and grain yield for rice under future climate change.","author":[{"dropping-particle":"","family":"Shen","given":"Min","non-dropping-particle":"","parse-names":false,"suffix":""},{"dropping-particle":"","family":"Cai","given":"Chuang","non-dropping-particle":"","parse-names":false,"suffix":""},{"dropping-particle":"","family":"Song","given":"Lian","non-dropping-particle":"","parse-names":false,"suffix":""},{"dropping-particle":"","family":"Qiu","given":"Jiangbo","non-dropping-particle":"","parse-names":false,"suffix":""},{"dropping-particle":"","family":"Ma","given":"Chuanqi","non-dropping-particle":"","parse-names":false,"suffix":""},{"dropping-particle":"","family":"Wang","given":"Dongming","non-dropping-particle":"","parse-names":false,"suffix":""},{"dropping-particle":"","family":"Gu","given":"Xinyue","non-dropping-particle":"","parse-names":false,"suffix":""},{"dropping-particle":"","family":"Yang","given":"Xiong","non-dropping-particle":"","parse-names":false,"suffix":""},{"dropping-particle":"","family":"Wei","given":"Wei","non-dropping-particle":"","parse-names":false,"suffix":""},{"dropping-particle":"","family":"Tao","given":"Ye","non-dropping-particle":"","parse-names":false,"suffix":""},{"dropping-particle":"","family":"Zhang","given":"Jishuang","non-dropping-particle":"","parse-names":false,"suffix":""},{"dropping-particle":"","family":"Liu","given":"Gang","non-dropping-particle":"","parse-names":false,"suffix":""},{"dropping-particle":"","family":"Zhu","given":"Chunwu","non-dropping-particle":"","parse-names":false,"suffix":""}],"container-title":"Frontiers in Plant Science","id":"ITEM-3","issue":"January","issued":{"date-parts":[["2023"]]},"page":"1-14","title":"Elevated CO2 and temperature under future climate change increase severity of rice sheath blight","type":"article-journal","volume":"14"},"uris":["http://www.mendeley.com/documents/?uuid=97d26cd7-240e-46ee-852d-7c823482daeb"]},{"id":"ITEM-4","itemData":{"DOI":"10.1111/eva.12899","ISSN":"17524571","abstract":"Temperature plays a multidimensional role in host–pathogen interactions. As an important element of climate change, elevated world temperature resulting from global warming presents new challenges to sustainable disease management. Knowledge of pathogen adaptation to global warming is needed to predict future disease epidemiology and formulate mitigating strategies. In this study, 21 Phytophthora infestans isolates originating from seven thermal environments were acclimated for 200 days under stepwise increase or decrease of experimental temperatures and evolutionary responses of the isolates to the thermal changes were evaluated. We found temperature acclimation significantly increased the fitness and genetic adaptation of P. infestans isolates at both low and high temperatures. Low-temperature acclimation enforced the countergradient adaptation of the pathogen to its past selection and enhanced the positive association between the pathogen's intrinsic growth rate and aggressiveness. At high temperatures, we found that pathogen growth collapsed near the maximum temperature for growth, suggesting a thermal niche boundary may exist in the evolutionary adaptation of P. infestans. These results indicate that pathogens can quickly adapt to temperature shifts in global warming. If this is associated with environmental conditions favoring pathogen spread, it will threaten future food security and human health and require the establishment of mitigating actions.","author":[{"dropping-particle":"","family":"Wu","given":"E. Jiao","non-dropping-particle":"","parse-names":false,"suffix":""},{"dropping-particle":"","family":"Wang","given":"Yan Ping","non-dropping-particle":"","parse-names":false,"suffix":""},{"dropping-particle":"","family":"Yahuza","given":"Lurwanu","non-dropping-particle":"","parse-names":false,"suffix":""},{"dropping-particle":"","family":"He","given":"Meng Han","non-dropping-particle":"","parse-names":false,"suffix":""},{"dropping-particle":"","family":"Sun","given":"Dan Li","non-dropping-particle":"","parse-names":false,"suffix":""},{"dropping-particle":"","family":"Huang","given":"Yan Mei","non-dropping-particle":"","parse-names":false,"suffix":""},{"dropping-particle":"","family":"Liu","given":"Yu Chan","non-dropping-particle":"","parse-names":false,"suffix":""},{"dropping-particle":"","family":"Yang","given":"Li Na","non-dropping-particle":"","parse-names":false,"suffix":""},{"dropping-particle":"","family":"Zhu","given":"Wen","non-dropping-particle":"","parse-names":false,"suffix":""},{"dropping-particle":"","family":"Zhan","given":"Jiasui","non-dropping-particle":"","parse-names":false,"suffix":""}],"container-title":"Evolutionary Applications","id":"ITEM-4","issue":"4","issued":{"date-parts":[["2019"]]},"page":"768-780","title":"Rapid adaptation of the Irish potato famine pathogen Phytophthora infestans to changing temperature","type":"article-journal","volume":"13"},"uris":["http://www.mendeley.com/documents/?uuid=ccd392de-dff2-4425-9eed-71c2efec2897"]}],"mendeley":{"formattedCitation":"(E. J. Wu et al., 2019; Sbeiti et al., 2023; Shen et al., 2023; Lahlali et al., 2024)","plainTextFormattedCitation":"(E. J. Wu et al., 2019; Sbeiti et al., 2023; Shen et al., 2023; Lahlali et al., 2024)","previouslyFormattedCitation":"(E. J. Wu et al., 2019; Sbeiti et al., 2023; Shen et al., 2023; Lahlali et al., 2024)"},"properties":{"noteIndex":0},"schema":"https://github.com/citation-style-language/schema/raw/master/csl-citation.json"}</w:instrText>
            </w:r>
            <w:r w:rsidRPr="0078415E">
              <w:rPr>
                <w:lang w:val="en-GB"/>
              </w:rPr>
              <w:fldChar w:fldCharType="separate"/>
            </w:r>
            <w:r w:rsidRPr="0078415E">
              <w:rPr>
                <w:lang w:val="en-GB"/>
              </w:rPr>
              <w:t>(E. J. Wu et al., 2019; Sbeiti et al., 2023; Shen et al., 2023; Lahlali et al., 2024)</w:t>
            </w:r>
            <w:r w:rsidRPr="0078415E">
              <w:rPr>
                <w:lang w:val="en-GB"/>
              </w:rPr>
              <w:fldChar w:fldCharType="end"/>
            </w:r>
          </w:p>
        </w:tc>
      </w:tr>
      <w:tr w:rsidR="0078415E" w:rsidRPr="0078415E" w14:paraId="54FB08F4" w14:textId="77777777" w:rsidTr="007C146F">
        <w:trPr>
          <w:trHeight w:val="300"/>
        </w:trPr>
        <w:tc>
          <w:tcPr>
            <w:tcW w:w="1300" w:type="dxa"/>
            <w:vMerge/>
            <w:noWrap/>
            <w:hideMark/>
          </w:tcPr>
          <w:p w14:paraId="36E3D074" w14:textId="77777777" w:rsidR="0078415E" w:rsidRPr="0078415E" w:rsidRDefault="0078415E" w:rsidP="0078415E">
            <w:pPr>
              <w:pStyle w:val="IHPSHBTabelaTekstLevo"/>
              <w:rPr>
                <w:lang w:val="en-GB"/>
              </w:rPr>
            </w:pPr>
          </w:p>
        </w:tc>
        <w:tc>
          <w:tcPr>
            <w:tcW w:w="1460" w:type="dxa"/>
            <w:noWrap/>
            <w:hideMark/>
          </w:tcPr>
          <w:p w14:paraId="5CC0D5CB" w14:textId="77777777" w:rsidR="0078415E" w:rsidRPr="0078415E" w:rsidRDefault="0078415E" w:rsidP="0078415E">
            <w:pPr>
              <w:pStyle w:val="IHPSHBTabelaTekstLevo"/>
              <w:rPr>
                <w:lang w:val="en-GB"/>
              </w:rPr>
            </w:pPr>
            <w:r w:rsidRPr="0078415E">
              <w:rPr>
                <w:lang w:val="en-GB"/>
              </w:rPr>
              <w:t>Outbreak</w:t>
            </w:r>
          </w:p>
        </w:tc>
        <w:tc>
          <w:tcPr>
            <w:tcW w:w="1068" w:type="dxa"/>
            <w:noWrap/>
            <w:hideMark/>
          </w:tcPr>
          <w:p w14:paraId="6CD6BCE9" w14:textId="77777777" w:rsidR="0078415E" w:rsidRPr="0078415E" w:rsidRDefault="0078415E" w:rsidP="0078415E">
            <w:pPr>
              <w:pStyle w:val="IHPSHBTabelaTekstLevo"/>
              <w:rPr>
                <w:lang w:val="en-GB"/>
              </w:rPr>
            </w:pPr>
            <w:r w:rsidRPr="0078415E">
              <w:rPr>
                <w:lang w:val="en-GB"/>
              </w:rPr>
              <w:t>+</w:t>
            </w:r>
          </w:p>
        </w:tc>
        <w:tc>
          <w:tcPr>
            <w:tcW w:w="3263" w:type="dxa"/>
            <w:noWrap/>
            <w:hideMark/>
          </w:tcPr>
          <w:p w14:paraId="051A33A1" w14:textId="77777777" w:rsidR="0078415E" w:rsidRPr="0078415E" w:rsidRDefault="0078415E" w:rsidP="0078415E">
            <w:pPr>
              <w:pStyle w:val="IHPSHBTabelaTekstLevo"/>
              <w:rPr>
                <w:lang w:val="en-GB"/>
              </w:rPr>
            </w:pPr>
            <w:r w:rsidRPr="0078415E">
              <w:rPr>
                <w:lang w:val="en-GB"/>
              </w:rPr>
              <w:t>Higher survival rates for pathogens and their insect vectors during the winter allow for dispersal into new, suitable areas</w:t>
            </w:r>
          </w:p>
        </w:tc>
        <w:tc>
          <w:tcPr>
            <w:tcW w:w="2548" w:type="dxa"/>
            <w:noWrap/>
            <w:hideMark/>
          </w:tcPr>
          <w:p w14:paraId="593B5A10"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{"citationItems":[{"id":"ITEM-1","itemData":{"DOI":"10.1016/j.aspen.2017.01.011","ISSN":"12268615","abstract":"The biological and life-history parameters of the leafhopper, Matsumuratettix hiroglyphicus (Matsumura), a vector of sugarcane white leaf phytoplasma, were studied on sugarcane host plants, at different constant temperatures, in the laboratory. The results revealed no complete life cycle development at extreme low and high temperatures of 20 °C and 38 °C, respectively. There was a significant decrease in adult longevity, and reduced developmental time from egg to adult, with increasing temperatures. Low fecundity and reduced female oviposition period occurred at high temperatures. The sex ratio of male offspring appeared to be higher with increasing temperature (30–35 °C), while, at lower temperatures (25–27 °C), the ratio of female offspring appeared to be higher. According to the obtained life-history parameters, including intrinsic rate of increase (rm), finite rate of increase (λ), and net reproductive rate (R0) (rm = 0.067, λ = 10.70 days, and R0 = 21.2), 27 °C was the optimum temperature for M. hiroglyphicus development. The lowest temperature developmental threshold and degree-days for leafhopper development from the egg to nymph stages was 11.5 °C and 132 degree-days, and for development from egg to adult, 12.8 °C and 345 degree-days. These results provide useful information for predicting M. hiroglyphicus population growth, and thus for evaluation of related insect control programs.","author":[{"dropping-particle":"","family":"Kobori","given":"Youichi","non-dropping-particle":"","parse-names":false,"suffix":""},{"dropping-particle":"","family":"Hanboonsong","given":"Yupa","non-dropping-particle":"","parse-names":false,"suffix":""}],"container-title":"Journal of Asia-Pacific Entomology","id":"ITEM-1","issue":"1","issued":{"date-parts":[["2017"]]},"page":"281-284","publisher":"Korean Society of Applied Entomology, Taiwan Entomological Society and Malaysian Plant Protection Society","title":"Effect of temperature on the development and reproduction of the sugarcane white leaf insect vector, Matsumuratettix hiroglyphicus (Matsumura) (Hemiptera: Cicadellidae)","type":"article-journal","volume":"20"},"uris":["http://www.mendeley.com/documents/?uuid=b3a05730-2ccb-48ee-a68c-c7d441a0e20f"]},{"id":"ITEM-2","itemData":{"DOI":"10.1016/j.crope.2024.05.003","ISSN":"2773126X","abstract":"Crop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Environment","id":"ITEM-2","issue":"3","issued":{"date-parts":[["2024"]]},"page":"159-170","publisher":"The Author(s)","title":"Effects of climate change on plant pathogens and host-pathogen interactions","type":"article-journal","volume":"3"},"uris":["http://www.mendeley.com/documents/?uuid=c7f78078-83bd-4b43-abbd-d57623edd7e1"]},{"id":"ITEM-3","itemData":{"DOI":"10.1016/j.pmpp.2025.102655","ISSN":"10961178","abstract":"Climate change is reshaping plant-pathogen dynamics worldwide. Shifts in weather factors like temperature, relative humidity, precipitation, and atmospheric CO2 are altering pathogen distribution patterns and behavior. Environmental stressors exacerbate plant susceptibility to diseases, leading to increased outbreaks and severity of crop diseases. Understanding these dynamics is crucial for predicting and mitigating future disease outbreaks. In this review paper, the interaction between weather factors and the behavior of plant pathogens with their hosts is discussed. Also, this review highlights the integration of eco-friendly management practices for minimizing environmental degradation and enhancing soil health and biodiversity conservation.","author":[{"dropping-particle":"","family":"Mohanapriya","given":"S.","non-dropping-particle":"","parse-names":false,"suffix":""},{"dropping-particle":"","family":"Vanitha","given":"S.","non-dropping-particle":"","parse-names":false,"suffix":""},{"dropping-particle":"","family":"Geethalakshmi","given":"V.","non-dropping-particle":"","parse-names":false,"suffix":""},{"dropping-particle":"","family":"Pazhanivelan","given":"S.","non-dropping-particle":"","parse-names":false,"suffix":""},{"dropping-particle":"","family":"Ragunath","given":"K.P.","non-dropping-particle":"","parse-names":false,"suffix":""},{"dropping-particle":"","family":"Sendhilvel","given":"V.","non-dropping-particle":"","parse-names":false,"suffix":""},{"dropping-particle":"","family":"Vanitha","given":"G.","non-dropping-particle":"","parse-names":false,"suffix":""}],"container-title":"Physiological and Molecular Plant Pathology","id":"ITEM-3","issue":"March","issued":{"date-parts":[["2025"]]},"publisher":"Elsevier Ltd","title":"Plant health dynamics in accordance with climate change","type":"article-journal","volume":"138"},"uris":["http://www.mendeley.com/documents/?uuid=0997b3fc-949b-4b4e-b04d-421ca268522b"]}],"mendeley":{"formattedCitation":"(Kobori &amp; Hanboonsong, 2017; Lahlali et al., 2024; Mohanapriya et al., 2025)","plainTextFormattedCitation":"(Kobori &amp; Hanboonsong, 2017; Lahlali et al., 2024; Mohanapriya et al., 2025)","previouslyFormattedCitation":"(Kobori &amp; Hanboonsong, 2017; Lahlali et al., 2024; Mohanapriya et al., 2025)"},"properties":{"noteIndex":0},"schema":"https://github.com/citation-style-language/schema/raw/master/csl-citation.json"}</w:instrText>
            </w:r>
            <w:r w:rsidRPr="0078415E">
              <w:rPr>
                <w:lang w:val="en-GB"/>
              </w:rPr>
              <w:fldChar w:fldCharType="separate"/>
            </w:r>
            <w:r w:rsidRPr="0078415E">
              <w:rPr>
                <w:lang w:val="en-GB"/>
              </w:rPr>
              <w:t>(Kobori &amp; Hanboonsong, 2017; Lahlali et al., 2024; Mohanapriya et al., 2025)</w:t>
            </w:r>
            <w:r w:rsidRPr="0078415E">
              <w:rPr>
                <w:lang w:val="en-GB"/>
              </w:rPr>
              <w:fldChar w:fldCharType="end"/>
            </w:r>
          </w:p>
        </w:tc>
      </w:tr>
      <w:tr w:rsidR="0078415E" w:rsidRPr="0078415E" w14:paraId="02A4C198" w14:textId="77777777" w:rsidTr="007C146F">
        <w:trPr>
          <w:trHeight w:val="300"/>
        </w:trPr>
        <w:tc>
          <w:tcPr>
            <w:tcW w:w="1300" w:type="dxa"/>
            <w:vMerge/>
            <w:noWrap/>
            <w:hideMark/>
          </w:tcPr>
          <w:p w14:paraId="3D935D1F" w14:textId="77777777" w:rsidR="0078415E" w:rsidRPr="0078415E" w:rsidRDefault="0078415E" w:rsidP="0078415E">
            <w:pPr>
              <w:pStyle w:val="IHPSHBTabelaTekstLevo"/>
              <w:rPr>
                <w:lang w:val="en-GB"/>
              </w:rPr>
            </w:pPr>
          </w:p>
        </w:tc>
        <w:tc>
          <w:tcPr>
            <w:tcW w:w="1460" w:type="dxa"/>
            <w:noWrap/>
            <w:hideMark/>
          </w:tcPr>
          <w:p w14:paraId="596837FD" w14:textId="77777777" w:rsidR="0078415E" w:rsidRPr="0078415E" w:rsidRDefault="0078415E" w:rsidP="0078415E">
            <w:pPr>
              <w:pStyle w:val="IHPSHBTabelaTekstLevo"/>
              <w:rPr>
                <w:lang w:val="en-GB"/>
              </w:rPr>
            </w:pPr>
            <w:r w:rsidRPr="0078415E">
              <w:rPr>
                <w:lang w:val="en-GB"/>
              </w:rPr>
              <w:t>Outbreak</w:t>
            </w:r>
          </w:p>
        </w:tc>
        <w:tc>
          <w:tcPr>
            <w:tcW w:w="1068" w:type="dxa"/>
            <w:noWrap/>
            <w:hideMark/>
          </w:tcPr>
          <w:p w14:paraId="0E38DAED" w14:textId="77777777" w:rsidR="0078415E" w:rsidRPr="0078415E" w:rsidRDefault="0078415E" w:rsidP="0078415E">
            <w:pPr>
              <w:pStyle w:val="IHPSHBTabelaTekstLevo"/>
              <w:rPr>
                <w:lang w:val="en-GB"/>
              </w:rPr>
            </w:pPr>
            <w:r w:rsidRPr="0078415E">
              <w:rPr>
                <w:lang w:val="en-GB"/>
              </w:rPr>
              <w:t>-</w:t>
            </w:r>
          </w:p>
        </w:tc>
        <w:tc>
          <w:tcPr>
            <w:tcW w:w="3263" w:type="dxa"/>
            <w:noWrap/>
            <w:hideMark/>
          </w:tcPr>
          <w:p w14:paraId="36336CCC" w14:textId="77777777" w:rsidR="0078415E" w:rsidRPr="0078415E" w:rsidRDefault="0078415E" w:rsidP="0078415E">
            <w:pPr>
              <w:pStyle w:val="IHPSHBTabelaTekstLevo"/>
              <w:rPr>
                <w:lang w:val="en-GB"/>
              </w:rPr>
            </w:pPr>
            <w:r w:rsidRPr="0078415E">
              <w:rPr>
                <w:lang w:val="en-GB"/>
              </w:rPr>
              <w:t>Insect vector's performance reduced</w:t>
            </w:r>
          </w:p>
        </w:tc>
        <w:tc>
          <w:tcPr>
            <w:tcW w:w="2548" w:type="dxa"/>
            <w:noWrap/>
            <w:hideMark/>
          </w:tcPr>
          <w:p w14:paraId="6DE19883"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{"citationItems":[{"id":"ITEM-1","itemData":{"DOI":"10.5423/PPJ.OA.02.2025.0016","ISBN":"0000000260800","ISSN":"20939280","abstract":"Disease dynamics are significantly influenced by insect vectors through their interactions with viruses and host plants. The objective of this study is to understand how increased temperatures affect virus transmission, providing insights critical for developing climate-resilient pest and disease management strategies. We investigated the effects of temperature on the survival and growth of Myzus persicae (Sulzer) (Hemiptera: Aphididae), a key vector of the cucumber mosaic virus (CMV). Experiments were conducted to assess aphid survival, reproduction, and intrinsic rate of increase on healthy and CMV-infected Nicotiana tabacum plants at 25℃ and 30℃. It was observed that higher temperatures did not negatively affect aphid survival. CMV transmission assay was performed by allowing aphids to acquire and inoculate the virus under varied temperature combinations, while the aphid feeding behavior was monitored at different temperatures. The transmission efficiency was markedly reduced at 30℃ compared to 25℃, regardless of variations in temperature during virus acquisition and inoculation. Analysis of probing behavior revealed that aphids’ probing behavior differed at 30℃, likely contributing to reduced transmission efficiency at higher temperatures. These findings demonstrate the intricate interplay between temperature, vector behavior, and virus transmission. Together, this study emphasizes the importance of incorporating environmental temperature dynamics into the development of sustainable and climate-resilient strategies for managing vector-borne diseases in agriculture.","author":[{"dropping-particle":"","family":"Balagalla","given":"Dineesha N.","non-dropping-particle":"","parse-names":false,"suffix":""},{"dropping-particle":"","family":"Jayasinghe","given":"Wikum H.","non-dropping-particle":"","parse-names":false,"suffix":""},{"dropping-particle":"","family":"Gefei","given":"Hao","non-dropping-particle":"","parse-names":false,"suffix":""},{"dropping-particle":"","family":"Kandegama","given":"W. M.Wishwajith W.","non-dropping-particle":"","parse-names":false,"suffix":""},{"dropping-particle":"","family":"Kim","given":"Jihyun","non-dropping-particle":"","parse-names":false,"suffix":""},{"dropping-particle":"","family":"Kim","given":"Hangil","non-dropping-particle":"","parse-names":false,"suffix":""}],"container-title":"Plant Pathology Journal","id":"ITEM-1","issue":"4","issued":{"date-parts":[["2025"]]},"page":"498-506","title":"Elevated Temperature Can Reduce Cucumber Mosaic Virus Transmission in Tobacco Plants by Altering the Insect Vector’s Performance","type":"article-journal","volume":"41"},"uris":["http://www.mendeley.com/documents/?uuid=8780fb5f-9cfe-4fb0-8f39-cefc27c2a75d"]},{"id":"ITEM-2","itemData":{"DOI":"10.1016/j.pmpp.2025.102655","ISSN":"10961178","abstract":"Climate change is reshaping plant-pathogen dynamics worldwide. Shifts in weather factors like temperature, relative humidity, precipitation, and atmospheric CO2 are altering pathogen distribution patterns and behavior. Environmental stressors exacerbate plant susceptibility to diseases, leading to increased outbreaks and severity of crop diseases. Understanding these dynamics is crucial for predicting and mitigating future disease outbreaks. In this review paper, the interaction between weather factors and the behavior of plant pathogens with their hosts is discussed. Also, this review highlights the integration of eco-friendly management practices for minimizing environmental degradation and enhancing soil health and biodiversity conservation.","author":[{"dropping-particle":"","family":"Mohanapriya","given":"S.","non-dropping-particle":"","parse-names":false,"suffix":""},{"dropping-particle":"","family":"Vanitha","given":"S.","non-dropping-particle":"","parse-names":false,"suffix":""},{"dropping-particle":"","family":"Geethalakshmi","given":"V.","non-dropping-particle":"","parse-names":false,"suffix":""},{"dropping-particle":"","family":"Pazhanivelan","given":"S.","non-dropping-particle":"","parse-names":false,"suffix":""},{"dropping-particle":"","family":"Ragunath","given":"K.P.","non-dropping-particle":"","parse-names":false,"suffix":""},{"dropping-particle":"","family":"Sendhilvel","given":"V.","non-dropping-particle":"","parse-names":false,"suffix":""},{"dropping-particle":"","family":"Vanitha","given":"G.","non-dropping-particle":"","parse-names":false,"suffix":""}],"container-title":"Physiological and Molecular Plant Pathology","id":"ITEM-2","issue":"March","issued":{"date-parts":[["2025"]]},"publisher":"Elsevier Ltd","title":"Plant health dynamics in accordance with climate change","type":"article-journal","volume":"138"},"uris":["http://www.mendeley.com/documents/?uuid=0997b3fc-949b-4b4e-b04d-421ca268522b"]}],"mendeley":{"formattedCitation":"(Balagalla et al., 2025; Mohanapriya et al., 2025)","plainTextFormattedCitation":"(Balagalla et al., 2025; Mohanapriya et al., 2025)","previouslyFormattedCitation":"(Balagalla et al., 2025; Mohanapriya et al., 2025)"},"properties":{"noteIndex":0},"schema":"https://github.com/citation-style-language/schema/raw/master/csl-citation.json"}</w:instrText>
            </w:r>
            <w:r w:rsidRPr="0078415E">
              <w:rPr>
                <w:lang w:val="en-GB"/>
              </w:rPr>
              <w:fldChar w:fldCharType="separate"/>
            </w:r>
            <w:r w:rsidRPr="0078415E">
              <w:rPr>
                <w:lang w:val="en-GB"/>
              </w:rPr>
              <w:t>(Balagalla et al., 2025; Mohanapriya et al., 2025)</w:t>
            </w:r>
            <w:r w:rsidRPr="0078415E">
              <w:rPr>
                <w:lang w:val="en-GB"/>
              </w:rPr>
              <w:fldChar w:fldCharType="end"/>
            </w:r>
          </w:p>
        </w:tc>
      </w:tr>
      <w:tr w:rsidR="0078415E" w:rsidRPr="0078415E" w14:paraId="5576DB7A" w14:textId="77777777" w:rsidTr="007C146F">
        <w:trPr>
          <w:trHeight w:val="300"/>
        </w:trPr>
        <w:tc>
          <w:tcPr>
            <w:tcW w:w="1300" w:type="dxa"/>
            <w:noWrap/>
            <w:hideMark/>
          </w:tcPr>
          <w:p w14:paraId="05A39C32" w14:textId="77777777" w:rsidR="0078415E" w:rsidRPr="0078415E" w:rsidRDefault="0078415E" w:rsidP="0078415E">
            <w:pPr>
              <w:pStyle w:val="IHPSHBTabelaTekstLevo"/>
              <w:rPr>
                <w:lang w:val="en-GB"/>
              </w:rPr>
            </w:pPr>
            <w:r w:rsidRPr="0078415E">
              <w:rPr>
                <w:lang w:val="en-GB"/>
              </w:rPr>
              <w:t>Increase of CO</w:t>
            </w:r>
            <w:r w:rsidRPr="004F6F72">
              <w:rPr>
                <w:rStyle w:val="IHPSHBAPodpisano"/>
                <w:lang w:val="en-GB"/>
              </w:rPr>
              <w:t>2</w:t>
            </w:r>
          </w:p>
        </w:tc>
        <w:tc>
          <w:tcPr>
            <w:tcW w:w="1460" w:type="dxa"/>
            <w:noWrap/>
            <w:hideMark/>
          </w:tcPr>
          <w:p w14:paraId="70ABD193" w14:textId="77777777" w:rsidR="0078415E" w:rsidRPr="0078415E" w:rsidRDefault="0078415E" w:rsidP="0078415E">
            <w:pPr>
              <w:pStyle w:val="IHPSHBTabelaTekstLevo"/>
              <w:rPr>
                <w:lang w:val="en-GB"/>
              </w:rPr>
            </w:pPr>
            <w:r w:rsidRPr="0078415E">
              <w:rPr>
                <w:lang w:val="en-GB"/>
              </w:rPr>
              <w:t>Pathogenicity</w:t>
            </w:r>
          </w:p>
        </w:tc>
        <w:tc>
          <w:tcPr>
            <w:tcW w:w="1068" w:type="dxa"/>
            <w:noWrap/>
            <w:hideMark/>
          </w:tcPr>
          <w:p w14:paraId="0A93FA12" w14:textId="77777777" w:rsidR="0078415E" w:rsidRPr="0078415E" w:rsidRDefault="0078415E" w:rsidP="0078415E">
            <w:pPr>
              <w:pStyle w:val="IHPSHBTabelaTekstLevo"/>
              <w:rPr>
                <w:lang w:val="en-GB"/>
              </w:rPr>
            </w:pPr>
            <w:r w:rsidRPr="0078415E">
              <w:rPr>
                <w:lang w:val="en-GB"/>
              </w:rPr>
              <w:t>+</w:t>
            </w:r>
          </w:p>
        </w:tc>
        <w:tc>
          <w:tcPr>
            <w:tcW w:w="3263" w:type="dxa"/>
            <w:noWrap/>
            <w:hideMark/>
          </w:tcPr>
          <w:p w14:paraId="69ED2AAD" w14:textId="77777777" w:rsidR="0078415E" w:rsidRPr="0078415E" w:rsidRDefault="0078415E" w:rsidP="0078415E">
            <w:pPr>
              <w:pStyle w:val="IHPSHBTabelaTekstLevo"/>
              <w:rPr>
                <w:lang w:val="en-GB"/>
              </w:rPr>
            </w:pPr>
            <w:r w:rsidRPr="0078415E">
              <w:rPr>
                <w:lang w:val="en-GB"/>
              </w:rPr>
              <w:t>Higher growth, occurrence and severity of disease</w:t>
            </w:r>
          </w:p>
        </w:tc>
        <w:tc>
          <w:tcPr>
            <w:tcW w:w="2548" w:type="dxa"/>
            <w:noWrap/>
            <w:hideMark/>
          </w:tcPr>
          <w:p w14:paraId="4A8B1A25"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interactions","type":"article-journal","volume":"3"},"uris":["http://www.mendeley.com/documents/?uuid=c7f78078-83bd-4b43-abbd-d57623edd7e1"]},{"id":"ITEM-2","itemData":{"DOI":"10.1016/j.envexpbot.2024.105737","ISSN":"00988472","abstract":"Understanding and anticipating the impacts of climate change on plant-pathogen interactions are a major challenge for the agriculture of the 21st century. Prediction models forecast an increase in atmospheric carbon dioxide (CO2) levels by 2100 that could reach 1045 ppm. Plant physiology is directly affected by an increase of atmospheric CO2 as plants are living organisms that consume CO2 through photosynthesis to produce organic matter. Since the early days of agriculture, plant diseases can alter not only quality of plant productions but can also be responsible for important yield losses. Plant viruses are obligate, acellular pathogens that cause serious epidemics in major agricultural crops with annual yield losses of more than $ 30 billion. As elevated concentration of atmospheric CO2 (eCO2) modulates plant primary and secondary metabolisms and as viruses are obligate pathogens, it is likely that eCO2 can modulate plant molecular defenses to viruses. In that context, the present review focuses on the effect of eCO2 on plant physiological and molecular responses to virus infections. First, we will compare the different experimental methodologies used to study the impact of eCO2 enrichment on plant-virus interactions and discuss the different designs applied for experiments. We will also present the impact of eCO2 on virus-infection parameters in infected plants and describe the impact of combined abiotic stresses, including eCO2 and temperature, on plant-virus interactions.","author":[{"dropping-particle":"","family":"Scandolera","given":"Tiffanie","non-dropping-particle":"","parse-names":false,"suffix":""},{"dropping-particle":"","family":"Teano","given":"Gianluca","non-dropping-particle":"","parse-names":false,"suffix":""},{"dropping-particle":"","family":"Naderpour","given":"Masoud","non-dropping-particle":"","parse-names":false,"suffix":""},{"dropping-particle":"","family":"Geffroy","given":"Valérie","non-dropping-particle":"","parse-names":false,"suffix":""},{"dropping-particle":"","family":"Pflieger","given":"Stéphanie","non-dropping-particle":"","parse-names":false,"suffix":""}],"container-title":"Environmental and Experimental Botany","id":"ITEM-2","issue":"August 2023","issued":{"date-parts":[["2024"]]},"title":"Insights into the effects of elevated atmospheric carbon dioxide on plant-virus interactions: A literature review","type":"article-journal","volume":"221"},"uris":["http://www.mendeley.com/documents/?uuid=1e400d4e-4e8c-4923-b987-182c37ef1ad1"]}],"mendeley":{"formattedCitation":"(Lahlali et al., 2024; Scandolera et al., 2024)","plainTextFormattedCitation":"(Lahlali et al., 2024; Scandolera et al., 2024)","previouslyFormattedCitation":"(Lahlali et al., 2024; Scandolera et al., 2024)"},"properties":{"noteIndex":0},"schema":"https://github.com/citation-style-language/schema/raw/master/csl-citation.json"}</w:instrText>
            </w:r>
            <w:r w:rsidRPr="0078415E">
              <w:rPr>
                <w:lang w:val="en-GB"/>
              </w:rPr>
              <w:fldChar w:fldCharType="separate"/>
            </w:r>
            <w:r w:rsidRPr="0078415E">
              <w:rPr>
                <w:lang w:val="en-GB"/>
              </w:rPr>
              <w:t>(Lahlali et al., 2024; Scandolera et al., 2024)</w:t>
            </w:r>
            <w:r w:rsidRPr="0078415E">
              <w:rPr>
                <w:lang w:val="en-GB"/>
              </w:rPr>
              <w:fldChar w:fldCharType="end"/>
            </w:r>
          </w:p>
        </w:tc>
      </w:tr>
      <w:tr w:rsidR="0078415E" w:rsidRPr="0078415E" w14:paraId="384A9714" w14:textId="77777777" w:rsidTr="007C146F">
        <w:trPr>
          <w:trHeight w:val="300"/>
        </w:trPr>
        <w:tc>
          <w:tcPr>
            <w:tcW w:w="1300" w:type="dxa"/>
            <w:vMerge w:val="restart"/>
            <w:noWrap/>
            <w:hideMark/>
          </w:tcPr>
          <w:p w14:paraId="4BCEAF96" w14:textId="77777777" w:rsidR="0078415E" w:rsidRPr="0078415E" w:rsidRDefault="0078415E" w:rsidP="0078415E">
            <w:pPr>
              <w:pStyle w:val="IHPSHBTabelaTekstLevo"/>
              <w:rPr>
                <w:lang w:val="en-GB"/>
              </w:rPr>
            </w:pPr>
            <w:r w:rsidRPr="0078415E">
              <w:rPr>
                <w:lang w:val="en-GB"/>
              </w:rPr>
              <w:t>Increase of precipitation</w:t>
            </w:r>
          </w:p>
        </w:tc>
        <w:tc>
          <w:tcPr>
            <w:tcW w:w="1460" w:type="dxa"/>
            <w:noWrap/>
            <w:hideMark/>
          </w:tcPr>
          <w:p w14:paraId="5332E648" w14:textId="77777777" w:rsidR="0078415E" w:rsidRPr="0078415E" w:rsidRDefault="0078415E" w:rsidP="0078415E">
            <w:pPr>
              <w:pStyle w:val="IHPSHBTabelaTekstLevo"/>
              <w:rPr>
                <w:lang w:val="en-GB"/>
              </w:rPr>
            </w:pPr>
            <w:r w:rsidRPr="0078415E">
              <w:rPr>
                <w:lang w:val="en-GB"/>
              </w:rPr>
              <w:t>Pathogenicity</w:t>
            </w:r>
          </w:p>
        </w:tc>
        <w:tc>
          <w:tcPr>
            <w:tcW w:w="1068" w:type="dxa"/>
            <w:noWrap/>
            <w:hideMark/>
          </w:tcPr>
          <w:p w14:paraId="62B93B5C" w14:textId="77777777" w:rsidR="0078415E" w:rsidRPr="0078415E" w:rsidRDefault="0078415E" w:rsidP="0078415E">
            <w:pPr>
              <w:pStyle w:val="IHPSHBTabelaTekstLevo"/>
              <w:rPr>
                <w:lang w:val="en-GB"/>
              </w:rPr>
            </w:pPr>
            <w:r w:rsidRPr="0078415E">
              <w:rPr>
                <w:lang w:val="en-GB"/>
              </w:rPr>
              <w:t>+</w:t>
            </w:r>
          </w:p>
        </w:tc>
        <w:tc>
          <w:tcPr>
            <w:tcW w:w="3263" w:type="dxa"/>
            <w:noWrap/>
            <w:hideMark/>
          </w:tcPr>
          <w:p w14:paraId="77272524" w14:textId="77777777" w:rsidR="0078415E" w:rsidRPr="0078415E" w:rsidRDefault="0078415E" w:rsidP="0078415E">
            <w:pPr>
              <w:pStyle w:val="IHPSHBTabelaTekstLevo"/>
              <w:rPr>
                <w:lang w:val="en-GB"/>
              </w:rPr>
            </w:pPr>
            <w:r w:rsidRPr="0078415E">
              <w:rPr>
                <w:lang w:val="en-GB"/>
              </w:rPr>
              <w:t>Increased frequency and severity of disease; anaerobic soil conditions; post-harvest disease.</w:t>
            </w:r>
          </w:p>
        </w:tc>
        <w:tc>
          <w:tcPr>
            <w:tcW w:w="2548" w:type="dxa"/>
            <w:noWrap/>
            <w:hideMark/>
          </w:tcPr>
          <w:p w14:paraId="33C8C56C"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interactions","type":"article-journal","volume":"3"},"uris":["http://www.mendeley.com/documents/?uuid=c7f78078-83bd-4b43-abbd-d57623edd7e1"]},{"id":"ITEM-2","itemData":{"DOI":"10.15421/2020_260","abstract":"Apart from making farmers adapt agricultural technologies to new, more arid conditions in order to obtain sustainable and high yields, global climate change is also known to alter the pathogenicity of plant pathogens, the biological cycle of which is tightly associated with environmental factors. One of the most common diseases of winter wheat is brown leaf rust, caused by Puccinia recondita Rob. ex Desm. f. sp. tritici. In terms of its harmfulness and prevalence among other leaf and stem diseases, brown leaf rust is comparable to yellow and stem rust, septoria leaf blotch and other leaves blotches. Under arid conditions of the Southern Steppe of Ukraine, the disease manifests itself once every five years provided that sufficient moisture, indicated by the hydro-thermal index above 1.0, is present during the spring and summer vegetation periods. The main factor influencing the intensity of pathogen development is moisture supply from April to June (ΣTP&gt; 50 mm). In 2019, the amount of precipitation during this period was 194 mm, which led to the disease development at the level of 18.4% with a spread of 27.2%. Productivity of winter wheat varieties such as Antonivka, Blago and Maria was reduced by 10.8-11.3%, when infected in the phase of milk grain stage (stages 73-77 on the BBCH scale), while net photosynthesis productivity decreased by 14.2-14.3%, which translates to lower average yields of 2.3-3.1 t/ha. To maximize the productive potential of varieties and effectively control the development of the causative agent of brown leaf rust in winter wheat under favourable conditions for epiphytic development, the application of systemic fungicides with long-term protective effect imparted by the chemical group of triazoles (Colossal e.c., 1.0 l/ha ) is recommended in stages 69-71 on the BBCH scale. This provides not only reliable crop protection (Eff.: 77.9-82.0%), but also yields at the level of 3.3 - 4.6 t/ha, depending on the variety under non-irrigated conditions.","author":[{"dropping-particle":"","family":"Markovska","given":"O.","non-dropping-particle":"","parse-names":false,"suffix":""},{"dropping-particle":"","family":"Dudchenko","given":"V.","non-dropping-particle":"","parse-names":false,"suffix":""},{"dropping-particle":"","family":"Grechishkina","given":"T.","non-dropping-particle":"","parse-names":false,"suffix":""}],"container-title":"Ukrainian Journal of Ecology","id":"ITEM-2","issue":"6","issued":{"date-parts":[["2020"]]},"page":"69-74","title":"Prevalence and harmfulness of winter wheat brown leaf rust (Puccinia recondita Rob. ex desm. f. sp. tritici) in the Southern Steppe of Ukraine","type":"article-journal","volume":"10"},"uris":["http://www.mendeley.com/documents/?uuid=bfb715b8-87c6-4378-802c-18bc46faa6cc"]}],"mendeley":{"formattedCitation":"(Markovska et al., 2020; Lahlali et al., 2024)","plainTextFormattedCitation":"(Markovska et al., 2020; Lahlali et al., 2024)","previouslyFormattedCitation":"(Markovska et al., 2020; Lahlali et al., 2024)"},"properties":{"noteIndex":0},"schema":"https://github.com/citation-style-language/schema/raw/master/csl-citation.json"}</w:instrText>
            </w:r>
            <w:r w:rsidRPr="0078415E">
              <w:rPr>
                <w:lang w:val="en-GB"/>
              </w:rPr>
              <w:fldChar w:fldCharType="separate"/>
            </w:r>
            <w:r w:rsidRPr="0078415E">
              <w:rPr>
                <w:lang w:val="en-GB"/>
              </w:rPr>
              <w:t>(Markovska et al., 2020; Lahlali et al., 2024)</w:t>
            </w:r>
            <w:r w:rsidRPr="0078415E">
              <w:rPr>
                <w:lang w:val="en-GB"/>
              </w:rPr>
              <w:fldChar w:fldCharType="end"/>
            </w:r>
          </w:p>
        </w:tc>
      </w:tr>
      <w:tr w:rsidR="0078415E" w:rsidRPr="0078415E" w14:paraId="3CEC7DEC" w14:textId="77777777" w:rsidTr="007C146F">
        <w:trPr>
          <w:trHeight w:val="300"/>
        </w:trPr>
        <w:tc>
          <w:tcPr>
            <w:tcW w:w="1300" w:type="dxa"/>
            <w:vMerge/>
            <w:noWrap/>
            <w:hideMark/>
          </w:tcPr>
          <w:p w14:paraId="2092A1C0" w14:textId="77777777" w:rsidR="0078415E" w:rsidRPr="0078415E" w:rsidRDefault="0078415E" w:rsidP="0078415E">
            <w:pPr>
              <w:pStyle w:val="IHPSHBTabelaTekstLevo"/>
              <w:rPr>
                <w:lang w:val="en-GB"/>
              </w:rPr>
            </w:pPr>
          </w:p>
        </w:tc>
        <w:tc>
          <w:tcPr>
            <w:tcW w:w="1460" w:type="dxa"/>
            <w:noWrap/>
            <w:hideMark/>
          </w:tcPr>
          <w:p w14:paraId="3454012B" w14:textId="77777777" w:rsidR="0078415E" w:rsidRPr="0078415E" w:rsidRDefault="0078415E" w:rsidP="0078415E">
            <w:pPr>
              <w:pStyle w:val="IHPSHBTabelaTekstLevo"/>
              <w:rPr>
                <w:lang w:val="en-GB"/>
              </w:rPr>
            </w:pPr>
            <w:r w:rsidRPr="0078415E">
              <w:rPr>
                <w:lang w:val="en-GB"/>
              </w:rPr>
              <w:t>Outbreak</w:t>
            </w:r>
          </w:p>
        </w:tc>
        <w:tc>
          <w:tcPr>
            <w:tcW w:w="1068" w:type="dxa"/>
            <w:noWrap/>
            <w:hideMark/>
          </w:tcPr>
          <w:p w14:paraId="15BD8DDD" w14:textId="77777777" w:rsidR="0078415E" w:rsidRPr="0078415E" w:rsidRDefault="0078415E" w:rsidP="0078415E">
            <w:pPr>
              <w:pStyle w:val="IHPSHBTabelaTekstLevo"/>
              <w:rPr>
                <w:lang w:val="en-GB"/>
              </w:rPr>
            </w:pPr>
            <w:r w:rsidRPr="0078415E">
              <w:rPr>
                <w:lang w:val="en-GB"/>
              </w:rPr>
              <w:t>+</w:t>
            </w:r>
          </w:p>
        </w:tc>
        <w:tc>
          <w:tcPr>
            <w:tcW w:w="3263" w:type="dxa"/>
            <w:noWrap/>
            <w:hideMark/>
          </w:tcPr>
          <w:p w14:paraId="23F81674" w14:textId="77777777" w:rsidR="0078415E" w:rsidRPr="0078415E" w:rsidRDefault="0078415E" w:rsidP="0078415E">
            <w:pPr>
              <w:pStyle w:val="IHPSHBTabelaTekstLevo"/>
              <w:rPr>
                <w:lang w:val="en-GB"/>
              </w:rPr>
            </w:pPr>
            <w:r w:rsidRPr="0078415E">
              <w:rPr>
                <w:lang w:val="en-GB"/>
              </w:rPr>
              <w:t>Inoculum formation and dispersal. Floods can spread pathogens over longer distances.</w:t>
            </w:r>
          </w:p>
        </w:tc>
        <w:tc>
          <w:tcPr>
            <w:tcW w:w="2548" w:type="dxa"/>
            <w:noWrap/>
            <w:hideMark/>
          </w:tcPr>
          <w:p w14:paraId="7F821855"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{"citationItems":[{"id":"ITEM-1","itemData":{"DOI":"10.1016/j.oneear.2022.03.011","ISSN":"25903322","abstract":"Outbreaks of climate-sensitive infectious diseases (CSID) in the aftermath of extreme climatic events, such as floods, droughts, tropical cyclones, and heatwaves, are of high public health concern. Recent advances in forecasting of extreme climatic events have prompted a growing interest in the development of prediction models to anticipate CSID risk, yet the evidence base linking extreme climate events to CSID outbreaks to date has not been collated and synthesized. This review identifies potential hydrometeorological triggers of outbreaks and highlights gaps in knowledge on the causal chain between extreme events and outbreaks. We found higher evidence and higher agreement on the links between extreme climatic events and water-borne diseases than for vector-borne diseases. In addition, we found a substantial lack of evidence on the links between extreme climatic events and underlying vulnerability and exposure factors. This review helps inform trigger design for CSID prediction models for anticipatory public health action.","author":[{"dropping-particle":"","family":"Alcayna","given":"Tilly","non-dropping-particle":"","parse-names":false,"suffix":""},{"dropping-particle":"","family":"Fletcher","given":"Isabel","non-dropping-particle":"","parse-names":false,"suffix":""},{"dropping-particle":"","family":"Gibb","given":"Rory","non-dropping-particle":"","parse-names":false,"suffix":""},{"dropping-particle":"","family":"Tremblay","given":"Léo","non-dropping-particle":"","parse-names":false,"suffix":""},{"dropping-particle":"","family":"Funk","given":"Sebastian","non-dropping-particle":"","parse-names":false,"suffix":""},{"dropping-particle":"","family":"Rao","given":"Bhargavi","non-dropping-particle":"","parse-names":false,"suffix":""},{"dropping-particle":"","family":"Lowe","given":"Rachel","non-dropping-particle":"","parse-names":false,"suffix":""}],"container-title":"One Earth","id":"ITEM-1","issue":"4","issued":{"date-parts":[["2022"]]},"page":"336-350","title":"Climate-sensitive disease outbreaks in the aftermath of extreme climatic events: A scoping review","type":"article-journal","volume":"5"},"uris":["http://www.mendeley.com/documents/?uuid=06ee53e8-86d4-463c-93d4-a2597b3674e5"]},{"id":"ITEM-2","itemData":{"DOI":"10.1016/j.cub.2018.03.054.Plant","ISBN":"0000000000000","ISSN":"1527-5418","PMID":"24655651","abstract":"Synapses are highly plastic and are modified by changes in patterns of neural activity or sensory experience. Plasticity of cortical excitatory synapses is thought to be important for learning and memory, leading to alterations in sensory representations and cognitive maps. However, these changes must be coordinated across other synapses within local circuits to preserve neural coding schemes and the organization of excitatory and inhibitory inputs, i.e., excitatory-inhibitory balance. Recent studies indicate that inhibitory synapses are also plastic and are controlled directly by a large number of neuromodulators, particularly during episodes of learning. Many modulators transiently alter excitatory-inhibitory balance by decreasing inhibition, and thus disinhibition has emerged as a major mechanism by which neuromodulation might enable long-term synaptic modifications naturally. This review examines the relationships between neuromodulation and synaptic plasticity, focusing on the induction of long-term changes that collectively enhance cortical excitatory-inhibitory balance for improving perception and behavior. Keywords","author":[{"dropping-particle":"","family":"Castroverde","given":"Christian Danve M","non-dropping-particle":"","parse-names":false,"suffix":""},{"dropping-particle":"","family":"He","given":"Sheng Yang","non-dropping-particle":"","parse-names":false,"suffix":""},{"dropping-particle":"","family":"Lansing","given":"East","non-dropping-particle":"","parse-names":false,"suffix":""},{"dropping-particle":"","family":"Lansing","given":"East","non-dropping-particle":"","parse-names":false,"suffix":""},{"dropping-particle":"","family":"Lansing","given":"East","non-dropping-particle":"","parse-names":false,"suffix":""},{"dropping-particle":"","family":"Lansing","given":"East","non-dropping-particle":"","parse-names":false,"suffix":""}],"id":"ITEM-2","issue":"6188","issued":{"date-parts":[["2015"]]},"page":"1173-1178","title":"Plant and pathogen warfare under changing climate conditions","type":"article-journal","volume":"344"},"uris":["http://www.mendeley.com/documents/?uuid=8cc11750-16d9-4faa-b762-114f7b5115cd"]},{"id":"ITEM-3","itemData":{"DOI":"10.1016/j.crope.2024.05.003","ISSN":"2773126X","abstract":"Crop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Environment","id":"ITEM-3","issue":"3","issued":{"date-parts":[["2024"]]},"page":"159-170","publisher":"The Author(s)","title":"Effects of climate change on plant pathogens and host-pathogen interactions","type":"article-journal","volume":"3"},"uris":["http://www.mendeley.com/documents/?uuid=c7f78078-83bd-4b43-abbd-d57623edd7e1"]}],"mendeley":{"formattedCitation":"(Castroverde et al., 2015; Alcayna et al., 2022; Lahlali et al., 2024)","plainTextFormattedCitation":"(Castroverde et al., 2015; Alcayna et al., 2022; Lahlali et al., 2024)","previouslyFormattedCitation":"(Castroverde et al., 2015; Alcayna et al., 2022; Lahlali et al., 2024)"},"properties":{"noteIndex":0},"schema":"https://github.com/citation-style-language/schema/raw/master/csl-citation.json"}</w:instrText>
            </w:r>
            <w:r w:rsidRPr="0078415E">
              <w:rPr>
                <w:lang w:val="en-GB"/>
              </w:rPr>
              <w:fldChar w:fldCharType="separate"/>
            </w:r>
            <w:r w:rsidRPr="0078415E">
              <w:rPr>
                <w:lang w:val="en-GB"/>
              </w:rPr>
              <w:t>(Castroverde et al., 2015; Alcayna et al., 2022; Lahlali et al., 2024)</w:t>
            </w:r>
            <w:r w:rsidRPr="0078415E">
              <w:rPr>
                <w:lang w:val="en-GB"/>
              </w:rPr>
              <w:fldChar w:fldCharType="end"/>
            </w:r>
          </w:p>
        </w:tc>
      </w:tr>
      <w:tr w:rsidR="0078415E" w:rsidRPr="0078415E" w14:paraId="51EB5C6E" w14:textId="77777777" w:rsidTr="007C146F">
        <w:trPr>
          <w:trHeight w:val="300"/>
        </w:trPr>
        <w:tc>
          <w:tcPr>
            <w:tcW w:w="1300" w:type="dxa"/>
            <w:vMerge w:val="restart"/>
            <w:noWrap/>
            <w:hideMark/>
          </w:tcPr>
          <w:p w14:paraId="57A7A91D" w14:textId="77777777" w:rsidR="0078415E" w:rsidRPr="0078415E" w:rsidRDefault="0078415E" w:rsidP="0078415E">
            <w:pPr>
              <w:pStyle w:val="IHPSHBTabelaTekstLevo"/>
              <w:rPr>
                <w:lang w:val="en-GB"/>
              </w:rPr>
            </w:pPr>
            <w:r w:rsidRPr="0078415E">
              <w:rPr>
                <w:lang w:val="en-GB"/>
              </w:rPr>
              <w:t>Decrease of precipitation</w:t>
            </w:r>
          </w:p>
        </w:tc>
        <w:tc>
          <w:tcPr>
            <w:tcW w:w="1460" w:type="dxa"/>
            <w:noWrap/>
            <w:hideMark/>
          </w:tcPr>
          <w:p w14:paraId="560FAA54" w14:textId="77777777" w:rsidR="0078415E" w:rsidRPr="0078415E" w:rsidRDefault="0078415E" w:rsidP="0078415E">
            <w:pPr>
              <w:pStyle w:val="IHPSHBTabelaTekstLevo"/>
              <w:rPr>
                <w:lang w:val="en-GB"/>
              </w:rPr>
            </w:pPr>
            <w:r w:rsidRPr="0078415E">
              <w:rPr>
                <w:lang w:val="en-GB"/>
              </w:rPr>
              <w:t>Pathogenicity</w:t>
            </w:r>
          </w:p>
        </w:tc>
        <w:tc>
          <w:tcPr>
            <w:tcW w:w="1068" w:type="dxa"/>
            <w:noWrap/>
            <w:hideMark/>
          </w:tcPr>
          <w:p w14:paraId="32064ED4" w14:textId="77777777" w:rsidR="0078415E" w:rsidRPr="0078415E" w:rsidRDefault="0078415E" w:rsidP="0078415E">
            <w:pPr>
              <w:pStyle w:val="IHPSHBTabelaTekstLevo"/>
              <w:rPr>
                <w:lang w:val="en-GB"/>
              </w:rPr>
            </w:pPr>
            <w:r w:rsidRPr="0078415E">
              <w:rPr>
                <w:lang w:val="en-GB"/>
              </w:rPr>
              <w:t>=/+</w:t>
            </w:r>
          </w:p>
        </w:tc>
        <w:tc>
          <w:tcPr>
            <w:tcW w:w="3263" w:type="dxa"/>
            <w:noWrap/>
            <w:hideMark/>
          </w:tcPr>
          <w:p w14:paraId="370AED96" w14:textId="77777777" w:rsidR="0078415E" w:rsidRPr="0078415E" w:rsidRDefault="0078415E" w:rsidP="0078415E">
            <w:pPr>
              <w:pStyle w:val="IHPSHBTabelaTekstLevo"/>
              <w:rPr>
                <w:lang w:val="en-GB"/>
              </w:rPr>
            </w:pPr>
            <w:r w:rsidRPr="0078415E">
              <w:rPr>
                <w:lang w:val="en-GB"/>
              </w:rPr>
              <w:t>Drought increases the incidence and intensity of certain diseases</w:t>
            </w:r>
          </w:p>
        </w:tc>
        <w:tc>
          <w:tcPr>
            <w:tcW w:w="2548" w:type="dxa"/>
            <w:noWrap/>
            <w:hideMark/>
          </w:tcPr>
          <w:p w14:paraId="394973C7"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interactions","type":"article-journal","volume":"3"},"uris":["http://www.mendeley.com/documents/?uuid=c7f78078-83bd-4b43-abbd-d57623edd7e1"]},{"id":"ITEM-2","itemData":{"DOI":"10.1016/j.stress.2024.100697","ISSN":"2667064X","abstract":"Abiotic stresses such as drought change plant-pathogen interactions by affecting both hosts and pathogens. Here, we aimed to unravel the molecular mechanisms underlying forest tree-pathogen interactions under drought stress and subsequent rewatering. We conducted glasshouse experiments involving infection by the stem canker-causing fungal pathogen Chrysoporthe austroafricana under drought stress and rewatering in Eucalyptus grandis and investigated host and pathogen transcriptomic changes using RNA-seq data from our current combined stress experiment as well as previous single stress studies. We found that mild drought stress enhances disease progression while, upon rewatering, pathogen infection delays recovery of leaf stomatal conductance. Transcriptomic changes in the host support increased susceptibility to the pathogen while the in planta fungal transcriptome suggests prioritization of survival in the drought-stressed host. Upon rewatering, changes in the host transcriptome suggest allocation of resources to stress responses at the expense of growth and carbohydrate storage while that of the pathogen indicate downregulation of some fungal metabolic pathways potentially because the pathogen takes advantage of changes in the host. Our study identified key molecular processes and genes that provide mechanistic insights into tree-pathogen interactions under abiotic stresses. This enables prediction of tree resilience under a changing climate and contributes towards future tree health improvement endeavours.","author":[{"dropping-particle":"","family":"Teshome","given":"Demissew Tesfaye","non-dropping-particle":"","parse-names":false,"suffix":""},{"dropping-particle":"","family":"Zharare","given":"Godfrey Elijah","non-dropping-particle":"","parse-names":false,"suffix":""},{"dropping-particle":"","family":"Ployet","given":"Raphael","non-dropping-particle":"","parse-names":false,"suffix":""},{"dropping-particle":"","family":"Naidoo","given":"Sanushka","non-dropping-particle":"","parse-names":false,"suffix":""}],"container-title":"Plant Stress","id":"ITEM-2","issue":"June","issued":{"date-parts":[["2024"]]},"page":"100697","publisher":"Elsevier B.V.","title":"Molecular mechanisms underlying tree host-pathogen interactions under drought stress and subsequent rewatering in Eucalyptus grandis","type":"article-journal","volume":"14"},"uris":["http://www.mendeley.com/documents/?uuid=516d0f12-47a4-496c-851a-88e3001f9752"]},{"id":"ITEM-3","itemData":{"DOI":"10.1007/s13313-018-0541-4","ISBN":"1331301805414","ISSN":"14486032","abstract":"Climate change is expected to increase the frequency and duration of drought in many parts of New Zealand. This may affect the natural lifecycles of plant pathogens, influence host predisposition to infection or disease expression, shift the natural ranges of the pathogens, and alter the rate of genetic change in pathogen populations. Collectively, these influences are likely to affect a range of pathosystems of significant economic importance to New Zealand’s productive sectors. We undertook analyses of potential drought impacts on several diseases of plants important to New Zealand: pea root rot (caused by Aphanomyces euteiches), onion white rot (Sclerotium cepivorum), wheat take-all (Gaeumannomyces graminis var. tritici), wheat crown rot (Fusarium spp.), brassica black leg (Leptosphaeria maculans), grapevine black foot (Ilyonectria/Dactylonectria spp.), kiwifruit sclerotinia rot (Sclerotinia sclerotiorum), and radiata pine red needle cast (Phytophthora pluvialis). For most pathosystems, increased drought is expected to increase disease expression. However, drought may reduce the severity of some diseases, such as Scelerotina rot of kiwifruit and red needle cast of radiata pine. To exemplify how drought can affect different components of the host-pathogen-environment interaction, a case study on red needle cast of radiata pine is presented. We recommend that land-based productive sectors need to better prepare for the deleterious impacts or beneficial opportunities of increased drought for plant diseases in New Zealand.","author":[{"dropping-particle":"","family":"Wakelin","given":"Steven A.","non-dropping-particle":"","parse-names":false,"suffix":""},{"dropping-particle":"","family":"Gomez-Gallego","given":"Mireia","non-dropping-particle":"","parse-names":false,"suffix":""},{"dropping-particle":"","family":"Jones","given":"Eirian","non-dropping-particle":"","parse-names":false,"suffix":""},{"dropping-particle":"","family":"Smaill","given":"Simeon","non-dropping-particle":"","parse-names":false,"suffix":""},{"dropping-particle":"","family":"Lear","given":"Gavin","non-dropping-particle":"","parse-names":false,"suffix":""},{"dropping-particle":"","family":"Lambie","given":"Suzanne","non-dropping-particle":"","parse-names":false,"suffix":""}],"container-title":"Australasian Plant Pathology","id":"ITEM-3","issue":"1","issued":{"date-parts":[["2018"]]},"page":"101-114","publisher":"Australasian Plant Pathology","title":"Climate change induced drought impacts on plant diseases in New Zealand","type":"article-journal","volume":"47"},"uris":["http://www.mendeley.com/documents/?uuid=28202b47-bb22-4de6-aeee-e7bcd48e8389"]}],"mendeley":{"formattedCitation":"(Wakelin et al., 2018; Lahlali et al., 2024; Teshome et al., 2024)","plainTextFormattedCitation":"(Wakelin et al., 2018; Lahlali et al., 2024; Teshome et al., 2024)","previouslyFormattedCitation":"(Wakelin et al., 2018; Lahlali et al., 2024; Teshome et al., 2024)"},"properties":{"noteIndex":0},"schema":"https://github.com/citation-style-language/schema/raw/master/csl-citation.json"}</w:instrText>
            </w:r>
            <w:r w:rsidRPr="0078415E">
              <w:rPr>
                <w:lang w:val="en-GB"/>
              </w:rPr>
              <w:fldChar w:fldCharType="separate"/>
            </w:r>
            <w:r w:rsidRPr="0078415E">
              <w:rPr>
                <w:lang w:val="en-GB"/>
              </w:rPr>
              <w:t>(Wakelin et al., 2018; Lahlali et al., 2024; Teshome et al., 2024)</w:t>
            </w:r>
            <w:r w:rsidRPr="0078415E">
              <w:rPr>
                <w:lang w:val="en-GB"/>
              </w:rPr>
              <w:fldChar w:fldCharType="end"/>
            </w:r>
          </w:p>
        </w:tc>
      </w:tr>
      <w:tr w:rsidR="0078415E" w:rsidRPr="0078415E" w14:paraId="347777C4" w14:textId="77777777" w:rsidTr="007C146F">
        <w:trPr>
          <w:trHeight w:val="300"/>
        </w:trPr>
        <w:tc>
          <w:tcPr>
            <w:tcW w:w="1300" w:type="dxa"/>
            <w:vMerge/>
            <w:noWrap/>
            <w:hideMark/>
          </w:tcPr>
          <w:p w14:paraId="4D45B835" w14:textId="77777777" w:rsidR="0078415E" w:rsidRPr="0078415E" w:rsidRDefault="0078415E" w:rsidP="0078415E">
            <w:pPr>
              <w:pStyle w:val="IHPSHBTabelaTekstLevo"/>
              <w:rPr>
                <w:lang w:val="en-GB"/>
              </w:rPr>
            </w:pPr>
          </w:p>
        </w:tc>
        <w:tc>
          <w:tcPr>
            <w:tcW w:w="1460" w:type="dxa"/>
            <w:noWrap/>
            <w:hideMark/>
          </w:tcPr>
          <w:p w14:paraId="06B8B7B4" w14:textId="77777777" w:rsidR="0078415E" w:rsidRPr="0078415E" w:rsidRDefault="0078415E" w:rsidP="0078415E">
            <w:pPr>
              <w:pStyle w:val="IHPSHBTabelaTekstLevo"/>
              <w:rPr>
                <w:lang w:val="en-GB"/>
              </w:rPr>
            </w:pPr>
            <w:r w:rsidRPr="0078415E">
              <w:rPr>
                <w:lang w:val="en-GB"/>
              </w:rPr>
              <w:t>Outbreak</w:t>
            </w:r>
          </w:p>
        </w:tc>
        <w:tc>
          <w:tcPr>
            <w:tcW w:w="1068" w:type="dxa"/>
            <w:noWrap/>
            <w:hideMark/>
          </w:tcPr>
          <w:p w14:paraId="776C1DD3" w14:textId="77777777" w:rsidR="0078415E" w:rsidRPr="0078415E" w:rsidRDefault="0078415E" w:rsidP="0078415E">
            <w:pPr>
              <w:pStyle w:val="IHPSHBTabelaTekstLevo"/>
              <w:rPr>
                <w:lang w:val="en-GB"/>
              </w:rPr>
            </w:pPr>
            <w:r w:rsidRPr="0078415E">
              <w:rPr>
                <w:lang w:val="en-GB"/>
              </w:rPr>
              <w:t>+</w:t>
            </w:r>
          </w:p>
        </w:tc>
        <w:tc>
          <w:tcPr>
            <w:tcW w:w="3263" w:type="dxa"/>
            <w:noWrap/>
            <w:hideMark/>
          </w:tcPr>
          <w:p w14:paraId="09C112A7" w14:textId="77777777" w:rsidR="0078415E" w:rsidRPr="0078415E" w:rsidRDefault="0078415E" w:rsidP="0078415E">
            <w:pPr>
              <w:pStyle w:val="IHPSHBTabelaTekstLevo"/>
              <w:rPr>
                <w:lang w:val="en-GB"/>
              </w:rPr>
            </w:pPr>
            <w:r w:rsidRPr="0078415E">
              <w:rPr>
                <w:lang w:val="en-GB"/>
              </w:rPr>
              <w:t xml:space="preserve">An irrigation system can </w:t>
            </w:r>
            <w:proofErr w:type="spellStart"/>
            <w:r w:rsidRPr="0078415E">
              <w:rPr>
                <w:lang w:val="en-GB"/>
              </w:rPr>
              <w:t>favor</w:t>
            </w:r>
            <w:proofErr w:type="spellEnd"/>
            <w:r w:rsidRPr="0078415E">
              <w:rPr>
                <w:lang w:val="en-GB"/>
              </w:rPr>
              <w:t xml:space="preserve"> the dispersal of pathogens and their survival in dry soil conditions</w:t>
            </w:r>
          </w:p>
        </w:tc>
        <w:tc>
          <w:tcPr>
            <w:tcW w:w="2548" w:type="dxa"/>
            <w:noWrap/>
            <w:hideMark/>
          </w:tcPr>
          <w:p w14:paraId="4EF552D4"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{"citationItems":[{"id":"ITEM-1","itemData":{"DOI":"10.1016/j.oneear.2022.03.011","ISSN":"25903322","abstract":"Outbreaks of climate-sensitive infectious diseases (CSID) in the aftermath of extreme climatic events, such as floods, droughts, tropical cyclones, and heatwaves, are of high public health concern. Recent advances in forecasting of extreme climatic events have prompted a growing interest in the development of prediction models to anticipate CSID risk, yet the evidence base linking extreme climate events to CSID outbreaks to date has not been collated and synthesized. This review identifies potential hydrometeorological triggers of outbreaks and highlights gaps in knowledge on the causal chain between extreme events and outbreaks. We found higher evidence and higher agreement on the links between extreme climatic events and water-borne diseases than for vector-borne diseases. In addition, we found a substantial lack of evidence on the links between extreme climatic events and underlying vulnerability and exposure factors. This review helps inform trigger design for CSID prediction models for anticipatory public health action.","author":[{"dropping-particle":"","family":"Alcayna","given":"Tilly","non-dropping-particle":"","parse-names":false,"suffix":""},{"dropping-particle":"","family":"Fletcher","given":"Isabel","non-dropping-particle":"","parse-names":false,"suffix":""},{"dropping-particle":"","family":"Gibb","given":"Rory","non-dropping-particle":"","parse-names":false,"suffix":""},{"dropping-particle":"","family":"Tremblay","given":"Léo","non-dropping-particle":"","parse-names":false,"suffix":""},{"dropping-particle":"","family":"Funk","given":"Sebastian","non-dropping-particle":"","parse-names":false,"suffix":""},{"dropping-particle":"","family":"Rao","given":"Bhargavi","non-dropping-particle":"","parse-names":false,"suffix":""},{"dropping-particle":"","family":"Lowe","given":"Rachel","non-dropping-particle":"","parse-names":false,"suffix":""}],"container-title":"One Earth","id":"ITEM-1","issue":"4","issued":{"date-parts":[["2022"]]},"page":"336-350","title":"Climate-sensitive disease outbreaks in the aftermath of extreme climatic events: A scoping review","type":"article-journal","volume":"5"},"uris":["http://www.mendeley.com/documents/?uuid=06ee53e8-86d4-463c-93d4-a2597b3674e5"]},{"id":"ITEM-2","itemData":{"DOI":"10.1007/BF03356375","ISSN":"18613837","abstract":"Black rot of Brassica spp. caused by the bacterial pathogen Xanthomonas campestris pv. campestris (XCC), is a seedborne disease. Because the pathogen can easily be spread by splashing water, there is a high risk of spreading it by overhead irrigation systems during the raising of cabbage transplants. In glasshouse experiments, the efficacy of different methods to reduce XCC dispersal and subsequent black rot development during the raising of transplants were examined. The three methods tested were 1) chlorine dioxide dosing of overhead irrigation water, 2) spray treatments of transplants with commercially available products that contain disinfectant or have bactericidal properties (benzoic acid and copper hydroxide) and 3) an ebb and flood irrigation system. Trays with inoculated cauliflower transplants that had been raised from modules were placed between trays with healthy transplants. XCC transmission from the spray inoculated infector to non-inoculated transplants was detected using PCR after four days. The mean efficiency of 1-2 sprayings with benzoic acid and copper hydroxide in reducing black rot development was 11.6% and 32.2%, respectively. Overhead irrigation with chlorine dioxide enriched water resulted in a mean efficiency of 93.5%. No symptoms of black rot were observed in the ebb and flow irrigation system. The proportion of symptomless, XCC-DNA positive transplants at the end of the incubation period followed the same pattern as the visual black rot development. To obtain a minimum concentration of 0.21 mg l-1 chlorine dioxide effective against XCC, a feed-in concentration of 3 mg l-1 was used, resulting in a final concentration of 0.5 to 1.0 mg l-1 wetting the leaf surface. The positive effects of both \"sub-\" and \"chlorine dioxide dosed\" irrigation to reduce the spread of XCC during transplant raising were still apparent in the field and resulted in a healthier crop. © Eugen Ulmer KG, Stuttgart.","author":[{"dropping-particle":"","family":"Krauthausen","given":"Hermann Josef","non-dropping-particle":"","parse-names":false,"suffix":""},{"dropping-particle":"","family":"Laun","given":"Norbert","non-dropping-particle":"","parse-names":false,"suffix":""},{"dropping-particle":"","family":"Wohanka","given":"Walter","non-dropping-particle":"","parse-names":false,"suffix":""}],"container-title":"Journal of Plant Diseases and Protection","id":"ITEM-2","issue":"1","issued":{"date-parts":[["2011"]]},"page":"7-16","title":"Methods to reduce the spread of the black rot pathogen, Xanthomonas campestris pv. campestris, in brassica transplants","type":"article-journal","volume":"118"},"uris":["http://www.mendeley.com/documents/?uuid=04800a71-cd21-4c14-b4d2-a3e0303ff84a"]},{"id":"ITEM-3","itemData":{"DOI":"10.1016/j.crope.2024.05.003","ISSN":"2773126X","abstract":"Crop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Environment","id":"ITEM-3","issue":"3","issued":{"date-parts":[["2024"]]},"page":"159-170","publisher":"The Author(s)","title":"Effects of climate change on plant pathogens and host-pathogen interactions","type":"article-journal","volume":"3"},"uris":["http://www.mendeley.com/documents/?uuid=c7f78078-83bd-4b43-abbd-d57623edd7e1"]}],"mendeley":{"formattedCitation":"(Krauthausen et al., 2011; Alcayna et al., 2022; Lahlali et al., 2024)","plainTextFormattedCitation":"(Krauthausen et al., 2011; Alcayna et al., 2022; Lahlali et al., 2024)","previouslyFormattedCitation":"(Krauthausen et al., 2011; Alcayna et al., 2022; Lahlali et al., 2024)"},"properties":{"noteIndex":0},"schema":"https://github.com/citation-style-language/schema/raw/master/csl-citation.json"}</w:instrText>
            </w:r>
            <w:r w:rsidRPr="0078415E">
              <w:rPr>
                <w:lang w:val="en-GB"/>
              </w:rPr>
              <w:fldChar w:fldCharType="separate"/>
            </w:r>
            <w:r w:rsidRPr="0078415E">
              <w:rPr>
                <w:lang w:val="en-GB"/>
              </w:rPr>
              <w:t>(Krauthausen et al., 2011; Alcayna et al., 2022; Lahlali et al., 2024)</w:t>
            </w:r>
            <w:r w:rsidRPr="0078415E">
              <w:rPr>
                <w:lang w:val="en-GB"/>
              </w:rPr>
              <w:fldChar w:fldCharType="end"/>
            </w:r>
          </w:p>
        </w:tc>
      </w:tr>
      <w:tr w:rsidR="0078415E" w:rsidRPr="0078415E" w14:paraId="69DCFE42" w14:textId="77777777" w:rsidTr="007C146F">
        <w:trPr>
          <w:trHeight w:val="300"/>
        </w:trPr>
        <w:tc>
          <w:tcPr>
            <w:tcW w:w="1300" w:type="dxa"/>
            <w:vMerge/>
            <w:noWrap/>
            <w:hideMark/>
          </w:tcPr>
          <w:p w14:paraId="663A717E" w14:textId="77777777" w:rsidR="0078415E" w:rsidRPr="0078415E" w:rsidRDefault="0078415E" w:rsidP="0078415E">
            <w:pPr>
              <w:pStyle w:val="IHPSHBTabelaTekstLevo"/>
              <w:rPr>
                <w:lang w:val="en-GB"/>
              </w:rPr>
            </w:pPr>
          </w:p>
        </w:tc>
        <w:tc>
          <w:tcPr>
            <w:tcW w:w="1460" w:type="dxa"/>
            <w:noWrap/>
            <w:hideMark/>
          </w:tcPr>
          <w:p w14:paraId="6B20E010" w14:textId="77777777" w:rsidR="0078415E" w:rsidRPr="0078415E" w:rsidRDefault="0078415E" w:rsidP="0078415E">
            <w:pPr>
              <w:pStyle w:val="IHPSHBTabelaTekstLevo"/>
              <w:rPr>
                <w:lang w:val="en-GB"/>
              </w:rPr>
            </w:pPr>
            <w:r w:rsidRPr="0078415E">
              <w:rPr>
                <w:lang w:val="en-GB"/>
              </w:rPr>
              <w:t>Outbreak</w:t>
            </w:r>
          </w:p>
        </w:tc>
        <w:tc>
          <w:tcPr>
            <w:tcW w:w="1068" w:type="dxa"/>
            <w:noWrap/>
            <w:hideMark/>
          </w:tcPr>
          <w:p w14:paraId="6740B83A" w14:textId="77777777" w:rsidR="0078415E" w:rsidRPr="0078415E" w:rsidRDefault="0078415E" w:rsidP="0078415E">
            <w:pPr>
              <w:pStyle w:val="IHPSHBTabelaTekstLevo"/>
              <w:rPr>
                <w:lang w:val="en-GB"/>
              </w:rPr>
            </w:pPr>
            <w:r w:rsidRPr="0078415E">
              <w:rPr>
                <w:lang w:val="en-GB"/>
              </w:rPr>
              <w:t>-</w:t>
            </w:r>
          </w:p>
        </w:tc>
        <w:tc>
          <w:tcPr>
            <w:tcW w:w="3263" w:type="dxa"/>
            <w:noWrap/>
            <w:hideMark/>
          </w:tcPr>
          <w:p w14:paraId="38E870FF" w14:textId="77777777" w:rsidR="0078415E" w:rsidRPr="0078415E" w:rsidRDefault="0078415E" w:rsidP="0078415E">
            <w:pPr>
              <w:pStyle w:val="IHPSHBTabelaTekstLevo"/>
              <w:rPr>
                <w:lang w:val="en-GB"/>
              </w:rPr>
            </w:pPr>
            <w:r w:rsidRPr="0078415E">
              <w:rPr>
                <w:lang w:val="en-GB"/>
              </w:rPr>
              <w:t xml:space="preserve">Reduced sporulation </w:t>
            </w:r>
          </w:p>
        </w:tc>
        <w:tc>
          <w:tcPr>
            <w:tcW w:w="2548" w:type="dxa"/>
            <w:noWrap/>
            <w:hideMark/>
          </w:tcPr>
          <w:p w14:paraId="4843BE01"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p>
        </w:tc>
      </w:tr>
    </w:tbl>
    <w:p w14:paraId="4399C51F" w14:textId="77777777" w:rsidR="0078415E" w:rsidRPr="0078415E" w:rsidRDefault="0078415E" w:rsidP="0078415E">
      <w:pPr>
        <w:pStyle w:val="Heading2"/>
        <w:rPr>
          <w:lang w:val="en-GB"/>
        </w:rPr>
      </w:pPr>
      <w:r w:rsidRPr="0078415E">
        <w:rPr>
          <w:lang w:val="en-GB"/>
        </w:rPr>
        <w:t>Climate change impacts on host-Pathogen INTERACTIONS</w:t>
      </w:r>
    </w:p>
    <w:p w14:paraId="7D2C1E09" w14:textId="77777777" w:rsidR="0078415E" w:rsidRPr="0078415E" w:rsidRDefault="0078415E" w:rsidP="0078415E">
      <w:pPr>
        <w:pStyle w:val="Heading3"/>
        <w:rPr>
          <w:lang w:val="en-GB"/>
        </w:rPr>
      </w:pPr>
      <w:r w:rsidRPr="0078415E">
        <w:rPr>
          <w:lang w:val="en-GB"/>
        </w:rPr>
        <w:t>Dispersal of host</w:t>
      </w:r>
    </w:p>
    <w:p w14:paraId="20892F11" w14:textId="77777777" w:rsidR="0078415E" w:rsidRPr="0078415E" w:rsidRDefault="0078415E" w:rsidP="0078415E">
      <w:pPr>
        <w:pStyle w:val="IHPSHBVsebina"/>
        <w:rPr>
          <w:lang w:val="en-GB"/>
        </w:rPr>
      </w:pPr>
      <w:r w:rsidRPr="0078415E">
        <w:rPr>
          <w:lang w:val="en-GB"/>
        </w:rPr>
        <w:t xml:space="preserve">Not only do temperature changes alter agroclimatic zones, influencing host migration </w:t>
      </w:r>
      <w:r w:rsidRPr="0078415E">
        <w:rPr>
          <w:lang w:val="en-GB"/>
        </w:rPr>
        <w:fldChar w:fldCharType="begin" w:fldLock="1"/>
      </w:r>
      <w:r w:rsidRPr="0078415E">
        <w:rPr>
          <w:lang w:val="en-GB"/>
        </w:rPr>
        <w:instrText>ADDIN CSL_CITATION {"citationItems":[{"id":"ITEM-1","itemData":{"DOI":"10.1007/s10530-023-03075-7","ISBN":"0123456789","ISSN":"15731464","abstract":"Warming winters due to climate change can facilitate the range expansion of invasive non-native species. In the southeastern United States, the frequency and intensity of extreme winter temperatures determines the northern range limits of many tropical organisms including many species of invasive non-native plants. However, the effects of winter climate change on invasive species’ range limits have been understudied. Here, we used temperature and species occurrence data to examine the sensitivity of invasive tropical plant species to freezing temperatures. We also examined the potential for northward range expansion of these species due to winter climate change. From an initial group of 81 invasive plant species selected due to their ability to transform native plant communities, our analyses identify and quantify species-specific temperature thresholds for 40 tropical, cold sensitive species. Future winter warming scenarios indicate that these tropical invasive plant species have the potential for northward range expansion across the southeastern United States in response to small changes in the severity of winter cold temperature extremes. The potential for range expansion is greatest in coastal areas, which typically have warmer temperatures than inland counterparts. Thus, coastal regions are likely to serve as biological invasion hotspots from which invasive species expand into inland areas. The state of Florida has become a global hotspot for biological invasions, with tens of millions of dollars (US) spent annually to control the ecological and societal impacts of invasive plants on publicly held conservation lands. Collectively, our results underscore the need to better anticipate and prepare for the northward range expansion of invasive plants from Florida into the southeastern United States in response to winter climate change.","author":[{"dropping-particle":"","family":"Osland","given":"Michael J.","non-dropping-particle":"","parse-names":false,"suffix":""},{"dropping-particle":"","family":"Chivoiu","given":"Bogdan","non-dropping-particle":"","parse-names":false,"suffix":""},{"dropping-particle":"","family":"Feher","given":"Laura C.","non-dropping-particle":"","parse-names":false,"suffix":""},{"dropping-particle":"","family":"Dale","given":"Leah L.","non-dropping-particle":"","parse-names":false,"suffix":""},{"dropping-particle":"","family":"Lieurance","given":"Deah","non-dropping-particle":"","parse-names":false,"suffix":""},{"dropping-particle":"","family":"Daniel","given":"Wesley M.","non-dropping-particle":"","parse-names":false,"suffix":""},{"dropping-particle":"","family":"Spencer","given":"Jessica E.","non-dropping-particle":"","parse-names":false,"suffix":""}],"container-title":"Biological Invasions","id":"ITEM-1","issue":"9","issued":{"date-parts":[["2023"]]},"page":"2813-2830","publisher":"Springer International Publishing","title":"Plant migration due to winter climate change: range expansion of tropical invasive plants in response to warming winters","type":"article-journal","volume":"25"},"uris":["http://www.mendeley.com/documents/?uuid=3a45934e-5ed3-41cb-aa38-ee66c26e9182"]}],"mendeley":{"formattedCitation":"(Osland et al., 2023)","plainTextFormattedCitation":"(Osland et al., 2023)","previouslyFormattedCitation":"(Osland et al., 2023)"},"properties":{"noteIndex":0},"schema":"https://github.com/citation-style-language/schema/raw/master/csl-citation.json"}</w:instrText>
      </w:r>
      <w:r w:rsidRPr="0078415E">
        <w:rPr>
          <w:lang w:val="en-GB"/>
        </w:rPr>
        <w:fldChar w:fldCharType="separate"/>
      </w:r>
      <w:r w:rsidRPr="0078415E">
        <w:rPr>
          <w:lang w:val="en-GB"/>
        </w:rPr>
        <w:t>(Osland et al., 2023)</w:t>
      </w:r>
      <w:r w:rsidRPr="0078415E">
        <w:rPr>
          <w:lang w:val="en-GB"/>
        </w:rPr>
        <w:fldChar w:fldCharType="end"/>
      </w:r>
      <w:r w:rsidRPr="0078415E">
        <w:rPr>
          <w:lang w:val="en-GB"/>
        </w:rPr>
        <w:t xml:space="preserve">, but they may also promote the emergence of new pathogen complexes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interactions","type":"article-journal","volume":"3"},"uris":["http://www.mendeley.com/documents/?uuid=c7f78078-83bd-4b43-abbd-d57623edd7e1"]},{"id":"ITEM-2","itemData":{"DOI":"10.1139/cjfr-2023-0016","ISSN":"12086037","abstract":"This paper reviews and discusses the main features of biological invasion by plants and the assisted migration theory ref-erencing a critical common factor —belowground ecology. The risk of a plant becoming invasive and the potential failure of assisted migration programs depend on the presence or absence of soil microorganisms that regulate key ecosystem processes and mitigate adverse environmental conditions. This biotic interaction should be considered in the selection of sites for af-forestation programs since it is as important as temperature and precipitation regarding conservation decisions, and assisted migration practices in response to climate change. Fungal species should be determined and included in climate change mit-igation programs to avoid disease outbreaks and ensure the presence of beneficial mutualistic species in sites selected for assisted migration. Plants considered for assisted migration should pose a low risk of becoming invasive for having establishment difficulties per se. However, the real threat is that they may displace other species, introduce pathogens, or trigger disease outbreaks in introduction sites that nullify assisted migration efforts.","author":[{"dropping-particle":"","family":"Argüelles-Moyao","given":"Andrés","non-dropping-particle":"","parse-names":false,"suffix":""},{"dropping-particle":"","family":"Galicia","given":"Leopoldo","non-dropping-particle":"","parse-names":false,"suffix":""}],"container-title":"Canadian Journal of Forest Research","id":"ITEM-2","issue":"1","issued":{"date-parts":[["2024"]]},"page":"110-121","title":"Assisted migration and plant invasion: importance of belowground ecology in conifer forest tree ecosystems","type":"article-journal","volume":"54"},"uris":["http://www.mendeley.com/documents/?uuid=9f5e21e0-8cb0-466f-8f34-d93fd35471a0"]}],"mendeley":{"formattedCitation":"(Argüelles-Moyao &amp; Galicia, 2024; Lahlali et al., 2024)","plainTextFormattedCitation":"(Argüelles-Moyao &amp; Galicia, 2024; Lahlali et al., 2024)","previouslyFormattedCitation":"(Argüelles-Moyao &amp; Galicia, 2024; Lahlali et al., 2024)"},"properties":{"noteIndex":0},"schema":"https://github.com/citation-style-language/schema/raw/master/csl-citation.json"}</w:instrText>
      </w:r>
      <w:r w:rsidRPr="0078415E">
        <w:rPr>
          <w:lang w:val="en-GB"/>
        </w:rPr>
        <w:fldChar w:fldCharType="separate"/>
      </w:r>
      <w:r w:rsidRPr="0078415E">
        <w:rPr>
          <w:lang w:val="en-GB"/>
        </w:rPr>
        <w:t>(Argüelles-Moyao &amp; Galicia, 2024; Lahlali et al., 2024)</w:t>
      </w:r>
      <w:r w:rsidRPr="0078415E">
        <w:rPr>
          <w:lang w:val="en-GB"/>
        </w:rPr>
        <w:fldChar w:fldCharType="end"/>
      </w:r>
      <w:r w:rsidRPr="0078415E">
        <w:rPr>
          <w:lang w:val="en-GB"/>
        </w:rPr>
        <w:t>. The emergence of new strains is influenced by rising temperatures and increasing levels of CO</w:t>
      </w:r>
      <w:r w:rsidRPr="004F6F72">
        <w:rPr>
          <w:rStyle w:val="IHPSHBAPodpisano"/>
        </w:rPr>
        <w:t>2</w:t>
      </w:r>
      <w:r w:rsidRPr="0078415E">
        <w:rPr>
          <w:lang w:val="en-GB"/>
        </w:rPr>
        <w:t xml:space="preserve"> in the atmosphere </w:t>
      </w:r>
      <w:r w:rsidRPr="0078415E">
        <w:rPr>
          <w:lang w:val="en-GB"/>
        </w:rPr>
        <w:fldChar w:fldCharType="begin" w:fldLock="1"/>
      </w:r>
      <w:r w:rsidRPr="0078415E">
        <w:rPr>
          <w:lang w:val="en-GB"/>
        </w:rPr>
        <w:instrText>ADDIN CSL_CITATION {"citationItems":[{"id":"ITEM-1","itemData":{"DOI":"10.1016/j.eja.2024.127337","ISSN":"11610301","abstract":"Climate change (CC), a long-term change in the average weather patterns that determine the Earth's climate, has a large and significant impact on agricultural systems, especially in Mediterranean climate regions (MCRs), which are characterized by mild and wet winters and warm and dry summers with increased drought and high temperature events, water deficits, and changes in precipitation patterns. Global greenhouse gas (GHG) emissions from anthropogenic activities have increased by an average of almost 1.5 % per year since 1990 reaching a level of 53.8 Gt CO2-eq in 2022. CC can also significantly influence the timing and methods of pesticide application through changes in pest and disease occurrence and alterations in crop characteristics in these regions. Global pesticide consumption in agriculture worldwide in 2021 was 3.54 Mt of active ingredients, an increase of 11 % in a decade and a doubling since 1990. In this study, the main variables affecting agriculture and pesticide use under CC in MCRs were assessed. It is important to note that the challenges related to the impact of CC on agricultural practices and the necessary adaptation measures to be implemented are influenced not only by climatic factors but also by other variables, such as soil type and agroclimatic zone. The data used for this review were obtained from the Web of Science (WoS) database from the beginning of the century to the present (2001–2023). Our findings show that finance, technology and international cooperation are the key enablers of accelerated climate action. Achieving deep and lasting reductions in GHG emissions and securing a livable and sustainable future for all people will require rapid and deep transformations across all sectors and systems. CC has large negative impacts on the agricultural sector, such as reduced crop quantity and quality due to temperature increases, water scarcity and other negative environmental impacts. In addition, the use of pesticides and their environmental fate may be significantly affected by CC. Therefore, agricultural adaptation should be a priority in MCRs to improve crop performance and resilience to environmental pressures caused by CC. These changes may affect the behavior and fate of pesticides in soil and water, potentially leading to environmental pollution and negative impacts on human and ecosystem health. The local climate will clearly determine which areas are suitable for growing certain crops, potentially leading to changes …","author":[{"dropping-particle":"","family":"Pérez-Lucas","given":"Gabriel","non-dropping-particle":"","parse-names":false,"suffix":""},{"dropping-particle":"","family":"Navarro","given":"Ginés","non-dropping-particle":"","parse-names":false,"suffix":""},{"dropping-particle":"","family":"Navarro","given":"Simón","non-dropping-particle":"","parse-names":false,"suffix":""}],"container-title":"European Journal of Agronomy","id":"ITEM-1","issue":"September","issued":{"date-parts":[["2024"]]},"title":"Adapting agriculture and pesticide use in Mediterranean regions under climate change scenarios: A comprehensive review","type":"article-journal","volume":"161"},"uris":["http://www.mendeley.com/documents/?uuid=03cebe20-38bd-4ad8-a7c1-1a28a5418387"]}],"mendeley":{"formattedCitation":"(Pérez-Lucas et al., 2024)","plainTextFormattedCitation":"(Pérez-Lucas et al., 2024)","previouslyFormattedCitation":"(Pérez-Lucas et al., 2024)"},"properties":{"noteIndex":0},"schema":"https://github.com/citation-style-language/schema/raw/master/csl-citation.json"}</w:instrText>
      </w:r>
      <w:r w:rsidRPr="0078415E">
        <w:rPr>
          <w:lang w:val="en-GB"/>
        </w:rPr>
        <w:fldChar w:fldCharType="separate"/>
      </w:r>
      <w:r w:rsidRPr="0078415E">
        <w:rPr>
          <w:lang w:val="en-GB"/>
        </w:rPr>
        <w:t>(Pérez-Lucas et al., 2024)</w:t>
      </w:r>
      <w:r w:rsidRPr="0078415E">
        <w:rPr>
          <w:lang w:val="en-GB"/>
        </w:rPr>
        <w:fldChar w:fldCharType="end"/>
      </w:r>
      <w:r w:rsidRPr="0078415E">
        <w:rPr>
          <w:lang w:val="en-GB"/>
        </w:rPr>
        <w:t xml:space="preserve">, leading to rapid evolution of pathogenic strains. New strains create the possibility of new secondary hosts and are also better adapted to climate change, with even more aggressive strains </w:t>
      </w:r>
      <w:r w:rsidRPr="0078415E">
        <w:rPr>
          <w:lang w:val="en-GB"/>
        </w:rPr>
        <w:fldChar w:fldCharType="begin" w:fldLock="1"/>
      </w:r>
      <w:r w:rsidRPr="0078415E">
        <w:rPr>
          <w:lang w:val="en-GB"/>
        </w:rPr>
        <w:instrText>ADDIN CSL_CITATION {"citationItems":[{"id":"ITEM-1","itemData":{"DOI":"10.3389/fpls.2023.1109154","ISSN":"1664462X","abstract":"Global warming is expected to have a direct impact on plant disease patterns in agro-eco-systems. However, few analyses report the effect of moderate temperature increase on disease severity due to soil-borne pathogens. For legumes, modifications of root plant-microbe interactions either mutualistic or pathogenic due to climate change may have dramatic effects. We investigated the effect of increasing temperature on the quantitative disease resistance to Verticillium spp., a major soil-borne fungal pathogen, in the model legume Medicago truncatula and the crop M. sativa. First, twelve pathogenic strains isolated from various geographical origin were characterized with regard to their in vitro growth and pathogenicity at 20°C, 25°C and 28°C. Most of them exhibited 25°C as the optimum temperature for in vitro parameters, and between 20°C and 25°C for pathogenicity. Second, a V. alfalfae strain was adapted to the higher temperature by experimental evolution, i.e. three rounds of UV mutagenesis and selection for pathogenicity at 28°C on a susceptible M. truncatula genotype. Inoculation of monospore isolates of these mutants on resistant and susceptible M. truncatula accessions revealed that at 28°C they were all more aggressive than the wild type strain, and that some had acquired the ability to cause disease on resistant genotype. Third, one mutant strain was selected for further studies of the effect of temperature increase on the response of M. truncatula and M. sativa (cultivated alfalfa). The response of seven contrasted M. truncatula genotypes and three alfalfa varieties to root inoculation was followed using disease severity and plant colonization, at 20°C, 25°C and 28°C. With increasing temperature, some lines switched from resistant (no symptoms, no fungus in the tissues) to tolerant (no symptoms but fungal growth into the tissues) phenotypes, or from partially resistant to susceptible. Further studies in greenhouse evidence the reduction in plant fitness due to disease in susceptible lines. We thus report that root pathogenic interactions are affected by anticipated global warming, with trends towards increased plant susceptibility and larger virulence for hot-adapted strains. New threats due to hot-adapted strains of soil-borne pathogens, with possibly wider host range and increased aggressiveness, might occur.","author":[{"dropping-particle":"","family":"Sbeiti","given":"Abed Al Latif","non-dropping-particle":"","parse-names":false,"suffix":""},{"dropping-particle":"","family":"Mazurier","given":"Mélanie","non-dropping-particle":"","parse-names":false,"suffix":""},{"dropping-particle":"","family":"Ben","given":"Cécile","non-dropping-particle":"","parse-names":false,"suffix":""},{"dropping-particle":"","family":"Rickauer","given":"Martina","non-dropping-particle":"","parse-names":false,"suffix":""},{"dropping-particle":"","family":"Gentzbittel","given":"Laurent","non-dropping-particle":"","parse-names":false,"suffix":""}],"container-title":"Frontiers in Plant Science","id":"ITEM-1","issue":"February","issued":{"date-parts":[["2023"]]},"page":"1-15","title":"Temperature increase modifies susceptibility to Verticillium wilt in Medicago spp and may contribute to the emergence of more aggressive pathogenic strains","type":"article-journal","volume":"14"},"uris":["http://www.mendeley.com/documents/?uuid=185ac47c-0088-4654-93cd-41d49bff853a"]}],"mendeley":{"formattedCitation":"(Sbeiti et al., 2023)","plainTextFormattedCitation":"(Sbeiti et al., 2023)","previouslyFormattedCitation":"(Sbeiti et al., 2023)"},"properties":{"noteIndex":0},"schema":"https://github.com/citation-style-language/schema/raw/master/csl-citation.json"}</w:instrText>
      </w:r>
      <w:r w:rsidRPr="0078415E">
        <w:rPr>
          <w:lang w:val="en-GB"/>
        </w:rPr>
        <w:fldChar w:fldCharType="separate"/>
      </w:r>
      <w:r w:rsidRPr="0078415E">
        <w:rPr>
          <w:lang w:val="en-GB"/>
        </w:rPr>
        <w:t>(Sbeiti et al., 2023)</w:t>
      </w:r>
      <w:r w:rsidRPr="0078415E">
        <w:rPr>
          <w:lang w:val="en-GB"/>
        </w:rPr>
        <w:fldChar w:fldCharType="end"/>
      </w:r>
      <w:r w:rsidRPr="0078415E">
        <w:rPr>
          <w:lang w:val="en-GB"/>
        </w:rPr>
        <w:t xml:space="preserve">. The underlying mechanism for this rapid evolution is the increase in pathogen population and infection cycles, exposing more individuals to new climatic conditions in various hosts and growing areas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w:t>
      </w:r>
    </w:p>
    <w:p w14:paraId="49DF52F3" w14:textId="12D08FF9" w:rsidR="0078415E" w:rsidRPr="0078415E" w:rsidRDefault="0078415E" w:rsidP="0078415E">
      <w:pPr>
        <w:pStyle w:val="IHPSHBVsebina"/>
        <w:rPr>
          <w:lang w:val="en-GB"/>
        </w:rPr>
      </w:pPr>
      <w:r w:rsidRPr="0078415E">
        <w:rPr>
          <w:lang w:val="en-GB"/>
        </w:rPr>
        <w:t xml:space="preserve">The decrease in precipitation is expected to completely alter plant migration. As reduced precipitation and drought create unfavourable conditions for plants, humid and arid regions will change, leading to a decline in biodiversity in these areas </w:t>
      </w:r>
      <w:r w:rsidRPr="0078415E">
        <w:rPr>
          <w:lang w:val="en-GB"/>
        </w:rPr>
        <w:fldChar w:fldCharType="begin" w:fldLock="1"/>
      </w:r>
      <w:r w:rsidRPr="0078415E">
        <w:rPr>
          <w:lang w:val="en-GB"/>
        </w:rPr>
        <w:instrText>ADDIN CSL_CITATION {"citationItems":[{"id":"ITEM-1","itemData":{"DOI":"10.1111/j.1365-2486.2008.01559.x","ISSN":"13541013","abstract":"Climate change has already altered global patterns of biodiversity by modifying the geographic distributions of species. Forecasts based on bioclimatic envelop modeling of distributions of species suggests greater impacts can be expected in the future, but such projections are contingent on assumptions regarding future climate and migration rates of species. Here, we present a first assessment of the potential impact of climate change on a global biodiversity hotspot in southwestern Western Australia. Across three representative scenarios of future climate change, we simulated migration of 100 Banksia (Proteaceae) species at a rate of 5 km decade-1 and compared projected impacts with those under the commonly applied, but acknowledged as inadequate, assumptions of 'full-' and 'no-migration.' Across all climate × migration scenarios, 66% of species were projected to decline, whereas only 6% were projected to expand or remain stable. Between 5% and 25% of species were projected to suffer range losses of 100% by 2080, depending mainly on climate scenario. Species losses were driven primarily by changes in current precipitation regimes, with the greatest losses of species projected to occur in a transition zone between wet coastal areas and interior arid regions and which is projected to become more arid in the future. Because the ranges of most species tended to collapse in all climate scenarios, we found that climate change impacts to flora of southwestern Western Australia may be large, even under optimistic assumptions regarding migration abilities. Taken together, our results suggest that the future of biodiversity in southwestern Western Australia may lie largely in the degree to which this hotspot experiences increased drought and in the ability of species to tolerate such decreases in precipitation. More broadly, our study is among a growing number of theoretical studies suggesting the impacts of future climate change on global biodiversity may be considerable. © 2008 The Authors Journal compilation © 2008 Blackwell Publishing Ltd.","author":[{"dropping-particle":"","family":"Fitzpatrick","given":"Mathew C.","non-dropping-particle":"","parse-names":false,"suffix":""},{"dropping-particle":"","family":"Gove","given":"Aaron D.","non-dropping-particle":"","parse-names":false,"suffix":""},{"dropping-particle":"","family":"Sanders","given":"Nathan J.","non-dropping-particle":"","parse-names":false,"suffix":""},{"dropping-particle":"","family":"Dunn","given":"Robert R.","non-dropping-particle":"","parse-names":false,"suffix":""}],"container-title":"Global Change Biology","id":"ITEM-1","issue":"6","issued":{"date-parts":[["2008"]]},"page":"1337-1352","title":"Climate change, plant migration, and range collapse in a global biodiversity hotspot: The Banksia (Proteaceae) of Western Australia","type":"article-journal","volume":"14"},"uris":["http://www.mendeley.com/documents/?uuid=d91ffc5f-a054-4216-83b4-60e514528438"]}],"mendeley":{"formattedCitation":"(Fitzpatrick et al., 2008)","plainTextFormattedCitation":"(Fitzpatrick et al., 2008)","previouslyFormattedCitation":"(Fitzpatrick et al., 2008)"},"properties":{"noteIndex":0},"schema":"https://github.com/citation-style-language/schema/raw/master/csl-citation.json"}</w:instrText>
      </w:r>
      <w:r w:rsidRPr="0078415E">
        <w:rPr>
          <w:lang w:val="en-GB"/>
        </w:rPr>
        <w:fldChar w:fldCharType="separate"/>
      </w:r>
      <w:r w:rsidRPr="0078415E">
        <w:rPr>
          <w:lang w:val="en-GB"/>
        </w:rPr>
        <w:t>(Fitzpatrick et al., 2008)</w:t>
      </w:r>
      <w:r w:rsidRPr="0078415E">
        <w:rPr>
          <w:lang w:val="en-GB"/>
        </w:rPr>
        <w:fldChar w:fldCharType="end"/>
      </w:r>
      <w:r w:rsidRPr="0078415E">
        <w:rPr>
          <w:lang w:val="en-GB"/>
        </w:rPr>
        <w:t xml:space="preserve">. The loss of biodiversity, as well as the low reproduction of host plants, will have a lasting impact on the spread of pathogens and their reservoirs for new strains. Decreased humidity can affect the quality and quantity of pollen and nectar, which can impact pollination and reproduction of host plants, with a change in the geographic distribution of host pathogens </w:t>
      </w:r>
      <w:bookmarkStart w:id="102" w:name="_Hlk212540287"/>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bookmarkEnd w:id="102"/>
      <w:r w:rsidRPr="0078415E">
        <w:rPr>
          <w:lang w:val="en-GB"/>
        </w:rPr>
        <w:t xml:space="preserve">. However, waterborne diseases are expected to spread much more than vector-borne diseases, as extreme weather events such as floods become more frequent </w:t>
      </w:r>
      <w:r w:rsidRPr="0078415E">
        <w:rPr>
          <w:lang w:val="en-GB"/>
        </w:rPr>
        <w:fldChar w:fldCharType="begin" w:fldLock="1"/>
      </w:r>
      <w:r w:rsidRPr="0078415E">
        <w:rPr>
          <w:lang w:val="en-GB"/>
        </w:rPr>
        <w:instrText>ADDIN CSL_CITATION {"citationItems":[{"id":"ITEM-1","itemData":{"DOI":"10.1016/j.oneear.2022.03.011","ISSN":"25903322","abstract":"Outbreaks of climate-sensitive infectious diseases (CSID) in the aftermath of extreme climatic events, such as floods, droughts, tropical cyclones, and heatwaves, are of high public health concern. Recent advances in forecasting of extreme climatic events have prompted a growing interest in the development of prediction models to anticipate CSID risk, yet the evidence base linking extreme climate events to CSID outbreaks to date has not been collated and synthesized. This review identifies potential hydrometeorological triggers of outbreaks and highlights gaps in knowledge on the causal chain between extreme events and outbreaks. We found higher evidence and higher agreement on the links between extreme climatic events and water-borne diseases than for vector-borne diseases. In addition, we found a substantial lack of evidence on the links between extreme climatic events and underlying vulnerability and exposure factors. This review helps inform trigger design for CSID prediction models for anticipatory public health action.","author":[{"dropping-particle":"","family":"Alcayna","given":"Tilly","non-dropping-particle":"","parse-names":false,"suffix":""},{"dropping-particle":"","family":"Fletcher","given":"Isabel","non-dropping-particle":"","parse-names":false,"suffix":""},{"dropping-particle":"","family":"Gibb","given":"Rory","non-dropping-particle":"","parse-names":false,"suffix":""},{"dropping-particle":"","family":"Tremblay","given":"Léo","non-dropping-particle":"","parse-names":false,"suffix":""},{"dropping-particle":"","family":"Funk","given":"Sebastian","non-dropping-particle":"","parse-names":false,"suffix":""},{"dropping-particle":"","family":"Rao","given":"Bhargavi","non-dropping-particle":"","parse-names":false,"suffix":""},{"dropping-particle":"","family":"Lowe","given":"Rachel","non-dropping-particle":"","parse-names":false,"suffix":""}],"container-title":"One Earth","id":"ITEM-1","issue":"4","issued":{"date-parts":[["2022"]]},"page":"336-350","title":"Climate-sensitive disease outbreaks in the aftermath of extreme climatic events: A scoping review","type":"article-journal","volume":"5"},"uris":["http://www.mendeley.com/documents/?uuid=06ee53e8-86d4-463c-93d4-a2597b3674e5"]}],"mendeley":{"formattedCitation":"(Alcayna et al., 2022)","plainTextFormattedCitation":"(Alcayna et al., 2022)","previouslyFormattedCitation":"(Alcayna et al., 2022)"},"properties":{"noteIndex":0},"schema":"https://github.com/citation-style-language/schema/raw/master/csl-citation.json"}</w:instrText>
      </w:r>
      <w:r w:rsidRPr="0078415E">
        <w:rPr>
          <w:lang w:val="en-GB"/>
        </w:rPr>
        <w:fldChar w:fldCharType="separate"/>
      </w:r>
      <w:r w:rsidRPr="0078415E">
        <w:rPr>
          <w:lang w:val="en-GB"/>
        </w:rPr>
        <w:t>(Alcayna et al., 2022)</w:t>
      </w:r>
      <w:r w:rsidRPr="0078415E">
        <w:rPr>
          <w:lang w:val="en-GB"/>
        </w:rPr>
        <w:fldChar w:fldCharType="end"/>
      </w:r>
      <w:r w:rsidRPr="0078415E">
        <w:rPr>
          <w:lang w:val="en-GB"/>
        </w:rPr>
        <w:t>. Irrigation as a solution to drought can lead to the broad dissemination</w:t>
      </w:r>
      <w:r w:rsidRPr="0078415E" w:rsidDel="006A538A">
        <w:rPr>
          <w:lang w:val="en-GB"/>
        </w:rPr>
        <w:t xml:space="preserve"> </w:t>
      </w:r>
      <w:r w:rsidRPr="0078415E">
        <w:rPr>
          <w:lang w:val="en-GB"/>
        </w:rPr>
        <w:t xml:space="preserve">of pathogens in fields or greenhouses, particularly sprinkler irrigation, which increases water splashing among crops </w:t>
      </w:r>
      <w:r w:rsidRPr="0078415E">
        <w:rPr>
          <w:lang w:val="en-GB"/>
        </w:rPr>
        <w:fldChar w:fldCharType="begin" w:fldLock="1"/>
      </w:r>
      <w:r w:rsidRPr="0078415E">
        <w:rPr>
          <w:lang w:val="en-GB"/>
        </w:rPr>
        <w:instrText>ADDIN CSL_CITATION {"citationItems":[{"id":"ITEM-1","itemData":{"DOI":"10.1007/BF03356375","ISSN":"18613837","abstract":"Black rot of Brassica spp. caused by the bacterial pathogen Xanthomonas campestris pv. campestris (XCC), is a seedborne disease. Because the pathogen can easily be spread by splashing water, there is a high risk of spreading it by overhead irrigation systems during the raising of cabbage transplants. In glasshouse experiments, the efficacy of different methods to reduce XCC dispersal and subsequent black rot development during the raising of transplants were examined. The three methods tested were 1) chlorine dioxide dosing of overhead irrigation water, 2) spray treatments of transplants with commercially available products that contain disinfectant or have bactericidal properties (benzoic acid and copper hydroxide) and 3) an ebb and flood irrigation system. Trays with inoculated cauliflower transplants that had been raised from modules were placed between trays with healthy transplants. XCC transmission from the spray inoculated infector to non-inoculated transplants was detected using PCR after four days. The mean efficiency of 1-2 sprayings with benzoic acid and copper hydroxide in reducing black rot development was 11.6% and 32.2%, respectively. Overhead irrigation with chlorine dioxide enriched water resulted in a mean efficiency of 93.5%. No symptoms of black rot were observed in the ebb and flow irrigation system. The proportion of symptomless, XCC-DNA positive transplants at the end of the incubation period followed the same pattern as the visual black rot development. To obtain a minimum concentration of 0.21 mg l-1 chlorine dioxide effective against XCC, a feed-in concentration of 3 mg l-1 was used, resulting in a final concentration of 0.5 to 1.0 mg l-1 wetting the leaf surface. The positive effects of both \"sub-\" and \"chlorine dioxide dosed\" irrigation to reduce the spread of XCC during transplant raising were still apparent in the field and resulted in a healthier crop. © Eugen Ulmer KG, Stuttgart.","author":[{"dropping-particle":"","family":"Krauthausen","given":"Hermann Josef","non-dropping-particle":"","parse-names":false,"suffix":""},{"dropping-particle":"","family":"Laun","given":"Norbert","non-dropping-particle":"","parse-names":false,"suffix":""},{"dropping-particle":"","family":"Wohanka","given":"Walter","non-dropping-particle":"","parse-names":false,"suffix":""}],"container-title":"Journal of Plant Diseases and Protection","id":"ITEM-1","issue":"1","issued":{"date-parts":[["2011"]]},"page":"7-16","title":"Methods to reduce the spread of the black rot pathogen, Xanthomonas campestris pv. campestris, in brassica transplants","type":"article-journal","volume":"118"},"uris":["http://www.mendeley.com/documents/?uuid=04800a71-cd21-4c14-b4d2-a3e0303ff84a"]}],"mendeley":{"formattedCitation":"(Krauthausen et al., 2011)","plainTextFormattedCitation":"(Krauthausen et al., 2011)","previouslyFormattedCitation":"(Krauthausen et al., 2011)"},"properties":{"noteIndex":0},"schema":"https://github.com/citation-style-language/schema/raw/master/csl-citation.json"}</w:instrText>
      </w:r>
      <w:r w:rsidRPr="0078415E">
        <w:rPr>
          <w:lang w:val="en-GB"/>
        </w:rPr>
        <w:fldChar w:fldCharType="separate"/>
      </w:r>
      <w:r w:rsidRPr="0078415E">
        <w:rPr>
          <w:lang w:val="en-GB"/>
        </w:rPr>
        <w:t>(Krauthausen et al., 2011)</w:t>
      </w:r>
      <w:r w:rsidRPr="0078415E">
        <w:rPr>
          <w:lang w:val="en-GB"/>
        </w:rPr>
        <w:fldChar w:fldCharType="end"/>
      </w:r>
      <w:r w:rsidRPr="0078415E">
        <w:rPr>
          <w:lang w:val="en-GB"/>
        </w:rPr>
        <w:t xml:space="preserve">. Meta-analysis </w:t>
      </w:r>
      <w:proofErr w:type="spellStart"/>
      <w:r w:rsidR="004A5631">
        <w:t>revealed</w:t>
      </w:r>
      <w:proofErr w:type="spellEnd"/>
      <w:r w:rsidRPr="0078415E">
        <w:rPr>
          <w:lang w:val="en-GB"/>
        </w:rPr>
        <w:t xml:space="preserve"> that pathogen will follow their hosts (especially wild plants), which are predicted to migrate around 6 km per decade on average </w:t>
      </w:r>
      <w:r w:rsidRPr="0078415E">
        <w:rPr>
          <w:lang w:val="en-GB"/>
        </w:rPr>
        <w:fldChar w:fldCharType="begin" w:fldLock="1"/>
      </w:r>
      <w:r w:rsidRPr="0078415E">
        <w:rPr>
          <w:lang w:val="en-GB"/>
        </w:rPr>
        <w:instrText>ADDIN CSL_CITATION {"citationItems":[{"id":"ITEM-1","itemData":{"DOI":"10.1111/gcb.12205","ISSN":"13541013","PMID":"23554235","abstract":"Findings on climate change influence on plant pathogens are often inconsistent and context dependent. Knowledge of pathogens affecting agricultural crops and natural plant communities remains fragmented along disciplinary lines. By broadening the perspective beyond agriculture, this review integrates cross-disciplinary knowledge to show that at scales relevant to climate change, accelerated evolution and changing geographic distribution will be the main implications for pathogens. New races may evolve rapidly under elevated temperature and CO2, as evolutionary forces act on massive pathogen populations boosted by a combination of increased fecundity and infection cycles under favourable microclimate within enlarged canopy. Changing geographic distribution will bring together diverse lineages/genotypes that do not share common ecological niche, potentially increasing pathogen diversity. However, the uncertainty of model predictions and a lack of synthesis of fragmented knowledge remain as major deficiencies in knowledge. The review contends that the failure to consider scale and human intervention through new technology are major sources of uncertainty. Recognizing that improved biophysical models alone will not reduce uncertainty, it proposes a generic framework to increase focus and outlines ways to integrate biophysical elements and technology change with human intervention scenarios to minimize uncertainty. To synthesize knowledge of pathogen biology and life history, the review borrows the concept of 'fitness' from population biology as a comprehensive measure of pathogen strengths and vulnerabilities, and explores the implications of pathogen mode of nutrition to fitness and its interactions with plants suffering chronic abiotic stress under climate change. Current and future disease management options can then be judged for their ability to impair pathogenic and saprophytic fitness. The review pinpoints improving confidence in model prediction by minimizing uncertainty, developing management strategies to reduce overall pathogen fitness, and finding new sources of data to trawl for climate signatures on pathogens as important challenges for future research. © 2013 Blackwell Publishing Ltd.","author":[{"dropping-particle":"","family":"Chakraborty","given":"Sukumar","non-dropping-particle":"","parse-names":false,"suffix":""}],"container-title":"Global Change Biology","id":"ITEM-1","issue":"7","issued":{"date-parts":[["2013"]]},"page":"1985-2000","title":"Migrate or evolve: Options for plant pathogens under climate change","type":"article-journal","volume":"19"},"uris":["http://www.mendeley.com/documents/?uuid=54a59153-22d9-49aa-9cc3-405336cffb65"]}],"mendeley":{"formattedCitation":"(Chakraborty, 2013)","plainTextFormattedCitation":"(Chakraborty, 2013)","previouslyFormattedCitation":"(Chakraborty, 2013)"},"properties":{"noteIndex":0},"schema":"https://github.com/citation-style-language/schema/raw/master/csl-citation.json"}</w:instrText>
      </w:r>
      <w:r w:rsidRPr="0078415E">
        <w:rPr>
          <w:lang w:val="en-GB"/>
        </w:rPr>
        <w:fldChar w:fldCharType="separate"/>
      </w:r>
      <w:r w:rsidRPr="0078415E">
        <w:rPr>
          <w:lang w:val="en-GB"/>
        </w:rPr>
        <w:t>(Chakraborty, 2013)</w:t>
      </w:r>
      <w:r w:rsidRPr="0078415E">
        <w:rPr>
          <w:lang w:val="en-GB"/>
        </w:rPr>
        <w:fldChar w:fldCharType="end"/>
      </w:r>
      <w:r w:rsidRPr="0078415E">
        <w:rPr>
          <w:lang w:val="en-GB"/>
        </w:rPr>
        <w:t xml:space="preserve">. Strong wind </w:t>
      </w:r>
      <w:proofErr w:type="gramStart"/>
      <w:r w:rsidRPr="0078415E">
        <w:rPr>
          <w:lang w:val="en-GB"/>
        </w:rPr>
        <w:t>are</w:t>
      </w:r>
      <w:proofErr w:type="gramEnd"/>
      <w:r w:rsidRPr="0078415E">
        <w:rPr>
          <w:lang w:val="en-GB"/>
        </w:rPr>
        <w:t xml:space="preserve"> part of extreme weather events that may reshape the migration of host and pathogen in the following years. Wind can for example disperse fungal spores such as wheat stem rust (</w:t>
      </w:r>
      <w:r w:rsidRPr="0078415E">
        <w:rPr>
          <w:rStyle w:val="IHPSHBAKurziva"/>
          <w:lang w:val="en-GB"/>
        </w:rPr>
        <w:t>Puccinia graminis</w:t>
      </w:r>
      <w:r w:rsidRPr="0078415E">
        <w:rPr>
          <w:lang w:val="en-GB"/>
        </w:rPr>
        <w:t xml:space="preserve"> Persoon) over thousands of </w:t>
      </w:r>
      <w:proofErr w:type="spellStart"/>
      <w:r w:rsidRPr="0078415E">
        <w:rPr>
          <w:lang w:val="en-GB"/>
        </w:rPr>
        <w:t>kilometers</w:t>
      </w:r>
      <w:proofErr w:type="spellEnd"/>
      <w:r w:rsidRPr="0078415E">
        <w:rPr>
          <w:lang w:val="en-GB"/>
        </w:rPr>
        <w:t xml:space="preserve"> </w:t>
      </w:r>
      <w:r w:rsidRPr="0078415E">
        <w:rPr>
          <w:lang w:val="en-GB"/>
        </w:rPr>
        <w:fldChar w:fldCharType="begin" w:fldLock="1"/>
      </w:r>
      <w:r w:rsidRPr="0078415E">
        <w:rPr>
          <w:lang w:val="en-GB"/>
        </w:rPr>
        <w:instrText>ADDIN CSL_CITATION {"citationItems":[{"id":"ITEM-1","itemData":{"DOI":"10.1016/j.cub.2018.03.054.Plant","ISBN":"0000000000000","ISSN":"1527-5418","PMID":"24655651","abstract":"Synapses are highly plastic and are modified by changes in patterns of neural activity or sensory experience. Plasticity of cortical excitatory synapses is thought to be important for learning and memory, leading to alterations in sensory representations and cognitive maps. However, these changes must be coordinated across other synapses within local circuits to preserve neural coding schemes and the organization of excitatory and inhibitory inputs, i.e., excitatory-inhibitory balance. Recent studies indicate that inhibitory synapses are also plastic and are controlled directly by a large number of neuromodulators, particularly during episodes of learning. Many modulators transiently alter excitatory-inhibitory balance by decreasing inhibition, and thus disinhibition has emerged as a major mechanism by which neuromodulation might enable long-term synaptic modifications naturally. This review examines the relationships between neuromodulation and synaptic plasticity, focusing on the induction of long-term changes that collectively enhance cortical excitatory-inhibitory balance for improving perception and behavior. Keywords","author":[{"dropping-particle":"","family":"Castroverde","given":"Christian Danve M","non-dropping-particle":"","parse-names":false,"suffix":""},{"dropping-particle":"","family":"He","given":"Sheng Yang","non-dropping-particle":"","parse-names":false,"suffix":""},{"dropping-particle":"","family":"Lansing","given":"East","non-dropping-particle":"","parse-names":false,"suffix":""},{"dropping-particle":"","family":"Lansing","given":"East","non-dropping-particle":"","parse-names":false,"suffix":""},{"dropping-particle":"","family":"Lansing","given":"East","non-dropping-particle":"","parse-names":false,"suffix":""},{"dropping-particle":"","family":"Lansing","given":"East","non-dropping-particle":"","parse-names":false,"suffix":""}],"id":"ITEM-1","issue":"6188","issued":{"date-parts":[["2015"]]},"page":"1173-1178","title":"Plant and pathogen warfare under changing climate conditions","type":"article-journal","volume":"344"},"uris":["http://www.mendeley.com/documents/?uuid=8cc11750-16d9-4faa-b762-114f7b5115cd"]}],"mendeley":{"formattedCitation":"(Castroverde et al., 2015)","plainTextFormattedCitation":"(Castroverde et al., 2015)","previouslyFormattedCitation":"(Castroverde et al., 2015)"},"properties":{"noteIndex":0},"schema":"https://github.com/citation-style-language/schema/raw/master/csl-citation.json"}</w:instrText>
      </w:r>
      <w:r w:rsidRPr="0078415E">
        <w:rPr>
          <w:lang w:val="en-GB"/>
        </w:rPr>
        <w:fldChar w:fldCharType="separate"/>
      </w:r>
      <w:r w:rsidRPr="0078415E">
        <w:rPr>
          <w:lang w:val="en-GB"/>
        </w:rPr>
        <w:t>(Castroverde et al., 2015)</w:t>
      </w:r>
      <w:r w:rsidRPr="0078415E">
        <w:rPr>
          <w:lang w:val="en-GB"/>
        </w:rPr>
        <w:fldChar w:fldCharType="end"/>
      </w:r>
      <w:r w:rsidRPr="0078415E">
        <w:rPr>
          <w:lang w:val="en-GB"/>
        </w:rPr>
        <w:t>.</w:t>
      </w:r>
    </w:p>
    <w:p w14:paraId="177E21D3" w14:textId="77777777" w:rsidR="0078415E" w:rsidRPr="0078415E" w:rsidRDefault="0078415E" w:rsidP="0078415E">
      <w:pPr>
        <w:pStyle w:val="Heading3"/>
        <w:rPr>
          <w:lang w:val="en-GB"/>
        </w:rPr>
      </w:pPr>
      <w:r w:rsidRPr="0078415E">
        <w:rPr>
          <w:lang w:val="en-GB"/>
        </w:rPr>
        <w:lastRenderedPageBreak/>
        <w:t xml:space="preserve">Host </w:t>
      </w:r>
      <w:proofErr w:type="spellStart"/>
      <w:r w:rsidRPr="0078415E">
        <w:rPr>
          <w:lang w:val="en-GB"/>
        </w:rPr>
        <w:t>defense</w:t>
      </w:r>
      <w:proofErr w:type="spellEnd"/>
      <w:r w:rsidRPr="0078415E">
        <w:rPr>
          <w:lang w:val="en-GB"/>
        </w:rPr>
        <w:t xml:space="preserve"> mechanisms</w:t>
      </w:r>
    </w:p>
    <w:p w14:paraId="5CE4648E" w14:textId="77777777" w:rsidR="0078415E" w:rsidRPr="0078415E" w:rsidRDefault="0078415E" w:rsidP="0078415E">
      <w:pPr>
        <w:pStyle w:val="IHPSHBVsebina"/>
        <w:rPr>
          <w:lang w:val="en-GB"/>
        </w:rPr>
      </w:pPr>
      <w:r w:rsidRPr="0078415E">
        <w:rPr>
          <w:lang w:val="en-GB"/>
        </w:rPr>
        <w:t xml:space="preserve">Temperature is a key environmental factor that influences plant growth, development, and physiological processes. In addition, climate-induced changes in the phenology and physiology of host plants can make them more susceptible or more resistant to certain pathogens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Despite the potential gains in crop yields resulting from climate change, plant diseases may offset these gains. Heat and cold waves can induce thermal and oxidative stress in plants, compromising their photosynthesis and respiration and making them more susceptible to pathogens such as powdery mildew on grapevine (</w:t>
      </w:r>
      <w:hyperlink r:id="rId208" w:tgtFrame="_self" w:history="1">
        <w:r w:rsidRPr="0078415E">
          <w:rPr>
            <w:rStyle w:val="IHPSHBAKurziva"/>
            <w:lang w:val="en-GB"/>
          </w:rPr>
          <w:t xml:space="preserve">Erysiphe </w:t>
        </w:r>
        <w:proofErr w:type="spellStart"/>
        <w:r w:rsidRPr="0078415E">
          <w:rPr>
            <w:rStyle w:val="IHPSHBAKurziva"/>
            <w:lang w:val="en-GB"/>
          </w:rPr>
          <w:t>necator</w:t>
        </w:r>
        <w:proofErr w:type="spellEnd"/>
      </w:hyperlink>
      <w:r w:rsidRPr="0078415E">
        <w:rPr>
          <w:lang w:val="en-GB"/>
        </w:rPr>
        <w:t xml:space="preserve"> </w:t>
      </w:r>
      <w:proofErr w:type="spellStart"/>
      <w:r w:rsidRPr="0078415E">
        <w:rPr>
          <w:lang w:val="en-GB"/>
        </w:rPr>
        <w:t>Schweinitz</w:t>
      </w:r>
      <w:proofErr w:type="spellEnd"/>
      <w:r w:rsidRPr="0078415E">
        <w:rPr>
          <w:lang w:val="en-GB"/>
        </w:rPr>
        <w:t>) and powdery mildew on zucchini (</w:t>
      </w:r>
      <w:proofErr w:type="spellStart"/>
      <w:r w:rsidRPr="0078415E">
        <w:rPr>
          <w:rStyle w:val="IHPSHBAKurziva"/>
          <w:lang w:val="en-GB"/>
        </w:rPr>
        <w:t>Podosphaera</w:t>
      </w:r>
      <w:proofErr w:type="spellEnd"/>
      <w:r w:rsidRPr="0078415E">
        <w:rPr>
          <w:rStyle w:val="IHPSHBAKurziva"/>
          <w:lang w:val="en-GB"/>
        </w:rPr>
        <w:t xml:space="preserve"> </w:t>
      </w:r>
      <w:proofErr w:type="spellStart"/>
      <w:r w:rsidRPr="0078415E">
        <w:rPr>
          <w:rStyle w:val="IHPSHBAKurziva"/>
          <w:lang w:val="en-GB"/>
        </w:rPr>
        <w:t>xanthii</w:t>
      </w:r>
      <w:proofErr w:type="spellEnd"/>
      <w:r w:rsidRPr="0078415E">
        <w:rPr>
          <w:lang w:val="en-GB"/>
        </w:rPr>
        <w:t xml:space="preserve"> (Castagne) Braun &amp; </w:t>
      </w:r>
      <w:proofErr w:type="spellStart"/>
      <w:r w:rsidRPr="0078415E">
        <w:rPr>
          <w:lang w:val="en-GB"/>
        </w:rPr>
        <w:t>Shishkoff</w:t>
      </w:r>
      <w:proofErr w:type="spellEnd"/>
      <w:r w:rsidRPr="0078415E">
        <w:rPr>
          <w:lang w:val="en-GB"/>
        </w:rPr>
        <w:t xml:space="preserve">) </w:t>
      </w:r>
      <w:r w:rsidRPr="0078415E">
        <w:rPr>
          <w:lang w:val="en-GB"/>
        </w:rPr>
        <w:fldChar w:fldCharType="begin" w:fldLock="1"/>
      </w:r>
      <w:r w:rsidRPr="0078415E">
        <w:rPr>
          <w:lang w:val="en-GB"/>
        </w:rPr>
        <w:instrText>ADDIN CSL_CITATION {"citationItems":[{"id":"ITEM-1","itemData":{"DOI":"10.1007/s42161-018-0125-8","ISBN":"4216101801","ISSN":"11254653","abstract":"Increases in carbon dioxide (CO2) and temperature are expected to induce complex effects on plant pathogens. The results of studies on the effects of climate change on a number of pathosystems, such as the downy and powdery mildew of grapevines, and on several pathogens of vegetable crops, such as rocket, basil, beet and zucchini, have been analysed in this review. In the reviewed works, plants were grown in controlled environment facilities (phytotrons) under six different simulated climatic conditions: a standard CO2 concentration (400–450 ppm) with a standard (ranging from 18 to 22/24 °C) and elevated temperature (5 °C higher than standard), and elevated CO2 (800–850 ppm) under a standard and elevated temperature. When the CO2 level and the temperature were increased, an increase was observed of powdery mildew on zucchini, Alternaria leaf spot on rocket salad, black spot and downy mildew on basil, Allophoma tropica on lettuce and Phoma leaf spot on garden beet. Variable effects were instead observed when individual climate parameters were taken into consideration. The effects of changed environmental values on some physiological parameters on the production of mycotoxins as well as on disease management were also considered on selected pathosystems. CO2 concentration and temperature proved to influence disease severity and mycotoxin production in different ways. As far as the application of biocontrol agents is concerned, the efficacy of Ampelomyces quisqualis against zucchini powdery mildew was found to be improved under higher temperature and CO2 conditions. The results obtained with different host/pathogen combinations will allow to develop adaptation strategies for disease management and to provide the seed industry with useful information in order to develop new cultivars that will be more adapted/adaptable to the changing conditions. The usefulness and limitations of studies carried out under controlled environment conditions are critically discussed.","author":[{"dropping-particle":"","family":"Gullino","given":"Maria Lodovica","non-dropping-particle":"","parse-names":false,"suffix":""},{"dropping-particle":"","family":"Pugliese","given":"Massimo","non-dropping-particle":"","parse-names":false,"suffix":""},{"dropping-particle":"","family":"Gilardi","given":"Giovanna","non-dropping-particle":"","parse-names":false,"suffix":""},{"dropping-particle":"","family":"Garibaldi","given":"Angelo","non-dropping-particle":"","parse-names":false,"suffix":""}],"container-title":"Journal of Plant Pathology","id":"ITEM-1","issue":"3","issued":{"date-parts":[["2018"]]},"page":"371-389","publisher":"Journal of Plant Pathology","title":"Effect of increased CO2 and temperature on plant diseases: a critical appraisal of results obtained in studies carried out under controlled environment facilities","type":"article-journal","volume":"100"},"uris":["http://www.mendeley.com/documents/?uuid=384e86bb-dc79-43dd-82eb-1c4fd82ea497"]}],"mendeley":{"formattedCitation":"(Gullino et al., 2018)","plainTextFormattedCitation":"(Gullino et al., 2018)","previouslyFormattedCitation":"(Gullino et al., 2018)"},"properties":{"noteIndex":0},"schema":"https://github.com/citation-style-language/schema/raw/master/csl-citation.json"}</w:instrText>
      </w:r>
      <w:r w:rsidRPr="0078415E">
        <w:rPr>
          <w:lang w:val="en-GB"/>
        </w:rPr>
        <w:fldChar w:fldCharType="separate"/>
      </w:r>
      <w:r w:rsidRPr="0078415E">
        <w:rPr>
          <w:lang w:val="en-GB"/>
        </w:rPr>
        <w:t>(Gullino et al., 2018)</w:t>
      </w:r>
      <w:r w:rsidRPr="0078415E">
        <w:rPr>
          <w:lang w:val="en-GB"/>
        </w:rPr>
        <w:fldChar w:fldCharType="end"/>
      </w:r>
      <w:r w:rsidRPr="0078415E">
        <w:rPr>
          <w:lang w:val="en-GB"/>
        </w:rPr>
        <w:t xml:space="preserve">. </w:t>
      </w:r>
    </w:p>
    <w:p w14:paraId="40F291AC" w14:textId="77777777" w:rsidR="0078415E" w:rsidRPr="0078415E" w:rsidRDefault="0078415E" w:rsidP="0078415E">
      <w:pPr>
        <w:pStyle w:val="IHPSHBVsebina"/>
        <w:rPr>
          <w:lang w:val="en-GB"/>
        </w:rPr>
      </w:pPr>
      <w:r w:rsidRPr="0078415E">
        <w:rPr>
          <w:lang w:val="en-GB"/>
        </w:rPr>
        <w:t xml:space="preserve">The role of temperature increase on phytohormone </w:t>
      </w:r>
      <w:proofErr w:type="spellStart"/>
      <w:r w:rsidRPr="0078415E">
        <w:rPr>
          <w:lang w:val="en-GB"/>
        </w:rPr>
        <w:t>signaling</w:t>
      </w:r>
      <w:proofErr w:type="spellEnd"/>
      <w:r w:rsidRPr="0078415E">
        <w:rPr>
          <w:lang w:val="en-GB"/>
        </w:rPr>
        <w:t xml:space="preserve"> pathways, particularly salicylic acid, has been demonstrated, reducing the accumulation of salicylic acid and other phenolic compounds in plants </w:t>
      </w:r>
      <w:r w:rsidRPr="0078415E">
        <w:rPr>
          <w:lang w:val="en-GB"/>
        </w:rPr>
        <w:fldChar w:fldCharType="begin" w:fldLock="1"/>
      </w:r>
      <w:r w:rsidRPr="0078415E">
        <w:rPr>
          <w:lang w:val="en-GB"/>
        </w:rPr>
        <w:instrText>ADDIN CSL_CITATION {"citationItems":[{"id":"ITEM-1","itemData":{"DOI":"10.1038/s41467-017-01674-2","ISSN":"2041-1723","author":[{"dropping-particle":"","family":"Huot","given":"Bethany","non-dropping-particle":"","parse-names":false,"suffix":""},{"dropping-particle":"","family":"Castroverde","given":"Christian Danve M","non-dropping-particle":"","parse-names":false,"suffix":""},{"dropping-particle":"","family":"Velásquez","given":"André C","non-dropping-particle":"","parse-names":false,"suffix":""},{"dropping-particle":"","family":"Hubbard","given":"Emily","non-dropping-particle":"","parse-names":false,"suffix":""},{"dropping-particle":"","family":"Pulman","given":"Jane A","non-dropping-particle":"","parse-names":false,"suffix":""},{"dropping-particle":"","family":"Yao","given":"Jian","non-dropping-particle":"","parse-names":false,"suffix":""},{"dropping-particle":"","family":"Childs","given":"Kevin L","non-dropping-particle":"","parse-names":false,"suffix":""},{"dropping-particle":"","family":"Tsuda","given":"Kenichi","non-dropping-particle":"","parse-names":false,"suffix":""},{"dropping-particle":"","family":"Montgomery","given":"Beronda L","non-dropping-particle":"","parse-names":false,"suffix":""},{"dropping-particle":"","family":"He","given":"Sheng Yang","non-dropping-particle":"","parse-names":false,"suffix":""}],"container-title":"Nature Communications","id":"ITEM-1","issue":"1808","issued":{"date-parts":[["2017"]]},"page":"1-11","publisher":"Springer US","title":"Dual impact of elevated temperature on plant defence and bacterial virulence in Arabidopsis","type":"article-journal","volume":"8"},"uris":["http://www.mendeley.com/documents/?uuid=a93aa6f7-9dcc-4462-a787-16bf37bc6751"]},{"id":"ITEM-2","itemData":{"DOI":"10.1139/cjfr-2017-0380","author":[{"dropping-particle":"","family":"Sivadasan","given":"Unnikrishnan","non-dropping-particle":"","parse-names":false,"suffix":""},{"dropping-particle":"","family":"Chenhao","given":"Cao","non-dropping-particle":"","parse-names":false,"suffix":""},{"dropping-particle":"","family":"Nissinen","given":"Katri","non-dropping-particle":"","parse-names":false,"suffix":""},{"dropping-particle":"","family":"Randriamanana","given":"Tendry R","non-dropping-particle":"","parse-names":false,"suffix":""}],"id":"ITEM-2","issue":"February","issued":{"date-parts":[["2018"]]},"title":"Growth and defence of aspen (Populus tremula) after three seasons under elevated temperature and ultraviolet-B radiation","type":"article-journal"},"uris":["http://www.mendeley.com/documents/?uuid=ac0413a1-a602-4122-8dbb-3f58d9b439b9"]},{"id":"ITEM-3","itemData":{"DOI":"10.1111/pce.15098","author":[{"dropping-particle":"","family":"Rossi","given":"Christina A M","non-dropping-particle":"","parse-names":false,"suffix":""},{"dropping-particle":"","family":"Castroverde","given":"Christian Danve M","non-dropping-particle":"","parse-names":false,"suffix":""}],"id":"ITEM-3","issue":"February","issued":{"date-parts":[["2024"]]},"page":"5115-5125","title":"Distinct profiles of plant immune resilience revealed by natural variation in warm temperature ‐ modulated disease resistance among Arabidopsis accessions","type":"article-journal"},"uris":["http://www.mendeley.com/documents/?uuid=a3f1dfd8-9094-4cf0-8c1f-3d1998d675b5"]}],"mendeley":{"formattedCitation":"(Huot et al., 2017; Sivadasan et al., 2018; Rossi &amp; Castroverde, 2024)","plainTextFormattedCitation":"(Huot et al., 2017; Sivadasan et al., 2018; Rossi &amp; Castroverde, 2024)","previouslyFormattedCitation":"(Huot et al., 2017; Sivadasan et al., 2018; Rossi &amp; Castroverde, 2024)"},"properties":{"noteIndex":0},"schema":"https://github.com/citation-style-language/schema/raw/master/csl-citation.json"}</w:instrText>
      </w:r>
      <w:r w:rsidRPr="0078415E">
        <w:rPr>
          <w:lang w:val="en-GB"/>
        </w:rPr>
        <w:fldChar w:fldCharType="separate"/>
      </w:r>
      <w:r w:rsidRPr="0078415E">
        <w:rPr>
          <w:lang w:val="en-GB"/>
        </w:rPr>
        <w:t>(Huot et al., 2017; Sivadasan et al., 2018; Rossi &amp; Castroverde, 2024)</w:t>
      </w:r>
      <w:r w:rsidRPr="0078415E">
        <w:rPr>
          <w:lang w:val="en-GB"/>
        </w:rPr>
        <w:fldChar w:fldCharType="end"/>
      </w:r>
      <w:r w:rsidRPr="0078415E">
        <w:rPr>
          <w:lang w:val="en-GB"/>
        </w:rPr>
        <w:t xml:space="preserve">, while increasing the accumulation of </w:t>
      </w:r>
      <w:proofErr w:type="spellStart"/>
      <w:r w:rsidRPr="0078415E">
        <w:rPr>
          <w:lang w:val="en-GB"/>
        </w:rPr>
        <w:t>jasmonic</w:t>
      </w:r>
      <w:proofErr w:type="spellEnd"/>
      <w:r w:rsidRPr="0078415E">
        <w:rPr>
          <w:lang w:val="en-GB"/>
        </w:rPr>
        <w:t xml:space="preserve"> acid </w:t>
      </w:r>
      <w:r w:rsidRPr="0078415E">
        <w:rPr>
          <w:lang w:val="en-GB"/>
        </w:rPr>
        <w:fldChar w:fldCharType="begin" w:fldLock="1"/>
      </w:r>
      <w:r w:rsidRPr="0078415E">
        <w:rPr>
          <w:lang w:val="en-GB"/>
        </w:rPr>
        <w:instrText>ADDIN CSL_CITATION {"citationItems":[{"id":"ITEM-1","itemData":{"DOI":"10.1007/s12374-016-0035-2","author":[{"dropping-particle":"","family":"Zhao","given":"Feifei","non-dropping-particle":"","parse-names":false,"suffix":""},{"dropping-particle":"","family":"Li","given":"Yanan","non-dropping-particle":"","parse-names":false,"suffix":""},{"dropping-particle":"","family":"Chen","given":"Lijuan","non-dropping-particle":"","parse-names":false,"suffix":""},{"dropping-particle":"","family":"Zhu","given":"Lisha","non-dropping-particle":"","parse-names":false,"suffix":""},{"dropping-particle":"","family":"Ren","given":"Han","non-dropping-particle":"","parse-names":false,"suffix":""},{"dropping-particle":"","family":"Lin","given":"Honghui","non-dropping-particle":"","parse-names":false,"suffix":""},{"dropping-particle":"","family":"Xi","given":"Dehui","non-dropping-particle":"","parse-names":false,"suffix":""}],"id":"ITEM-1","issued":{"date-parts":[["2016"]]},"page":"293-301","title":"Temperature Dependent Defence of Nicotiana tabacum Against Cucumber mosaic virus and Recovery Occurs with the Formation of Dark Green Islands","type":"article-journal"},"uris":["http://www.mendeley.com/documents/?uuid=195344de-efb2-49d0-a5c3-ff10e1205e21"]}],"mendeley":{"formattedCitation":"(Zhao et al., 2016)","plainTextFormattedCitation":"(Zhao et al., 2016)","previouslyFormattedCitation":"(Zhao et al., 2016)"},"properties":{"noteIndex":0},"schema":"https://github.com/citation-style-language/schema/raw/master/csl-citation.json"}</w:instrText>
      </w:r>
      <w:r w:rsidRPr="0078415E">
        <w:rPr>
          <w:lang w:val="en-GB"/>
        </w:rPr>
        <w:fldChar w:fldCharType="separate"/>
      </w:r>
      <w:r w:rsidRPr="0078415E">
        <w:rPr>
          <w:lang w:val="en-GB"/>
        </w:rPr>
        <w:t>(Zhao et al., 2016)</w:t>
      </w:r>
      <w:r w:rsidRPr="0078415E">
        <w:rPr>
          <w:lang w:val="en-GB"/>
        </w:rPr>
        <w:fldChar w:fldCharType="end"/>
      </w:r>
      <w:r w:rsidRPr="0078415E">
        <w:rPr>
          <w:lang w:val="en-GB"/>
        </w:rPr>
        <w:t>. This response to heat is independent of pathogens and can lead to the suppression of callose deposition in plants.</w:t>
      </w:r>
    </w:p>
    <w:p w14:paraId="34CB5784" w14:textId="77777777" w:rsidR="0078415E" w:rsidRPr="0078415E" w:rsidRDefault="0078415E" w:rsidP="0078415E">
      <w:pPr>
        <w:pStyle w:val="IHPSHBVsebina"/>
        <w:rPr>
          <w:lang w:val="en-GB"/>
        </w:rPr>
      </w:pPr>
      <w:r w:rsidRPr="0078415E">
        <w:rPr>
          <w:lang w:val="en-GB"/>
        </w:rPr>
        <w:t>Plants placed in an ECO</w:t>
      </w:r>
      <w:r w:rsidRPr="0078415E">
        <w:rPr>
          <w:rStyle w:val="IHPSHBAPodpisano"/>
          <w:lang w:val="en-GB"/>
        </w:rPr>
        <w:t>2</w:t>
      </w:r>
      <w:r w:rsidRPr="0078415E">
        <w:rPr>
          <w:lang w:val="en-GB"/>
        </w:rPr>
        <w:t xml:space="preserve"> environment generally show greater growth in their aerial parts and a higher C/N ratio, linked to increased photosynthesis and instantaneous water use efficiency due to CO</w:t>
      </w:r>
      <w:r w:rsidRPr="0078415E">
        <w:rPr>
          <w:rStyle w:val="IHPSHBAPodpisano"/>
          <w:lang w:val="en-GB"/>
        </w:rPr>
        <w:t>2</w:t>
      </w:r>
      <w:r w:rsidRPr="0078415E">
        <w:rPr>
          <w:lang w:val="en-GB"/>
        </w:rPr>
        <w:t xml:space="preserve"> “fertilization.” These effects can often compensate for the loss of biomass due to pathogens </w:t>
      </w:r>
      <w:r w:rsidRPr="0078415E">
        <w:rPr>
          <w:lang w:val="en-GB"/>
        </w:rPr>
        <w:fldChar w:fldCharType="begin" w:fldLock="1"/>
      </w:r>
      <w:r w:rsidRPr="0078415E">
        <w:rPr>
          <w:lang w:val="en-GB"/>
        </w:rPr>
        <w:instrText>ADDIN CSL_CITATION {"citationItems":[{"id":"ITEM-1","itemData":{"DOI":"10.1016/j.envexpbot.2024.105737","ISSN":"00988472","abstract":"Understanding and anticipating the impacts of climate change on plant-pathogen interactions are a major challenge for the agriculture of the 21st century. Prediction models forecast an increase in atmospheric carbon dioxide (CO2) levels by 2100 that could reach 1045 ppm. Plant physiology is directly affected by an increase of atmospheric CO2 as plants are living organisms that consume CO2 through photosynthesis to produce organic matter. Since the early days of agriculture, plant diseases can alter not only quality of plant productions but can also be responsible for important yield losses. Plant viruses are obligate, acellular pathogens that cause serious epidemics in major agricultural crops with annual yield losses of more than $ 30 billion. As elevated concentration of atmospheric CO2 (eCO2) modulates plant primary and secondary metabolisms and as viruses are obligate pathogens, it is likely that eCO2 can modulate plant molecular defenses to viruses. In that context, the present review focuses on the effect of eCO2 on plant physiological and molecular responses to virus infections. First, we will compare the different experimental methodologies used to study the impact of eCO2 enrichment on plant-virus interactions and discuss the different designs applied for experiments. We will also present the impact of eCO2 on virus-infection parameters in infected plants and describe the impact of combined abiotic stresses, including eCO2 and temperature, on plant-virus interactions.","author":[{"dropping-particle":"","family":"Scandolera","given":"Tiffanie","non-dropping-particle":"","parse-names":false,"suffix":""},{"dropping-particle":"","family":"Teano","given":"Gianluca","non-dropping-particle":"","parse-names":false,"suffix":""},{"dropping-particle":"","family":"Naderpour","given":"Masoud","non-dropping-particle":"","parse-names":false,"suffix":""},{"dropping-particle":"","family":"Geffroy","given":"Valérie","non-dropping-particle":"","parse-names":false,"suffix":""},{"dropping-particle":"","family":"Pflieger","given":"Stéphanie","non-dropping-particle":"","parse-names":false,"suffix":""}],"container-title":"Environmental and Experimental Botany","id":"ITEM-1","issue":"August 2023","issued":{"date-parts":[["2024"]]},"title":"Insights into the effects of elevated atmospheric carbon dioxide on plant-virus interactions: A literature review","type":"article-journal","volume":"221"},"uris":["http://www.mendeley.com/documents/?uuid=1e400d4e-4e8c-4923-b987-182c37ef1ad1"]}],"mendeley":{"formattedCitation":"(Scandolera et al., 2024)","plainTextFormattedCitation":"(Scandolera et al., 2024)","previouslyFormattedCitation":"(Scandolera et al., 2024)"},"properties":{"noteIndex":0},"schema":"https://github.com/citation-style-language/schema/raw/master/csl-citation.json"}</w:instrText>
      </w:r>
      <w:r w:rsidRPr="0078415E">
        <w:rPr>
          <w:lang w:val="en-GB"/>
        </w:rPr>
        <w:fldChar w:fldCharType="separate"/>
      </w:r>
      <w:r w:rsidRPr="0078415E">
        <w:rPr>
          <w:lang w:val="en-GB"/>
        </w:rPr>
        <w:t>(Scandolera et al., 2024)</w:t>
      </w:r>
      <w:r w:rsidRPr="0078415E">
        <w:rPr>
          <w:lang w:val="en-GB"/>
        </w:rPr>
        <w:fldChar w:fldCharType="end"/>
      </w:r>
      <w:r w:rsidRPr="0078415E">
        <w:rPr>
          <w:lang w:val="en-GB"/>
        </w:rPr>
        <w:t>. Under ECO</w:t>
      </w:r>
      <w:r w:rsidRPr="0078415E">
        <w:rPr>
          <w:rStyle w:val="IHPSHBAPodpisano"/>
          <w:lang w:val="en-GB"/>
        </w:rPr>
        <w:t>2</w:t>
      </w:r>
      <w:r w:rsidRPr="0078415E">
        <w:rPr>
          <w:lang w:val="en-GB"/>
        </w:rPr>
        <w:t xml:space="preserve"> conditions, plants show increased resistance or greater sensitivity to pathogens depending on the </w:t>
      </w:r>
      <w:proofErr w:type="spellStart"/>
      <w:r w:rsidRPr="0078415E">
        <w:rPr>
          <w:lang w:val="en-GB"/>
        </w:rPr>
        <w:t>pathosystem</w:t>
      </w:r>
      <w:proofErr w:type="spellEnd"/>
      <w:r w:rsidRPr="0078415E">
        <w:rPr>
          <w:lang w:val="en-GB"/>
        </w:rPr>
        <w:t xml:space="preserve"> in question and various </w:t>
      </w:r>
      <w:proofErr w:type="spellStart"/>
      <w:r w:rsidRPr="0078415E">
        <w:rPr>
          <w:lang w:val="en-GB"/>
        </w:rPr>
        <w:t>defense</w:t>
      </w:r>
      <w:proofErr w:type="spellEnd"/>
      <w:r w:rsidRPr="0078415E">
        <w:rPr>
          <w:lang w:val="en-GB"/>
        </w:rPr>
        <w:t xml:space="preserve"> mechanisms. For example, the necrotrophic leaf pathogen </w:t>
      </w:r>
      <w:r w:rsidRPr="0078415E">
        <w:rPr>
          <w:rStyle w:val="IHPSHBAKurziva"/>
          <w:lang w:val="en-GB"/>
        </w:rPr>
        <w:t>B. cinerea</w:t>
      </w:r>
      <w:r w:rsidRPr="0078415E">
        <w:rPr>
          <w:lang w:val="en-GB"/>
        </w:rPr>
        <w:t xml:space="preserve"> induces resistance in its hosts when exposed to ECO</w:t>
      </w:r>
      <w:r w:rsidRPr="0078415E">
        <w:rPr>
          <w:rStyle w:val="IHPSHBAPodpisano"/>
          <w:lang w:val="en-GB"/>
        </w:rPr>
        <w:t>2</w:t>
      </w:r>
      <w:r w:rsidRPr="0078415E">
        <w:rPr>
          <w:lang w:val="en-GB"/>
        </w:rPr>
        <w:t xml:space="preserve">, while a reduction in resistance to the </w:t>
      </w:r>
      <w:proofErr w:type="spellStart"/>
      <w:r w:rsidRPr="0078415E">
        <w:rPr>
          <w:lang w:val="en-GB"/>
        </w:rPr>
        <w:t>hemibiotrophic</w:t>
      </w:r>
      <w:proofErr w:type="spellEnd"/>
      <w:r w:rsidRPr="0078415E">
        <w:rPr>
          <w:lang w:val="en-GB"/>
        </w:rPr>
        <w:t xml:space="preserve"> leaf pathogen </w:t>
      </w:r>
      <w:r w:rsidRPr="0078415E">
        <w:rPr>
          <w:rStyle w:val="IHPSHBAKurziva"/>
          <w:lang w:val="en-GB"/>
        </w:rPr>
        <w:t xml:space="preserve">Pseudomonas </w:t>
      </w:r>
      <w:proofErr w:type="spellStart"/>
      <w:r w:rsidRPr="0078415E">
        <w:rPr>
          <w:rStyle w:val="IHPSHBAKurziva"/>
          <w:lang w:val="en-GB"/>
        </w:rPr>
        <w:t>syringae</w:t>
      </w:r>
      <w:proofErr w:type="spellEnd"/>
      <w:r w:rsidRPr="0078415E">
        <w:rPr>
          <w:lang w:val="en-GB"/>
        </w:rPr>
        <w:t xml:space="preserve"> </w:t>
      </w:r>
      <w:proofErr w:type="spellStart"/>
      <w:r w:rsidRPr="0078415E">
        <w:rPr>
          <w:lang w:val="en-GB"/>
        </w:rPr>
        <w:t>pv</w:t>
      </w:r>
      <w:proofErr w:type="spellEnd"/>
      <w:r w:rsidRPr="0078415E">
        <w:rPr>
          <w:lang w:val="en-GB"/>
        </w:rPr>
        <w:t xml:space="preserve">. </w:t>
      </w:r>
      <w:r w:rsidRPr="0078415E">
        <w:rPr>
          <w:rStyle w:val="IHPSHBAKurziva"/>
          <w:lang w:val="en-GB"/>
        </w:rPr>
        <w:t>tomato</w:t>
      </w:r>
      <w:r w:rsidRPr="0078415E">
        <w:rPr>
          <w:lang w:val="en-GB"/>
        </w:rPr>
        <w:t xml:space="preserve"> (Okabe) Young, Dye &amp; Wilkie has been observed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Other host-pathogen relationships remain unchanged when exposed to ECO</w:t>
      </w:r>
      <w:r w:rsidRPr="0078415E">
        <w:rPr>
          <w:rStyle w:val="IHPSHBAPodpisano"/>
          <w:lang w:val="en-GB"/>
        </w:rPr>
        <w:t>2</w:t>
      </w:r>
      <w:r w:rsidRPr="0078415E">
        <w:rPr>
          <w:lang w:val="en-GB"/>
        </w:rPr>
        <w:t xml:space="preserve">, as is the case with the soil pathogens </w:t>
      </w:r>
      <w:r w:rsidRPr="0078415E">
        <w:rPr>
          <w:rStyle w:val="IHPSHBAKurziva"/>
          <w:lang w:val="en-GB"/>
        </w:rPr>
        <w:t xml:space="preserve">Fusarium </w:t>
      </w:r>
      <w:proofErr w:type="spellStart"/>
      <w:r w:rsidRPr="0078415E">
        <w:rPr>
          <w:rStyle w:val="IHPSHBAKurziva"/>
          <w:lang w:val="en-GB"/>
        </w:rPr>
        <w:t>oxysporum</w:t>
      </w:r>
      <w:proofErr w:type="spellEnd"/>
      <w:r w:rsidRPr="0078415E">
        <w:rPr>
          <w:lang w:val="en-GB"/>
        </w:rPr>
        <w:t xml:space="preserve"> f. sp. </w:t>
      </w:r>
      <w:proofErr w:type="spellStart"/>
      <w:r w:rsidRPr="0078415E">
        <w:rPr>
          <w:rStyle w:val="IHPSHBAKurziva"/>
          <w:lang w:val="en-GB"/>
        </w:rPr>
        <w:t>raphani</w:t>
      </w:r>
      <w:proofErr w:type="spellEnd"/>
      <w:r w:rsidRPr="0078415E">
        <w:rPr>
          <w:lang w:val="en-GB"/>
        </w:rPr>
        <w:t xml:space="preserve"> Kendrick &amp; Snyder and </w:t>
      </w:r>
      <w:r w:rsidRPr="0078415E">
        <w:rPr>
          <w:rStyle w:val="IHPSHBAKurziva"/>
          <w:lang w:val="en-GB"/>
        </w:rPr>
        <w:t xml:space="preserve">R. </w:t>
      </w:r>
      <w:proofErr w:type="spellStart"/>
      <w:r w:rsidRPr="0078415E">
        <w:rPr>
          <w:rStyle w:val="IHPSHBAKurziva"/>
          <w:lang w:val="en-GB"/>
        </w:rPr>
        <w:t>solani</w:t>
      </w:r>
      <w:proofErr w:type="spellEnd"/>
      <w:r w:rsidRPr="0078415E">
        <w:rPr>
          <w:lang w:val="en-GB"/>
        </w:rPr>
        <w:t>, which remained similar under all CO</w:t>
      </w:r>
      <w:r w:rsidRPr="0078415E">
        <w:rPr>
          <w:rStyle w:val="IHPSHBAPodpisano"/>
          <w:lang w:val="en-GB"/>
        </w:rPr>
        <w:t>2</w:t>
      </w:r>
      <w:r w:rsidRPr="0078415E">
        <w:rPr>
          <w:lang w:val="en-GB"/>
        </w:rPr>
        <w:t xml:space="preserve"> conditions tested. The adaptation of </w:t>
      </w:r>
      <w:proofErr w:type="spellStart"/>
      <w:r w:rsidRPr="0078415E">
        <w:rPr>
          <w:lang w:val="en-GB"/>
        </w:rPr>
        <w:t>defense</w:t>
      </w:r>
      <w:proofErr w:type="spellEnd"/>
      <w:r w:rsidRPr="0078415E">
        <w:rPr>
          <w:lang w:val="en-GB"/>
        </w:rPr>
        <w:t xml:space="preserve"> mechanisms to ECO</w:t>
      </w:r>
      <w:r w:rsidRPr="004F6F72">
        <w:rPr>
          <w:rStyle w:val="IHPSHBAPodpisano"/>
        </w:rPr>
        <w:t>2</w:t>
      </w:r>
      <w:r w:rsidRPr="0078415E">
        <w:rPr>
          <w:lang w:val="en-GB"/>
        </w:rPr>
        <w:t xml:space="preserve"> can be observed in plant phenotypes, phytohormone </w:t>
      </w:r>
      <w:proofErr w:type="spellStart"/>
      <w:r w:rsidRPr="0078415E">
        <w:rPr>
          <w:lang w:val="en-GB"/>
        </w:rPr>
        <w:t>signaling</w:t>
      </w:r>
      <w:proofErr w:type="spellEnd"/>
      <w:r w:rsidRPr="0078415E">
        <w:rPr>
          <w:lang w:val="en-GB"/>
        </w:rPr>
        <w:t xml:space="preserve"> pathways, or the silencing of pathogenic RNAs. Increased CO</w:t>
      </w:r>
      <w:r w:rsidRPr="0078415E">
        <w:rPr>
          <w:rStyle w:val="IHPSHBAPodpisano"/>
          <w:lang w:val="en-GB"/>
        </w:rPr>
        <w:t>2</w:t>
      </w:r>
      <w:r w:rsidRPr="0078415E">
        <w:rPr>
          <w:lang w:val="en-GB"/>
        </w:rPr>
        <w:t xml:space="preserve"> can induce higher or equal stomatal density, but reduce their conduction, which reduces the potential for infection by pathogens </w:t>
      </w:r>
      <w:r w:rsidRPr="0078415E">
        <w:rPr>
          <w:lang w:val="en-GB"/>
        </w:rPr>
        <w:fldChar w:fldCharType="begin" w:fldLock="1"/>
      </w:r>
      <w:r w:rsidRPr="0078415E">
        <w:rPr>
          <w:lang w:val="en-GB"/>
        </w:rPr>
        <w:instrText>ADDIN CSL_CITATION {"citationItems":[{"id":"ITEM-1","itemData":{"DOI":"10.1111/j.1365-2486.2005.01015.x","author":[{"dropping-particle":"","family":"McElrone","given":"Anderw","non-dropping-particle":"","parse-names":false,"suffix":""},{"dropping-particle":"","family":"Reid","given":"Chantal D.","non-dropping-particle":"","parse-names":false,"suffix":""},{"dropping-particle":"","family":"Hoye","given":"Katherine A.","non-dropping-particle":"","parse-names":false,"suffix":""},{"dropping-particle":"","family":"Hart","given":"Elizabeth","non-dropping-particle":"","parse-names":false,"suffix":""},{"dropping-particle":"","family":"Jackson","given":"Robert B.","non-dropping-particle":"","parse-names":false,"suffix":""}],"container-title":"Global Change Biology","id":"ITEM-1","issued":{"date-parts":[["2005"]]},"page":"1828-1836","title":"Elevated CO 2 reduces disease incidence and severity of a red maple fungal pathogen via changes in host physiology and leaf chemistry","type":"article-journal","volume":"11"},"uris":["http://www.mendeley.com/documents/?uuid=e6481501-7317-41e7-bc5e-9beb8f08a821"]}],"mendeley":{"formattedCitation":"(McElrone et al., 2005)","plainTextFormattedCitation":"(McElrone et al., 2005)","previouslyFormattedCitation":"(McElrone et al., 2005)"},"properties":{"noteIndex":0},"schema":"https://github.com/citation-style-language/schema/raw/master/csl-citation.json"}</w:instrText>
      </w:r>
      <w:r w:rsidRPr="0078415E">
        <w:rPr>
          <w:lang w:val="en-GB"/>
        </w:rPr>
        <w:fldChar w:fldCharType="separate"/>
      </w:r>
      <w:r w:rsidRPr="0078415E">
        <w:rPr>
          <w:lang w:val="en-GB"/>
        </w:rPr>
        <w:t>(McElrone et al., 2005)</w:t>
      </w:r>
      <w:r w:rsidRPr="0078415E">
        <w:rPr>
          <w:lang w:val="en-GB"/>
        </w:rPr>
        <w:fldChar w:fldCharType="end"/>
      </w:r>
      <w:r w:rsidRPr="0078415E">
        <w:rPr>
          <w:lang w:val="en-GB"/>
        </w:rPr>
        <w:t>. Any change in stomatal structure and function induced by increased CO</w:t>
      </w:r>
      <w:r w:rsidRPr="0078415E">
        <w:rPr>
          <w:rStyle w:val="IHPSHBAPodpisano"/>
          <w:lang w:val="en-GB"/>
        </w:rPr>
        <w:t>2</w:t>
      </w:r>
      <w:r w:rsidRPr="0078415E">
        <w:rPr>
          <w:lang w:val="en-GB"/>
        </w:rPr>
        <w:t xml:space="preserve"> can affect the infection process. A loss of resistance to pathogens can also be observed with a significant increase in the level of membrane lipid peroxidation, associated with greater severity of fruit and leaf diseases, such as that caused by sheath blight (</w:t>
      </w:r>
      <w:r w:rsidRPr="0078415E">
        <w:rPr>
          <w:rStyle w:val="IHPSHBAKurziva"/>
          <w:lang w:val="en-GB"/>
        </w:rPr>
        <w:t xml:space="preserve">R. </w:t>
      </w:r>
      <w:proofErr w:type="spellStart"/>
      <w:r w:rsidRPr="0078415E">
        <w:rPr>
          <w:rStyle w:val="IHPSHBAKurziva"/>
          <w:lang w:val="en-GB"/>
        </w:rPr>
        <w:t>solani</w:t>
      </w:r>
      <w:proofErr w:type="spellEnd"/>
      <w:r w:rsidRPr="0078415E">
        <w:rPr>
          <w:lang w:val="en-GB"/>
        </w:rPr>
        <w:t>) on rice in ECO</w:t>
      </w:r>
      <w:r w:rsidRPr="0078415E">
        <w:rPr>
          <w:rStyle w:val="IHPSHBAPodpisano"/>
          <w:lang w:val="en-GB"/>
        </w:rPr>
        <w:t>2</w:t>
      </w:r>
      <w:r w:rsidRPr="0078415E">
        <w:rPr>
          <w:lang w:val="en-GB"/>
        </w:rPr>
        <w:t xml:space="preserve">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xml:space="preserve">. The results obtained on host </w:t>
      </w:r>
      <w:proofErr w:type="spellStart"/>
      <w:r w:rsidRPr="0078415E">
        <w:rPr>
          <w:lang w:val="en-GB"/>
        </w:rPr>
        <w:t>defense</w:t>
      </w:r>
      <w:proofErr w:type="spellEnd"/>
      <w:r w:rsidRPr="0078415E">
        <w:rPr>
          <w:lang w:val="en-GB"/>
        </w:rPr>
        <w:t xml:space="preserve"> </w:t>
      </w:r>
      <w:proofErr w:type="spellStart"/>
      <w:r w:rsidRPr="0078415E">
        <w:rPr>
          <w:lang w:val="en-GB"/>
        </w:rPr>
        <w:t>signaling</w:t>
      </w:r>
      <w:proofErr w:type="spellEnd"/>
      <w:r w:rsidRPr="0078415E">
        <w:rPr>
          <w:lang w:val="en-GB"/>
        </w:rPr>
        <w:t xml:space="preserve"> pathways highlight that CO</w:t>
      </w:r>
      <w:r w:rsidRPr="0078415E">
        <w:rPr>
          <w:rStyle w:val="IHPSHBAPodpisano"/>
          <w:lang w:val="en-GB"/>
        </w:rPr>
        <w:t>2</w:t>
      </w:r>
      <w:r w:rsidRPr="0078415E">
        <w:rPr>
          <w:lang w:val="en-GB"/>
        </w:rPr>
        <w:t xml:space="preserve"> levels influence the accumulation of phytohormones, particularly the balance between salicylic acid- and </w:t>
      </w:r>
      <w:proofErr w:type="spellStart"/>
      <w:r w:rsidRPr="0078415E">
        <w:rPr>
          <w:lang w:val="en-GB"/>
        </w:rPr>
        <w:t>jasmonic</w:t>
      </w:r>
      <w:proofErr w:type="spellEnd"/>
      <w:r w:rsidRPr="0078415E">
        <w:rPr>
          <w:lang w:val="en-GB"/>
        </w:rPr>
        <w:t xml:space="preserve"> acid-dependent </w:t>
      </w:r>
      <w:proofErr w:type="spellStart"/>
      <w:r w:rsidRPr="0078415E">
        <w:rPr>
          <w:lang w:val="en-GB"/>
        </w:rPr>
        <w:t>defenses</w:t>
      </w:r>
      <w:proofErr w:type="spellEnd"/>
      <w:r w:rsidRPr="0078415E">
        <w:rPr>
          <w:lang w:val="en-GB"/>
        </w:rPr>
        <w:t xml:space="preserve">, thereby affecting resistance against </w:t>
      </w:r>
      <w:proofErr w:type="spellStart"/>
      <w:r w:rsidRPr="0078415E">
        <w:rPr>
          <w:lang w:val="en-GB"/>
        </w:rPr>
        <w:t>hemibiotrophic</w:t>
      </w:r>
      <w:proofErr w:type="spellEnd"/>
      <w:r w:rsidRPr="0078415E">
        <w:rPr>
          <w:lang w:val="en-GB"/>
        </w:rPr>
        <w:t xml:space="preserve"> and necrotrophic leaf pathogens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ECO</w:t>
      </w:r>
      <w:r w:rsidRPr="0078415E">
        <w:rPr>
          <w:rStyle w:val="IHPSHBAPodpisano"/>
          <w:lang w:val="en-GB"/>
        </w:rPr>
        <w:t>2</w:t>
      </w:r>
      <w:r w:rsidRPr="0078415E">
        <w:rPr>
          <w:lang w:val="en-GB"/>
        </w:rPr>
        <w:t xml:space="preserve"> appears to enhance the salicylic acid </w:t>
      </w:r>
      <w:proofErr w:type="spellStart"/>
      <w:r w:rsidRPr="0078415E">
        <w:rPr>
          <w:lang w:val="en-GB"/>
        </w:rPr>
        <w:t>signaling</w:t>
      </w:r>
      <w:proofErr w:type="spellEnd"/>
      <w:r w:rsidRPr="0078415E">
        <w:rPr>
          <w:lang w:val="en-GB"/>
        </w:rPr>
        <w:t xml:space="preserve"> pathway while decreasing that of </w:t>
      </w:r>
      <w:proofErr w:type="spellStart"/>
      <w:r w:rsidRPr="0078415E">
        <w:rPr>
          <w:lang w:val="en-GB"/>
        </w:rPr>
        <w:t>jasmonic</w:t>
      </w:r>
      <w:proofErr w:type="spellEnd"/>
      <w:r w:rsidRPr="0078415E">
        <w:rPr>
          <w:lang w:val="en-GB"/>
        </w:rPr>
        <w:t xml:space="preserve"> acid </w:t>
      </w:r>
      <w:r w:rsidRPr="0078415E">
        <w:rPr>
          <w:lang w:val="en-GB"/>
        </w:rPr>
        <w:fldChar w:fldCharType="begin" w:fldLock="1"/>
      </w:r>
      <w:r w:rsidRPr="0078415E">
        <w:rPr>
          <w:lang w:val="en-GB"/>
        </w:rPr>
        <w:instrText>ADDIN CSL_CITATION {"citationItems":[{"id":"ITEM-1","itemData":{"DOI":"10.1016/j.envexpbot.2024.105737","ISSN":"00988472","abstract":"Understanding and anticipating the impacts of climate change on plant-pathogen interactions are a major challenge for the agriculture of the 21st century. Prediction models forecast an increase in atmospheric carbon dioxide (CO2) levels by 2100 that could reach 1045 ppm. Plant physiology is directly affected by an increase of atmospheric CO2 as plants are living organisms that consume CO2 through photosynthesis to produce organic matter. Since the early days of agriculture, plant diseases can alter not only quality of plant productions but can also be responsible for important yield losses. Plant viruses are obligate, acellular pathogens that cause serious epidemics in major agricultural crops with annual yield losses of more than $ 30 billion. As elevated concentration of atmospheric CO2 (eCO2) modulates plant primary and secondary metabolisms and as viruses are obligate pathogens, it is likely that eCO2 can modulate plant molecular defenses to viruses. In that context, the present review focuses on the effect of eCO2 on plant physiological and molecular responses to virus infections. First, we will compare the different experimental methodologies used to study the impact of eCO2 enrichment on plant-virus interactions and discuss the different designs applied for experiments. We will also present the impact of eCO2 on virus-infection parameters in infected plants and describe the impact of combined abiotic stresses, including eCO2 and temperature, on plant-virus interactions.","author":[{"dropping-particle":"","family":"Scandolera","given":"Tiffanie","non-dropping-particle":"","parse-names":false,"suffix":""},{"dropping-particle":"","family":"Teano","given":"Gianluca","non-dropping-particle":"","parse-names":false,"suffix":""},{"dropping-particle":"","family":"Naderpour","given":"Masoud","non-dropping-particle":"","parse-names":false,"suffix":""},{"dropping-particle":"","family":"Geffroy","given":"Valérie","non-dropping-particle":"","parse-names":false,"suffix":""},{"dropping-particle":"","family":"Pflieger","given":"Stéphanie","non-dropping-particle":"","parse-names":false,"suffix":""}],"container-title":"Environmental and Experimental Botany","id":"ITEM-1","issue":"August 2023","issued":{"date-parts":[["2024"]]},"title":"Insights into the effects of elevated atmospheric carbon dioxide on plant-virus interactions: A literature review","type":"article-journal","volume":"221"},"uris":["http://www.mendeley.com/documents/?uuid=1e400d4e-4e8c-4923-b987-182c37ef1ad1"]},{"id":"ITEM-2","itemData":{"DOI":"10.1016/j.pmpp.2025.102655","ISSN":"10961178","abstract":"Climate change is reshaping plant-pathogen dynamics worldwide. Shifts in weather factors like temperature, relative humidity, precipitation, and atmospheric CO2 are altering pathogen distribution patterns and behavior. Environmental stressors exacerbate plant susceptibility to diseases, leading to increased outbreaks and severity of crop diseases. Understanding these dynamics is crucial for predicting and mitigating future disease outbreaks. In this review paper, the interaction between weather factors and the behavior of plant pathogens with their hosts is discussed. Also, this review highlights the integration of eco-friendly management practices for minimizing environmental degradation and enhancing soil health and biodiversity conservation.","author":[{"dropping-particle":"","family":"Mohanapriya","given":"S.","non-dropping-particle":"","parse-names":false,"suffix":""},{"dropping-particle":"","family":"Vanitha","given":"S.","non-dropping-particle":"","parse-names":false,"suffix":""},{"dropping-particle":"","family":"Geethalakshmi","given":"V.","non-dropping-particle":"","parse-names":false,"suffix":""},{"dropping-particle":"","family":"Pazhanivelan","given":"S.","non-dropping-particle":"","parse-names":false,"suffix":""},{"dropping-particle":"","family":"Ragunath","given":"K.P.","non-dropping-particle":"","parse-names":false,"suffix":""},{"dropping-particle":"","family":"Sendhilvel","given":"V.","non-dropping-particle":"","parse-names":false,"suffix":""},{"dropping-particle":"","family":"Vanitha","given":"G.","non-dropping-particle":"","parse-names":false,"suffix":""}],"container-title":"Physiological and Molecular Plant Pathology","id":"ITEM-2","issue":"March","issued":{"date-parts":[["2025"]]},"publisher":"Elsevier Ltd","title":"Plant health dynamics in accordance with climate change","type":"article-journal","volume":"138"},"uris":["http://www.mendeley.com/documents/?uuid=0997b3fc-949b-4b4e-b04d-421ca268522b"]}],"mendeley":{"formattedCitation":"(Scandolera et al., 2024; Mohanapriya et al., 2025)","plainTextFormattedCitation":"(Scandolera et al., 2024; Mohanapriya et al., 2025)","previouslyFormattedCitation":"(Scandolera et al., 2024; Mohanapriya et al., 2025)"},"properties":{"noteIndex":0},"schema":"https://github.com/citation-style-language/schema/raw/master/csl-citation.json"}</w:instrText>
      </w:r>
      <w:r w:rsidRPr="0078415E">
        <w:rPr>
          <w:lang w:val="en-GB"/>
        </w:rPr>
        <w:fldChar w:fldCharType="separate"/>
      </w:r>
      <w:r w:rsidRPr="0078415E">
        <w:rPr>
          <w:lang w:val="en-GB"/>
        </w:rPr>
        <w:t>(Scandolera et al., 2024; Mohanapriya et al., 2025)</w:t>
      </w:r>
      <w:r w:rsidRPr="0078415E">
        <w:rPr>
          <w:lang w:val="en-GB"/>
        </w:rPr>
        <w:fldChar w:fldCharType="end"/>
      </w:r>
      <w:r w:rsidRPr="0078415E">
        <w:rPr>
          <w:lang w:val="en-GB"/>
        </w:rPr>
        <w:t>. The ABA phytohormones level does not seem to be altered in ECO</w:t>
      </w:r>
      <w:r w:rsidRPr="0078415E">
        <w:rPr>
          <w:rStyle w:val="IHPSHBAPodpisano"/>
          <w:lang w:val="en-GB"/>
        </w:rPr>
        <w:t>2</w:t>
      </w:r>
      <w:r w:rsidRPr="0078415E">
        <w:rPr>
          <w:lang w:val="en-GB"/>
        </w:rPr>
        <w:t xml:space="preserve"> conditions in </w:t>
      </w:r>
      <w:proofErr w:type="spellStart"/>
      <w:r w:rsidRPr="0078415E">
        <w:rPr>
          <w:lang w:val="en-GB"/>
        </w:rPr>
        <w:t>pathosystems</w:t>
      </w:r>
      <w:proofErr w:type="spellEnd"/>
      <w:r w:rsidRPr="0078415E">
        <w:rPr>
          <w:lang w:val="en-GB"/>
        </w:rPr>
        <w:t xml:space="preserve">. RNAi pathway on the </w:t>
      </w:r>
      <w:proofErr w:type="spellStart"/>
      <w:r w:rsidRPr="0078415E">
        <w:rPr>
          <w:lang w:val="en-GB"/>
        </w:rPr>
        <w:t>defense</w:t>
      </w:r>
      <w:proofErr w:type="spellEnd"/>
      <w:r w:rsidRPr="0078415E">
        <w:rPr>
          <w:lang w:val="en-GB"/>
        </w:rPr>
        <w:t xml:space="preserve"> response against virus under ECO</w:t>
      </w:r>
      <w:r w:rsidRPr="0078415E">
        <w:rPr>
          <w:rStyle w:val="IHPSHBAPodpisano"/>
          <w:lang w:val="en-GB"/>
        </w:rPr>
        <w:t>2</w:t>
      </w:r>
      <w:r w:rsidRPr="0078415E">
        <w:rPr>
          <w:lang w:val="en-GB"/>
        </w:rPr>
        <w:t xml:space="preserve"> seems to be triggered as lower </w:t>
      </w:r>
      <w:proofErr w:type="spellStart"/>
      <w:r w:rsidRPr="0078415E">
        <w:rPr>
          <w:lang w:val="en-GB"/>
        </w:rPr>
        <w:t>titer</w:t>
      </w:r>
      <w:proofErr w:type="spellEnd"/>
      <w:r w:rsidRPr="0078415E">
        <w:rPr>
          <w:lang w:val="en-GB"/>
        </w:rPr>
        <w:t xml:space="preserve"> of virus RNA is found, however genes involved in the production of key cellular proteins used in the degradation of viral-derived dsRNA (Dicer-like, RNA-dependent RNA polymerase and </w:t>
      </w:r>
      <w:proofErr w:type="spellStart"/>
      <w:r w:rsidRPr="0078415E">
        <w:rPr>
          <w:lang w:val="en-GB"/>
        </w:rPr>
        <w:t>Argonaute</w:t>
      </w:r>
      <w:proofErr w:type="spellEnd"/>
      <w:r w:rsidRPr="0078415E">
        <w:rPr>
          <w:lang w:val="en-GB"/>
        </w:rPr>
        <w:t xml:space="preserve"> proteins) were downregulated in ECO</w:t>
      </w:r>
      <w:r w:rsidRPr="0078415E">
        <w:rPr>
          <w:rStyle w:val="IHPSHBAPodpisano"/>
          <w:lang w:val="en-GB"/>
        </w:rPr>
        <w:t>2</w:t>
      </w:r>
      <w:r w:rsidRPr="0078415E">
        <w:rPr>
          <w:lang w:val="en-GB"/>
        </w:rPr>
        <w:t>.</w:t>
      </w:r>
    </w:p>
    <w:p w14:paraId="2A871829" w14:textId="77777777" w:rsidR="005C6B72" w:rsidRPr="0078415E" w:rsidRDefault="005C6B72" w:rsidP="005C6B72">
      <w:pPr>
        <w:pStyle w:val="IHPSHBVsebina"/>
        <w:rPr>
          <w:lang w:val="en-GB"/>
        </w:rPr>
      </w:pPr>
      <w:r w:rsidRPr="0078415E">
        <w:rPr>
          <w:lang w:val="en-GB"/>
        </w:rPr>
        <w:t xml:space="preserve">In most </w:t>
      </w:r>
      <w:proofErr w:type="spellStart"/>
      <w:r w:rsidRPr="0078415E">
        <w:rPr>
          <w:lang w:val="en-GB"/>
        </w:rPr>
        <w:t>pathosystems</w:t>
      </w:r>
      <w:proofErr w:type="spellEnd"/>
      <w:r w:rsidRPr="0078415E">
        <w:rPr>
          <w:lang w:val="en-GB"/>
        </w:rPr>
        <w:t xml:space="preserve">, one of the expected consequences of increased drought is an increase in disease expression. Increased precipitation and humidity appear to affect plant </w:t>
      </w:r>
      <w:proofErr w:type="spellStart"/>
      <w:r w:rsidRPr="0078415E">
        <w:rPr>
          <w:lang w:val="en-GB"/>
        </w:rPr>
        <w:t>defense</w:t>
      </w:r>
      <w:proofErr w:type="spellEnd"/>
      <w:r w:rsidRPr="0078415E">
        <w:rPr>
          <w:lang w:val="en-GB"/>
        </w:rPr>
        <w:t xml:space="preserve"> mechanisms, particularly secondary metabolites, with lower expression levels mainly in roots, which could lead to weakened phytohormone </w:t>
      </w:r>
      <w:proofErr w:type="spellStart"/>
      <w:r w:rsidRPr="0078415E">
        <w:rPr>
          <w:lang w:val="en-GB"/>
        </w:rPr>
        <w:t>signaling</w:t>
      </w:r>
      <w:proofErr w:type="spellEnd"/>
      <w:r w:rsidRPr="0078415E">
        <w:rPr>
          <w:lang w:val="en-GB"/>
        </w:rPr>
        <w:t xml:space="preserve">, with JA accumulation being affected </w:t>
      </w:r>
      <w:r w:rsidRPr="0078415E">
        <w:rPr>
          <w:lang w:val="en-GB"/>
        </w:rPr>
        <w:fldChar w:fldCharType="begin" w:fldLock="1"/>
      </w:r>
      <w:r w:rsidRPr="0078415E">
        <w:rPr>
          <w:lang w:val="en-GB"/>
        </w:rPr>
        <w:instrText>ADDIN CSL_CITATION {"citationItems":[{"id":"ITEM-1","itemData":{"DOI":"10.1007/s00442-023-05388-9","ISBN":"0123456789","ISSN":"1432-1939","author":[{"dropping-particle":"","family":"Kharel","given":"Bikash","non-dropping-particle":"","parse-names":false,"suffix":""},{"dropping-particle":"","family":"Rusalepp","given":"Linda","non-dropping-particle":"","parse-names":false,"suffix":""},{"dropping-particle":"","family":"Bhattarai","given":"Biplabi","non-dropping-particle":"","parse-names":false,"suffix":""},{"dropping-particle":"","family":"Kaasik","given":"Ants","non-dropping-particle":"","parse-names":false,"suffix":""},{"dropping-particle":"","family":"Kupper","given":"Priit","non-dropping-particle":"","parse-names":false,"suffix":""},{"dropping-particle":"","family":"Lutter","given":"Reimo","non-dropping-particle":"","parse-names":false,"suffix":""},{"dropping-particle":"","family":"Mänd","given":"Pille","non-dropping-particle":"","parse-names":false,"suffix":""}],"container-title":"Oecologia","id":"ITEM-1","issue":"2","issued":{"date-parts":[["2023"]]},"page":"193-210","publisher":"Springer Berlin Heidelberg","title":"Effects of air humidity and soil moisture on secondary metabolites in the leaves and roots of Betula pendula of different competitive status","type":"article-journal","volume":"202"},"uris":["http://www.mendeley.com/documents/?uuid=59d71f3c-45a4-44dd-955c-a30fe1d45246"]}],"mendeley":{"formattedCitation":"(Kharel et al., 2023)","plainTextFormattedCitation":"(Kharel et al., 2023)","previouslyFormattedCitation":"(Kharel et al., 2023)"},"properties":{"noteIndex":0},"schema":"https://github.com/citation-style-language/schema/raw/master/csl-citation.json"}</w:instrText>
      </w:r>
      <w:r w:rsidRPr="0078415E">
        <w:rPr>
          <w:lang w:val="en-GB"/>
        </w:rPr>
        <w:fldChar w:fldCharType="separate"/>
      </w:r>
      <w:r w:rsidRPr="0078415E">
        <w:rPr>
          <w:lang w:val="en-GB"/>
        </w:rPr>
        <w:t>(Kharel et al., 2023)</w:t>
      </w:r>
      <w:r w:rsidRPr="0078415E">
        <w:rPr>
          <w:lang w:val="en-GB"/>
        </w:rPr>
        <w:fldChar w:fldCharType="end"/>
      </w:r>
      <w:r w:rsidRPr="0078415E">
        <w:rPr>
          <w:lang w:val="en-GB"/>
        </w:rPr>
        <w:t xml:space="preserve">. It is important to note that some diseases can benefit from drought conditions, as stressed plants become far less responsive to specific pathogens, leading to eased pathogen infestation. Decreased rainfall can also increase the susceptibility of host plants to water stress and other pathogens, such as </w:t>
      </w:r>
      <w:r w:rsidRPr="0078415E">
        <w:rPr>
          <w:rStyle w:val="IHPSHBAKurziva"/>
          <w:lang w:val="en-GB"/>
        </w:rPr>
        <w:t>Fusarium</w:t>
      </w:r>
      <w:r w:rsidRPr="0078415E">
        <w:rPr>
          <w:lang w:val="en-GB"/>
        </w:rPr>
        <w:t xml:space="preserve"> spp. and </w:t>
      </w:r>
      <w:r w:rsidRPr="0078415E">
        <w:rPr>
          <w:rStyle w:val="IHPSHBAKurziva"/>
          <w:lang w:val="en-GB"/>
        </w:rPr>
        <w:t>Verticillium</w:t>
      </w:r>
      <w:r w:rsidRPr="0078415E">
        <w:rPr>
          <w:lang w:val="en-GB"/>
        </w:rPr>
        <w:t xml:space="preserve"> spp., whose incidence and severity are increased </w:t>
      </w:r>
      <w:r w:rsidRPr="0078415E">
        <w:rPr>
          <w:lang w:val="en-GB"/>
        </w:rPr>
        <w:fldChar w:fldCharType="begin" w:fldLock="1"/>
      </w:r>
      <w:r w:rsidRPr="0078415E">
        <w:rPr>
          <w:lang w:val="en-GB"/>
        </w:rPr>
        <w:instrText>ADDIN CSL_CITATION {"citationItems":[{"id":"ITEM-1","itemData":{"DOI":"10.1002/ps.70078","author":[{"dropping-particle":"","family":"Haddoudi","given":"Imen","non-dropping-particle":"","parse-names":false,"suffix":""},{"dropping-particle":"","family":"Mrabet","given":"Moncef","non-dropping-particle":"","parse-names":false,"suffix":""},{"dropping-particle":"","family":"Mora","given":"Isabel","non-dropping-particle":"","parse-names":false,"suffix":""}],"id":"ITEM-1","issue":"July","issued":{"date-parts":[["2025"]]},"title":"Investigating Bacillus amyloliquefaciens VFS2 for Vicia faba - fusarium wilt biocontrol and plant growth promotion under osmotic stress","type":"article-journal"},"uris":["http://www.mendeley.com/documents/?uuid=546c7376-9a04-4a45-9391-518fdfba034e"]},{"id":"ITEM-2","itemData":{"DOI":"10.1016/j.crope.2024.05.003","ISSN":"2773126X","abstract":"Crop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Environment","id":"ITEM-2","issue":"3","issued":{"date-parts":[["2024"]]},"page":"159-170","publisher":"The Author(s)","title":"Effects of climate change on plant pathogens and host-pathogen interactions","type":"article-journal","volume":"3"},"uris":["http://www.mendeley.com/documents/?uuid=c7f78078-83bd-4b43-abbd-d57623edd7e1"]},{"id":"ITEM-3","itemData":{"DOI":"10.1007/s00484-014-0808-6","author":[{"dropping-particle":"","family":"Manici","given":"L M","non-dropping-particle":"","parse-names":false,"suffix":""},{"dropping-particle":"","family":"Bregaglio","given":"S","non-dropping-particle":"","parse-names":false,"suffix":""},{"dropping-particle":"","family":"Fumagalli","given":"D","non-dropping-particle":"","parse-names":false,"suffix":""},{"dropping-particle":"","family":"Donatelli","given":"M","non-dropping-particle":"","parse-names":false,"suffix":""}],"id":"ITEM-3","issued":{"date-parts":[["2014"]]},"page":"2071-2083","title":"Modelling soil borne fungal pathogens of arable crops under climate change","type":"article-journal"},"uris":["http://www.mendeley.com/documents/?uuid=82a07649-3bfc-4d92-9150-99a4144e0793"]}],"mendeley":{"formattedCitation":"(Manici et al., 2014; Lahlali et al., 2024; Haddoudi et al., 2025)","plainTextFormattedCitation":"(Manici et al., 2014; Lahlali et al., 2024; Haddoudi et al., 2025)","previouslyFormattedCitation":"(Manici et al., 2014; Lahlali et al., 2024; Haddoudi et al., 2025)"},"properties":{"noteIndex":0},"schema":"https://github.com/citation-style-language/schema/raw/master/csl-citation.json"}</w:instrText>
      </w:r>
      <w:r w:rsidRPr="0078415E">
        <w:rPr>
          <w:lang w:val="en-GB"/>
        </w:rPr>
        <w:fldChar w:fldCharType="separate"/>
      </w:r>
      <w:r w:rsidRPr="0078415E">
        <w:rPr>
          <w:lang w:val="en-GB"/>
        </w:rPr>
        <w:t>(Manici et al., 2014; Lahlali et al., 2024; Haddoudi et al., 2025)</w:t>
      </w:r>
      <w:r w:rsidRPr="0078415E">
        <w:rPr>
          <w:lang w:val="en-GB"/>
        </w:rPr>
        <w:fldChar w:fldCharType="end"/>
      </w:r>
      <w:r w:rsidRPr="0078415E">
        <w:rPr>
          <w:lang w:val="en-GB"/>
        </w:rPr>
        <w:t xml:space="preserve">. Extreme weather events causing physical damage, physiological stress, and biochemical alterations in host plants, such as hail, can damage protective structures such as the cuticle and epidermis, making plants more vulnerable to diseases like downy mildew, bacterial spot, fire blight and crown gall pathogens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w:t>
      </w:r>
    </w:p>
    <w:p w14:paraId="38DC59EF" w14:textId="77777777" w:rsidR="0078415E" w:rsidRDefault="0078415E">
      <w:pPr>
        <w:spacing w:before="0" w:after="0"/>
        <w:rPr>
          <w:b/>
          <w:bCs/>
          <w:color w:val="294735"/>
          <w:sz w:val="18"/>
          <w:lang w:val="en-GB"/>
        </w:rPr>
      </w:pPr>
      <w:r>
        <w:rPr>
          <w:lang w:val="en-GB"/>
        </w:rPr>
        <w:br w:type="page"/>
      </w:r>
    </w:p>
    <w:p w14:paraId="77E9293C" w14:textId="189C224B" w:rsidR="0078415E" w:rsidRPr="005E21CF" w:rsidRDefault="0078415E" w:rsidP="0078415E">
      <w:pPr>
        <w:pStyle w:val="IHPSHBNapisPreglednicaKrepko"/>
        <w:rPr>
          <w:b w:val="0"/>
          <w:bCs w:val="0"/>
          <w:lang w:val="en-GB"/>
        </w:rPr>
      </w:pPr>
      <w:r w:rsidRPr="0078415E">
        <w:rPr>
          <w:lang w:val="en-GB"/>
        </w:rPr>
        <w:lastRenderedPageBreak/>
        <w:t xml:space="preserve">Table 2: </w:t>
      </w:r>
      <w:r w:rsidRPr="005E21CF">
        <w:rPr>
          <w:b w:val="0"/>
          <w:bCs w:val="0"/>
          <w:lang w:val="en-GB"/>
        </w:rPr>
        <w:t>Impacts of climate change on host-pathogen interactions. "+" indicates a positive impact for the pathogen, "-" indicates a negative impact for the pathogen, and "=" indicates no impact.</w:t>
      </w:r>
    </w:p>
    <w:tbl>
      <w:tblPr>
        <w:tblStyle w:val="TableGrid"/>
        <w:tblW w:w="9639" w:type="dxa"/>
        <w:tblLook w:val="04A0" w:firstRow="1" w:lastRow="0" w:firstColumn="1" w:lastColumn="0" w:noHBand="0" w:noVBand="1"/>
      </w:tblPr>
      <w:tblGrid>
        <w:gridCol w:w="1303"/>
        <w:gridCol w:w="1298"/>
        <w:gridCol w:w="1085"/>
        <w:gridCol w:w="3335"/>
        <w:gridCol w:w="2618"/>
      </w:tblGrid>
      <w:tr w:rsidR="0078415E" w:rsidRPr="0078415E" w14:paraId="46EED720" w14:textId="77777777" w:rsidTr="007C146F">
        <w:trPr>
          <w:trHeight w:val="300"/>
        </w:trPr>
        <w:tc>
          <w:tcPr>
            <w:tcW w:w="1303" w:type="dxa"/>
            <w:noWrap/>
            <w:hideMark/>
          </w:tcPr>
          <w:p w14:paraId="46DFCB2C" w14:textId="77777777" w:rsidR="0078415E" w:rsidRPr="0078415E" w:rsidRDefault="0078415E" w:rsidP="0078415E">
            <w:pPr>
              <w:pStyle w:val="IHPSHBTabelaGlava"/>
              <w:rPr>
                <w:lang w:val="en-GB"/>
              </w:rPr>
            </w:pPr>
            <w:r w:rsidRPr="0078415E">
              <w:rPr>
                <w:lang w:val="en-GB"/>
              </w:rPr>
              <w:t>Climate change factor</w:t>
            </w:r>
          </w:p>
        </w:tc>
        <w:tc>
          <w:tcPr>
            <w:tcW w:w="1298" w:type="dxa"/>
            <w:noWrap/>
            <w:hideMark/>
          </w:tcPr>
          <w:p w14:paraId="128231E0" w14:textId="77777777" w:rsidR="0078415E" w:rsidRPr="0078415E" w:rsidRDefault="0078415E" w:rsidP="0078415E">
            <w:pPr>
              <w:pStyle w:val="IHPSHBTabelaGlava"/>
              <w:rPr>
                <w:lang w:val="en-GB"/>
              </w:rPr>
            </w:pPr>
            <w:r w:rsidRPr="0078415E">
              <w:rPr>
                <w:lang w:val="en-GB"/>
              </w:rPr>
              <w:t>Impact</w:t>
            </w:r>
          </w:p>
        </w:tc>
        <w:tc>
          <w:tcPr>
            <w:tcW w:w="1085" w:type="dxa"/>
            <w:noWrap/>
            <w:hideMark/>
          </w:tcPr>
          <w:p w14:paraId="27C01E84" w14:textId="77777777" w:rsidR="0078415E" w:rsidRPr="0078415E" w:rsidRDefault="0078415E" w:rsidP="0078415E">
            <w:pPr>
              <w:pStyle w:val="IHPSHBTabelaGlava"/>
              <w:rPr>
                <w:lang w:val="en-GB"/>
              </w:rPr>
            </w:pPr>
            <w:r w:rsidRPr="0078415E">
              <w:rPr>
                <w:lang w:val="en-GB"/>
              </w:rPr>
              <w:t>Direction</w:t>
            </w:r>
          </w:p>
        </w:tc>
        <w:tc>
          <w:tcPr>
            <w:tcW w:w="3335" w:type="dxa"/>
            <w:noWrap/>
            <w:hideMark/>
          </w:tcPr>
          <w:p w14:paraId="105F7404" w14:textId="77777777" w:rsidR="0078415E" w:rsidRPr="0078415E" w:rsidRDefault="0078415E" w:rsidP="0078415E">
            <w:pPr>
              <w:pStyle w:val="IHPSHBTabelaGlava"/>
              <w:rPr>
                <w:lang w:val="en-GB"/>
              </w:rPr>
            </w:pPr>
            <w:r w:rsidRPr="0078415E">
              <w:rPr>
                <w:lang w:val="en-GB"/>
              </w:rPr>
              <w:t>Description</w:t>
            </w:r>
          </w:p>
        </w:tc>
        <w:tc>
          <w:tcPr>
            <w:tcW w:w="2618" w:type="dxa"/>
            <w:noWrap/>
            <w:hideMark/>
          </w:tcPr>
          <w:p w14:paraId="38F26A90" w14:textId="77777777" w:rsidR="0078415E" w:rsidRPr="0078415E" w:rsidRDefault="0078415E" w:rsidP="0078415E">
            <w:pPr>
              <w:pStyle w:val="IHPSHBTabelaGlava"/>
              <w:rPr>
                <w:lang w:val="en-GB"/>
              </w:rPr>
            </w:pPr>
            <w:r w:rsidRPr="0078415E">
              <w:rPr>
                <w:lang w:val="en-GB"/>
              </w:rPr>
              <w:t>References</w:t>
            </w:r>
          </w:p>
        </w:tc>
      </w:tr>
      <w:tr w:rsidR="0078415E" w:rsidRPr="0078415E" w14:paraId="5C054C3F" w14:textId="77777777" w:rsidTr="007C146F">
        <w:trPr>
          <w:trHeight w:val="300"/>
        </w:trPr>
        <w:tc>
          <w:tcPr>
            <w:tcW w:w="1303" w:type="dxa"/>
            <w:vMerge w:val="restart"/>
            <w:noWrap/>
            <w:hideMark/>
          </w:tcPr>
          <w:p w14:paraId="53BFC509" w14:textId="77777777" w:rsidR="0078415E" w:rsidRPr="0078415E" w:rsidRDefault="0078415E" w:rsidP="0078415E">
            <w:pPr>
              <w:pStyle w:val="IHPSHBTabelaTekstDesno"/>
              <w:rPr>
                <w:lang w:val="en-GB"/>
              </w:rPr>
            </w:pPr>
            <w:r w:rsidRPr="0078415E">
              <w:rPr>
                <w:lang w:val="en-GB"/>
              </w:rPr>
              <w:t>Increase of temperature</w:t>
            </w:r>
          </w:p>
        </w:tc>
        <w:tc>
          <w:tcPr>
            <w:tcW w:w="1298" w:type="dxa"/>
            <w:noWrap/>
            <w:hideMark/>
          </w:tcPr>
          <w:p w14:paraId="7EF6BF03" w14:textId="77777777" w:rsidR="0078415E" w:rsidRPr="0078415E" w:rsidRDefault="0078415E" w:rsidP="0078415E">
            <w:pPr>
              <w:pStyle w:val="IHPSHBTabelaTekstLevo"/>
              <w:rPr>
                <w:lang w:val="en-GB"/>
              </w:rPr>
            </w:pPr>
            <w:r w:rsidRPr="0078415E">
              <w:rPr>
                <w:lang w:val="en-GB"/>
              </w:rPr>
              <w:t>Host dispersal</w:t>
            </w:r>
          </w:p>
        </w:tc>
        <w:tc>
          <w:tcPr>
            <w:tcW w:w="1085" w:type="dxa"/>
            <w:noWrap/>
            <w:hideMark/>
          </w:tcPr>
          <w:p w14:paraId="5B0AC0A3"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468D1271" w14:textId="77777777" w:rsidR="0078415E" w:rsidRPr="0078415E" w:rsidRDefault="0078415E" w:rsidP="0078415E">
            <w:pPr>
              <w:pStyle w:val="IHPSHBTabelaTekstLevo"/>
              <w:rPr>
                <w:lang w:val="en-GB"/>
              </w:rPr>
            </w:pPr>
            <w:r w:rsidRPr="0078415E">
              <w:rPr>
                <w:lang w:val="en-GB"/>
              </w:rPr>
              <w:t>Host plant migration</w:t>
            </w:r>
          </w:p>
        </w:tc>
        <w:tc>
          <w:tcPr>
            <w:tcW w:w="2618" w:type="dxa"/>
            <w:noWrap/>
            <w:hideMark/>
          </w:tcPr>
          <w:p w14:paraId="2D09621A"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{"citationItems":[{"id":"ITEM-1","itemData":{"DOI":"10.1139/cjfr-2023-0016","ISSN":"12086037","abstract":"This paper reviews and discusses the main features of biological invasion by plants and the assisted migration theory ref-erencing a critical common factor —belowground ecology. The risk of a plant becoming invasive and the potential failure of assisted migration programs depend on the presence or absence of soil microorganisms that regulate key ecosystem processes and mitigate adverse environmental conditions. This biotic interaction should be considered in the selection of sites for af-forestation programs since it is as important as temperature and precipitation regarding conservation decisions, and assisted migration practices in response to climate change. Fungal species should be determined and included in climate change mit-igation programs to avoid disease outbreaks and ensure the presence of beneficial mutualistic species in sites selected for assisted migration. Plants considered for assisted migration should pose a low risk of becoming invasive for having establishment difficulties per se. However, the real threat is that they may displace other species, introduce pathogens, or trigger disease outbreaks in introduction sites that nullify assisted migration efforts.","author":[{"dropping-particle":"","family":"Argüelles-Moyao","given":"Andrés","non-dropping-particle":"","parse-names":false,"suffix":""},{"dropping-particle":"","family":"Galicia","given":"Leopoldo","non-dropping-particle":"","parse-names":false,"suffix":""}],"container-title":"Canadian Journal of Forest Research","id":"ITEM-1","issue":"1","issued":{"date-parts":[["2024"]]},"page":"110-121","title":"Assisted migration and plant invasion: importance of belowground ecology in conifer forest tree ecosystems","type":"article-journal","volume":"54"},"uris":["http://www.mendeley.com/documents/?uuid=9f5e21e0-8cb0-466f-8f34-d93fd35471a0"]},{"id":"ITEM-2","itemData":{"DOI":"10.1111/gcb.12205","ISSN":"13541013","PMID":"23554235","abstract":"Findings on climate change influence on plant pathogens are often inconsistent and context dependent. Knowledge of pathogens affecting agricultural crops and natural plant communities remains fragmented along disciplinary lines. By broadening the perspective beyond agriculture, this review integrates cross-disciplinary knowledge to show that at scales relevant to climate change, accelerated evolution and changing geographic distribution will be the main implications for pathogens. New races may evolve rapidly under elevated temperature and CO2, as evolutionary forces act on massive pathogen populations boosted by a combination of increased fecundity and infection cycles under favourable microclimate within enlarged canopy. Changing geographic distribution will bring together diverse lineages/genotypes that do not share common ecological niche, potentially increasing pathogen diversity. However, the uncertainty of model predictions and a lack of synthesis of fragmented knowledge remain as major deficiencies in knowledge. The review contends that the failure to consider scale and human intervention through new technology are major sources of uncertainty. Recognizing that improved biophysical models alone will not reduce uncertainty, it proposes a generic framework to increase focus and outlines ways to integrate biophysical elements and technology change with human intervention scenarios to minimize uncertainty. To synthesize knowledge of pathogen biology and life history, the review borrows the concept of 'fitness' from population biology as a comprehensive measure of pathogen strengths and vulnerabilities, and explores the implications of pathogen mode of nutrition to fitness and its interactions with plants suffering chronic abiotic stress under climate change. Current and future disease management options can then be judged for their ability to impair pathogenic and saprophytic fitness. The review pinpoints improving confidence in model prediction by minimizing uncertainty, developing management strategies to reduce overall pathogen fitness, and finding new sources of data to trawl for climate signatures on pathogens as important challenges for future research. © 2013 Blackwell Publishing Ltd.","author":[{"dropping-particle":"","family":"Chakraborty","given":"Sukumar","non-dropping-particle":"","parse-names":false,"suffix":""}],"container-title":"Global Change Biology","id":"ITEM-2","issue":"7","issued":{"date-parts":[["2013"]]},"page":"1985-2000","title":"Migrate or evolve: Options for plant pathogens under climate change","type":"article-journal","volume":"19"},"uris":["http://www.mendeley.com/documents/?uuid=54a59153-22d9-49aa-9cc3-405336cffb65"]},{"id":"ITEM-3","itemData":{"DOI":"10.1016/j.crope.2024.05.003","ISSN":"2773126X","abstract":"Crop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Environment","id":"ITEM-3","issue":"3","issued":{"date-parts":[["2024"]]},"page":"159-170","publisher":"The Author(s)","title":"Effects of climate change on plant pathogens and host-pathogen interactions","type":"article-journal","volume":"3"},"uris":["http://www.mendeley.com/documents/?uuid=c7f78078-83bd-4b43-abbd-d57623edd7e1"]}],"mendeley":{"formattedCitation":"(Chakraborty, 2013; Argüelles-Moyao &amp; Galicia, 2024; Lahlali et al., 2024)","plainTextFormattedCitation":"(Chakraborty, 2013; Argüelles-Moyao &amp; Galicia, 2024; Lahlali et al., 2024)","previouslyFormattedCitation":"(Chakraborty, 2013; Argüelles-Moyao &amp; Galicia, 2024; Lahlali et al., 2024)"},"properties":{"noteIndex":0},"schema":"https://github.com/citation-style-language/schema/raw/master/csl-citation.json"}</w:instrText>
            </w:r>
            <w:r w:rsidRPr="0078415E">
              <w:rPr>
                <w:lang w:val="en-GB"/>
              </w:rPr>
              <w:fldChar w:fldCharType="separate"/>
            </w:r>
            <w:r w:rsidRPr="0078415E">
              <w:rPr>
                <w:lang w:val="en-GB"/>
              </w:rPr>
              <w:t>(Chakraborty, 2013; Argüelles-Moyao &amp; Galicia, 2024; Lahlali et al., 2024)</w:t>
            </w:r>
            <w:r w:rsidRPr="0078415E">
              <w:rPr>
                <w:lang w:val="en-GB"/>
              </w:rPr>
              <w:fldChar w:fldCharType="end"/>
            </w:r>
          </w:p>
        </w:tc>
      </w:tr>
      <w:tr w:rsidR="0078415E" w:rsidRPr="0078415E" w14:paraId="67B6757F" w14:textId="77777777" w:rsidTr="007C146F">
        <w:trPr>
          <w:trHeight w:val="300"/>
        </w:trPr>
        <w:tc>
          <w:tcPr>
            <w:tcW w:w="1303" w:type="dxa"/>
            <w:vMerge/>
            <w:noWrap/>
            <w:hideMark/>
          </w:tcPr>
          <w:p w14:paraId="524AEDB1" w14:textId="77777777" w:rsidR="0078415E" w:rsidRPr="0078415E" w:rsidRDefault="0078415E" w:rsidP="0078415E">
            <w:pPr>
              <w:pStyle w:val="IHPSHBTabelaTekstDesno"/>
              <w:rPr>
                <w:lang w:val="en-GB"/>
              </w:rPr>
            </w:pPr>
          </w:p>
        </w:tc>
        <w:tc>
          <w:tcPr>
            <w:tcW w:w="1298" w:type="dxa"/>
            <w:noWrap/>
            <w:hideMark/>
          </w:tcPr>
          <w:p w14:paraId="1F8D9338" w14:textId="77777777" w:rsidR="0078415E" w:rsidRPr="0078415E" w:rsidRDefault="0078415E" w:rsidP="0078415E">
            <w:pPr>
              <w:pStyle w:val="IHPSHBTabelaTekstLevo"/>
              <w:rPr>
                <w:lang w:val="en-GB"/>
              </w:rPr>
            </w:pPr>
            <w:r w:rsidRPr="0078415E">
              <w:rPr>
                <w:lang w:val="en-GB"/>
              </w:rPr>
              <w:t>Secondary host</w:t>
            </w:r>
          </w:p>
        </w:tc>
        <w:tc>
          <w:tcPr>
            <w:tcW w:w="1085" w:type="dxa"/>
            <w:noWrap/>
            <w:hideMark/>
          </w:tcPr>
          <w:p w14:paraId="15557EBF"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0BEC3018" w14:textId="77777777" w:rsidR="0078415E" w:rsidRPr="0078415E" w:rsidRDefault="0078415E" w:rsidP="0078415E">
            <w:pPr>
              <w:pStyle w:val="IHPSHBTabelaTekstLevo"/>
              <w:rPr>
                <w:lang w:val="en-GB"/>
              </w:rPr>
            </w:pPr>
            <w:r w:rsidRPr="0078415E">
              <w:rPr>
                <w:lang w:val="en-GB"/>
              </w:rPr>
              <w:t>Emergence of novel disease complexes and pathogenic strains</w:t>
            </w:r>
          </w:p>
        </w:tc>
        <w:tc>
          <w:tcPr>
            <w:tcW w:w="2618" w:type="dxa"/>
            <w:noWrap/>
            <w:hideMark/>
          </w:tcPr>
          <w:p w14:paraId="7EFDBFDD"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interactions","type":"article-journal","volume":"3"},"uris":["http://www.mendeley.com/documents/?uuid=c7f78078-83bd-4b43-abbd-d57623edd7e1"]},{"id":"ITEM-2","itemData":{"DOI":"10.1007/s10530-023-03075-7","ISBN":"0123456789","ISSN":"15731464","abstract":"Warming winters due to climate change can facilitate the range expansion of invasive non-native species. In the southeastern United States, the frequency and intensity of extreme winter temperatures determines the northern range limits of many tropical organisms including many species of invasive non-native plants. However, the effects of winter climate change on invasive species’ range limits have been understudied. Here, we used temperature and species occurrence data to examine the sensitivity of invasive tropical plant species to freezing temperatures. We also examined the potential for northward range expansion of these species due to winter climate change. From an initial group of 81 invasive plant species selected due to their ability to transform native plant communities, our analyses identify and quantify species-specific temperature thresholds for 40 tropical, cold sensitive species. Future winter warming scenarios indicate that these tropical invasive plant species have the potential for northward range expansion across the southeastern United States in response to small changes in the severity of winter cold temperature extremes. The potential for range expansion is greatest in coastal areas, which typically have warmer temperatures than inland counterparts. Thus, coastal regions are likely to serve as biological invasion hotspots from which invasive species expand into inland areas. The state of Florida has become a global hotspot for biological invasions, with tens of millions of dollars (US) spent annually to control the ecological and societal impacts of invasive plants on publicly held conservation lands. Collectively, our results underscore the need to better anticipate and prepare for the northward range expansion of invasive plants from Florida into the southeastern United States in response to winter climate change.","author":[{"dropping-particle":"","family":"Osland","given":"Michael J.","non-dropping-particle":"","parse-names":false,"suffix":""},{"dropping-particle":"","family":"Chivoiu","given":"Bogdan","non-dropping-particle":"","parse-names":false,"suffix":""},{"dropping-particle":"","family":"Feher","given":"Laura C.","non-dropping-particle":"","parse-names":false,"suffix":""},{"dropping-particle":"","family":"Dale","given":"Leah L.","non-dropping-particle":"","parse-names":false,"suffix":""},{"dropping-particle":"","family":"Lieurance","given":"Deah","non-dropping-particle":"","parse-names":false,"suffix":""},{"dropping-particle":"","family":"Daniel","given":"Wesley M.","non-dropping-particle":"","parse-names":false,"suffix":""},{"dropping-particle":"","family":"Spencer","given":"Jessica E.","non-dropping-particle":"","parse-names":false,"suffix":""}],"container-title":"Biological Invasions","id":"ITEM-2","issue":"9","issued":{"date-parts":[["2023"]]},"page":"2813-2830","publisher":"Springer International Publishing","title":"Plant migration due to winter climate change: range expansion of tropical invasive plants in response to warming winters","type":"article-journal","volume":"25"},"uris":["http://www.mendeley.com/documents/?uuid=3a45934e-5ed3-41cb-aa38-ee66c26e9182"]}],"mendeley":{"formattedCitation":"(Osland et al., 2023; Lahlali et al., 2024)","plainTextFormattedCitation":"(Osland et al., 2023; Lahlali et al., 2024)","previouslyFormattedCitation":"(Osland et al., 2023; Lahlali et al., 2024)"},"properties":{"noteIndex":0},"schema":"https://github.com/citation-style-language/schema/raw/master/csl-citation.json"}</w:instrText>
            </w:r>
            <w:r w:rsidRPr="0078415E">
              <w:rPr>
                <w:lang w:val="en-GB"/>
              </w:rPr>
              <w:fldChar w:fldCharType="separate"/>
            </w:r>
            <w:r w:rsidRPr="0078415E">
              <w:rPr>
                <w:lang w:val="en-GB"/>
              </w:rPr>
              <w:t>(Osland et al., 2023; Lahlali et al., 2024)</w:t>
            </w:r>
            <w:r w:rsidRPr="0078415E">
              <w:rPr>
                <w:lang w:val="en-GB"/>
              </w:rPr>
              <w:fldChar w:fldCharType="end"/>
            </w:r>
          </w:p>
        </w:tc>
      </w:tr>
      <w:tr w:rsidR="0078415E" w:rsidRPr="0078415E" w14:paraId="533A67A5" w14:textId="77777777" w:rsidTr="007C146F">
        <w:trPr>
          <w:trHeight w:val="300"/>
        </w:trPr>
        <w:tc>
          <w:tcPr>
            <w:tcW w:w="1303" w:type="dxa"/>
            <w:vMerge/>
            <w:noWrap/>
            <w:hideMark/>
          </w:tcPr>
          <w:p w14:paraId="5DC67ED9" w14:textId="77777777" w:rsidR="0078415E" w:rsidRPr="0078415E" w:rsidRDefault="0078415E" w:rsidP="0078415E">
            <w:pPr>
              <w:pStyle w:val="IHPSHBTabelaTekstDesno"/>
              <w:rPr>
                <w:lang w:val="en-GB"/>
              </w:rPr>
            </w:pPr>
          </w:p>
        </w:tc>
        <w:tc>
          <w:tcPr>
            <w:tcW w:w="1298" w:type="dxa"/>
            <w:noWrap/>
            <w:hideMark/>
          </w:tcPr>
          <w:p w14:paraId="22FD3263" w14:textId="77777777" w:rsidR="0078415E" w:rsidRPr="0078415E" w:rsidRDefault="0078415E" w:rsidP="0078415E">
            <w:pPr>
              <w:pStyle w:val="IHPSHBTabelaTekstLevo"/>
              <w:rPr>
                <w:lang w:val="en-GB"/>
              </w:rPr>
            </w:pPr>
            <w:r w:rsidRPr="0078415E">
              <w:rPr>
                <w:lang w:val="en-GB"/>
              </w:rPr>
              <w:t xml:space="preserve">Host </w:t>
            </w:r>
            <w:proofErr w:type="spellStart"/>
            <w:r w:rsidRPr="0078415E">
              <w:rPr>
                <w:lang w:val="en-GB"/>
              </w:rPr>
              <w:t>defense</w:t>
            </w:r>
            <w:proofErr w:type="spellEnd"/>
          </w:p>
        </w:tc>
        <w:tc>
          <w:tcPr>
            <w:tcW w:w="1085" w:type="dxa"/>
            <w:noWrap/>
            <w:hideMark/>
          </w:tcPr>
          <w:p w14:paraId="6682B47D"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3F5305EA" w14:textId="77777777" w:rsidR="0078415E" w:rsidRPr="0078415E" w:rsidRDefault="0078415E" w:rsidP="0078415E">
            <w:pPr>
              <w:pStyle w:val="IHPSHBTabelaTekstLevo"/>
              <w:rPr>
                <w:lang w:val="en-GB"/>
              </w:rPr>
            </w:pPr>
            <w:r w:rsidRPr="0078415E">
              <w:rPr>
                <w:lang w:val="en-GB"/>
              </w:rPr>
              <w:t xml:space="preserve">Physiological stress, oxidative stress, increased membrane lipid peroxidation levels, reduced salicylic acid accumulation, and increased </w:t>
            </w:r>
            <w:proofErr w:type="spellStart"/>
            <w:r w:rsidRPr="0078415E">
              <w:rPr>
                <w:lang w:val="en-GB"/>
              </w:rPr>
              <w:t>jasmonic</w:t>
            </w:r>
            <w:proofErr w:type="spellEnd"/>
            <w:r w:rsidRPr="0078415E">
              <w:rPr>
                <w:lang w:val="en-GB"/>
              </w:rPr>
              <w:t xml:space="preserve"> acid accumulation</w:t>
            </w:r>
          </w:p>
        </w:tc>
        <w:tc>
          <w:tcPr>
            <w:tcW w:w="2618" w:type="dxa"/>
            <w:noWrap/>
            <w:hideMark/>
          </w:tcPr>
          <w:p w14:paraId="6F16A810"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{"citationItems":[{"id":"ITEM-1","itemData":{"DOI":"10.1007/s42161-018-0125-8","ISBN":"4216101801","ISSN":"11254653","abstract":"Increases in carbon dioxide (CO2) and temperature are expected to induce complex effects on plant pathogens. The results of studies on the effects of climate change on a number of pathosystems, such as the downy and powdery mildew of grapevines, and on several pathogens of vegetable crops, such as rocket, basil, beet and zucchini, have been analysed in this review. In the reviewed works, plants were grown in controlled environment facilities (phytotrons) under six different simulated climatic conditions: a standard CO2 concentration (400–450 ppm) with a standard (ranging from 18 to 22/24 °C) and elevated temperature (5 °C higher than standard), and elevated CO2 (800–850 ppm) under a standard and elevated temperature. When the CO2 level and the temperature were increased, an increase was observed of powdery mildew on zucchini, Alternaria leaf spot on rocket salad, black spot and downy mildew on basil, Allophoma tropica on lettuce and Phoma leaf spot on garden beet. Variable effects were instead observed when individual climate parameters were taken into consideration. The effects of changed environmental values on some physiological parameters on the production of mycotoxins as well as on disease management were also considered on selected pathosystems. CO2 concentration and temperature proved to influence disease severity and mycotoxin production in different ways. As far as the application of biocontrol agents is concerned, the efficacy of Ampelomyces quisqualis against zucchini powdery mildew was found to be improved under higher temperature and CO2 conditions. The results obtained with different host/pathogen combinations will allow to develop adaptation strategies for disease management and to provide the seed industry with useful information in order to develop new cultivars that will be more adapted/adaptable to the changing conditions. The usefulness and limitations of studies carried out under controlled environment conditions are critically discussed.","author":[{"dropping-particle":"","family":"Gullino","given":"Maria Lodovica","non-dropping-particle":"","parse-names":false,"suffix":""},{"dropping-particle":"","family":"Pugliese","given":"Massimo","non-dropping-particle":"","parse-names":false,"suffix":""},{"dropping-particle":"","family":"Gilardi","given":"Giovanna","non-dropping-particle":"","parse-names":false,"suffix":""},{"dropping-particle":"","family":"Garibaldi","given":"Angelo","non-dropping-particle":"","parse-names":false,"suffix":""}],"container-title":"Journal of Plant Pathology","id":"ITEM-1","issue":"3","issued":{"date-parts":[["2018"]]},"page":"371-389","publisher":"Journal of Plant Pathology","title":"Effect of increased CO2 and temperature on plant diseases: a critical appraisal of results obtained in studies carried out under controlled environment facilities","type":"article-journal","volume":"100"},"uris":["http://www.mendeley.com/documents/?uuid=384e86bb-dc79-43dd-82eb-1c4fd82ea497"]},{"id":"ITEM-2","itemData":{"DOI":"10.1038/s41467-017-01674-2","ISSN":"2041-1723","author":[{"dropping-particle":"","family":"Huot","given":"Bethany","non-dropping-particle":"","parse-names":false,"suffix":""},{"dropping-particle":"","family":"Castroverde","given":"Christian Danve M","non-dropping-particle":"","parse-names":false,"suffix":""},{"dropping-particle":"","family":"Velásquez","given":"André C","non-dropping-particle":"","parse-names":false,"suffix":""},{"dropping-particle":"","family":"Hubbard","given":"Emily","non-dropping-particle":"","parse-names":false,"suffix":""},{"dropping-particle":"","family":"Pulman","given":"Jane A","non-dropping-particle":"","parse-names":false,"suffix":""},{"dropping-particle":"","family":"Yao","given":"Jian","non-dropping-particle":"","parse-names":false,"suffix":""},{"dropping-particle":"","family":"Childs","given":"Kevin L","non-dropping-particle":"","parse-names":false,"suffix":""},{"dropping-particle":"","family":"Tsuda","given":"Kenichi","non-dropping-particle":"","parse-names":false,"suffix":""},{"dropping-particle":"","family":"Montgomery","given":"Beronda L","non-dropping-particle":"","parse-names":false,"suffix":""},{"dropping-particle":"","family":"He","given":"Sheng Yang","non-dropping-particle":"","parse-names":false,"suffix":""}],"container-title":"Nature Communications","id":"ITEM-2","issue":"1808","issued":{"date-parts":[["2017"]]},"page":"1-11","publisher":"Springer US","title":"Dual impact of elevated temperature on plant defence and bacterial virulence in Arabidopsis","type":"article-journal","volume":"8"},"uris":["http://www.mendeley.com/documents/?uuid=a93aa6f7-9dcc-4462-a787-16bf37bc6751"]},{"id":"ITEM-3","itemData":{"DOI":"10.1016/j.crope.2024.05.003","ISSN":"2773126X","abstract":"Crop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Environment","id":"ITEM-3","issue":"3","issued":{"date-parts":[["2024"]]},"page":"159-170","publisher":"The Author(s)","title":"Effects of climate change on plant pathogens and host-pathogen interactions","type":"article-journal","volume":"3"},"uris":["http://www.mendeley.com/documents/?uuid=c7f78078-83bd-4b43-abbd-d57623edd7e1"]},{"id":"ITEM-4","itemData":{"DOI":"10.1111/pce.15098","author":[{"dropping-particle":"","family":"Rossi","given":"Christina A M","non-dropping-particle":"","parse-names":false,"suffix":""},{"dropping-particle":"","family":"Castroverde","given":"Christian Danve M","non-dropping-particle":"","parse-names":false,"suffix":""}],"id":"ITEM-4","issue":"February","issued":{"date-parts":[["2024"]]},"page":"5115-5125","title":"Distinct profiles of plant immune resilience revealed by natural variation in warm temperature ‐ modulated disease resistance among Arabidopsis accessions","type":"article-journal"},"uris":["http://www.mendeley.com/documents/?uuid=a3f1dfd8-9094-4cf0-8c1f-3d1998d675b5"]},{"id":"ITEM-5","itemData":{"DOI":"10.1007/s12374-016-0035-2","author":[{"dropping-particle":"","family":"Zhao","given":"Feifei","non-dropping-particle":"","parse-names":false,"suffix":""},{"dropping-particle":"","family":"Li","given":"Yanan","non-dropping-particle":"","parse-names":false,"suffix":""},{"dropping-particle":"","family":"Chen","given":"Lijuan","non-dropping-particle":"","parse-names":false,"suffix":""},{"dropping-particle":"","family":"Zhu","given":"Lisha","non-dropping-particle":"","parse-names":false,"suffix":""},{"dropping-particle":"","family":"Ren","given":"Han","non-dropping-particle":"","parse-names":false,"suffix":""},{"dropping-particle":"","family":"Lin","given":"Honghui","non-dropping-particle":"","parse-names":false,"suffix":""},{"dropping-particle":"","family":"Xi","given":"Dehui","non-dropping-particle":"","parse-names":false,"suffix":""}],"id":"ITEM-5","issued":{"date-parts":[["2016"]]},"page":"293-301","title":"Temperature Dependent Defence of Nicotiana tabacum Against Cucumber mosaic virus and Recovery Occurs with the Formation of Dark Green Islands","type":"article-journal"},"uris":["http://www.mendeley.com/documents/?uuid=195344de-efb2-49d0-a5c3-ff10e1205e21"]}],"mendeley":{"formattedCitation":"(Zhao et al., 2016; Huot et al., 2017; Gullino et al., 2018; Lahlali et al., 2024; Rossi &amp; Castroverde, 2024)","plainTextFormattedCitation":"(Zhao et al., 2016; Huot et al., 2017; Gullino et al., 2018; Lahlali et al., 2024; Rossi &amp; Castroverde, 2024)","previouslyFormattedCitation":"(Zhao et al., 2016; Huot et al., 2017; Gullino et al., 2018; Lahlali et al., 2024; Rossi &amp; Castroverde, 2024)"},"properties":{"noteIndex":0},"schema":"https://github.com/citation-style-language/schema/raw/master/csl-citation.json"}</w:instrText>
            </w:r>
            <w:r w:rsidRPr="0078415E">
              <w:rPr>
                <w:lang w:val="en-GB"/>
              </w:rPr>
              <w:fldChar w:fldCharType="separate"/>
            </w:r>
            <w:r w:rsidRPr="0078415E">
              <w:rPr>
                <w:lang w:val="en-GB"/>
              </w:rPr>
              <w:t>(Zhao et al., 2016; Huot et al., 2017; Gullino et al., 2018; Lahlali et al., 2024; Rossi &amp; Castroverde, 2024)</w:t>
            </w:r>
            <w:r w:rsidRPr="0078415E">
              <w:rPr>
                <w:lang w:val="en-GB"/>
              </w:rPr>
              <w:fldChar w:fldCharType="end"/>
            </w:r>
          </w:p>
        </w:tc>
      </w:tr>
      <w:tr w:rsidR="0078415E" w:rsidRPr="0078415E" w14:paraId="0F58BBC2" w14:textId="77777777" w:rsidTr="007C146F">
        <w:trPr>
          <w:trHeight w:val="300"/>
        </w:trPr>
        <w:tc>
          <w:tcPr>
            <w:tcW w:w="1303" w:type="dxa"/>
            <w:vMerge w:val="restart"/>
            <w:noWrap/>
            <w:hideMark/>
          </w:tcPr>
          <w:p w14:paraId="02A70C46" w14:textId="77777777" w:rsidR="0078415E" w:rsidRPr="0078415E" w:rsidRDefault="0078415E" w:rsidP="0078415E">
            <w:pPr>
              <w:pStyle w:val="IHPSHBTabelaTekstDesno"/>
              <w:rPr>
                <w:lang w:val="en-GB"/>
              </w:rPr>
            </w:pPr>
            <w:r w:rsidRPr="0078415E">
              <w:rPr>
                <w:lang w:val="en-GB"/>
              </w:rPr>
              <w:t>Increase of CO</w:t>
            </w:r>
            <w:r w:rsidRPr="007D483B">
              <w:rPr>
                <w:rStyle w:val="IHPSHBAPodpisano"/>
                <w:lang w:val="en-GB"/>
              </w:rPr>
              <w:t>2</w:t>
            </w:r>
          </w:p>
        </w:tc>
        <w:tc>
          <w:tcPr>
            <w:tcW w:w="1298" w:type="dxa"/>
            <w:noWrap/>
            <w:hideMark/>
          </w:tcPr>
          <w:p w14:paraId="5D8E790C" w14:textId="77777777" w:rsidR="0078415E" w:rsidRPr="0078415E" w:rsidRDefault="0078415E" w:rsidP="0078415E">
            <w:pPr>
              <w:pStyle w:val="IHPSHBTabelaTekstLevo"/>
              <w:rPr>
                <w:lang w:val="en-GB"/>
              </w:rPr>
            </w:pPr>
            <w:r w:rsidRPr="0078415E">
              <w:rPr>
                <w:lang w:val="en-GB"/>
              </w:rPr>
              <w:t>Secondary host</w:t>
            </w:r>
          </w:p>
        </w:tc>
        <w:tc>
          <w:tcPr>
            <w:tcW w:w="1085" w:type="dxa"/>
            <w:noWrap/>
            <w:hideMark/>
          </w:tcPr>
          <w:p w14:paraId="3DC6B43A"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0AFCF103" w14:textId="77777777" w:rsidR="0078415E" w:rsidRPr="0078415E" w:rsidRDefault="0078415E" w:rsidP="0078415E">
            <w:pPr>
              <w:pStyle w:val="IHPSHBTabelaTekstLevo"/>
              <w:rPr>
                <w:lang w:val="en-GB"/>
              </w:rPr>
            </w:pPr>
            <w:r w:rsidRPr="0078415E">
              <w:rPr>
                <w:lang w:val="en-GB"/>
              </w:rPr>
              <w:t>Emergence of novel disease complexes and pathogenic strains</w:t>
            </w:r>
          </w:p>
        </w:tc>
        <w:tc>
          <w:tcPr>
            <w:tcW w:w="2618" w:type="dxa"/>
            <w:noWrap/>
            <w:hideMark/>
          </w:tcPr>
          <w:p w14:paraId="24B6AEB2"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p>
        </w:tc>
      </w:tr>
      <w:tr w:rsidR="0078415E" w:rsidRPr="0078415E" w14:paraId="30DBBF4D" w14:textId="77777777" w:rsidTr="007C146F">
        <w:trPr>
          <w:trHeight w:val="300"/>
        </w:trPr>
        <w:tc>
          <w:tcPr>
            <w:tcW w:w="1303" w:type="dxa"/>
            <w:vMerge/>
            <w:noWrap/>
            <w:hideMark/>
          </w:tcPr>
          <w:p w14:paraId="5A27B3D4" w14:textId="77777777" w:rsidR="0078415E" w:rsidRPr="0078415E" w:rsidRDefault="0078415E" w:rsidP="0078415E">
            <w:pPr>
              <w:pStyle w:val="IHPSHBTabelaTekstDesno"/>
              <w:rPr>
                <w:lang w:val="en-GB"/>
              </w:rPr>
            </w:pPr>
          </w:p>
        </w:tc>
        <w:tc>
          <w:tcPr>
            <w:tcW w:w="1298" w:type="dxa"/>
            <w:noWrap/>
            <w:hideMark/>
          </w:tcPr>
          <w:p w14:paraId="402AA841" w14:textId="77777777" w:rsidR="0078415E" w:rsidRPr="0078415E" w:rsidRDefault="0078415E" w:rsidP="0078415E">
            <w:pPr>
              <w:pStyle w:val="IHPSHBTabelaTekstLevo"/>
              <w:rPr>
                <w:lang w:val="en-GB"/>
              </w:rPr>
            </w:pPr>
            <w:r w:rsidRPr="0078415E">
              <w:rPr>
                <w:lang w:val="en-GB"/>
              </w:rPr>
              <w:t xml:space="preserve">Host </w:t>
            </w:r>
            <w:proofErr w:type="spellStart"/>
            <w:r w:rsidRPr="0078415E">
              <w:rPr>
                <w:lang w:val="en-GB"/>
              </w:rPr>
              <w:t>defense</w:t>
            </w:r>
            <w:proofErr w:type="spellEnd"/>
          </w:p>
        </w:tc>
        <w:tc>
          <w:tcPr>
            <w:tcW w:w="1085" w:type="dxa"/>
            <w:noWrap/>
            <w:hideMark/>
          </w:tcPr>
          <w:p w14:paraId="3F859018"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01F5B154" w14:textId="77777777" w:rsidR="0078415E" w:rsidRPr="0078415E" w:rsidRDefault="0078415E" w:rsidP="0078415E">
            <w:pPr>
              <w:pStyle w:val="IHPSHBTabelaTekstLevo"/>
              <w:rPr>
                <w:lang w:val="en-GB"/>
              </w:rPr>
            </w:pPr>
            <w:r w:rsidRPr="0078415E">
              <w:rPr>
                <w:lang w:val="en-GB"/>
              </w:rPr>
              <w:t xml:space="preserve">Physiological stress increases the level of membrane lipid peroxidation and disrupts the balance between salicylic acid- and </w:t>
            </w:r>
            <w:proofErr w:type="spellStart"/>
            <w:r w:rsidRPr="0078415E">
              <w:rPr>
                <w:lang w:val="en-GB"/>
              </w:rPr>
              <w:t>jasmonic</w:t>
            </w:r>
            <w:proofErr w:type="spellEnd"/>
            <w:r w:rsidRPr="0078415E">
              <w:rPr>
                <w:lang w:val="en-GB"/>
              </w:rPr>
              <w:t xml:space="preserve"> acid-dependent </w:t>
            </w:r>
            <w:proofErr w:type="spellStart"/>
            <w:r w:rsidRPr="0078415E">
              <w:rPr>
                <w:lang w:val="en-GB"/>
              </w:rPr>
              <w:t>defense</w:t>
            </w:r>
            <w:proofErr w:type="spellEnd"/>
          </w:p>
        </w:tc>
        <w:tc>
          <w:tcPr>
            <w:tcW w:w="2618" w:type="dxa"/>
            <w:noWrap/>
            <w:hideMark/>
          </w:tcPr>
          <w:p w14:paraId="49A0975E"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{"citationItems":[{"id":"ITEM-1","itemData":{"DOI":"10.1007/s42161-018-0125-8","ISBN":"4216101801","ISSN":"11254653","abstract":"Increases in carbon dioxide (CO2) and temperature are expected to induce complex effects on plant pathogens. The results of studies on the effects of climate change on a number of pathosystems, such as the downy and powdery mildew of grapevines, and on several pathogens of vegetable crops, such as rocket, basil, beet and zucchini, have been analysed in this review. In the reviewed works, plants were grown in controlled environment facilities (phytotrons) under six different simulated climatic conditions: a standard CO2 concentration (400–450 ppm) with a standard (ranging from 18 to 22/24 °C) and elevated temperature (5 °C higher than standard), and elevated CO2 (800–850 ppm) under a standard and elevated temperature. When the CO2 level and the temperature were increased, an increase was observed of powdery mildew on zucchini, Alternaria leaf spot on rocket salad, black spot and downy mildew on basil, Allophoma tropica on lettuce and Phoma leaf spot on garden beet. Variable effects were instead observed when individual climate parameters were taken into consideration. The effects of changed environmental values on some physiological parameters on the production of mycotoxins as well as on disease management were also considered on selected pathosystems. CO2 concentration and temperature proved to influence disease severity and mycotoxin production in different ways. As far as the application of biocontrol agents is concerned, the efficacy of Ampelomyces quisqualis against zucchini powdery mildew was found to be improved under higher temperature and CO2 conditions. The results obtained with different host/pathogen combinations will allow to develop adaptation strategies for disease management and to provide the seed industry with useful information in order to develop new cultivars that will be more adapted/adaptable to the changing conditions. The usefulness and limitations of studies carried out under controlled environment conditions are critically discussed.","author":[{"dropping-particle":"","family":"Gullino","given":"Maria Lodovica","non-dropping-particle":"","parse-names":false,"suffix":""},{"dropping-particle":"","family":"Pugliese","given":"Massimo","non-dropping-particle":"","parse-names":false,"suffix":""},{"dropping-particle":"","family":"Gilardi","given":"Giovanna","non-dropping-particle":"","parse-names":false,"suffix":""},{"dropping-particle":"","family":"Garibaldi","given":"Angelo","non-dropping-particle":"","parse-names":false,"suffix":""}],"container-title":"Journal of Plant Pathology","id":"ITEM-1","issue":"3","issued":{"date-parts":[["2018"]]},"page":"371-389","publisher":"Journal of Plant Pathology","title":"Effect of increased CO2 and temperature on plant diseases: a critical appraisal of results obtained in studies carried out under controlled environment facilities","type":"article-journal","volume":"100"},"uris":["http://www.mendeley.com/documents/?uuid=384e86bb-dc79-43dd-82eb-1c4fd82ea497"]},{"id":"ITEM-2","itemData":{"DOI":"10.1016/j.crope.2024.05.003","ISSN":"2773126X","abstract":"Crop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Environment","id":"ITEM-2","issue":"3","issued":{"date-parts":[["2024"]]},"page":"159-170","publisher":"The Author(s)","title":"Effects of climate change on plant pathogens and host-pathogen interactions","type":"article-journal","volume":"3"},"uris":["http://www.mendeley.com/documents/?uuid=c7f78078-83bd-4b43-abbd-d57623edd7e1"]},{"id":"ITEM-3","itemData":{"DOI":"10.1016/j.pmpp.2025.102655","ISSN":"10961178","abstract":"Climate change is reshaping plant-pathogen dynamics worldwide. Shifts in weather factors like temperature, relative humidity, precipitation, and atmospheric CO2 are altering pathogen distribution patterns and behavior. Environmental stressors exacerbate plant susceptibility to diseases, leading to increased outbreaks and severity of crop diseases. Understanding these dynamics is crucial for predicting and mitigating future disease outbreaks. In this review paper, the interaction between weather factors and the behavior of plant pathogens with their hosts is discussed. Also, this review highlights the integration of eco-friendly management practices for minimizing environmental degradation and enhancing soil health and biodiversity conservation.","author":[{"dropping-particle":"","family":"Mohanapriya","given":"S.","non-dropping-particle":"","parse-names":false,"suffix":""},{"dropping-particle":"","family":"Vanitha","given":"S.","non-dropping-particle":"","parse-names":false,"suffix":""},{"dropping-particle":"","family":"Geethalakshmi","given":"V.","non-dropping-particle":"","parse-names":false,"suffix":""},{"dropping-particle":"","family":"Pazhanivelan","given":"S.","non-dropping-particle":"","parse-names":false,"suffix":""},{"dropping-particle":"","family":"Ragunath","given":"K.P.","non-dropping-particle":"","parse-names":false,"suffix":""},{"dropping-particle":"","family":"Sendhilvel","given":"V.","non-dropping-particle":"","parse-names":false,"suffix":""},{"dropping-particle":"","family":"Vanitha","given":"G.","non-dropping-particle":"","parse-names":false,"suffix":""}],"container-title":"Physiological and Molecular Plant Pathology","id":"ITEM-3","issue":"March","issued":{"date-parts":[["2025"]]},"publisher":"Elsevier Ltd","title":"Plant health dynamics in accordance with climate change","type":"article-journal","volume":"138"},"uris":["http://www.mendeley.com/documents/?uuid=0997b3fc-949b-4b4e-b04d-421ca268522b"]},{"id":"ITEM-4","itemData":{"DOI":"10.1016/j.envexpbot.2024.105737","ISSN":"00988472","abstract":"Understanding and anticipating the impacts of climate change on plant-pathogen interactions are a major challenge for the agriculture of the 21st century. Prediction models forecast an increase in atmospheric carbon dioxide (CO2) levels by 2100 that could reach 1045 ppm. Plant physiology is directly affected by an increase of atmospheric CO2 as plants are living organisms that consume CO2 through photosynthesis to produce organic matter. Since the early days of agriculture, plant diseases can alter not only quality of plant productions but can also be responsible for important yield losses. Plant viruses are obligate, acellular pathogens that cause serious epidemics in major agricultural crops with annual yield losses of more than $ 30 billion. As elevated concentration of atmospheric CO2 (eCO2) modulates plant primary and secondary metabolisms and as viruses are obligate pathogens, it is likely that eCO2 can modulate plant molecular defenses to viruses. In that context, the present review focuses on the effect of eCO2 on plant physiological and molecular responses to virus infections. First, we will compare the different experimental methodologies used to study the impact of eCO2 enrichment on plant-virus interactions and discuss the different designs applied for experiments. We will also present the impact of eCO2 on virus-infection parameters in infected plants and describe the impact of combined abiotic stresses, including eCO2 and temperature, on plant-virus interactions.","author":[{"dropping-particle":"","family":"Scandolera","given":"Tiffanie","non-dropping-particle":"","parse-names":false,"suffix":""},{"dropping-particle":"","family":"Teano","given":"Gianluca","non-dropping-particle":"","parse-names":false,"suffix":""},{"dropping-particle":"","family":"Naderpour","given":"Masoud","non-dropping-particle":"","parse-names":false,"suffix":""},{"dropping-particle":"","family":"Geffroy","given":"Valérie","non-dropping-particle":"","parse-names":false,"suffix":""},{"dropping-particle":"","family":"Pflieger","given":"Stéphanie","non-dropping-particle":"","parse-names":false,"suffix":""}],"container-title":"Environmental and Experimental Botany","id":"ITEM-4","issue":"August 2023","issued":{"date-parts":[["2024"]]},"title":"Insights into the effects of elevated atmospheric carbon dioxide on plant-virus interactions: A literature review","type":"article-journal","volume":"221"},"uris":["http://www.mendeley.com/documents/?uuid=1e400d4e-4e8c-4923-b987-182c37ef1ad1"]}],"mendeley":{"formattedCitation":"(Gullino et al., 2018; Lahlali et al., 2024; Scandolera et al., 2024; Mohanapriya et al., 2025)","plainTextFormattedCitation":"(Gullino et al., 2018; Lahlali et al., 2024; Scandolera et al., 2024; Mohanapriya et al., 2025)","previouslyFormattedCitation":"(Gullino et al., 2018; Lahlali et al., 2024; Scandolera et al., 2024; Mohanapriya et al., 2025)"},"properties":{"noteIndex":0},"schema":"https://github.com/citation-style-language/schema/raw/master/csl-citation.json"}</w:instrText>
            </w:r>
            <w:r w:rsidRPr="0078415E">
              <w:rPr>
                <w:lang w:val="en-GB"/>
              </w:rPr>
              <w:fldChar w:fldCharType="separate"/>
            </w:r>
            <w:r w:rsidRPr="0078415E">
              <w:rPr>
                <w:lang w:val="en-GB"/>
              </w:rPr>
              <w:t>(Gullino et al., 2018; Lahlali et al., 2024; Scandolera et al., 2024; Mohanapriya et al., 2025)</w:t>
            </w:r>
            <w:r w:rsidRPr="0078415E">
              <w:rPr>
                <w:lang w:val="en-GB"/>
              </w:rPr>
              <w:fldChar w:fldCharType="end"/>
            </w:r>
          </w:p>
        </w:tc>
      </w:tr>
      <w:tr w:rsidR="0078415E" w:rsidRPr="0078415E" w14:paraId="69A58F35" w14:textId="77777777" w:rsidTr="007C146F">
        <w:trPr>
          <w:trHeight w:val="300"/>
        </w:trPr>
        <w:tc>
          <w:tcPr>
            <w:tcW w:w="1303" w:type="dxa"/>
            <w:vMerge/>
            <w:noWrap/>
            <w:hideMark/>
          </w:tcPr>
          <w:p w14:paraId="7946C8C2" w14:textId="77777777" w:rsidR="0078415E" w:rsidRPr="0078415E" w:rsidRDefault="0078415E" w:rsidP="0078415E">
            <w:pPr>
              <w:pStyle w:val="IHPSHBTabelaTekstDesno"/>
              <w:rPr>
                <w:lang w:val="en-GB"/>
              </w:rPr>
            </w:pPr>
          </w:p>
        </w:tc>
        <w:tc>
          <w:tcPr>
            <w:tcW w:w="1298" w:type="dxa"/>
            <w:noWrap/>
            <w:hideMark/>
          </w:tcPr>
          <w:p w14:paraId="2B90A7E0" w14:textId="77777777" w:rsidR="0078415E" w:rsidRPr="0078415E" w:rsidRDefault="0078415E" w:rsidP="0078415E">
            <w:pPr>
              <w:pStyle w:val="IHPSHBTabelaTekstLevo"/>
              <w:rPr>
                <w:lang w:val="en-GB"/>
              </w:rPr>
            </w:pPr>
            <w:r w:rsidRPr="0078415E">
              <w:rPr>
                <w:lang w:val="en-GB"/>
              </w:rPr>
              <w:t xml:space="preserve">Host </w:t>
            </w:r>
            <w:proofErr w:type="spellStart"/>
            <w:r w:rsidRPr="0078415E">
              <w:rPr>
                <w:lang w:val="en-GB"/>
              </w:rPr>
              <w:t>defense</w:t>
            </w:r>
            <w:proofErr w:type="spellEnd"/>
          </w:p>
        </w:tc>
        <w:tc>
          <w:tcPr>
            <w:tcW w:w="1085" w:type="dxa"/>
            <w:noWrap/>
            <w:hideMark/>
          </w:tcPr>
          <w:p w14:paraId="6784F757" w14:textId="77777777" w:rsidR="0078415E" w:rsidRPr="0078415E" w:rsidRDefault="0078415E" w:rsidP="0078415E">
            <w:pPr>
              <w:pStyle w:val="IHPSHBTabelaTekstLevo"/>
              <w:rPr>
                <w:lang w:val="en-GB"/>
              </w:rPr>
            </w:pPr>
            <w:r w:rsidRPr="0078415E">
              <w:rPr>
                <w:lang w:val="en-GB"/>
              </w:rPr>
              <w:t>- / =</w:t>
            </w:r>
          </w:p>
        </w:tc>
        <w:tc>
          <w:tcPr>
            <w:tcW w:w="3335" w:type="dxa"/>
            <w:noWrap/>
            <w:hideMark/>
          </w:tcPr>
          <w:p w14:paraId="7311C2EF" w14:textId="77777777" w:rsidR="0078415E" w:rsidRPr="0078415E" w:rsidRDefault="0078415E" w:rsidP="0078415E">
            <w:pPr>
              <w:pStyle w:val="IHPSHBTabelaTekstLevo"/>
              <w:rPr>
                <w:lang w:val="en-GB"/>
              </w:rPr>
            </w:pPr>
            <w:r w:rsidRPr="0078415E">
              <w:rPr>
                <w:lang w:val="en-GB"/>
              </w:rPr>
              <w:t>Increase in biomass and C/N ratio. Pathogen silencing RNA. Reduction in stomatal conduction</w:t>
            </w:r>
          </w:p>
        </w:tc>
        <w:tc>
          <w:tcPr>
            <w:tcW w:w="2618" w:type="dxa"/>
            <w:noWrap/>
            <w:hideMark/>
          </w:tcPr>
          <w:p w14:paraId="0B702E1C"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{"citationItems":[{"id":"ITEM-1","itemData":{"DOI":"10.1111/j.1365-2486.2005.01015.x","author":[{"dropping-particle":"","family":"McElrone","given":"Anderw","non-dropping-particle":"","parse-names":false,"suffix":""},{"dropping-particle":"","family":"Reid","given":"Chantal D.","non-dropping-particle":"","parse-names":false,"suffix":""},{"dropping-particle":"","family":"Hoye","given":"Katherine A.","non-dropping-particle":"","parse-names":false,"suffix":""},{"dropping-particle":"","family":"Hart","given":"Elizabeth","non-dropping-particle":"","parse-names":false,"suffix":""},{"dropping-particle":"","family":"Jackson","given":"Robert B.","non-dropping-particle":"","parse-names":false,"suffix":""}],"container-title":"Global Change Biology","id":"ITEM-1","issued":{"date-parts":[["2005"]]},"page":"1828-1836","title":"Elevated CO 2 reduces disease incidence and severity of a red maple fungal pathogen via changes in host physiology and leaf chemistry","type":"article-journal","volume":"11"},"uris":["http://www.mendeley.com/documents/?uuid=e6481501-7317-41e7-bc5e-9beb8f08a821"]},{"id":"ITEM-2","itemData":{"DOI":"10.1016/j.envexpbot.2024.105737","ISSN":"00988472","abstract":"Understanding and anticipating the impacts of climate change on plant-pathogen interactions are a major challenge for the agriculture of the 21st century. Prediction models forecast an increase in atmospheric carbon dioxide (CO2) levels by 2100 that could reach 1045 ppm. Plant physiology is directly affected by an increase of atmospheric CO2 as plants are living organisms that consume CO2 through photosynthesis to produce organic matter. Since the early days of agriculture, plant diseases can alter not only quality of plant productions but can also be responsible for important yield losses. Plant viruses are obligate, acellular pathogens that cause serious epidemics in major agricultural crops with annual yield losses of more than $ 30 billion. As elevated concentration of atmospheric CO2 (eCO2) modulates plant primary and secondary metabolisms and as viruses are obligate pathogens, it is likely that eCO2 can modulate plant molecular defenses to viruses. In that context, the present review focuses on the effect of eCO2 on plant physiological and molecular responses to virus infections. First, we will compare the different experimental methodologies used to study the impact of eCO2 enrichment on plant-virus interactions and discuss the different designs applied for experiments. We will also present the impact of eCO2 on virus-infection parameters in infected plants and describe the impact of combined abiotic stresses, including eCO2 and temperature, on plant-virus interactions.","author":[{"dropping-particle":"","family":"Scandolera","given":"Tiffanie","non-dropping-particle":"","parse-names":false,"suffix":""},{"dropping-particle":"","family":"Teano","given":"Gianluca","non-dropping-particle":"","parse-names":false,"suffix":""},{"dropping-particle":"","family":"Naderpour","given":"Masoud","non-dropping-particle":"","parse-names":false,"suffix":""},{"dropping-particle":"","family":"Geffroy","given":"Valérie","non-dropping-particle":"","parse-names":false,"suffix":""},{"dropping-particle":"","family":"Pflieger","given":"Stéphanie","non-dropping-particle":"","parse-names":false,"suffix":""}],"container-title":"Environmental and Experimental Botany","id":"ITEM-2","issue":"August 2023","issued":{"date-parts":[["2024"]]},"title":"Insights into the effects of elevated atmospheric carbon dioxide on plant-virus interactions: A literature review","type":"article-journal","volume":"221"},"uris":["http://www.mendeley.com/documents/?uuid=1e400d4e-4e8c-4923-b987-182c37ef1ad1"]}],"mendeley":{"formattedCitation":"(McElrone et al., 2005; Scandolera et al., 2024)","plainTextFormattedCitation":"(McElrone et al., 2005; Scandolera et al., 2024)","previouslyFormattedCitation":"(McElrone et al., 2005; Scandolera et al., 2024)"},"properties":{"noteIndex":0},"schema":"https://github.com/citation-style-language/schema/raw/master/csl-citation.json"}</w:instrText>
            </w:r>
            <w:r w:rsidRPr="0078415E">
              <w:rPr>
                <w:lang w:val="en-GB"/>
              </w:rPr>
              <w:fldChar w:fldCharType="separate"/>
            </w:r>
            <w:r w:rsidRPr="0078415E">
              <w:rPr>
                <w:lang w:val="en-GB"/>
              </w:rPr>
              <w:t>(McElrone et al., 2005; Scandolera et al., 2024)</w:t>
            </w:r>
            <w:r w:rsidRPr="0078415E">
              <w:rPr>
                <w:lang w:val="en-GB"/>
              </w:rPr>
              <w:fldChar w:fldCharType="end"/>
            </w:r>
          </w:p>
        </w:tc>
      </w:tr>
      <w:tr w:rsidR="0078415E" w:rsidRPr="0078415E" w14:paraId="613F81D1" w14:textId="77777777" w:rsidTr="007C146F">
        <w:trPr>
          <w:trHeight w:val="300"/>
        </w:trPr>
        <w:tc>
          <w:tcPr>
            <w:tcW w:w="1303" w:type="dxa"/>
            <w:vMerge w:val="restart"/>
            <w:noWrap/>
            <w:hideMark/>
          </w:tcPr>
          <w:p w14:paraId="0F73D673" w14:textId="77777777" w:rsidR="0078415E" w:rsidRPr="0078415E" w:rsidRDefault="0078415E" w:rsidP="0078415E">
            <w:pPr>
              <w:pStyle w:val="IHPSHBTabelaTekstDesno"/>
              <w:rPr>
                <w:lang w:val="en-GB"/>
              </w:rPr>
            </w:pPr>
            <w:r w:rsidRPr="0078415E">
              <w:rPr>
                <w:lang w:val="en-GB"/>
              </w:rPr>
              <w:t>Increase of precipitation</w:t>
            </w:r>
          </w:p>
        </w:tc>
        <w:tc>
          <w:tcPr>
            <w:tcW w:w="1298" w:type="dxa"/>
            <w:noWrap/>
            <w:hideMark/>
          </w:tcPr>
          <w:p w14:paraId="69F6A65C" w14:textId="77777777" w:rsidR="0078415E" w:rsidRPr="0078415E" w:rsidRDefault="0078415E" w:rsidP="0078415E">
            <w:pPr>
              <w:pStyle w:val="IHPSHBTabelaTekstLevo"/>
              <w:rPr>
                <w:lang w:val="en-GB"/>
              </w:rPr>
            </w:pPr>
            <w:r w:rsidRPr="0078415E">
              <w:rPr>
                <w:lang w:val="en-GB"/>
              </w:rPr>
              <w:t xml:space="preserve">Host </w:t>
            </w:r>
            <w:proofErr w:type="spellStart"/>
            <w:r w:rsidRPr="0078415E">
              <w:rPr>
                <w:lang w:val="en-GB"/>
              </w:rPr>
              <w:t>defense</w:t>
            </w:r>
            <w:proofErr w:type="spellEnd"/>
          </w:p>
        </w:tc>
        <w:tc>
          <w:tcPr>
            <w:tcW w:w="1085" w:type="dxa"/>
            <w:noWrap/>
            <w:hideMark/>
          </w:tcPr>
          <w:p w14:paraId="3658F42F"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0D9C83F9" w14:textId="77777777" w:rsidR="0078415E" w:rsidRPr="0078415E" w:rsidRDefault="0078415E" w:rsidP="0078415E">
            <w:pPr>
              <w:pStyle w:val="IHPSHBTabelaTekstLevo"/>
              <w:rPr>
                <w:lang w:val="en-GB"/>
              </w:rPr>
            </w:pPr>
            <w:r w:rsidRPr="0078415E">
              <w:rPr>
                <w:lang w:val="en-GB"/>
              </w:rPr>
              <w:t>Hailstorms can cause injuries that serve as entry points for pathogens</w:t>
            </w:r>
          </w:p>
        </w:tc>
        <w:tc>
          <w:tcPr>
            <w:tcW w:w="2618" w:type="dxa"/>
            <w:noWrap/>
            <w:hideMark/>
          </w:tcPr>
          <w:p w14:paraId="487F9337"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p>
        </w:tc>
      </w:tr>
      <w:tr w:rsidR="0078415E" w:rsidRPr="0078415E" w14:paraId="386910EF" w14:textId="77777777" w:rsidTr="007C146F">
        <w:trPr>
          <w:trHeight w:val="300"/>
        </w:trPr>
        <w:tc>
          <w:tcPr>
            <w:tcW w:w="1303" w:type="dxa"/>
            <w:vMerge/>
            <w:noWrap/>
            <w:hideMark/>
          </w:tcPr>
          <w:p w14:paraId="5C640AC9" w14:textId="77777777" w:rsidR="0078415E" w:rsidRPr="0078415E" w:rsidRDefault="0078415E" w:rsidP="0078415E">
            <w:pPr>
              <w:pStyle w:val="IHPSHBTabelaTekstDesno"/>
              <w:rPr>
                <w:lang w:val="en-GB"/>
              </w:rPr>
            </w:pPr>
          </w:p>
        </w:tc>
        <w:tc>
          <w:tcPr>
            <w:tcW w:w="1298" w:type="dxa"/>
            <w:noWrap/>
            <w:hideMark/>
          </w:tcPr>
          <w:p w14:paraId="04FEB563" w14:textId="77777777" w:rsidR="0078415E" w:rsidRPr="0078415E" w:rsidRDefault="0078415E" w:rsidP="0078415E">
            <w:pPr>
              <w:pStyle w:val="IHPSHBTabelaTekstLevo"/>
              <w:rPr>
                <w:lang w:val="en-GB"/>
              </w:rPr>
            </w:pPr>
            <w:r w:rsidRPr="0078415E">
              <w:rPr>
                <w:lang w:val="en-GB"/>
              </w:rPr>
              <w:t xml:space="preserve">Host </w:t>
            </w:r>
            <w:proofErr w:type="spellStart"/>
            <w:r w:rsidRPr="0078415E">
              <w:rPr>
                <w:lang w:val="en-GB"/>
              </w:rPr>
              <w:t>defense</w:t>
            </w:r>
            <w:proofErr w:type="spellEnd"/>
          </w:p>
        </w:tc>
        <w:tc>
          <w:tcPr>
            <w:tcW w:w="1085" w:type="dxa"/>
            <w:noWrap/>
            <w:hideMark/>
          </w:tcPr>
          <w:p w14:paraId="3A814DD0"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0D92FCE8" w14:textId="77777777" w:rsidR="0078415E" w:rsidRPr="0078415E" w:rsidRDefault="0078415E" w:rsidP="0078415E">
            <w:pPr>
              <w:pStyle w:val="IHPSHBTabelaTekstLevo"/>
              <w:rPr>
                <w:lang w:val="en-GB"/>
              </w:rPr>
            </w:pPr>
            <w:r w:rsidRPr="0078415E">
              <w:rPr>
                <w:lang w:val="en-GB"/>
              </w:rPr>
              <w:t xml:space="preserve">Impact on </w:t>
            </w:r>
            <w:proofErr w:type="spellStart"/>
            <w:r w:rsidRPr="0078415E">
              <w:rPr>
                <w:lang w:val="en-GB"/>
              </w:rPr>
              <w:t>jasmonic</w:t>
            </w:r>
            <w:proofErr w:type="spellEnd"/>
            <w:r w:rsidRPr="0078415E">
              <w:rPr>
                <w:lang w:val="en-GB"/>
              </w:rPr>
              <w:t xml:space="preserve"> acid accumulation</w:t>
            </w:r>
          </w:p>
        </w:tc>
        <w:tc>
          <w:tcPr>
            <w:tcW w:w="2618" w:type="dxa"/>
            <w:noWrap/>
            <w:hideMark/>
          </w:tcPr>
          <w:p w14:paraId="5AFD09AD"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10.1007/s00442-023-05388-9","ISBN":"0123456789","ISSN":"1432-1939","author":[{"dropping-particle":"","family":"Kharel","given":"Bikash","non-dropping-particle":"","parse-names":false,"suffix":""},{"dropping-particle":"","family":"Rusalepp","given":"Linda","non-dropping-particle":"","parse-names":false,"suffix":""},{"dropping-particle":"","family":"Bhattarai","given":"Biplabi","non-dropping-particle":"","parse-names":false,"suffix":""},{"dropping-particle":"","family":"Kaasik","given":"Ants","non-dropping-particle":"","parse-names":false,"suffix":""},{"dropping-particle":"","family":"Kupper","given":"Priit","non-dropping-particle":"","parse-names":false,"suffix":""},{"dropping-particle":"","family":"Lutter","given":"Reimo","non-dropping-particle":"","parse-names":false,"suffix":""},{"dropping-particle":"","family":"Mänd","given":"Pille","non-dropping-particle":"","parse-names":false,"suffix":""}],"container-title":"Oecologia","id":"ITEM-1","issue":"2","issued":{"date-parts":[["2023"]]},"page":"193-210","publisher":"Springer Berlin Heidelberg","title":"Effects of air humidity and soil moisture on secondary metabolites in the leaves and roots of Betula pendula of different competitive status","type":"article-journal","volume":"202"},"uris":["http://www.mendeley.com/documents/?uuid=59d71f3c-45a4-44dd-955c-a30fe1d45246"]}],"mendeley":{"formattedCitation":"(Kharel et al., 2023)","plainTextFormattedCitation":"(Kharel et al., 2023)","previouslyFormattedCitation":"(Kharel et al., 2023)"},"properties":{"noteIndex":0},"schema":"https://github.com/citation-style-language/schema/raw/master/csl-citation.json"}</w:instrText>
            </w:r>
            <w:r w:rsidRPr="0078415E">
              <w:rPr>
                <w:lang w:val="en-GB"/>
              </w:rPr>
              <w:fldChar w:fldCharType="separate"/>
            </w:r>
            <w:r w:rsidRPr="0078415E">
              <w:rPr>
                <w:lang w:val="en-GB"/>
              </w:rPr>
              <w:t>(Kharel et al., 2023)</w:t>
            </w:r>
            <w:r w:rsidRPr="0078415E">
              <w:rPr>
                <w:lang w:val="en-GB"/>
              </w:rPr>
              <w:fldChar w:fldCharType="end"/>
            </w:r>
          </w:p>
        </w:tc>
      </w:tr>
      <w:tr w:rsidR="0078415E" w:rsidRPr="0078415E" w14:paraId="5E3D8B06" w14:textId="77777777" w:rsidTr="007C146F">
        <w:trPr>
          <w:trHeight w:val="300"/>
        </w:trPr>
        <w:tc>
          <w:tcPr>
            <w:tcW w:w="1303" w:type="dxa"/>
            <w:vMerge w:val="restart"/>
            <w:noWrap/>
            <w:hideMark/>
          </w:tcPr>
          <w:p w14:paraId="31BB678F" w14:textId="77777777" w:rsidR="0078415E" w:rsidRPr="0078415E" w:rsidRDefault="0078415E" w:rsidP="0078415E">
            <w:pPr>
              <w:pStyle w:val="IHPSHBTabelaTekstDesno"/>
              <w:rPr>
                <w:lang w:val="en-GB"/>
              </w:rPr>
            </w:pPr>
            <w:r w:rsidRPr="0078415E">
              <w:rPr>
                <w:lang w:val="en-GB"/>
              </w:rPr>
              <w:t>Decrease of precipitation</w:t>
            </w:r>
          </w:p>
        </w:tc>
        <w:tc>
          <w:tcPr>
            <w:tcW w:w="1298" w:type="dxa"/>
            <w:noWrap/>
            <w:hideMark/>
          </w:tcPr>
          <w:p w14:paraId="7D809E68" w14:textId="77777777" w:rsidR="0078415E" w:rsidRPr="0078415E" w:rsidRDefault="0078415E" w:rsidP="0078415E">
            <w:pPr>
              <w:pStyle w:val="IHPSHBTabelaTekstLevo"/>
              <w:rPr>
                <w:lang w:val="en-GB"/>
              </w:rPr>
            </w:pPr>
            <w:r w:rsidRPr="0078415E">
              <w:rPr>
                <w:lang w:val="en-GB"/>
              </w:rPr>
              <w:t>Host dispersal</w:t>
            </w:r>
          </w:p>
        </w:tc>
        <w:tc>
          <w:tcPr>
            <w:tcW w:w="1085" w:type="dxa"/>
            <w:noWrap/>
            <w:hideMark/>
          </w:tcPr>
          <w:p w14:paraId="4A49E43B"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0FC58D5E" w14:textId="77777777" w:rsidR="0078415E" w:rsidRPr="0078415E" w:rsidRDefault="0078415E" w:rsidP="0078415E">
            <w:pPr>
              <w:pStyle w:val="IHPSHBTabelaTekstLevo"/>
              <w:rPr>
                <w:lang w:val="en-GB"/>
              </w:rPr>
            </w:pPr>
            <w:r w:rsidRPr="0078415E">
              <w:rPr>
                <w:lang w:val="en-GB"/>
              </w:rPr>
              <w:t>Drought affects the pollen and nectar of the host plant, which reduces its migration</w:t>
            </w:r>
          </w:p>
        </w:tc>
        <w:tc>
          <w:tcPr>
            <w:tcW w:w="2618" w:type="dxa"/>
            <w:noWrap/>
            <w:hideMark/>
          </w:tcPr>
          <w:p w14:paraId="28CD1223"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{"citationItems":[{"id":"ITEM-1","itemData":{"DOI":"10.1111/j.1365-2486.2008.01559.x","ISSN":"13541013","abstract":"Climate change has already altered global patterns of biodiversity by modifying the geographic distributions of species. Forecasts based on bioclimatic envelop modeling of distributions of species suggests greater impacts can be expected in the future, but such projections are contingent on assumptions regarding future climate and migration rates of species. Here, we present a first assessment of the potential impact of climate change on a global biodiversity hotspot in southwestern Western Australia. Across three representative scenarios of future climate change, we simulated migration of 100 Banksia (Proteaceae) species at a rate of 5 km decade-1 and compared projected impacts with those under the commonly applied, but acknowledged as inadequate, assumptions of 'full-' and 'no-migration.' Across all climate × migration scenarios, 66% of species were projected to decline, whereas only 6% were projected to expand or remain stable. Between 5% and 25% of species were projected to suffer range losses of 100% by 2080, depending mainly on climate scenario. Species losses were driven primarily by changes in current precipitation regimes, with the greatest losses of species projected to occur in a transition zone between wet coastal areas and interior arid regions and which is projected to become more arid in the future. Because the ranges of most species tended to collapse in all climate scenarios, we found that climate change impacts to flora of southwestern Western Australia may be large, even under optimistic assumptions regarding migration abilities. Taken together, our results suggest that the future of biodiversity in southwestern Western Australia may lie largely in the degree to which this hotspot experiences increased drought and in the ability of species to tolerate such decreases in precipitation. More broadly, our study is among a growing number of theoretical studies suggesting the impacts of future climate change on global biodiversity may be considerable. © 2008 The Authors Journal compilation © 2008 Blackwell Publishing Ltd.","author":[{"dropping-particle":"","family":"Fitzpatrick","given":"Mathew C.","non-dropping-particle":"","parse-names":false,"suffix":""},{"dropping-particle":"","family":"Gove","given":"Aaron D.","non-dropping-particle":"","parse-names":false,"suffix":""},{"dropping-particle":"","family":"Sanders","given":"Nathan J.","non-dropping-particle":"","parse-names":false,"suffix":""},{"dropping-particle":"","family":"Dunn","given":"Robert R.","non-dropping-particle":"","parse-names":false,"suffix":""}],"container-title":"Global Change Biology","id":"ITEM-1","issue":"6","issued":{"date-parts":[["2008"]]},"page":"1337-1352","title":"Climate change, plant migration, and range collapse in a global biodiversity hotspot: The Banksia (Proteaceae) of Western Australia","type":"article-journal","volume":"14"},"uris":["http://www.mendeley.com/documents/?uuid=d91ffc5f-a054-4216-83b4-60e514528438"]},{"id":"ITEM-2","itemData":{"DOI":"10.1016/j.crope.2024.05.003","ISSN":"2773126X","abstract":"Crop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Environment","id":"ITEM-2","issue":"3","issued":{"date-parts":[["2024"]]},"page":"159-170","publisher":"The Author(s)","title":"Effects of climate change on plant pathogens and host-pathogen interactions","type":"article-journal","volume":"3"},"uris":["http://www.mendeley.com/documents/?uuid=c7f78078-83bd-4b43-abbd-d57623edd7e1"]}],"mendeley":{"formattedCitation":"(Fitzpatrick et al., 2008; Lahlali et al., 2024)","plainTextFormattedCitation":"(Fitzpatrick et al., 2008; Lahlali et al., 2024)","previouslyFormattedCitation":"(Fitzpatrick et al., 2008; Lahlali et al., 2024)"},"properties":{"noteIndex":0},"schema":"https://github.com/citation-style-language/schema/raw/master/csl-citation.json"}</w:instrText>
            </w:r>
            <w:r w:rsidRPr="0078415E">
              <w:rPr>
                <w:lang w:val="en-GB"/>
              </w:rPr>
              <w:fldChar w:fldCharType="separate"/>
            </w:r>
            <w:r w:rsidRPr="0078415E">
              <w:rPr>
                <w:lang w:val="en-GB"/>
              </w:rPr>
              <w:t>(Fitzpatrick et al., 2008; Lahlali et al., 2024)</w:t>
            </w:r>
            <w:r w:rsidRPr="0078415E">
              <w:rPr>
                <w:lang w:val="en-GB"/>
              </w:rPr>
              <w:fldChar w:fldCharType="end"/>
            </w:r>
          </w:p>
        </w:tc>
      </w:tr>
      <w:tr w:rsidR="0078415E" w:rsidRPr="0078415E" w14:paraId="1B8FA78F" w14:textId="77777777" w:rsidTr="007C146F">
        <w:trPr>
          <w:trHeight w:val="300"/>
        </w:trPr>
        <w:tc>
          <w:tcPr>
            <w:tcW w:w="1303" w:type="dxa"/>
            <w:vMerge/>
            <w:noWrap/>
            <w:hideMark/>
          </w:tcPr>
          <w:p w14:paraId="7A0B5BDD" w14:textId="77777777" w:rsidR="0078415E" w:rsidRPr="0078415E" w:rsidRDefault="0078415E" w:rsidP="0078415E">
            <w:pPr>
              <w:rPr>
                <w:lang w:val="en-GB"/>
              </w:rPr>
            </w:pPr>
          </w:p>
        </w:tc>
        <w:tc>
          <w:tcPr>
            <w:tcW w:w="1298" w:type="dxa"/>
            <w:noWrap/>
            <w:hideMark/>
          </w:tcPr>
          <w:p w14:paraId="20D022B3" w14:textId="77777777" w:rsidR="0078415E" w:rsidRPr="0078415E" w:rsidRDefault="0078415E" w:rsidP="0078415E">
            <w:pPr>
              <w:pStyle w:val="IHPSHBTabelaTekstLevo"/>
              <w:rPr>
                <w:lang w:val="en-GB"/>
              </w:rPr>
            </w:pPr>
            <w:r w:rsidRPr="0078415E">
              <w:rPr>
                <w:lang w:val="en-GB"/>
              </w:rPr>
              <w:t>Secondary host</w:t>
            </w:r>
          </w:p>
        </w:tc>
        <w:tc>
          <w:tcPr>
            <w:tcW w:w="1085" w:type="dxa"/>
            <w:noWrap/>
            <w:hideMark/>
          </w:tcPr>
          <w:p w14:paraId="6BCFF8C7"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2487DCA3" w14:textId="77777777" w:rsidR="0078415E" w:rsidRPr="0078415E" w:rsidRDefault="0078415E" w:rsidP="0078415E">
            <w:pPr>
              <w:pStyle w:val="IHPSHBTabelaTekstLevo"/>
              <w:rPr>
                <w:lang w:val="en-GB"/>
              </w:rPr>
            </w:pPr>
            <w:r w:rsidRPr="0078415E">
              <w:rPr>
                <w:lang w:val="en-GB"/>
              </w:rPr>
              <w:t>Loss of biodiversity in wet and arid regions</w:t>
            </w:r>
          </w:p>
        </w:tc>
        <w:tc>
          <w:tcPr>
            <w:tcW w:w="2618" w:type="dxa"/>
            <w:noWrap/>
            <w:hideMark/>
          </w:tcPr>
          <w:p w14:paraId="0B2813E3"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{"citationItems":[{"id":"ITEM-1","itemData":{"DOI":"10.1111/j.1365-2486.2008.01559.x","ISSN":"13541013","abstract":"Climate change has already altered global patterns of biodiversity by modifying the geographic distributions of species. Forecasts based on bioclimatic envelop modeling of distributions of species suggests greater impacts can be expected in the future, but such projections are contingent on assumptions regarding future climate and migration rates of species. Here, we present a first assessment of the potential impact of climate change on a global biodiversity hotspot in southwestern Western Australia. Across three representative scenarios of future climate change, we simulated migration of 100 Banksia (Proteaceae) species at a rate of 5 km decade-1 and compared projected impacts with those under the commonly applied, but acknowledged as inadequate, assumptions of 'full-' and 'no-migration.' Across all climate × migration scenarios, 66% of species were projected to decline, whereas only 6% were projected to expand or remain stable. Between 5% and 25% of species were projected to suffer range losses of 100% by 2080, depending mainly on climate scenario. Species losses were driven primarily by changes in current precipitation regimes, with the greatest losses of species projected to occur in a transition zone between wet coastal areas and interior arid regions and which is projected to become more arid in the future. Because the ranges of most species tended to collapse in all climate scenarios, we found that climate change impacts to flora of southwestern Western Australia may be large, even under optimistic assumptions regarding migration abilities. Taken together, our results suggest that the future of biodiversity in southwestern Western Australia may lie largely in the degree to which this hotspot experiences increased drought and in the ability of species to tolerate such decreases in precipitation. More broadly, our study is among a growing number of theoretical studies suggesting the impacts of future climate change on global biodiversity may be considerable. © 2008 The Authors Journal compilation © 2008 Blackwell Publishing Ltd.","author":[{"dropping-particle":"","family":"Fitzpatrick","given":"Mathew C.","non-dropping-particle":"","parse-names":false,"suffix":""},{"dropping-particle":"","family":"Gove","given":"Aaron D.","non-dropping-particle":"","parse-names":false,"suffix":""},{"dropping-particle":"","family":"Sanders","given":"Nathan J.","non-dropping-particle":"","parse-names":false,"suffix":""},{"dropping-particle":"","family":"Dunn","given":"Robert R.","non-dropping-particle":"","parse-names":false,"suffix":""}],"container-title":"Global Change Biology","id":"ITEM-1","issue":"6","issued":{"date-parts":[["2008"]]},"page":"1337-1352","title":"Climate change, plant migration, and range collapse in a global biodiversity hotspot: The Banksia (Proteaceae) of Western Australia","type":"article-journal","volume":"14"},"uris":["http://www.mendeley.com/documents/?uuid=d91ffc5f-a054-4216-83b4-60e514528438"]}],"mendeley":{"formattedCitation":"(Fitzpatrick et al., 2008)","plainTextFormattedCitation":"(Fitzpatrick et al., 2008)","previouslyFormattedCitation":"(Fitzpatrick et al., 2008)"},"properties":{"noteIndex":0},"schema":"https://github.com/citation-style-language/schema/raw/master/csl-citation.json"}</w:instrText>
            </w:r>
            <w:r w:rsidRPr="0078415E">
              <w:rPr>
                <w:lang w:val="en-GB"/>
              </w:rPr>
              <w:fldChar w:fldCharType="separate"/>
            </w:r>
            <w:r w:rsidRPr="0078415E">
              <w:rPr>
                <w:lang w:val="en-GB"/>
              </w:rPr>
              <w:t>(Fitzpatrick et al., 2008)</w:t>
            </w:r>
            <w:r w:rsidRPr="0078415E">
              <w:rPr>
                <w:lang w:val="en-GB"/>
              </w:rPr>
              <w:fldChar w:fldCharType="end"/>
            </w:r>
          </w:p>
        </w:tc>
      </w:tr>
      <w:tr w:rsidR="0078415E" w:rsidRPr="0078415E" w14:paraId="7784AF8A" w14:textId="77777777" w:rsidTr="007C146F">
        <w:trPr>
          <w:trHeight w:val="300"/>
        </w:trPr>
        <w:tc>
          <w:tcPr>
            <w:tcW w:w="1303" w:type="dxa"/>
            <w:vMerge/>
            <w:noWrap/>
            <w:hideMark/>
          </w:tcPr>
          <w:p w14:paraId="711BE659" w14:textId="77777777" w:rsidR="0078415E" w:rsidRPr="0078415E" w:rsidRDefault="0078415E" w:rsidP="0078415E">
            <w:pPr>
              <w:rPr>
                <w:lang w:val="en-GB"/>
              </w:rPr>
            </w:pPr>
          </w:p>
        </w:tc>
        <w:tc>
          <w:tcPr>
            <w:tcW w:w="1298" w:type="dxa"/>
            <w:noWrap/>
            <w:hideMark/>
          </w:tcPr>
          <w:p w14:paraId="5660D686" w14:textId="77777777" w:rsidR="0078415E" w:rsidRPr="0078415E" w:rsidRDefault="0078415E" w:rsidP="0078415E">
            <w:pPr>
              <w:pStyle w:val="IHPSHBTabelaTekstLevo"/>
              <w:rPr>
                <w:lang w:val="en-GB"/>
              </w:rPr>
            </w:pPr>
            <w:r w:rsidRPr="0078415E">
              <w:rPr>
                <w:lang w:val="en-GB"/>
              </w:rPr>
              <w:t xml:space="preserve">Host </w:t>
            </w:r>
            <w:proofErr w:type="spellStart"/>
            <w:r w:rsidRPr="0078415E">
              <w:rPr>
                <w:lang w:val="en-GB"/>
              </w:rPr>
              <w:t>defense</w:t>
            </w:r>
            <w:proofErr w:type="spellEnd"/>
          </w:p>
        </w:tc>
        <w:tc>
          <w:tcPr>
            <w:tcW w:w="1085" w:type="dxa"/>
            <w:noWrap/>
            <w:hideMark/>
          </w:tcPr>
          <w:p w14:paraId="5C12A5A0" w14:textId="77777777" w:rsidR="0078415E" w:rsidRPr="0078415E" w:rsidRDefault="0078415E" w:rsidP="0078415E">
            <w:pPr>
              <w:pStyle w:val="IHPSHBTabelaTekstLevo"/>
              <w:rPr>
                <w:lang w:val="en-GB"/>
              </w:rPr>
            </w:pPr>
            <w:r w:rsidRPr="0078415E">
              <w:rPr>
                <w:lang w:val="en-GB"/>
              </w:rPr>
              <w:t>+</w:t>
            </w:r>
          </w:p>
        </w:tc>
        <w:tc>
          <w:tcPr>
            <w:tcW w:w="3335" w:type="dxa"/>
            <w:noWrap/>
            <w:hideMark/>
          </w:tcPr>
          <w:p w14:paraId="5268C7E3" w14:textId="77777777" w:rsidR="0078415E" w:rsidRPr="0078415E" w:rsidRDefault="0078415E" w:rsidP="0078415E">
            <w:pPr>
              <w:pStyle w:val="IHPSHBTabelaTekstLevo"/>
              <w:rPr>
                <w:lang w:val="en-GB"/>
              </w:rPr>
            </w:pPr>
            <w:r w:rsidRPr="0078415E">
              <w:rPr>
                <w:lang w:val="en-GB"/>
              </w:rPr>
              <w:t xml:space="preserve">Drought stress increases disease severity because plants use resources for </w:t>
            </w:r>
            <w:proofErr w:type="spellStart"/>
            <w:r w:rsidRPr="0078415E">
              <w:rPr>
                <w:lang w:val="en-GB"/>
              </w:rPr>
              <w:t>defense</w:t>
            </w:r>
            <w:proofErr w:type="spellEnd"/>
            <w:r w:rsidRPr="0078415E">
              <w:rPr>
                <w:lang w:val="en-GB"/>
              </w:rPr>
              <w:t xml:space="preserve"> against abiotic factors</w:t>
            </w:r>
          </w:p>
        </w:tc>
        <w:tc>
          <w:tcPr>
            <w:tcW w:w="2618" w:type="dxa"/>
            <w:noWrap/>
            <w:hideMark/>
          </w:tcPr>
          <w:p w14:paraId="18C9245C"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10.1002/ps.70078","author":[{"dropping-particle":"","family":"Haddoudi","given":"Imen","non-dropping-particle":"","parse-names":false,"suffix":""},{"dropping-particle":"","family":"Mrabet","given":"Moncef","non-dropping-particle":"","parse-names":false,"suffix":""},{"dropping-particle":"","family":"Mora","given":"Isabel","non-dropping-particle":"","parse-names":false,"suffix":""}],"id":"ITEM-1","issue":"July","issued":{"date-parts":[["2025"]]},"title":"Investigating Bacillus amyloliquefaciens VFS2 for Vicia faba - fusarium wilt biocontrol and plant growth promotion under osmotic stress","type":"article-journal"},"uris":["http://www.mendeley.com/documents/?uuid=546c7376-9a04-4a45-9391-518fdfba034e"]},{"id":"ITEM-2","itemData":{"DOI":"10.1016/j.crope.2024.05.003","ISSN":"2773126X","abstract":"Crop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Environment","id":"ITEM-2","issue":"3","issued":{"date-parts":[["2024"]]},"page":"159-170","publisher":"The Author(s)","title":"Effects of climate change on plant pathogens and host-pathogen interactions","type":"article-journal","volume":"3"},"uris":["http://www.mendeley.com/documents/?uuid=c7f78078-83bd-4b43-abbd-d57623edd7e1"]},{"id":"ITEM-3","itemData":{"DOI":"10.1007/s00484-014-0808-6","author":[{"dropping-particle":"","family":"Manici","given":"L M","non-dropping-particle":"","parse-names":false,"suffix":""},{"dropping-particle":"","family":"Bregaglio","given":"S","non-dropping-particle":"","parse-names":false,"suffix":""},{"dropping-particle":"","family":"Fumagalli","given":"D","non-dropping-particle":"","parse-names":false,"suffix":""},{"dropping-particle":"","family":"Donatelli","given":"M","non-dropping-particle":"","parse-names":false,"suffix":""}],"id":"ITEM-3","issued":{"date-parts":[["2014"]]},"page":"2071-2083","title":"Modelling soil borne fungal pathogens of arable crops under climate change","type":"article-journal"},"uris":["http://www.mendeley.com/documents/?uuid=82a07649-3bfc-4d92-9150-99a4144e0793"]}],"mendeley":{"formattedCitation":"(Manici et al., 2014; Lahlali et al., 2024; Haddoudi et al., 2025)","plainTextFormattedCitation":"(Manici et al., 2014; Lahlali et al., 2024; Haddoudi et al., 2025)","previouslyFormattedCitation":"(Manici et al., 2014; Lahlali et al., 2024; Haddoudi et al., 2025)"},"properties":{"noteIndex":0},"schema":"https://github.com/citation-style-language/schema/raw/master/csl-citation.json"}</w:instrText>
            </w:r>
            <w:r w:rsidRPr="0078415E">
              <w:rPr>
                <w:lang w:val="en-GB"/>
              </w:rPr>
              <w:fldChar w:fldCharType="separate"/>
            </w:r>
            <w:r w:rsidRPr="0078415E">
              <w:rPr>
                <w:lang w:val="en-GB"/>
              </w:rPr>
              <w:t>(Manici et al., 2014; Lahlali et al., 2024; Haddoudi et al., 2025)</w:t>
            </w:r>
            <w:r w:rsidRPr="0078415E">
              <w:rPr>
                <w:lang w:val="en-GB"/>
              </w:rPr>
              <w:fldChar w:fldCharType="end"/>
            </w:r>
          </w:p>
        </w:tc>
      </w:tr>
    </w:tbl>
    <w:p w14:paraId="53FD4CD1" w14:textId="77777777" w:rsidR="0078415E" w:rsidRPr="0078415E" w:rsidRDefault="0078415E" w:rsidP="0078415E">
      <w:pPr>
        <w:pStyle w:val="Heading2"/>
        <w:rPr>
          <w:lang w:val="en-GB"/>
        </w:rPr>
      </w:pPr>
      <w:r w:rsidRPr="0078415E">
        <w:rPr>
          <w:lang w:val="en-GB"/>
        </w:rPr>
        <w:t>Climate change impacts on plant protection</w:t>
      </w:r>
    </w:p>
    <w:p w14:paraId="3778C2E5" w14:textId="66B04DE1" w:rsidR="0078415E" w:rsidRPr="0078415E" w:rsidRDefault="0078415E" w:rsidP="0078415E">
      <w:pPr>
        <w:pStyle w:val="IHPSHBVsebina"/>
        <w:rPr>
          <w:lang w:val="en-GB"/>
        </w:rPr>
      </w:pPr>
      <w:r w:rsidRPr="0078415E">
        <w:rPr>
          <w:lang w:val="en-GB"/>
        </w:rPr>
        <w:t xml:space="preserve">Rainfall and high humidity can reduce the effectiveness of chemical treatments by decreasing their lifespan on sprayed leaves, and accelerate their degradation and leaching in soil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id":"ITEM-2","itemData":{"author":[{"dropping-particle":"","family":"Ganchev","given":"Donyo","non-dropping-particle":"","parse-names":false,"suffix":""},{"dropping-particle":"","family":"Ivanov","given":"Atanas","non-dropping-particle":"","parse-names":false,"suffix":""}],"container-title":"Scientific Papers. Series A. Agronomy","id":"ITEM-2","issue":"2","issued":{"date-parts":[["2023"]]},"page":"487-491","title":"Evaluation of stickiness of plants protection products","type":"article-journal","volume":"66"},"uris":["http://www.mendeley.com/documents/?uuid=6f174be4-77e6-431e-a550-0b504f90326e"]}],"mendeley":{"formattedCitation":"(Ganchev &amp; Ivanov, 2023; Lahlali et al., 2024)","plainTextFormattedCitation":"(Ganchev &amp; Ivanov, 2023; Lahlali et al., 2024)","previouslyFormattedCitation":"(Ganchev &amp; Ivanov, 2023; Lahlali et al., 2024)"},"properties":{"noteIndex":0},"schema":"https://github.com/citation-style-language/schema/raw/master/csl-citation.json"}</w:instrText>
      </w:r>
      <w:r w:rsidRPr="0078415E">
        <w:rPr>
          <w:lang w:val="en-GB"/>
        </w:rPr>
        <w:fldChar w:fldCharType="separate"/>
      </w:r>
      <w:r w:rsidRPr="0078415E">
        <w:rPr>
          <w:lang w:val="en-GB"/>
        </w:rPr>
        <w:t>(Ganchev &amp; Ivanov, 2023; Lahlali et al., 2024)</w:t>
      </w:r>
      <w:r w:rsidRPr="0078415E">
        <w:rPr>
          <w:lang w:val="en-GB"/>
        </w:rPr>
        <w:fldChar w:fldCharType="end"/>
      </w:r>
      <w:r w:rsidRPr="0078415E">
        <w:rPr>
          <w:lang w:val="en-GB"/>
        </w:rPr>
        <w:t xml:space="preserve">. In case of increasing </w:t>
      </w:r>
      <w:r w:rsidR="00AA5E7C" w:rsidRPr="0078415E">
        <w:rPr>
          <w:lang w:val="en-GB"/>
        </w:rPr>
        <w:t>occurrence</w:t>
      </w:r>
      <w:r w:rsidRPr="0078415E">
        <w:rPr>
          <w:lang w:val="en-GB"/>
        </w:rPr>
        <w:t xml:space="preserve"> of extreme weather events such as infrequent heavy rainfall, decomposition of pesticides in soil will be impaired and will lead to an increase of leaching in ground waters </w:t>
      </w:r>
      <w:r w:rsidRPr="0078415E">
        <w:rPr>
          <w:lang w:val="en-GB"/>
        </w:rPr>
        <w:fldChar w:fldCharType="begin" w:fldLock="1"/>
      </w:r>
      <w:r w:rsidRPr="0078415E">
        <w:rPr>
          <w:lang w:val="en-GB"/>
        </w:rPr>
        <w:instrText>ADDIN CSL_CITATION {"citationItems":[{"id":"ITEM-1","itemData":{"DOI":"10.1002/ps.3803","ISSN":"15264998","PMID":"24753267","abstract":"Background: Interception by plant residues is a major process affecting pesticide persistence and leaching in conservation agriculture. Dissipation and leaching of S-metolachlor and glyphosate was studied in repacked soil columns covered with a mulch of maize and lablab residues. The columns were submitted to two contrasting simulated rainfall regimes: one with light but frequent rain (LF) and one with less frequent but more intense rain (HI). In both treatments, columns received the same amount of rainwater by the end of the experiment. Results: Decomposing crop residues on the soil surface retained more than 50% of the applied amount of pesticide. S-metolachlor dissipation in mulch residues was faster under the LF rainfall regime. This was attributed to more humid surface conditions, under which mulch decomposition was also faster. The formation of metabolites of both molecules was higher under the LF rainfall regime. However, leaching of S-metolachlor and its metabolites to deeper soil layers was greater under the HI rainfall regime, whereas they accumulated in the surface layer under the LF rainfall regime. Glyphosate remained in the surface soil layer because of its strong adsorption capacity, whereas aminomethylphosphonic acid leached down in small amounts without any difference between the two rainfall regimes. Conclusion: The impact of mulch residues on herbicide dissipation was strongly dependent on molecule type and rainfall regime.","author":[{"dropping-particle":"","family":"Aslam","given":"Sohaib","non-dropping-particle":"","parse-names":false,"suffix":""},{"dropping-particle":"","family":"Iqbal","given":"Akhtar","non-dropping-particle":"","parse-names":false,"suffix":""},{"dropping-particle":"","family":"Deschamps","given":"Marjolaine","non-dropping-particle":"","parse-names":false,"suffix":""},{"dropping-particle":"","family":"Recous","given":"Sylvie","non-dropping-particle":"","parse-names":false,"suffix":""},{"dropping-particle":"","family":"Garnier","given":"Patricia","non-dropping-particle":"","parse-names":false,"suffix":""},{"dropping-particle":"","family":"Benoit","given":"Pierre","non-dropping-particle":"","parse-names":false,"suffix":""}],"container-title":"Pest Management Science","id":"ITEM-1","issue":"2","issued":{"date-parts":[["2015"]]},"page":"278-291","title":"Effect of rainfall regimes and mulch decomposition on the dissipation and leaching of S-metolachlor and glyphosate: A soil column experiment","type":"article-journal","volume":"71"},"uris":["http://www.mendeley.com/documents/?uuid=7c711902-696d-430e-b710-cff1273ecb0d"]}],"mendeley":{"formattedCitation":"(Aslam et al., 2015)","plainTextFormattedCitation":"(Aslam et al., 2015)","previouslyFormattedCitation":"(Aslam et al., 2015)"},"properties":{"noteIndex":0},"schema":"https://github.com/citation-style-language/schema/raw/master/csl-citation.json"}</w:instrText>
      </w:r>
      <w:r w:rsidRPr="0078415E">
        <w:rPr>
          <w:lang w:val="en-GB"/>
        </w:rPr>
        <w:fldChar w:fldCharType="separate"/>
      </w:r>
      <w:r w:rsidRPr="0078415E">
        <w:rPr>
          <w:lang w:val="en-GB"/>
        </w:rPr>
        <w:t>(Aslam et al., 2015)</w:t>
      </w:r>
      <w:r w:rsidRPr="0078415E">
        <w:rPr>
          <w:lang w:val="en-GB"/>
        </w:rPr>
        <w:fldChar w:fldCharType="end"/>
      </w:r>
      <w:r w:rsidRPr="0078415E">
        <w:rPr>
          <w:lang w:val="en-GB"/>
        </w:rPr>
        <w:t xml:space="preserve">. However, biological control agents (e.g., </w:t>
      </w:r>
      <w:r w:rsidRPr="0078415E">
        <w:rPr>
          <w:rStyle w:val="IHPSHBAKurziva"/>
          <w:lang w:val="en-GB"/>
        </w:rPr>
        <w:t xml:space="preserve">Beauveria </w:t>
      </w:r>
      <w:proofErr w:type="spellStart"/>
      <w:r w:rsidRPr="0078415E">
        <w:rPr>
          <w:rStyle w:val="IHPSHBAKurziva"/>
          <w:lang w:val="en-GB"/>
        </w:rPr>
        <w:t>peruviensis</w:t>
      </w:r>
      <w:proofErr w:type="spellEnd"/>
      <w:r w:rsidRPr="0078415E">
        <w:rPr>
          <w:rStyle w:val="IHPSHBAKurziva"/>
          <w:lang w:val="en-GB"/>
        </w:rPr>
        <w:t xml:space="preserve"> </w:t>
      </w:r>
      <w:r w:rsidRPr="0078415E">
        <w:rPr>
          <w:lang w:val="en-GB"/>
        </w:rPr>
        <w:t xml:space="preserve">D.E. </w:t>
      </w:r>
      <w:proofErr w:type="spellStart"/>
      <w:r w:rsidRPr="0078415E">
        <w:rPr>
          <w:lang w:val="en-GB"/>
        </w:rPr>
        <w:t>Bustam</w:t>
      </w:r>
      <w:proofErr w:type="spellEnd"/>
      <w:r w:rsidRPr="0078415E">
        <w:rPr>
          <w:lang w:val="en-GB"/>
        </w:rPr>
        <w:t xml:space="preserve">., M.S. Calderon, M. Oliva &amp; S. Leiva and </w:t>
      </w:r>
      <w:r w:rsidRPr="0078415E">
        <w:rPr>
          <w:rStyle w:val="IHPSHBAKurziva"/>
          <w:lang w:val="en-GB"/>
        </w:rPr>
        <w:t>Metarhizium</w:t>
      </w:r>
      <w:r w:rsidRPr="0078415E">
        <w:rPr>
          <w:lang w:val="en-GB"/>
        </w:rPr>
        <w:t xml:space="preserve"> sp.) are also enhanced and provide good pest control under conditions of high rainfall </w:t>
      </w:r>
      <w:r w:rsidRPr="0078415E">
        <w:rPr>
          <w:lang w:val="en-GB"/>
        </w:rPr>
        <w:fldChar w:fldCharType="begin" w:fldLock="1"/>
      </w:r>
      <w:r w:rsidRPr="0078415E">
        <w:rPr>
          <w:lang w:val="en-GB"/>
        </w:rPr>
        <w:instrText>ADDIN CSL_CITATION {"citationItems":[{"id":"ITEM-1","itemData":{"DOI":"10.1016/j.jafr.2025.102049","ISSN":"26661543","abstract":"The objective was to evaluate the pathogenicity and efficacy of biological formulations based on Beauveria peruviensis and Metarhizium sp. to control the coffee berry borer (Hypothenemus hampei). Pathogenicity, understood as the capacity of the fungal strains to cause mortality and expressed as a percentage of dead insects, was evaluated in the laboratory using 18 treatments, which resulted from combinations of two strains of B. peruviensis (P4 and P19), three strains of Metarhizium sp. (TOR-M16, MMR-M1 and MMR-M15) and three concentrations (1 x 106, 1 x 107 and 1 x 108 conidia/mL). Then, six treatments with higher pathogenicity and ease of reproduction were selected for the field trials, in which the efficacy of the formulations, incidence of H. hampei, and physical yield of the coffee were evaluated. Variables such as temperature, evapotranspiration, precipitation, hours of sunshine, and relative humidity were recorded throughout the field trial. In the laboratory, most treatments exceeded 70 % pathogenicity, and four reached 100 %. In field evaluations, treatment 4 (TOR-M16 + P4 at 1x107) stood out considerably, with 100 % efficacy in the last evaluation. In addition, it was observed that evapotranspiration presented an inverse correlation with incidence and a direct correlation with the efficacy of the biological formulation. The results suggest that the biological formulation of treatment 4 offers effective control of coffee berry borer and that evapotranspiration is an important factor in optimizing the performance of biological formulations in the field.","author":[{"dropping-particle":"","family":"Juarez-Contreras","given":"Lily","non-dropping-particle":"","parse-names":false,"suffix":""},{"dropping-particle":"","family":"Rascón","given":"Jesús","non-dropping-particle":"","parse-names":false,"suffix":""},{"dropping-particle":"","family":"Oliva-Cruz","given":"Carlos","non-dropping-particle":"","parse-names":false,"suffix":""},{"dropping-particle":"","family":"Vigo","given":"Carmen N.","non-dropping-particle":"","parse-names":false,"suffix":""},{"dropping-particle":"","family":"Santa Cruz","given":"Carlos","non-dropping-particle":"","parse-names":false,"suffix":""},{"dropping-particle":"","family":"Culqui","given":"Lorenzo","non-dropping-particle":"","parse-names":false,"suffix":""},{"dropping-particle":"","family":"Oliva-Cruz","given":"Manuel","non-dropping-particle":"","parse-names":false,"suffix":""}],"container-title":"Journal of Agriculture and Food Research","id":"ITEM-1","issue":"January","issued":{"date-parts":[["2025"]]},"title":"Pathogenicity of biological formulations based on Beauveria peruviensis and Metarhizium sp. under controlled conditions and their efficacy in the field for the control of coffee berry borer in Peru","type":"article-journal","volume":"22"},"uris":["http://www.mendeley.com/documents/?uuid=99853e01-bc3b-4dfc-8b2b-0d04516e0c18"]}],"mendeley":{"formattedCitation":"(Juarez-Contreras et al., 2025)","plainTextFormattedCitation":"(Juarez-Contreras et al., 2025)","previouslyFormattedCitation":"(Juarez-Contreras et al., 2025)"},"properties":{"noteIndex":0},"schema":"https://github.com/citation-style-language/schema/raw/master/csl-citation.json"}</w:instrText>
      </w:r>
      <w:r w:rsidRPr="0078415E">
        <w:rPr>
          <w:lang w:val="en-GB"/>
        </w:rPr>
        <w:fldChar w:fldCharType="separate"/>
      </w:r>
      <w:r w:rsidRPr="0078415E">
        <w:rPr>
          <w:lang w:val="en-GB"/>
        </w:rPr>
        <w:t>(Juarez-Contreras et al., 2025)</w:t>
      </w:r>
      <w:r w:rsidRPr="0078415E">
        <w:rPr>
          <w:lang w:val="en-GB"/>
        </w:rPr>
        <w:fldChar w:fldCharType="end"/>
      </w:r>
      <w:r w:rsidRPr="0078415E">
        <w:rPr>
          <w:lang w:val="en-GB"/>
        </w:rPr>
        <w:t>.</w:t>
      </w:r>
    </w:p>
    <w:p w14:paraId="4BC69962" w14:textId="77777777" w:rsidR="005C6B72" w:rsidRDefault="005C6B72">
      <w:pPr>
        <w:spacing w:before="0" w:after="0"/>
        <w:rPr>
          <w:b/>
          <w:bCs/>
          <w:color w:val="294735"/>
          <w:sz w:val="18"/>
          <w:lang w:val="en-GB"/>
        </w:rPr>
      </w:pPr>
      <w:r>
        <w:rPr>
          <w:lang w:val="en-GB"/>
        </w:rPr>
        <w:br w:type="page"/>
      </w:r>
    </w:p>
    <w:p w14:paraId="2ED9A448" w14:textId="1BB6B83C" w:rsidR="0078415E" w:rsidRPr="0078415E" w:rsidRDefault="0078415E" w:rsidP="0078415E">
      <w:pPr>
        <w:pStyle w:val="IHPSHBNapisPreglednicaKrepko"/>
        <w:rPr>
          <w:lang w:val="en-GB"/>
        </w:rPr>
      </w:pPr>
      <w:r w:rsidRPr="0078415E">
        <w:rPr>
          <w:lang w:val="en-GB"/>
        </w:rPr>
        <w:lastRenderedPageBreak/>
        <w:t xml:space="preserve">Table 3: </w:t>
      </w:r>
      <w:r w:rsidRPr="005E21CF">
        <w:rPr>
          <w:b w:val="0"/>
          <w:bCs w:val="0"/>
          <w:lang w:val="en-GB"/>
        </w:rPr>
        <w:t>Impacts of climate change on plant protection. "+" indicates a positive impact for the pathogen, "-" indicates a negative impact for the pathogen, and "=" indicates no impact.</w:t>
      </w:r>
    </w:p>
    <w:tbl>
      <w:tblPr>
        <w:tblStyle w:val="TableGrid"/>
        <w:tblW w:w="9639" w:type="dxa"/>
        <w:tblLook w:val="04A0" w:firstRow="1" w:lastRow="0" w:firstColumn="1" w:lastColumn="0" w:noHBand="0" w:noVBand="1"/>
      </w:tblPr>
      <w:tblGrid>
        <w:gridCol w:w="1317"/>
        <w:gridCol w:w="1169"/>
        <w:gridCol w:w="1058"/>
        <w:gridCol w:w="3431"/>
        <w:gridCol w:w="2664"/>
      </w:tblGrid>
      <w:tr w:rsidR="0078415E" w:rsidRPr="0078415E" w14:paraId="66CF74AF" w14:textId="77777777" w:rsidTr="007C146F">
        <w:trPr>
          <w:trHeight w:val="300"/>
        </w:trPr>
        <w:tc>
          <w:tcPr>
            <w:tcW w:w="1317" w:type="dxa"/>
            <w:noWrap/>
            <w:hideMark/>
          </w:tcPr>
          <w:p w14:paraId="6E8036DE" w14:textId="77777777" w:rsidR="0078415E" w:rsidRPr="0078415E" w:rsidRDefault="0078415E" w:rsidP="0078415E">
            <w:pPr>
              <w:pStyle w:val="IHPSHBTabelaGlava"/>
              <w:rPr>
                <w:lang w:val="en-GB"/>
              </w:rPr>
            </w:pPr>
            <w:r w:rsidRPr="0078415E">
              <w:rPr>
                <w:lang w:val="en-GB"/>
              </w:rPr>
              <w:t>Climate change factor</w:t>
            </w:r>
          </w:p>
        </w:tc>
        <w:tc>
          <w:tcPr>
            <w:tcW w:w="1169" w:type="dxa"/>
            <w:noWrap/>
            <w:hideMark/>
          </w:tcPr>
          <w:p w14:paraId="47C5E540" w14:textId="77777777" w:rsidR="0078415E" w:rsidRPr="0078415E" w:rsidRDefault="0078415E" w:rsidP="0078415E">
            <w:pPr>
              <w:pStyle w:val="IHPSHBTabelaGlava"/>
              <w:rPr>
                <w:lang w:val="en-GB"/>
              </w:rPr>
            </w:pPr>
            <w:r w:rsidRPr="0078415E">
              <w:rPr>
                <w:lang w:val="en-GB"/>
              </w:rPr>
              <w:t>Impact</w:t>
            </w:r>
          </w:p>
        </w:tc>
        <w:tc>
          <w:tcPr>
            <w:tcW w:w="1058" w:type="dxa"/>
            <w:noWrap/>
            <w:hideMark/>
          </w:tcPr>
          <w:p w14:paraId="0DF892CF" w14:textId="77777777" w:rsidR="0078415E" w:rsidRPr="0078415E" w:rsidRDefault="0078415E" w:rsidP="0078415E">
            <w:pPr>
              <w:pStyle w:val="IHPSHBTabelaGlava"/>
              <w:rPr>
                <w:lang w:val="en-GB"/>
              </w:rPr>
            </w:pPr>
            <w:r w:rsidRPr="0078415E">
              <w:rPr>
                <w:lang w:val="en-GB"/>
              </w:rPr>
              <w:t>Direction</w:t>
            </w:r>
          </w:p>
        </w:tc>
        <w:tc>
          <w:tcPr>
            <w:tcW w:w="3431" w:type="dxa"/>
            <w:noWrap/>
            <w:hideMark/>
          </w:tcPr>
          <w:p w14:paraId="1424B86A" w14:textId="77777777" w:rsidR="0078415E" w:rsidRPr="0078415E" w:rsidRDefault="0078415E" w:rsidP="0078415E">
            <w:pPr>
              <w:pStyle w:val="IHPSHBTabelaGlava"/>
              <w:rPr>
                <w:lang w:val="en-GB"/>
              </w:rPr>
            </w:pPr>
            <w:r w:rsidRPr="0078415E">
              <w:rPr>
                <w:lang w:val="en-GB"/>
              </w:rPr>
              <w:t>Description</w:t>
            </w:r>
          </w:p>
        </w:tc>
        <w:tc>
          <w:tcPr>
            <w:tcW w:w="2664" w:type="dxa"/>
            <w:noWrap/>
            <w:hideMark/>
          </w:tcPr>
          <w:p w14:paraId="5FC36A3C" w14:textId="77777777" w:rsidR="0078415E" w:rsidRPr="0078415E" w:rsidRDefault="0078415E" w:rsidP="0078415E">
            <w:pPr>
              <w:pStyle w:val="IHPSHBTabelaGlava"/>
              <w:rPr>
                <w:lang w:val="en-GB"/>
              </w:rPr>
            </w:pPr>
            <w:r w:rsidRPr="0078415E">
              <w:rPr>
                <w:lang w:val="en-GB"/>
              </w:rPr>
              <w:t>References</w:t>
            </w:r>
          </w:p>
        </w:tc>
      </w:tr>
      <w:tr w:rsidR="0078415E" w:rsidRPr="0078415E" w14:paraId="34D947ED" w14:textId="77777777" w:rsidTr="007C146F">
        <w:trPr>
          <w:trHeight w:val="300"/>
        </w:trPr>
        <w:tc>
          <w:tcPr>
            <w:tcW w:w="1317" w:type="dxa"/>
            <w:noWrap/>
            <w:hideMark/>
          </w:tcPr>
          <w:p w14:paraId="3FBC4533" w14:textId="77777777" w:rsidR="0078415E" w:rsidRPr="0078415E" w:rsidRDefault="0078415E" w:rsidP="0078415E">
            <w:pPr>
              <w:pStyle w:val="IHPSHBTabelaTekstDesno"/>
              <w:rPr>
                <w:lang w:val="en-GB"/>
              </w:rPr>
            </w:pPr>
            <w:r w:rsidRPr="0078415E">
              <w:rPr>
                <w:lang w:val="en-GB"/>
              </w:rPr>
              <w:t>Increase of temperature</w:t>
            </w:r>
          </w:p>
        </w:tc>
        <w:tc>
          <w:tcPr>
            <w:tcW w:w="1169" w:type="dxa"/>
            <w:noWrap/>
            <w:hideMark/>
          </w:tcPr>
          <w:p w14:paraId="34B79762" w14:textId="77777777" w:rsidR="0078415E" w:rsidRPr="0078415E" w:rsidRDefault="0078415E" w:rsidP="0078415E">
            <w:pPr>
              <w:pStyle w:val="IHPSHBTabelaTekstLevo"/>
              <w:rPr>
                <w:lang w:val="en-GB"/>
              </w:rPr>
            </w:pPr>
            <w:r w:rsidRPr="0078415E">
              <w:rPr>
                <w:lang w:val="en-GB"/>
              </w:rPr>
              <w:t>Control measures efficacy</w:t>
            </w:r>
          </w:p>
        </w:tc>
        <w:tc>
          <w:tcPr>
            <w:tcW w:w="1058" w:type="dxa"/>
            <w:noWrap/>
            <w:hideMark/>
          </w:tcPr>
          <w:p w14:paraId="02376CFD" w14:textId="77777777" w:rsidR="0078415E" w:rsidRPr="0078415E" w:rsidRDefault="0078415E" w:rsidP="0078415E">
            <w:pPr>
              <w:pStyle w:val="IHPSHBTabelaTekstLevo"/>
              <w:rPr>
                <w:lang w:val="en-GB"/>
              </w:rPr>
            </w:pPr>
            <w:r w:rsidRPr="0078415E">
              <w:rPr>
                <w:lang w:val="en-GB"/>
              </w:rPr>
              <w:t>-/=</w:t>
            </w:r>
          </w:p>
        </w:tc>
        <w:tc>
          <w:tcPr>
            <w:tcW w:w="3431" w:type="dxa"/>
            <w:noWrap/>
            <w:hideMark/>
          </w:tcPr>
          <w:p w14:paraId="235CC5FB" w14:textId="77777777" w:rsidR="0078415E" w:rsidRPr="0078415E" w:rsidRDefault="0078415E" w:rsidP="0078415E">
            <w:pPr>
              <w:pStyle w:val="IHPSHBTabelaTekstLevo"/>
              <w:rPr>
                <w:lang w:val="en-GB"/>
              </w:rPr>
            </w:pPr>
            <w:r w:rsidRPr="0078415E">
              <w:rPr>
                <w:lang w:val="en-GB"/>
              </w:rPr>
              <w:t>Biocontrol agents more active and efficient</w:t>
            </w:r>
          </w:p>
        </w:tc>
        <w:tc>
          <w:tcPr>
            <w:tcW w:w="2664" w:type="dxa"/>
            <w:noWrap/>
            <w:hideMark/>
          </w:tcPr>
          <w:p w14:paraId="3923FE23"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{"citationItems":[{"id":"ITEM-1","itemData":{"DOI":"10.1002/eap.70088","ISSN":"19395582","PMID":"40936364","abstract":"Biological control, the practice of using one species (biocontrol agent) to control the population of another (a host or prey species, hereafter target), can be a successful method to reduce pest species in agricultural and natural systems worldwide. Successful biocontrol agents often share a deep evolutionary history with their targets that results in high target specificity and synchronized phenology. However, with rapidly changing climatic conditions, users of biocontrol agents have questioned how climate change will affect both well-established and more recent biological control relationships. Using a meta-analysis of data collected from a systematic literature review, we evaluated the evidence for the impact of changing temperatures on the efficacy of biocontrol agents and corresponding responses in their targets. Overall, most studies of climate change impacts on biocontrol agents take place in the laboratory and focus on arthropod agents that are parasitoids. Results from our meta-analysis reveal that changes in temperature are projected to impact biocontrol agents and their targets similarly, with no overall significant changes to biocontrol agent or target performance. However, our results also show that temperature responses vary widely across study systems, as illustrated by case studies showing both positive, neutral, and negative effects of temperature on biocontrol agent efficacy, as well as variation in responses across the three core biological control measures of success: survival, reproduction, and efficacy. Our work highlights important knowledge gaps including how climate change will affect both biocontrol agents and their targets simultaneously. Additionally, we find that most current studies of climate impacts examined temperature relationships, predominantly of agricultural biocontrol agents. Increasing the breadth of studies is crucial for understanding the potential for climate change to affect the success of current and future biological control programs.","author":[{"dropping-particle":"","family":"Evans","given":"Annette E.","non-dropping-particle":"","parse-names":false,"suffix":""},{"dropping-particle":"","family":"Pfadenhauer","given":"William G.","non-dropping-particle":"","parse-names":false,"suffix":""},{"dropping-particle":"","family":"Buonaiuto","given":"D. M.","non-dropping-particle":"","parse-names":false,"suffix":""},{"dropping-particle":"","family":"Fertakos","given":"Matthew E.","non-dropping-particle":"","parse-names":false,"suffix":""},{"dropping-particle":"","family":"Brown-Lima","given":"Carrie J.","non-dropping-particle":"","parse-names":false,"suffix":""},{"dropping-particle":"","family":"Morelli","given":"Toni Lyn","non-dropping-particle":"","parse-names":false,"suffix":""}],"container-title":"Ecological Applications","id":"ITEM-1","issue":"6","issued":{"date-parts":[["2025"]]},"page":"1-14","title":"The future of biocontrol in the Anthropocene: A review of climate change impacts on biocontrol agents and their targets","type":"article-journal","volume":"35"},"uris":["http://www.mendeley.com/documents/?uuid=bae655d3-dd3b-43af-a78f-fae5dd4f5ae1"]},{"id":"ITEM-2","itemData":{"DOI":"10.1007/s42161-023-01555-2","ISBN":"4216102301","ISSN":"22397264","abstract":"This study involves simulating climate changes under phytotron conditions, providing novel insights into the combined impact of elevated temperature (20–24 °C, 24–28 °C, 28–32 °C) and CO2 levels (800–850 ppm) compared to standard CO2 concentrations on calcium oxide, potassium phosphite, Streptomyces griseoviridis, Trichoderma asperellum and Beauveria bassiana. The study focuses specifically on their effects in the lettuce-Fusarium oxysporum f. sp. lactucae (race 1) pathosystem. Temperature was the main factor that influenced Fusarium wilt severity in the inoculated and untreated controls and the efficacy provided by the tested products. Potassium phosphite generally provided consistent disease reduction under all the tested conditions, and it resulted to be more effective at 20–24 °C× 400–450 ppm of CO2 (76% efficacy) than at 800 ppm of CO2 (47% efficacy), while calcium oxide provided the greatest lettuce wilt severity reduction (43 − 46% efficacy) at 20–24 °C, with the tested CO2 concentrations having no significant effect. B. bassiana provided consistent disease control at 20–24 °C (53–56% efficacy) for both CO2 concentrations, while increases in CO2 significantly improved the efficacy of S. griseoviridis across this temperature range. T. asperellum was inconsistent in the biocontrol of the pathogen under all the here tested environmental conditions. Potassium phosphite and B. bassiana provided the best Fusarium wilt reduction, that is, of 23–35% and 28–32%, respectively, for the 24–28 °C temperature range and for both the tested CO2 concentrations, while calcium oxide was only effective for the standard CO2 level (30% efficacy). None of the tested biocontrol agents were effective at 28–32 °C with 400–450 ppm of CO2. In practical management, understanding how the tested biocontrol agents and resistance inducers respond to climate change is essential to set plant protection strategies accordingly.","author":[{"dropping-particle":"","family":"Gilardi","given":"Giovanna","non-dropping-particle":"","parse-names":false,"suffix":""},{"dropping-particle":"","family":"Tabone","given":"Giulia","non-dropping-particle":"","parse-names":false,"suffix":""},{"dropping-particle":"","family":"Gullino","given":"Maria Lodovica","non-dropping-particle":"","parse-names":false,"suffix":""},{"dropping-particle":"","family":"Garibaldi","given":"Angelo","non-dropping-particle":"","parse-names":false,"suffix":""}],"container-title":"Journal of Plant Pathology","id":"ITEM-2","issue":"1","issued":{"date-parts":[["2024"]]},"page":"23-30","title":"Effect of the use of biocontrol agents and resistance inducers against race 1 of Fusarium oxysporum f. sp. lactucae on lettuce in a simulated climate change scenario","type":"article-journal","volume":"106"},"uris":["http://www.mendeley.com/documents/?uuid=c2504f74-5761-494e-b126-c13e0cfa4df8"]},{"id":"ITEM-3","itemData":{"DOI":"10.1016/j.crope.2024.05.003","ISSN":"2773126X","abstract":"Crop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Environment","id":"ITEM-3","issue":"3","issued":{"date-parts":[["2024"]]},"page":"159-170","publisher":"The Author(s)","title":"Effects of climate change on plant pathogens and host-pathogen interactions","type":"article-journal","volume":"3"},"uris":["http://www.mendeley.com/documents/?uuid=c7f78078-83bd-4b43-abbd-d57623edd7e1"]}],"mendeley":{"formattedCitation":"(Gilardi et al., 2024; Lahlali et al., 2024; Evans et al., 2025)","plainTextFormattedCitation":"(Gilardi et al., 2024; Lahlali et al., 2024; Evans et al., 2025)","previouslyFormattedCitation":"(Gilardi et al., 2024; Lahlali et al., 2024; Evans et al., 2025)"},"properties":{"noteIndex":0},"schema":"https://github.com/citation-style-language/schema/raw/master/csl-citation.json"}</w:instrText>
            </w:r>
            <w:r w:rsidRPr="0078415E">
              <w:rPr>
                <w:lang w:val="en-GB"/>
              </w:rPr>
              <w:fldChar w:fldCharType="separate"/>
            </w:r>
            <w:r w:rsidRPr="0078415E">
              <w:rPr>
                <w:lang w:val="en-GB"/>
              </w:rPr>
              <w:t>(Gilardi et al., 2024; Lahlali et al., 2024; Evans et al., 2025)</w:t>
            </w:r>
            <w:r w:rsidRPr="0078415E">
              <w:rPr>
                <w:lang w:val="en-GB"/>
              </w:rPr>
              <w:fldChar w:fldCharType="end"/>
            </w:r>
          </w:p>
        </w:tc>
      </w:tr>
      <w:tr w:rsidR="0078415E" w:rsidRPr="0078415E" w14:paraId="072BF578" w14:textId="77777777" w:rsidTr="007C146F">
        <w:trPr>
          <w:trHeight w:val="300"/>
        </w:trPr>
        <w:tc>
          <w:tcPr>
            <w:tcW w:w="1317" w:type="dxa"/>
            <w:noWrap/>
            <w:hideMark/>
          </w:tcPr>
          <w:p w14:paraId="0EA92651" w14:textId="77777777" w:rsidR="0078415E" w:rsidRPr="0078415E" w:rsidRDefault="0078415E" w:rsidP="0078415E">
            <w:pPr>
              <w:pStyle w:val="IHPSHBTabelaTekstDesno"/>
              <w:rPr>
                <w:lang w:val="en-GB"/>
              </w:rPr>
            </w:pPr>
            <w:r w:rsidRPr="0078415E">
              <w:rPr>
                <w:lang w:val="en-GB"/>
              </w:rPr>
              <w:t>Increase of CO</w:t>
            </w:r>
            <w:r w:rsidRPr="004F6F72">
              <w:rPr>
                <w:rStyle w:val="IHPSHBAPodpisano"/>
                <w:lang w:val="en-GB"/>
              </w:rPr>
              <w:t>2</w:t>
            </w:r>
          </w:p>
        </w:tc>
        <w:tc>
          <w:tcPr>
            <w:tcW w:w="1169" w:type="dxa"/>
            <w:noWrap/>
            <w:hideMark/>
          </w:tcPr>
          <w:p w14:paraId="0A2FB564" w14:textId="77777777" w:rsidR="0078415E" w:rsidRPr="0078415E" w:rsidRDefault="0078415E" w:rsidP="0078415E">
            <w:pPr>
              <w:pStyle w:val="IHPSHBTabelaTekstLevo"/>
              <w:rPr>
                <w:lang w:val="en-GB"/>
              </w:rPr>
            </w:pPr>
            <w:r w:rsidRPr="0078415E">
              <w:rPr>
                <w:lang w:val="en-GB"/>
              </w:rPr>
              <w:t>Control measures efficacy</w:t>
            </w:r>
          </w:p>
        </w:tc>
        <w:tc>
          <w:tcPr>
            <w:tcW w:w="1058" w:type="dxa"/>
            <w:noWrap/>
            <w:hideMark/>
          </w:tcPr>
          <w:p w14:paraId="634E6723" w14:textId="77777777" w:rsidR="0078415E" w:rsidRPr="0078415E" w:rsidRDefault="0078415E" w:rsidP="0078415E">
            <w:pPr>
              <w:pStyle w:val="IHPSHBTabelaTekstLevo"/>
              <w:rPr>
                <w:lang w:val="en-GB"/>
              </w:rPr>
            </w:pPr>
            <w:r w:rsidRPr="0078415E">
              <w:rPr>
                <w:lang w:val="en-GB"/>
              </w:rPr>
              <w:t>- / =</w:t>
            </w:r>
          </w:p>
        </w:tc>
        <w:tc>
          <w:tcPr>
            <w:tcW w:w="3431" w:type="dxa"/>
            <w:noWrap/>
            <w:hideMark/>
          </w:tcPr>
          <w:p w14:paraId="51D79131" w14:textId="77777777" w:rsidR="0078415E" w:rsidRPr="0078415E" w:rsidRDefault="0078415E" w:rsidP="0078415E">
            <w:pPr>
              <w:pStyle w:val="IHPSHBTabelaTekstLevo"/>
              <w:rPr>
                <w:lang w:val="en-GB"/>
              </w:rPr>
            </w:pPr>
            <w:r w:rsidRPr="0078415E">
              <w:rPr>
                <w:lang w:val="en-GB"/>
              </w:rPr>
              <w:t>Biocontrol agents more active and efficient</w:t>
            </w:r>
          </w:p>
        </w:tc>
        <w:tc>
          <w:tcPr>
            <w:tcW w:w="2664" w:type="dxa"/>
            <w:noWrap/>
            <w:hideMark/>
          </w:tcPr>
          <w:p w14:paraId="55E9D8B8"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{"citationItems":[{"id":"ITEM-1","itemData":{"DOI":"10.1002/eap.70088","ISSN":"19395582","PMID":"40936364","abstract":"Biological control, the practice of using one species (biocontrol agent) to control the population of another (a host or prey species, hereafter target), can be a successful method to reduce pest species in agricultural and natural systems worldwide. Successful biocontrol agents often share a deep evolutionary history with their targets that results in high target specificity and synchronized phenology. However, with rapidly changing climatic conditions, users of biocontrol agents have questioned how climate change will affect both well-established and more recent biological control relationships. Using a meta-analysis of data collected from a systematic literature review, we evaluated the evidence for the impact of changing temperatures on the efficacy of biocontrol agents and corresponding responses in their targets. Overall, most studies of climate change impacts on biocontrol agents take place in the laboratory and focus on arthropod agents that are parasitoids. Results from our meta-analysis reveal that changes in temperature are projected to impact biocontrol agents and their targets similarly, with no overall significant changes to biocontrol agent or target performance. However, our results also show that temperature responses vary widely across study systems, as illustrated by case studies showing both positive, neutral, and negative effects of temperature on biocontrol agent efficacy, as well as variation in responses across the three core biological control measures of success: survival, reproduction, and efficacy. Our work highlights important knowledge gaps including how climate change will affect both biocontrol agents and their targets simultaneously. Additionally, we find that most current studies of climate impacts examined temperature relationships, predominantly of agricultural biocontrol agents. Increasing the breadth of studies is crucial for understanding the potential for climate change to affect the success of current and future biological control programs.","author":[{"dropping-particle":"","family":"Evans","given":"Annette E.","non-dropping-particle":"","parse-names":false,"suffix":""},{"dropping-particle":"","family":"Pfadenhauer","given":"William G.","non-dropping-particle":"","parse-names":false,"suffix":""},{"dropping-particle":"","family":"Buonaiuto","given":"D. M.","non-dropping-particle":"","parse-names":false,"suffix":""},{"dropping-particle":"","family":"Fertakos","given":"Matthew E.","non-dropping-particle":"","parse-names":false,"suffix":""},{"dropping-particle":"","family":"Brown-Lima","given":"Carrie J.","non-dropping-particle":"","parse-names":false,"suffix":""},{"dropping-particle":"","family":"Morelli","given":"Toni Lyn","non-dropping-particle":"","parse-names":false,"suffix":""}],"container-title":"Ecological Applications","id":"ITEM-1","issue":"6","issued":{"date-parts":[["2025"]]},"page":"1-14","title":"The future of biocontrol in the Anthropocene: A review of climate change impacts on biocontrol agents and their targets","type":"article-journal","volume":"35"},"uris":["http://www.mendeley.com/documents/?uuid=bae655d3-dd3b-43af-a78f-fae5dd4f5ae1"]},{"id":"ITEM-2","itemData":{"DOI":"10.1007/s42161-023-01555-2","ISBN":"4216102301","ISSN":"22397264","abstract":"This study involves simulating climate changes under phytotron conditions, providing novel insights into the combined impact of elevated temperature (20–24 °C, 24–28 °C, 28–32 °C) and CO2 levels (800–850 ppm) compared to standard CO2 concentrations on calcium oxide, potassium phosphite, Streptomyces griseoviridis, Trichoderma asperellum and Beauveria bassiana. The study focuses specifically on their effects in the lettuce-Fusarium oxysporum f. sp. lactucae (race 1) pathosystem. Temperature was the main factor that influenced Fusarium wilt severity in the inoculated and untreated controls and the efficacy provided by the tested products. Potassium phosphite generally provided consistent disease reduction under all the tested conditions, and it resulted to be more effective at 20–24 °C× 400–450 ppm of CO2 (76% efficacy) than at 800 ppm of CO2 (47% efficacy), while calcium oxide provided the greatest lettuce wilt severity reduction (43 − 46% efficacy) at 20–24 °C, with the tested CO2 concentrations having no significant effect. B. bassiana provided consistent disease control at 20–24 °C (53–56% efficacy) for both CO2 concentrations, while increases in CO2 significantly improved the efficacy of S. griseoviridis across this temperature range. T. asperellum was inconsistent in the biocontrol of the pathogen under all the here tested environmental conditions. Potassium phosphite and B. bassiana provided the best Fusarium wilt reduction, that is, of 23–35% and 28–32%, respectively, for the 24–28 °C temperature range and for both the tested CO2 concentrations, while calcium oxide was only effective for the standard CO2 level (30% efficacy). None of the tested biocontrol agents were effective at 28–32 °C with 400–450 ppm of CO2. In practical management, understanding how the tested biocontrol agents and resistance inducers respond to climate change is essential to set plant protection strategies accordingly.","author":[{"dropping-particle":"","family":"Gilardi","given":"Giovanna","non-dropping-particle":"","parse-names":false,"suffix":""},{"dropping-particle":"","family":"Tabone","given":"Giulia","non-dropping-particle":"","parse-names":false,"suffix":""},{"dropping-particle":"","family":"Gullino","given":"Maria Lodovica","non-dropping-particle":"","parse-names":false,"suffix":""},{"dropping-particle":"","family":"Garibaldi","given":"Angelo","non-dropping-particle":"","parse-names":false,"suffix":""}],"container-title":"Journal of Plant Pathology","id":"ITEM-2","issue":"1","issued":{"date-parts":[["2024"]]},"page":"23-30","title":"Effect of the use of biocontrol agents and resistance inducers against race 1 of Fusarium oxysporum f. sp. lactucae on lettuce in a simulated climate change scenario","type":"article-journal","volume":"106"},"uris":["http://www.mendeley.com/documents/?uuid=c2504f74-5761-494e-b126-c13e0cfa4df8"]},{"id":"ITEM-3","itemData":{"DOI":"10.1016/j.crope.2024.05.003","ISSN":"2773126X","abstract":"Crop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Environment","id":"ITEM-3","issue":"3","issued":{"date-parts":[["2024"]]},"page":"159-170","publisher":"The Author(s)","title":"Effects of climate change on plant pathogens and host-pathogen interactions","type":"article-journal","volume":"3"},"uris":["http://www.mendeley.com/documents/?uuid=c7f78078-83bd-4b43-abbd-d57623edd7e1"]}],"mendeley":{"formattedCitation":"(Gilardi et al., 2024; Lahlali et al., 2024; Evans et al., 2025)","plainTextFormattedCitation":"(Gilardi et al., 2024; Lahlali et al., 2024; Evans et al., 2025)","previouslyFormattedCitation":"(Gilardi et al., 2024; Lahlali et al., 2024; Evans et al., 2025)"},"properties":{"noteIndex":0},"schema":"https://github.com/citation-style-language/schema/raw/master/csl-citation.json"}</w:instrText>
            </w:r>
            <w:r w:rsidRPr="0078415E">
              <w:rPr>
                <w:lang w:val="en-GB"/>
              </w:rPr>
              <w:fldChar w:fldCharType="separate"/>
            </w:r>
            <w:r w:rsidRPr="0078415E">
              <w:rPr>
                <w:lang w:val="en-GB"/>
              </w:rPr>
              <w:t>(Gilardi et al., 2024; Lahlali et al., 2024; Evans et al., 2025)</w:t>
            </w:r>
            <w:r w:rsidRPr="0078415E">
              <w:rPr>
                <w:lang w:val="en-GB"/>
              </w:rPr>
              <w:fldChar w:fldCharType="end"/>
            </w:r>
          </w:p>
        </w:tc>
      </w:tr>
      <w:tr w:rsidR="0078415E" w:rsidRPr="0078415E" w14:paraId="7DFDAFEE" w14:textId="77777777" w:rsidTr="007C146F">
        <w:trPr>
          <w:trHeight w:val="300"/>
        </w:trPr>
        <w:tc>
          <w:tcPr>
            <w:tcW w:w="1317" w:type="dxa"/>
            <w:vMerge w:val="restart"/>
            <w:noWrap/>
            <w:hideMark/>
          </w:tcPr>
          <w:p w14:paraId="3C74C247" w14:textId="77777777" w:rsidR="0078415E" w:rsidRPr="0078415E" w:rsidRDefault="0078415E" w:rsidP="0078415E">
            <w:pPr>
              <w:pStyle w:val="IHPSHBTabelaTekstDesno"/>
              <w:rPr>
                <w:lang w:val="en-GB"/>
              </w:rPr>
            </w:pPr>
            <w:r w:rsidRPr="0078415E">
              <w:rPr>
                <w:lang w:val="en-GB"/>
              </w:rPr>
              <w:t>Increase of precipitation</w:t>
            </w:r>
          </w:p>
        </w:tc>
        <w:tc>
          <w:tcPr>
            <w:tcW w:w="1169" w:type="dxa"/>
            <w:noWrap/>
            <w:hideMark/>
          </w:tcPr>
          <w:p w14:paraId="664DF4C8" w14:textId="77777777" w:rsidR="0078415E" w:rsidRPr="0078415E" w:rsidRDefault="0078415E" w:rsidP="0078415E">
            <w:pPr>
              <w:pStyle w:val="IHPSHBTabelaTekstLevo"/>
              <w:rPr>
                <w:lang w:val="en-GB"/>
              </w:rPr>
            </w:pPr>
            <w:r w:rsidRPr="0078415E">
              <w:rPr>
                <w:lang w:val="en-GB"/>
              </w:rPr>
              <w:t>Control measures efficacy</w:t>
            </w:r>
          </w:p>
        </w:tc>
        <w:tc>
          <w:tcPr>
            <w:tcW w:w="1058" w:type="dxa"/>
            <w:noWrap/>
            <w:hideMark/>
          </w:tcPr>
          <w:p w14:paraId="57B49870" w14:textId="77777777" w:rsidR="0078415E" w:rsidRPr="0078415E" w:rsidRDefault="0078415E" w:rsidP="0078415E">
            <w:pPr>
              <w:pStyle w:val="IHPSHBTabelaTekstLevo"/>
              <w:rPr>
                <w:lang w:val="en-GB"/>
              </w:rPr>
            </w:pPr>
            <w:r w:rsidRPr="0078415E">
              <w:rPr>
                <w:lang w:val="en-GB"/>
              </w:rPr>
              <w:t>+</w:t>
            </w:r>
          </w:p>
        </w:tc>
        <w:tc>
          <w:tcPr>
            <w:tcW w:w="3431" w:type="dxa"/>
            <w:noWrap/>
            <w:hideMark/>
          </w:tcPr>
          <w:p w14:paraId="4648DD39" w14:textId="77777777" w:rsidR="0078415E" w:rsidRPr="0078415E" w:rsidRDefault="0078415E" w:rsidP="0078415E">
            <w:pPr>
              <w:pStyle w:val="IHPSHBTabelaTekstLevo"/>
              <w:rPr>
                <w:lang w:val="en-GB"/>
              </w:rPr>
            </w:pPr>
            <w:r w:rsidRPr="0078415E">
              <w:rPr>
                <w:lang w:val="en-GB"/>
              </w:rPr>
              <w:t>Chemical and biological control methods are less efficient. Faster degradation of products</w:t>
            </w:r>
          </w:p>
        </w:tc>
        <w:tc>
          <w:tcPr>
            <w:tcW w:w="2664" w:type="dxa"/>
            <w:noWrap/>
            <w:hideMark/>
          </w:tcPr>
          <w:p w14:paraId="745BBA0E"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{"citationItems":[{"id":"ITEM-1","itemData":{"DOI":"10.1002/ps.3803","ISSN":"15264998","PMID":"24753267","abstract":"Background: Interception by plant residues is a major process affecting pesticide persistence and leaching in conservation agriculture. Dissipation and leaching of S-metolachlor and glyphosate was studied in repacked soil columns covered with a mulch of maize and lablab residues. The columns were submitted to two contrasting simulated rainfall regimes: one with light but frequent rain (LF) and one with less frequent but more intense rain (HI). In both treatments, columns received the same amount of rainwater by the end of the experiment. Results: Decomposing crop residues on the soil surface retained more than 50% of the applied amount of pesticide. S-metolachlor dissipation in mulch residues was faster under the LF rainfall regime. This was attributed to more humid surface conditions, under which mulch decomposition was also faster. The formation of metabolites of both molecules was higher under the LF rainfall regime. However, leaching of S-metolachlor and its metabolites to deeper soil layers was greater under the HI rainfall regime, whereas they accumulated in the surface layer under the LF rainfall regime. Glyphosate remained in the surface soil layer because of its strong adsorption capacity, whereas aminomethylphosphonic acid leached down in small amounts without any difference between the two rainfall regimes. Conclusion: The impact of mulch residues on herbicide dissipation was strongly dependent on molecule type and rainfall regime.","author":[{"dropping-particle":"","family":"Aslam","given":"Sohaib","non-dropping-particle":"","parse-names":false,"suffix":""},{"dropping-particle":"","family":"Iqbal","given":"Akhtar","non-dropping-particle":"","parse-names":false,"suffix":""},{"dropping-particle":"","family":"Deschamps","given":"Marjolaine","non-dropping-particle":"","parse-names":false,"suffix":""},{"dropping-particle":"","family":"Recous","given":"Sylvie","non-dropping-particle":"","parse-names":false,"suffix":""},{"dropping-particle":"","family":"Garnier","given":"Patricia","non-dropping-particle":"","parse-names":false,"suffix":""},{"dropping-particle":"","family":"Benoit","given":"Pierre","non-dropping-particle":"","parse-names":false,"suffix":""}],"container-title":"Pest Management Science","id":"ITEM-1","issue":"2","issued":{"date-parts":[["2015"]]},"page":"278-291","title":"Effect of rainfall regimes and mulch decomposition on the dissipation and leaching of S-metolachlor and glyphosate: A soil column experiment","type":"article-journal","volume":"71"},"uris":["http://www.mendeley.com/documents/?uuid=7c711902-696d-430e-b710-cff1273ecb0d"]},{"id":"ITEM-2","itemData":{"author":[{"dropping-particle":"","family":"Ganchev","given":"Donyo","non-dropping-particle":"","parse-names":false,"suffix":""},{"dropping-particle":"","family":"Ivanov","given":"Atanas","non-dropping-particle":"","parse-names":false,"suffix":""}],"container-title":"Scientific Papers. Series A. Agronomy","id":"ITEM-2","issue":"2","issued":{"date-parts":[["2023"]]},"page":"487-491","title":"Evaluation of stickiness of plants protection products","type":"article-journal","volume":"66"},"uris":["http://www.mendeley.com/documents/?uuid=6f174be4-77e6-431e-a550-0b504f90326e"]},{"id":"ITEM-3","itemData":{"DOI":"10.1016/j.crope.2024.05.003","ISSN":"2773126X","abstract":"Crop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Environment","id":"ITEM-3","issue":"3","issued":{"date-parts":[["2024"]]},"page":"159-170","publisher":"The Author(s)","title":"Effects of climate change on plant pathogens and host-pathogen interactions","type":"article-journal","volume":"3"},"uris":["http://www.mendeley.com/documents/?uuid=c7f78078-83bd-4b43-abbd-d57623edd7e1"]}],"mendeley":{"formattedCitation":"(Aslam et al., 2015; Ganchev &amp; Ivanov, 2023; Lahlali et al., 2024)","plainTextFormattedCitation":"(Aslam et al., 2015; Ganchev &amp; Ivanov, 2023; Lahlali et al., 2024)","previouslyFormattedCitation":"(Aslam et al., 2015; Ganchev &amp; Ivanov, 2023; Lahlali et al., 2024)"},"properties":{"noteIndex":0},"schema":"https://github.com/citation-style-language/schema/raw/master/csl-citation.json"}</w:instrText>
            </w:r>
            <w:r w:rsidRPr="0078415E">
              <w:rPr>
                <w:lang w:val="en-GB"/>
              </w:rPr>
              <w:fldChar w:fldCharType="separate"/>
            </w:r>
            <w:r w:rsidRPr="0078415E">
              <w:rPr>
                <w:lang w:val="en-GB"/>
              </w:rPr>
              <w:t>(Aslam et al., 2015; Ganchev &amp; Ivanov, 2023; Lahlali et al., 2024)</w:t>
            </w:r>
            <w:r w:rsidRPr="0078415E">
              <w:rPr>
                <w:lang w:val="en-GB"/>
              </w:rPr>
              <w:fldChar w:fldCharType="end"/>
            </w:r>
          </w:p>
        </w:tc>
      </w:tr>
      <w:tr w:rsidR="0078415E" w:rsidRPr="0078415E" w14:paraId="28448653" w14:textId="77777777" w:rsidTr="007C146F">
        <w:trPr>
          <w:trHeight w:val="300"/>
        </w:trPr>
        <w:tc>
          <w:tcPr>
            <w:tcW w:w="1317" w:type="dxa"/>
            <w:vMerge/>
            <w:noWrap/>
            <w:hideMark/>
          </w:tcPr>
          <w:p w14:paraId="08533F9D" w14:textId="77777777" w:rsidR="0078415E" w:rsidRPr="0078415E" w:rsidRDefault="0078415E" w:rsidP="0078415E">
            <w:pPr>
              <w:pStyle w:val="IHPSHBTabelaTekstDesno"/>
              <w:rPr>
                <w:lang w:val="en-GB"/>
              </w:rPr>
            </w:pPr>
          </w:p>
        </w:tc>
        <w:tc>
          <w:tcPr>
            <w:tcW w:w="1169" w:type="dxa"/>
            <w:noWrap/>
            <w:hideMark/>
          </w:tcPr>
          <w:p w14:paraId="7CBC3124" w14:textId="77777777" w:rsidR="0078415E" w:rsidRPr="0078415E" w:rsidRDefault="0078415E" w:rsidP="0078415E">
            <w:pPr>
              <w:pStyle w:val="IHPSHBTabelaTekstLevo"/>
              <w:rPr>
                <w:lang w:val="en-GB"/>
              </w:rPr>
            </w:pPr>
            <w:r w:rsidRPr="0078415E">
              <w:rPr>
                <w:lang w:val="en-GB"/>
              </w:rPr>
              <w:t>Control measures efficacy</w:t>
            </w:r>
          </w:p>
        </w:tc>
        <w:tc>
          <w:tcPr>
            <w:tcW w:w="1058" w:type="dxa"/>
            <w:noWrap/>
            <w:hideMark/>
          </w:tcPr>
          <w:p w14:paraId="5AB61A61" w14:textId="77777777" w:rsidR="0078415E" w:rsidRPr="0078415E" w:rsidRDefault="0078415E" w:rsidP="0078415E">
            <w:pPr>
              <w:pStyle w:val="IHPSHBTabelaTekstLevo"/>
              <w:rPr>
                <w:lang w:val="en-GB"/>
              </w:rPr>
            </w:pPr>
            <w:r w:rsidRPr="0078415E">
              <w:rPr>
                <w:lang w:val="en-GB"/>
              </w:rPr>
              <w:t>-</w:t>
            </w:r>
          </w:p>
        </w:tc>
        <w:tc>
          <w:tcPr>
            <w:tcW w:w="3431" w:type="dxa"/>
            <w:noWrap/>
            <w:hideMark/>
          </w:tcPr>
          <w:p w14:paraId="171ECF16" w14:textId="77777777" w:rsidR="0078415E" w:rsidRPr="0078415E" w:rsidRDefault="0078415E" w:rsidP="0078415E">
            <w:pPr>
              <w:pStyle w:val="IHPSHBTabelaTekstLevo"/>
              <w:rPr>
                <w:lang w:val="en-GB"/>
              </w:rPr>
            </w:pPr>
            <w:r w:rsidRPr="0078415E">
              <w:rPr>
                <w:lang w:val="en-GB"/>
              </w:rPr>
              <w:t>Higher pathogenicity of biocontrol agents</w:t>
            </w:r>
          </w:p>
        </w:tc>
        <w:tc>
          <w:tcPr>
            <w:tcW w:w="2664" w:type="dxa"/>
            <w:noWrap/>
            <w:hideMark/>
          </w:tcPr>
          <w:p w14:paraId="13FB3C49"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{"citationItems":[{"id":"ITEM-1","itemData":{"DOI":"10.1016/j.jafr.2025.102049","ISSN":"26661543","abstract":"The objective was to evaluate the pathogenicity and efficacy of biological formulations based on Beauveria peruviensis and Metarhizium sp. to control the coffee berry borer (Hypothenemus hampei). Pathogenicity, understood as the capacity of the fungal strains to cause mortality and expressed as a percentage of dead insects, was evaluated in the laboratory using 18 treatments, which resulted from combinations of two strains of B. peruviensis (P4 and P19), three strains of Metarhizium sp. (TOR-M16, MMR-M1 and MMR-M15) and three concentrations (1 x 106, 1 x 107 and 1 x 108 conidia/mL). Then, six treatments with higher pathogenicity and ease of reproduction were selected for the field trials, in which the efficacy of the formulations, incidence of H. hampei, and physical yield of the coffee were evaluated. Variables such as temperature, evapotranspiration, precipitation, hours of sunshine, and relative humidity were recorded throughout the field trial. In the laboratory, most treatments exceeded 70 % pathogenicity, and four reached 100 %. In field evaluations, treatment 4 (TOR-M16 + P4 at 1x107) stood out considerably, with 100 % efficacy in the last evaluation. In addition, it was observed that evapotranspiration presented an inverse correlation with incidence and a direct correlation with the efficacy of the biological formulation. The results suggest that the biological formulation of treatment 4 offers effective control of coffee berry borer and that evapotranspiration is an important factor in optimizing the performance of biological formulations in the field.","author":[{"dropping-particle":"","family":"Juarez-Contreras","given":"Lily","non-dropping-particle":"","parse-names":false,"suffix":""},{"dropping-particle":"","family":"Rascón","given":"Jesús","non-dropping-particle":"","parse-names":false,"suffix":""},{"dropping-particle":"","family":"Oliva-Cruz","given":"Carlos","non-dropping-particle":"","parse-names":false,"suffix":""},{"dropping-particle":"","family":"Vigo","given":"Carmen N.","non-dropping-particle":"","parse-names":false,"suffix":""},{"dropping-particle":"","family":"Santa Cruz","given":"Carlos","non-dropping-particle":"","parse-names":false,"suffix":""},{"dropping-particle":"","family":"Culqui","given":"Lorenzo","non-dropping-particle":"","parse-names":false,"suffix":""},{"dropping-particle":"","family":"Oliva-Cruz","given":"Manuel","non-dropping-particle":"","parse-names":false,"suffix":""}],"container-title":"Journal of Agriculture and Food Research","id":"ITEM-1","issue":"January","issued":{"date-parts":[["2025"]]},"title":"Pathogenicity of biological formulations based on Beauveria peruviensis and Metarhizium sp. under controlled conditions and their efficacy in the field for the control of coffee berry borer in Peru","type":"article-journal","volume":"22"},"uris":["http://www.mendeley.com/documents/?uuid=99853e01-bc3b-4dfc-8b2b-0d04516e0c18"]}],"mendeley":{"formattedCitation":"(Juarez-Contreras et al., 2025)","plainTextFormattedCitation":"(Juarez-Contreras et al., 2025)","previouslyFormattedCitation":"(Juarez-Contreras et al., 2025)"},"properties":{"noteIndex":0},"schema":"https://github.com/citation-style-language/schema/raw/master/csl-citation.json"}</w:instrText>
            </w:r>
            <w:r w:rsidRPr="0078415E">
              <w:rPr>
                <w:lang w:val="en-GB"/>
              </w:rPr>
              <w:fldChar w:fldCharType="separate"/>
            </w:r>
            <w:r w:rsidRPr="0078415E">
              <w:rPr>
                <w:lang w:val="en-GB"/>
              </w:rPr>
              <w:t>(Juarez-Contreras et al., 2025)</w:t>
            </w:r>
            <w:r w:rsidRPr="0078415E">
              <w:rPr>
                <w:lang w:val="en-GB"/>
              </w:rPr>
              <w:fldChar w:fldCharType="end"/>
            </w:r>
          </w:p>
        </w:tc>
      </w:tr>
      <w:tr w:rsidR="0078415E" w:rsidRPr="0078415E" w14:paraId="5F23D62D" w14:textId="77777777" w:rsidTr="007C146F">
        <w:trPr>
          <w:trHeight w:val="300"/>
        </w:trPr>
        <w:tc>
          <w:tcPr>
            <w:tcW w:w="1317" w:type="dxa"/>
            <w:noWrap/>
            <w:hideMark/>
          </w:tcPr>
          <w:p w14:paraId="67E1F4C4" w14:textId="77777777" w:rsidR="0078415E" w:rsidRPr="0078415E" w:rsidRDefault="0078415E" w:rsidP="0078415E">
            <w:pPr>
              <w:pStyle w:val="IHPSHBTabelaTekstDesno"/>
              <w:rPr>
                <w:lang w:val="en-GB"/>
              </w:rPr>
            </w:pPr>
            <w:r w:rsidRPr="0078415E">
              <w:rPr>
                <w:lang w:val="en-GB"/>
              </w:rPr>
              <w:t>Decrease of precipitation</w:t>
            </w:r>
          </w:p>
        </w:tc>
        <w:tc>
          <w:tcPr>
            <w:tcW w:w="1169" w:type="dxa"/>
            <w:noWrap/>
            <w:hideMark/>
          </w:tcPr>
          <w:p w14:paraId="62780281" w14:textId="77777777" w:rsidR="0078415E" w:rsidRPr="0078415E" w:rsidRDefault="0078415E" w:rsidP="0078415E">
            <w:pPr>
              <w:pStyle w:val="IHPSHBTabelaTekstLevo"/>
              <w:rPr>
                <w:lang w:val="en-GB"/>
              </w:rPr>
            </w:pPr>
            <w:r w:rsidRPr="0078415E">
              <w:rPr>
                <w:lang w:val="en-GB"/>
              </w:rPr>
              <w:t>Control measures efficacy</w:t>
            </w:r>
          </w:p>
        </w:tc>
        <w:tc>
          <w:tcPr>
            <w:tcW w:w="1058" w:type="dxa"/>
            <w:noWrap/>
            <w:hideMark/>
          </w:tcPr>
          <w:p w14:paraId="31050002" w14:textId="77777777" w:rsidR="0078415E" w:rsidRPr="0078415E" w:rsidRDefault="0078415E" w:rsidP="0078415E">
            <w:pPr>
              <w:pStyle w:val="IHPSHBTabelaTekstLevo"/>
              <w:rPr>
                <w:lang w:val="en-GB"/>
              </w:rPr>
            </w:pPr>
            <w:r w:rsidRPr="0078415E">
              <w:rPr>
                <w:lang w:val="en-GB"/>
              </w:rPr>
              <w:t>=</w:t>
            </w:r>
          </w:p>
        </w:tc>
        <w:tc>
          <w:tcPr>
            <w:tcW w:w="3431" w:type="dxa"/>
            <w:noWrap/>
            <w:hideMark/>
          </w:tcPr>
          <w:p w14:paraId="27DE0AD8" w14:textId="77777777" w:rsidR="0078415E" w:rsidRPr="0078415E" w:rsidRDefault="0078415E" w:rsidP="0078415E">
            <w:pPr>
              <w:pStyle w:val="IHPSHBTabelaTekstLevo"/>
              <w:rPr>
                <w:lang w:val="en-GB"/>
              </w:rPr>
            </w:pPr>
            <w:r w:rsidRPr="0078415E">
              <w:rPr>
                <w:lang w:val="en-GB"/>
              </w:rPr>
              <w:t>Drought stress does not affect control agents</w:t>
            </w:r>
          </w:p>
        </w:tc>
        <w:tc>
          <w:tcPr>
            <w:tcW w:w="2664" w:type="dxa"/>
            <w:noWrap/>
            <w:hideMark/>
          </w:tcPr>
          <w:p w14:paraId="0C52CA34" w14:textId="77777777" w:rsidR="0078415E" w:rsidRPr="0078415E" w:rsidRDefault="0078415E" w:rsidP="0078415E">
            <w:pPr>
              <w:pStyle w:val="IHPSHBTabelaTekstLevo"/>
              <w:rPr>
                <w:lang w:val="en-GB"/>
              </w:rPr>
            </w:pPr>
            <w:r w:rsidRPr="0078415E">
              <w:rPr>
                <w:lang w:val="en-GB"/>
              </w:rPr>
              <w:fldChar w:fldCharType="begin" w:fldLock="1"/>
            </w:r>
            <w:r w:rsidRPr="0078415E">
              <w:rPr>
                <w:lang w:val="en-GB"/>
              </w:rPr>
              <w:instrText>ADDIN CSL_CITATION {"citationItems":[{"id":"ITEM-1","itemData":{"DOI":"10.1002/ps.70078","author":[{"dropping-particle":"","family":"Haddoudi","given":"Imen","non-dropping-particle":"","parse-names":false,"suffix":""},{"dropping-particle":"","family":"Mrabet","given":"Moncef","non-dropping-particle":"","parse-names":false,"suffix":""},{"dropping-particle":"","family":"Mora","given":"Isabel","non-dropping-particle":"","parse-names":false,"suffix":""}],"id":"ITEM-1","issue":"July","issued":{"date-parts":[["2025"]]},"title":"Investigating Bacillus amyloliquefaciens VFS2 for Vicia faba - fusarium wilt biocontrol and plant growth promotion under osmotic stress","type":"article-journal"},"uris":["http://www.mendeley.com/documents/?uuid=546c7376-9a04-4a45-9391-518fdfba034e"]}],"mendeley":{"formattedCitation":"(Haddoudi et al., 2025)","plainTextFormattedCitation":"(Haddoudi et al., 2025)","previouslyFormattedCitation":"(Haddoudi et al., 2025)"},"properties":{"noteIndex":0},"schema":"https://github.com/citation-style-language/schema/raw/master/csl-citation.json"}</w:instrText>
            </w:r>
            <w:r w:rsidRPr="0078415E">
              <w:rPr>
                <w:lang w:val="en-GB"/>
              </w:rPr>
              <w:fldChar w:fldCharType="separate"/>
            </w:r>
            <w:r w:rsidRPr="0078415E">
              <w:rPr>
                <w:lang w:val="en-GB"/>
              </w:rPr>
              <w:t>(Haddoudi et al., 2025)</w:t>
            </w:r>
            <w:r w:rsidRPr="0078415E">
              <w:rPr>
                <w:lang w:val="en-GB"/>
              </w:rPr>
              <w:fldChar w:fldCharType="end"/>
            </w:r>
          </w:p>
        </w:tc>
      </w:tr>
    </w:tbl>
    <w:p w14:paraId="70856CAE" w14:textId="77777777" w:rsidR="006A34AB" w:rsidRPr="005E21CF" w:rsidRDefault="006A34AB" w:rsidP="006A34AB">
      <w:pPr>
        <w:pStyle w:val="IHPSHBNapisSlikaKrepko"/>
        <w:rPr>
          <w:b w:val="0"/>
          <w:bCs w:val="0"/>
          <w:lang w:val="en-GB"/>
        </w:rPr>
      </w:pPr>
      <w:r w:rsidRPr="0078415E">
        <w:rPr>
          <w:noProof/>
          <w:lang w:val="en-GB"/>
        </w:rPr>
        <w:drawing>
          <wp:inline distT="0" distB="0" distL="0" distR="0" wp14:anchorId="49A74466" wp14:editId="1632DFAA">
            <wp:extent cx="5976000" cy="4111273"/>
            <wp:effectExtent l="0" t="0" r="5715" b="3810"/>
            <wp:docPr id="1216296098" name="Slika 1" descr="Diagram, kapljica, list ras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148132" name="Slika 1" descr="Diagram, kapljica, list rastline"/>
                    <pic:cNvPicPr/>
                  </pic:nvPicPr>
                  <pic:blipFill rotWithShape="1">
                    <a:blip r:embed="rId209" cstate="print">
                      <a:extLst>
                        <a:ext uri="{28A0092B-C50C-407E-A947-70E740481C1C}">
                          <a14:useLocalDpi xmlns:a14="http://schemas.microsoft.com/office/drawing/2010/main" val="0"/>
                        </a:ext>
                      </a:extLst>
                    </a:blip>
                    <a:srcRect b="1715"/>
                    <a:stretch>
                      <a:fillRect/>
                    </a:stretch>
                  </pic:blipFill>
                  <pic:spPr bwMode="auto">
                    <a:xfrm>
                      <a:off x="0" y="0"/>
                      <a:ext cx="5976000" cy="4111273"/>
                    </a:xfrm>
                    <a:prstGeom prst="rect">
                      <a:avLst/>
                    </a:prstGeom>
                    <a:ln>
                      <a:noFill/>
                    </a:ln>
                    <a:extLst>
                      <a:ext uri="{53640926-AAD7-44D8-BBD7-CCE9431645EC}">
                        <a14:shadowObscured xmlns:a14="http://schemas.microsoft.com/office/drawing/2010/main"/>
                      </a:ext>
                    </a:extLst>
                  </pic:spPr>
                </pic:pic>
              </a:graphicData>
            </a:graphic>
          </wp:inline>
        </w:drawing>
      </w:r>
      <w:r w:rsidRPr="0078415E">
        <w:rPr>
          <w:lang w:val="en-GB"/>
        </w:rPr>
        <w:t xml:space="preserve">Figure 1: </w:t>
      </w:r>
      <w:r w:rsidRPr="005E21CF">
        <w:rPr>
          <w:b w:val="0"/>
          <w:bCs w:val="0"/>
          <w:lang w:val="en-GB"/>
        </w:rPr>
        <w:t>Main climate change factors affecting plant diseases and crop protection.</w:t>
      </w:r>
    </w:p>
    <w:p w14:paraId="7CDC5968" w14:textId="130F0889" w:rsidR="0078415E" w:rsidRPr="0078415E" w:rsidRDefault="0078415E" w:rsidP="0078415E">
      <w:pPr>
        <w:pStyle w:val="IHPSHBVsebina"/>
        <w:rPr>
          <w:lang w:val="en-GB"/>
        </w:rPr>
      </w:pPr>
      <w:r w:rsidRPr="0078415E">
        <w:rPr>
          <w:lang w:val="en-GB"/>
        </w:rPr>
        <w:t xml:space="preserve">With regard to the application of biological control agents and resistance inducers, their effectiveness appears to be enhanced in most of the </w:t>
      </w:r>
      <w:proofErr w:type="spellStart"/>
      <w:r w:rsidRPr="0078415E">
        <w:rPr>
          <w:lang w:val="en-GB"/>
        </w:rPr>
        <w:t>pathosystems</w:t>
      </w:r>
      <w:proofErr w:type="spellEnd"/>
      <w:r w:rsidRPr="0078415E">
        <w:rPr>
          <w:lang w:val="en-GB"/>
        </w:rPr>
        <w:t xml:space="preserve"> studied in a scenario of global warming and increased CO</w:t>
      </w:r>
      <w:r w:rsidRPr="0078415E">
        <w:rPr>
          <w:rStyle w:val="IHPSHBAPodpisano"/>
          <w:lang w:val="en-GB"/>
        </w:rPr>
        <w:t>2</w:t>
      </w:r>
      <w:r w:rsidRPr="0078415E">
        <w:rPr>
          <w:lang w:val="en-GB"/>
        </w:rPr>
        <w:t xml:space="preserve"> concentration </w:t>
      </w:r>
      <w:r w:rsidRPr="0078415E">
        <w:rPr>
          <w:lang w:val="en-GB"/>
        </w:rPr>
        <w:fldChar w:fldCharType="begin" w:fldLock="1"/>
      </w:r>
      <w:r w:rsidRPr="0078415E">
        <w:rPr>
          <w:lang w:val="en-GB"/>
        </w:rPr>
        <w:instrText>ADDIN CSL_CITATION {"citationItems":[{"id":"ITEM-1","itemData":{"DOI":"10.1002/eap.70088","ISSN":"19395582","PMID":"40936364","abstract":"Biological control, the practice of using one species (biocontrol agent) to control the population of another (a host or prey species, hereafter target), can be a successful method to reduce pest species in agricultural and natural systems worldwide. Successful biocontrol agents often share a deep evolutionary history with their targets that results in high target specificity and synchronized phenology. However, with rapidly changing climatic conditions, users of biocontrol agents have questioned how climate change will affect both well-established and more recent biological control relationships. Using a meta-analysis of data collected from a systematic literature review, we evaluated the evidence for the impact of changing temperatures on the efficacy of biocontrol agents and corresponding responses in their targets. Overall, most studies of climate change impacts on biocontrol agents take place in the laboratory and focus on arthropod agents that are parasitoids. Results from our meta-analysis reveal that changes in temperature are projected to impact biocontrol agents and their targets similarly, with no overall significant changes to biocontrol agent or target performance. However, our results also show that temperature responses vary widely across study systems, as illustrated by case studies showing both positive, neutral, and negative effects of temperature on biocontrol agent efficacy, as well as variation in responses across the three core biological control measures of success: survival, reproduction, and efficacy. Our work highlights important knowledge gaps including how climate change will affect both biocontrol agents and their targets simultaneously. Additionally, we find that most current studies of climate impacts examined temperature relationships, predominantly of agricultural biocontrol agents. Increasing the breadth of studies is crucial for understanding the potential for climate change to affect the success of current and future biological control programs.","author":[{"dropping-particle":"","family":"Evans","given":"Annette E.","non-dropping-particle":"","parse-names":false,"suffix":""},{"dropping-particle":"","family":"Pfadenhauer","given":"William G.","non-dropping-particle":"","parse-names":false,"suffix":""},{"dropping-particle":"","family":"Buonaiuto","given":"D. M.","non-dropping-particle":"","parse-names":false,"suffix":""},{"dropping-particle":"","family":"Fertakos","given":"Matthew E.","non-dropping-particle":"","parse-names":false,"suffix":""},{"dropping-particle":"","family":"Brown-Lima","given":"Carrie J.","non-dropping-particle":"","parse-names":false,"suffix":""},{"dropping-particle":"","family":"Morelli","given":"Toni Lyn","non-dropping-particle":"","parse-names":false,"suffix":""}],"container-title":"Ecological Applications","id":"ITEM-1","issue":"6","issued":{"date-parts":[["2025"]]},"page":"1-14","title":"The future of biocontrol in the Anthropocene: A review of climate change impacts on biocontrol agents and their targets","type":"article-journal","volume":"35"},"uris":["http://www.mendeley.com/documents/?uuid=bae655d3-dd3b-43af-a78f-fae5dd4f5ae1"]}],"mendeley":{"formattedCitation":"(Evans et al., 2025)","plainTextFormattedCitation":"(Evans et al., 2025)","previouslyFormattedCitation":"(Evans et al., 2025)"},"properties":{"noteIndex":0},"schema":"https://github.com/citation-style-language/schema/raw/master/csl-citation.json"}</w:instrText>
      </w:r>
      <w:r w:rsidRPr="0078415E">
        <w:rPr>
          <w:lang w:val="en-GB"/>
        </w:rPr>
        <w:fldChar w:fldCharType="separate"/>
      </w:r>
      <w:r w:rsidRPr="0078415E">
        <w:rPr>
          <w:lang w:val="en-GB"/>
        </w:rPr>
        <w:t>(Evans et al., 2025)</w:t>
      </w:r>
      <w:r w:rsidRPr="0078415E">
        <w:rPr>
          <w:lang w:val="en-GB"/>
        </w:rPr>
        <w:fldChar w:fldCharType="end"/>
      </w:r>
      <w:r w:rsidRPr="0078415E">
        <w:rPr>
          <w:lang w:val="en-GB"/>
        </w:rPr>
        <w:t xml:space="preserve">. The effectiveness of </w:t>
      </w:r>
      <w:proofErr w:type="spellStart"/>
      <w:r w:rsidRPr="0078415E">
        <w:rPr>
          <w:rStyle w:val="IHPSHBAKurziva"/>
          <w:lang w:val="en-GB"/>
        </w:rPr>
        <w:t>Ampelomyces</w:t>
      </w:r>
      <w:proofErr w:type="spellEnd"/>
      <w:r w:rsidRPr="0078415E">
        <w:rPr>
          <w:rStyle w:val="IHPSHBAKurziva"/>
          <w:lang w:val="en-GB"/>
        </w:rPr>
        <w:t xml:space="preserve"> </w:t>
      </w:r>
      <w:proofErr w:type="spellStart"/>
      <w:r w:rsidRPr="0078415E">
        <w:rPr>
          <w:rStyle w:val="IHPSHBAKurziva"/>
          <w:lang w:val="en-GB"/>
        </w:rPr>
        <w:t>quisqualis</w:t>
      </w:r>
      <w:proofErr w:type="spellEnd"/>
      <w:r w:rsidRPr="0078415E">
        <w:rPr>
          <w:lang w:val="en-GB"/>
        </w:rPr>
        <w:t xml:space="preserve"> </w:t>
      </w:r>
      <w:proofErr w:type="spellStart"/>
      <w:r w:rsidRPr="0078415E">
        <w:rPr>
          <w:lang w:val="en-GB"/>
        </w:rPr>
        <w:t>Cesati</w:t>
      </w:r>
      <w:proofErr w:type="spellEnd"/>
      <w:r w:rsidRPr="0078415E">
        <w:rPr>
          <w:lang w:val="en-GB"/>
        </w:rPr>
        <w:t xml:space="preserve"> against powdery mildew in zucchini has been shown to be enhanced under conditions of high temperature and ECO</w:t>
      </w:r>
      <w:r w:rsidRPr="0078415E">
        <w:rPr>
          <w:rStyle w:val="IHPSHBAPodpisano"/>
          <w:lang w:val="en-GB"/>
        </w:rPr>
        <w:t>2</w:t>
      </w:r>
      <w:r w:rsidRPr="0078415E">
        <w:rPr>
          <w:lang w:val="en-GB"/>
        </w:rPr>
        <w:t xml:space="preserve"> </w:t>
      </w:r>
      <w:r w:rsidRPr="0078415E">
        <w:rPr>
          <w:lang w:val="en-GB"/>
        </w:rPr>
        <w:fldChar w:fldCharType="begin" w:fldLock="1"/>
      </w:r>
      <w:r w:rsidRPr="0078415E">
        <w:rPr>
          <w:lang w:val="en-GB"/>
        </w:rPr>
        <w:instrText>ADDIN CSL_CITATION {"citationItems":[{"id":"ITEM-1","itemData":{"DOI":"10.1016/j.crope.2024.05.003","ISSN":"2773126X","abstract":"Crop production stands as a pivotal pillar of global food security, but its sustainability faces complex challenges from plant diseases, which pose a substantial threat to agricultural productivity. Climate change significantly alters the dynamics of plant pathogens, primarily through changes in temperature, humidity, and precipitation patterns, which can enhance the virulence and spread of various plant diseases. Indeed, the increased frequency of extreme weather events, which is a direct consequence of climate change, creates favorable conditions for outbreaks of plant diseases. As global temperatures rise, the geographic range of many plant pathogens is expanding, exposing new regions and species to diseases previously limited to warmer climates. Climate change not only affects the prevalence and severity of plant diseases but also influences the effectiveness of disease management strategies, necessitating adaptive approaches in agricultural practices. This review presents a thorough examination of the relationship between climate change and plant pathogens and carefully provides an analysis of the interplay between climatic shifts and disease dynamics. In addition to insights into the development of effective strategies for countering the adverse impacts of climate change on plant diseases, these insights hold significant promise for bolstering global crop production resilience against mounting environmental challenges.","author":[{"dropping-particle":"","family":"Lahlali","given":"Rachid","non-dropping-particle":"","parse-names":false,"suffix":""},{"dropping-particle":"","family":"Taoussi","given":"Mohammed","non-dropping-particle":"","parse-names":false,"suffix":""},{"dropping-particle":"","family":"Laasli","given":"Salah Eddine","non-dropping-particle":"","parse-names":false,"suffix":""},{"dropping-particle":"","family":"Gachara","given":"Grace","non-dropping-particle":"","parse-names":false,"suffix":""},{"dropping-particle":"","family":"Ezzouggari","given":"Rachid","non-dropping-particle":"","parse-names":false,"suffix":""},{"dropping-particle":"","family":"Belabess","given":"Zineb","non-dropping-particle":"","parse-names":false,"suffix":""},{"dropping-particle":"","family":"Aberkani","given":"Kamal","non-dropping-particle":"","parse-names":false,"suffix":""},{"dropping-particle":"","family":"Assouguem","given":"Amine","non-dropping-particle":"","parse-names":false,"suffix":""},{"dropping-particle":"","family":"Meddich","given":"Abdelilah","non-dropping-particle":"","parse-names":false,"suffix":""},{"dropping-particle":"","family":"Jarroudi","given":"Moussa","non-dropping-particle":"El","parse-names":false,"suffix":""},{"dropping-particle":"","family":"Barka","given":"Essaid Ait","non-dropping-particle":"","parse-names":false,"suffix":""}],"container-title":"Crop and Environment","id":"ITEM-1","issue":"3","issued":{"date-parts":[["2024"]]},"page":"159-170","publisher":"The Author(s)","title":"Effects of climate change on plant pathogens and host-pathogen interactions","type":"article-journal","volume":"3"},"uris":["http://www.mendeley.com/documents/?uuid=c7f78078-83bd-4b43-abbd-d57623edd7e1"]}],"mendeley":{"formattedCitation":"(Lahlali et al., 2024)","plainTextFormattedCitation":"(Lahlali et al., 2024)","previouslyFormattedCitation":"(Lahlali et al., 2024)"},"properties":{"noteIndex":0},"schema":"https://github.com/citation-style-language/schema/raw/master/csl-citation.json"}</w:instrText>
      </w:r>
      <w:r w:rsidRPr="0078415E">
        <w:rPr>
          <w:lang w:val="en-GB"/>
        </w:rPr>
        <w:fldChar w:fldCharType="separate"/>
      </w:r>
      <w:r w:rsidRPr="0078415E">
        <w:rPr>
          <w:lang w:val="en-GB"/>
        </w:rPr>
        <w:t>(Lahlali et al., 2024)</w:t>
      </w:r>
      <w:r w:rsidRPr="0078415E">
        <w:rPr>
          <w:lang w:val="en-GB"/>
        </w:rPr>
        <w:fldChar w:fldCharType="end"/>
      </w:r>
      <w:r w:rsidRPr="0078415E">
        <w:rPr>
          <w:lang w:val="en-GB"/>
        </w:rPr>
        <w:t xml:space="preserve">. These results have been corroborated by the use of various biological control agents (i.e., </w:t>
      </w:r>
      <w:r w:rsidRPr="0078415E">
        <w:rPr>
          <w:rStyle w:val="IHPSHBAKurziva"/>
          <w:lang w:val="en-GB"/>
        </w:rPr>
        <w:t xml:space="preserve">Streptomyces </w:t>
      </w:r>
      <w:proofErr w:type="spellStart"/>
      <w:r w:rsidRPr="0078415E">
        <w:rPr>
          <w:rStyle w:val="IHPSHBAKurziva"/>
          <w:lang w:val="en-GB"/>
        </w:rPr>
        <w:t>griseoviridis</w:t>
      </w:r>
      <w:proofErr w:type="spellEnd"/>
      <w:r w:rsidRPr="0078415E">
        <w:rPr>
          <w:lang w:val="en-GB"/>
        </w:rPr>
        <w:t xml:space="preserve"> Anderson, Ehrlich, Sun &amp; Burkholder, </w:t>
      </w:r>
      <w:r w:rsidRPr="0078415E">
        <w:rPr>
          <w:rStyle w:val="IHPSHBAKurziva"/>
          <w:lang w:val="en-GB"/>
        </w:rPr>
        <w:t xml:space="preserve">Trichoderma </w:t>
      </w:r>
      <w:proofErr w:type="spellStart"/>
      <w:r w:rsidRPr="0078415E">
        <w:rPr>
          <w:rStyle w:val="IHPSHBAKurziva"/>
          <w:lang w:val="en-GB"/>
        </w:rPr>
        <w:t>asperellum</w:t>
      </w:r>
      <w:proofErr w:type="spellEnd"/>
      <w:r w:rsidRPr="0078415E">
        <w:rPr>
          <w:rStyle w:val="IHPSHBAKurziva"/>
          <w:lang w:val="en-GB"/>
        </w:rPr>
        <w:t xml:space="preserve"> </w:t>
      </w:r>
      <w:r w:rsidRPr="0078415E">
        <w:rPr>
          <w:lang w:val="en-GB"/>
        </w:rPr>
        <w:t xml:space="preserve">Samuels, </w:t>
      </w:r>
      <w:proofErr w:type="spellStart"/>
      <w:r w:rsidRPr="0078415E">
        <w:rPr>
          <w:lang w:val="en-GB"/>
        </w:rPr>
        <w:t>Lieckfeldt</w:t>
      </w:r>
      <w:proofErr w:type="spellEnd"/>
      <w:r w:rsidRPr="0078415E">
        <w:rPr>
          <w:lang w:val="en-GB"/>
        </w:rPr>
        <w:t xml:space="preserve"> &amp; Nirenberg, </w:t>
      </w:r>
      <w:r w:rsidRPr="0078415E">
        <w:rPr>
          <w:rStyle w:val="IHPSHBAKurziva"/>
          <w:lang w:val="en-GB"/>
        </w:rPr>
        <w:t xml:space="preserve">Beauveria </w:t>
      </w:r>
      <w:proofErr w:type="spellStart"/>
      <w:r w:rsidRPr="0078415E">
        <w:rPr>
          <w:rStyle w:val="IHPSHBAKurziva"/>
          <w:lang w:val="en-GB"/>
        </w:rPr>
        <w:t>bassiana</w:t>
      </w:r>
      <w:proofErr w:type="spellEnd"/>
      <w:r w:rsidRPr="0078415E">
        <w:rPr>
          <w:rStyle w:val="IHPSHBAKurziva"/>
          <w:lang w:val="en-GB"/>
        </w:rPr>
        <w:t xml:space="preserve"> </w:t>
      </w:r>
      <w:r w:rsidRPr="0078415E">
        <w:rPr>
          <w:lang w:val="en-GB"/>
        </w:rPr>
        <w:t xml:space="preserve">(Balsamo) </w:t>
      </w:r>
      <w:proofErr w:type="spellStart"/>
      <w:r w:rsidRPr="0078415E">
        <w:rPr>
          <w:lang w:val="en-GB"/>
        </w:rPr>
        <w:t>Vuillemin</w:t>
      </w:r>
      <w:proofErr w:type="spellEnd"/>
      <w:r w:rsidRPr="0078415E">
        <w:rPr>
          <w:lang w:val="en-GB"/>
        </w:rPr>
        <w:t xml:space="preserve">, and resistance inducers based on potassium phosphite and calcium oxide) on the lettuce-fusarium wilt </w:t>
      </w:r>
      <w:proofErr w:type="spellStart"/>
      <w:r w:rsidRPr="0078415E">
        <w:rPr>
          <w:lang w:val="en-GB"/>
        </w:rPr>
        <w:t>pathosystem</w:t>
      </w:r>
      <w:proofErr w:type="spellEnd"/>
      <w:r w:rsidRPr="0078415E">
        <w:rPr>
          <w:lang w:val="en-GB"/>
        </w:rPr>
        <w:t xml:space="preserve">, with equal or improved control of </w:t>
      </w:r>
      <w:r w:rsidRPr="0078415E">
        <w:rPr>
          <w:lang w:val="en-GB"/>
        </w:rPr>
        <w:lastRenderedPageBreak/>
        <w:t>the pathogen at high temperatures and CO</w:t>
      </w:r>
      <w:r w:rsidRPr="0078415E">
        <w:rPr>
          <w:rStyle w:val="IHPSHBAPodpisano"/>
          <w:lang w:val="en-GB"/>
        </w:rPr>
        <w:t>2</w:t>
      </w:r>
      <w:r w:rsidRPr="0078415E">
        <w:rPr>
          <w:lang w:val="en-GB"/>
        </w:rPr>
        <w:t xml:space="preserve"> concentrations, up to 28°C, where biological control agents were ineffective </w:t>
      </w:r>
      <w:r w:rsidRPr="0078415E">
        <w:rPr>
          <w:lang w:val="en-GB"/>
        </w:rPr>
        <w:fldChar w:fldCharType="begin" w:fldLock="1"/>
      </w:r>
      <w:r w:rsidRPr="0078415E">
        <w:rPr>
          <w:lang w:val="en-GB"/>
        </w:rPr>
        <w:instrText>ADDIN CSL_CITATION {"citationItems":[{"id":"ITEM-1","itemData":{"DOI":"10.1007/s42161-023-01555-2","ISBN":"4216102301","ISSN":"22397264","abstract":"This study involves simulating climate changes under phytotron conditions, providing novel insights into the combined impact of elevated temperature (20–24 °C, 24–28 °C, 28–32 °C) and CO2 levels (800–850 ppm) compared to standard CO2 concentrations on calcium oxide, potassium phosphite, Streptomyces griseoviridis, Trichoderma asperellum and Beauveria bassiana. The study focuses specifically on their effects in the lettuce-Fusarium oxysporum f. sp. lactucae (race 1) pathosystem. Temperature was the main factor that influenced Fusarium wilt severity in the inoculated and untreated controls and the efficacy provided by the tested products. Potassium phosphite generally provided consistent disease reduction under all the tested conditions, and it resulted to be more effective at 20–24 °C× 400–450 ppm of CO2 (76% efficacy) than at 800 ppm of CO2 (47% efficacy), while calcium oxide provided the greatest lettuce wilt severity reduction (43 − 46% efficacy) at 20–24 °C, with the tested CO2 concentrations having no significant effect. B. bassiana provided consistent disease control at 20–24 °C (53–56% efficacy) for both CO2 concentrations, while increases in CO2 significantly improved the efficacy of S. griseoviridis across this temperature range. T. asperellum was inconsistent in the biocontrol of the pathogen under all the here tested environmental conditions. Potassium phosphite and B. bassiana provided the best Fusarium wilt reduction, that is, of 23–35% and 28–32%, respectively, for the 24–28 °C temperature range and for both the tested CO2 concentrations, while calcium oxide was only effective for the standard CO2 level (30% efficacy). None of the tested biocontrol agents were effective at 28–32 °C with 400–450 ppm of CO2. In practical management, understanding how the tested biocontrol agents and resistance inducers respond to climate change is essential to set plant protection strategies accordingly.","author":[{"dropping-particle":"","family":"Gilardi","given":"Giovanna","non-dropping-particle":"","parse-names":false,"suffix":""},{"dropping-particle":"","family":"Tabone","given":"Giulia","non-dropping-particle":"","parse-names":false,"suffix":""},{"dropping-particle":"","family":"Gullino","given":"Maria Lodovica","non-dropping-particle":"","parse-names":false,"suffix":""},{"dropping-particle":"","family":"Garibaldi","given":"Angelo","non-dropping-particle":"","parse-names":false,"suffix":""}],"container-title":"Journal of Plant Pathology","id":"ITEM-1","issue":"1","issued":{"date-parts":[["2024"]]},"page":"23-30","title":"Effect of the use of biocontrol agents and resistance inducers against race 1 of Fusarium oxysporum f. sp. lactucae on lettuce in a simulated climate change scenario","type":"article-journal","volume":"106"},"uris":["http://www.mendeley.com/documents/?uuid=c2504f74-5761-494e-b126-c13e0cfa4df8"]}],"mendeley":{"formattedCitation":"(Gilardi et al., 2024)","plainTextFormattedCitation":"(Gilardi et al., 2024)","previouslyFormattedCitation":"(Gilardi et al., 2024)"},"properties":{"noteIndex":0},"schema":"https://github.com/citation-style-language/schema/raw/master/csl-citation.json"}</w:instrText>
      </w:r>
      <w:r w:rsidRPr="0078415E">
        <w:rPr>
          <w:lang w:val="en-GB"/>
        </w:rPr>
        <w:fldChar w:fldCharType="separate"/>
      </w:r>
      <w:r w:rsidRPr="0078415E">
        <w:rPr>
          <w:lang w:val="en-GB"/>
        </w:rPr>
        <w:t>(Gilardi et al., 2024)</w:t>
      </w:r>
      <w:r w:rsidRPr="0078415E">
        <w:rPr>
          <w:lang w:val="en-GB"/>
        </w:rPr>
        <w:fldChar w:fldCharType="end"/>
      </w:r>
      <w:r w:rsidRPr="0078415E">
        <w:rPr>
          <w:lang w:val="en-GB"/>
        </w:rPr>
        <w:t>.</w:t>
      </w:r>
    </w:p>
    <w:p w14:paraId="2C5EDB8D" w14:textId="77777777" w:rsidR="0078415E" w:rsidRPr="0078415E" w:rsidRDefault="0078415E" w:rsidP="0078415E">
      <w:pPr>
        <w:pStyle w:val="IHPSHBVsebina"/>
        <w:rPr>
          <w:lang w:val="en-GB"/>
        </w:rPr>
      </w:pPr>
      <w:r w:rsidRPr="0078415E">
        <w:rPr>
          <w:lang w:val="en-GB"/>
        </w:rPr>
        <w:t>The emergence of new, more aggressive strains is expected to be driven by rising temperatures and CO</w:t>
      </w:r>
      <w:r w:rsidRPr="0078415E">
        <w:rPr>
          <w:rStyle w:val="IHPSHBAPodpisano"/>
          <w:lang w:val="en-GB"/>
        </w:rPr>
        <w:t>2</w:t>
      </w:r>
      <w:r w:rsidRPr="0078415E">
        <w:rPr>
          <w:lang w:val="en-GB"/>
        </w:rPr>
        <w:t xml:space="preserve"> levels. To combat these new strains, the focus should be on breeding new varieties that are resistant or more tolerant to them. These new varieties should also exhibit acute resistance to </w:t>
      </w:r>
      <w:proofErr w:type="spellStart"/>
      <w:r w:rsidRPr="0078415E">
        <w:rPr>
          <w:lang w:val="en-GB"/>
        </w:rPr>
        <w:t>unfavorable</w:t>
      </w:r>
      <w:proofErr w:type="spellEnd"/>
      <w:r w:rsidRPr="0078415E">
        <w:rPr>
          <w:lang w:val="en-GB"/>
        </w:rPr>
        <w:t xml:space="preserve"> abiotic conditions. On the other hand, forecasting and </w:t>
      </w:r>
      <w:proofErr w:type="spellStart"/>
      <w:r w:rsidRPr="0078415E">
        <w:rPr>
          <w:lang w:val="en-GB"/>
        </w:rPr>
        <w:t>modeling</w:t>
      </w:r>
      <w:proofErr w:type="spellEnd"/>
      <w:r w:rsidRPr="0078415E">
        <w:rPr>
          <w:lang w:val="en-GB"/>
        </w:rPr>
        <w:t xml:space="preserve"> pathogen migration and outbreaks need to be developed to better assess and mitigate risks. Some attempts have been made, such as with the pathogen </w:t>
      </w:r>
      <w:r w:rsidRPr="0078415E">
        <w:rPr>
          <w:rStyle w:val="IHPSHBAKurziva"/>
          <w:lang w:val="en-GB"/>
        </w:rPr>
        <w:t xml:space="preserve">Xylella fastidiosa </w:t>
      </w:r>
      <w:r w:rsidRPr="0078415E">
        <w:rPr>
          <w:lang w:val="en-GB"/>
        </w:rPr>
        <w:t xml:space="preserve">Wells, Raju, Hung, Weisburg, </w:t>
      </w:r>
      <w:proofErr w:type="spellStart"/>
      <w:r w:rsidRPr="0078415E">
        <w:rPr>
          <w:lang w:val="en-GB"/>
        </w:rPr>
        <w:t>Parl</w:t>
      </w:r>
      <w:proofErr w:type="spellEnd"/>
      <w:r w:rsidRPr="0078415E">
        <w:rPr>
          <w:lang w:val="en-GB"/>
        </w:rPr>
        <w:t xml:space="preserve"> &amp; Beemer, which was famously involved in the grapevine crisis in Europe. In conjunction with mapping and climate change scenario </w:t>
      </w:r>
      <w:proofErr w:type="spellStart"/>
      <w:r w:rsidRPr="0078415E">
        <w:rPr>
          <w:lang w:val="en-GB"/>
        </w:rPr>
        <w:t>modeling</w:t>
      </w:r>
      <w:proofErr w:type="spellEnd"/>
      <w:r w:rsidRPr="0078415E">
        <w:rPr>
          <w:lang w:val="en-GB"/>
        </w:rPr>
        <w:t xml:space="preserve">, these attempts have identified high-risk areas that require close observation and integration into intensive plant protection programs </w:t>
      </w:r>
      <w:r w:rsidRPr="0078415E">
        <w:rPr>
          <w:lang w:val="en-GB"/>
        </w:rPr>
        <w:fldChar w:fldCharType="begin" w:fldLock="1"/>
      </w:r>
      <w:r w:rsidRPr="0078415E">
        <w:rPr>
          <w:lang w:val="en-GB"/>
        </w:rPr>
        <w:instrText>ADDIN CSL_CITATION {"citationItems":[{"id":"ITEM-1","itemData":{"DOI":"10.1038/s41598-025-18286-2","ISSN":"20452322","PMID":"40940444","abstract":"Xylella fastidiosa, a virulent plant pathogen native to the Americas, presents considerable risks to economically valuable crops and ornamental flora. It is a highly virulent bacterium that causes the most critical plant infections. Many regions around the world such as the European Union countries posed the strongest constraints to prevent the introduction and spread of Xylella fastidiosa, including obligatory surveillance, and removal measures for new outbreaks. This research utilizes Geographic Information Systems (GIS) and maximum entropy modeling (Maxent) to forecast the worldwide dissemination of Xylella fastidiosa across different climate change scenarios. We gathered occurrence data from various sources, yielding 113 distinct sites, and employed 19 bioclimatic variables from the WorldClim database to ascertain four principal factors—precipitation seasonality, precipitation of the driest month, mean temperature of the warmest quarter, and minimum temperature of the coldest month—that affect habitat suitability. The Maxent model exhibited superior performance, with an Area Under the Curve (AUC) of 0.91 and a True Skill Statistic (TSS) of 0.66, signifying its efficacy in forecasting suitable environments. Current distribution maps indicate high-risk areas predominantly in subtropical and tropical regions, particularly in the Americas and Mediterranean Europe. Forecasts for 2050 and 2070 based on Representative Concentration Pathways (RCP) suggest a significant expansion of these high-risk areas, implying that climate change may intensify the proliferation of this pathogen especially under elevated emissions scenarios. These findings highlight the critical necessity for proactive management techniques to alleviate the dangers associated with Xylella fastidiosa, protecting global agricultural systems and biodiversity.","author":[{"dropping-particle":"","family":"Alqahtani","given":"Monerah S.M.","non-dropping-particle":"","parse-names":false,"suffix":""},{"dropping-particle":"","family":"Elshahawi","given":"Amal k.","non-dropping-particle":"","parse-names":false,"suffix":""},{"dropping-particle":"","family":"Khalaf","given":"Sameh M.H.","non-dropping-particle":"","parse-names":false,"suffix":""}],"container-title":"Scientific Reports","id":"ITEM-1","issue":"1","issued":{"date-parts":[["2025"]]},"page":"1-11","title":"Projecting the global spread of &lt;i&gt;Xylella fastidiosa&lt;/i&gt; under climate change using maxent modeling","type":"article-journal","volume":"15"},"uris":["http://www.mendeley.com/documents/?uuid=b887a0b0-92c9-4b23-9d98-e0be66630735"]}],"mendeley":{"formattedCitation":"(Alqahtani et al., 2025)","plainTextFormattedCitation":"(Alqahtani et al., 2025)","previouslyFormattedCitation":"(Alqahtani et al., 2025)"},"properties":{"noteIndex":0},"schema":"https://github.com/citation-style-language/schema/raw/master/csl-citation.json"}</w:instrText>
      </w:r>
      <w:r w:rsidRPr="0078415E">
        <w:rPr>
          <w:lang w:val="en-GB"/>
        </w:rPr>
        <w:fldChar w:fldCharType="separate"/>
      </w:r>
      <w:r w:rsidRPr="0078415E">
        <w:rPr>
          <w:lang w:val="en-GB"/>
        </w:rPr>
        <w:t>(Alqahtani et al., 2025)</w:t>
      </w:r>
      <w:r w:rsidRPr="0078415E">
        <w:rPr>
          <w:lang w:val="en-GB"/>
        </w:rPr>
        <w:fldChar w:fldCharType="end"/>
      </w:r>
      <w:r w:rsidRPr="0078415E">
        <w:rPr>
          <w:lang w:val="en-GB"/>
        </w:rPr>
        <w:t>.</w:t>
      </w:r>
    </w:p>
    <w:p w14:paraId="4134C321" w14:textId="77777777" w:rsidR="0078415E" w:rsidRPr="0078415E" w:rsidRDefault="0078415E" w:rsidP="0078415E">
      <w:pPr>
        <w:pStyle w:val="Heading2"/>
        <w:rPr>
          <w:lang w:val="en-GB"/>
        </w:rPr>
      </w:pPr>
      <w:r w:rsidRPr="0078415E">
        <w:rPr>
          <w:lang w:val="en-GB"/>
        </w:rPr>
        <w:t>Discussion</w:t>
      </w:r>
    </w:p>
    <w:p w14:paraId="202E92A5" w14:textId="77777777" w:rsidR="0078415E" w:rsidRPr="0078415E" w:rsidRDefault="0078415E" w:rsidP="00145151">
      <w:pPr>
        <w:pStyle w:val="IHPSHBVsebina"/>
        <w:rPr>
          <w:lang w:val="en-GB"/>
        </w:rPr>
      </w:pPr>
      <w:r w:rsidRPr="0078415E">
        <w:rPr>
          <w:lang w:val="en-GB"/>
        </w:rPr>
        <w:t xml:space="preserve">Studies on climate change affecting pathogens and </w:t>
      </w:r>
      <w:proofErr w:type="spellStart"/>
      <w:r w:rsidRPr="0078415E">
        <w:rPr>
          <w:lang w:val="en-GB"/>
        </w:rPr>
        <w:t>pathosystems</w:t>
      </w:r>
      <w:proofErr w:type="spellEnd"/>
      <w:r w:rsidRPr="0078415E">
        <w:rPr>
          <w:lang w:val="en-GB"/>
        </w:rPr>
        <w:t xml:space="preserve"> are already showing adverse effects on various crops, as well as beneficial effects on others. The impact of climate change appears uncertain for many pathogens, and each host-pathogen relationship must be assessed and rethought in order to cope with the new climatic conditions ahead. As agriculture gradually shifts toward less chemical-based plant protection, it is essential to include studies on biological control agents and the increasing complexity of crop diversity in the study of </w:t>
      </w:r>
      <w:proofErr w:type="spellStart"/>
      <w:r w:rsidRPr="0078415E">
        <w:rPr>
          <w:lang w:val="en-GB"/>
        </w:rPr>
        <w:t>pathosystems</w:t>
      </w:r>
      <w:proofErr w:type="spellEnd"/>
      <w:r w:rsidRPr="0078415E">
        <w:rPr>
          <w:lang w:val="en-GB"/>
        </w:rPr>
        <w:t xml:space="preserve">. Crop models, which provide useful information on the ecosystem services provided by crops based on crop characteristics and climatic conditions, can be used as screening tools in the analysis of climate change impacts </w:t>
      </w:r>
      <w:r w:rsidRPr="0078415E">
        <w:rPr>
          <w:lang w:val="en-GB"/>
        </w:rPr>
        <w:fldChar w:fldCharType="begin" w:fldLock="1"/>
      </w:r>
      <w:r w:rsidRPr="0078415E">
        <w:rPr>
          <w:lang w:val="en-GB"/>
        </w:rPr>
        <w:instrText>ADDIN CSL_CITATION {"citationItems":[{"id":"ITEM-1","itemData":{"DOI":"10.1016/j.jenvman.2024.122470","ISSN":"10958630","PMID":"39276653","abstract":"We know that fruit production, especially in the Mediterranean, will need to adapt to climate change to ensure the sustainability of fruit tree-based agroecosystems. However, there is a lack of evidence on the long-term effects of this change on sustainability indicators. To fill this gap, we used a fruit tree model, QualiTree, to analyze the impacts ofclimate change on the ecosystem services provided by apple orchards in south-eastern France. To do this, a blooming model was parameterized to simulate blooming date on the basis of climate data, and QualiTree was supplemented with a model of nitrogen processes in the tree and a soil module describing resource input (irrigation, mineral and organic fertilization), transfer in the soil (water and nitrogen) and metabolic transformation-immobilization (mineralization, (de)nitrification). This type of extension makes it possible to simulate a wide array of ecosystem services, including C sequestration, nitrate leaching and nitrous oxide emissions. The model was compared with data from an apple orchard in southeastern France. The predicted daily mean and variability over time of fruit growth, composition and soil water content were consistent with observed data. QualiTree was then used to assess the potential impacts of climate change on the ecosystem services supplied by apple orchards. For this purpose, weather variables from 2020 to 2100 were generated for three contrasted greenhouse gas emission scenarios, and simulations were performed under two irrigation schemes (no restriction and restricted use of water). Model outputs indicated that, on average, marketable apple yields would increase until 2050 and then subsequently decrease. The fruit refractometric index, an indicator of fruit quality, was projected to sharply decrease with the intensity of climate change. Ecosystem services such as C sequestration by the orchard will decrease with climate change severity, mainly due to a higher mineralization of soil humus, whereas N2O emissions will increase with larger denitrification rates. Soil water availability, fertility, drainage and leaching were predicted to depend more on the irrigation strategy than on climate change severity. The new functions performed in QualiTree broadened its predictive capabilities and allowed for a better understanding of ecosystem service delivery in fruit orchards under varying climate conditions.","author":[{"dropping-particle":"","family":"Vercambre","given":"Gilles","non-dropping-particle":"","parse-names":false,"suffix":""},{"dropping-particle":"","family":"Mirás-Avalos","given":"José M.","non-dropping-particle":"","parse-names":false,"suffix":""},{"dropping-particle":"","family":"Juillion","given":"Perrine","non-dropping-particle":"","parse-names":false,"suffix":""},{"dropping-particle":"","family":"Moradzadeh","given":"Mostafa","non-dropping-particle":"","parse-names":false,"suffix":""},{"dropping-particle":"","family":"Plenet","given":"Daniel","non-dropping-particle":"","parse-names":false,"suffix":""},{"dropping-particle":"","family":"Valsesia","given":"Pierre","non-dropping-particle":"","parse-names":false,"suffix":""},{"dropping-particle":"","family":"Memah","given":"Mohamed Mahmoud","non-dropping-particle":"","parse-names":false,"suffix":""},{"dropping-particle":"","family":"Launay","given":"Marie","non-dropping-particle":"","parse-names":false,"suffix":""},{"dropping-particle":"","family":"Lesniak","given":"Vincent","non-dropping-particle":"","parse-names":false,"suffix":""},{"dropping-particle":"","family":"Cheviron","given":"Bruno","non-dropping-particle":"","parse-names":false,"suffix":""},{"dropping-particle":"","family":"Genard","given":"Michel","non-dropping-particle":"","parse-names":false,"suffix":""},{"dropping-particle":"","family":"Lescourret","given":"Francoise","non-dropping-particle":"","parse-names":false,"suffix":""}],"container-title":"Journal of Environmental Management","id":"ITEM-1","issue":"September","issued":{"date-parts":[["2024"]]},"title":"Analyzing the impacts of climate change on ecosystem services provided by apple orchards in Southeast France using a process-based model","type":"article-journal","volume":"370"},"uris":["http://www.mendeley.com/documents/?uuid=c9f9c1a4-f8f3-4b79-a516-f5473cf4824a"]}],"mendeley":{"formattedCitation":"(Vercambre et al., 2024)","plainTextFormattedCitation":"(Vercambre et al., 2024)","previouslyFormattedCitation":"(Vercambre et al., 2024)"},"properties":{"noteIndex":0},"schema":"https://github.com/citation-style-language/schema/raw/master/csl-citation.json"}</w:instrText>
      </w:r>
      <w:r w:rsidRPr="0078415E">
        <w:rPr>
          <w:lang w:val="en-GB"/>
        </w:rPr>
        <w:fldChar w:fldCharType="separate"/>
      </w:r>
      <w:r w:rsidRPr="0078415E">
        <w:rPr>
          <w:lang w:val="en-GB"/>
        </w:rPr>
        <w:t>(Vercambre et al., 2024)</w:t>
      </w:r>
      <w:r w:rsidRPr="0078415E">
        <w:rPr>
          <w:lang w:val="en-GB"/>
        </w:rPr>
        <w:fldChar w:fldCharType="end"/>
      </w:r>
      <w:r w:rsidRPr="0078415E">
        <w:rPr>
          <w:lang w:val="en-GB"/>
        </w:rPr>
        <w:t xml:space="preserve">. When crop and pest models are coupled (i.e., pest density and severity are added to the crop model and interact with crop process functions), the impacts of climate change can be studied directly on pathogens within a specific crop </w:t>
      </w:r>
      <w:r w:rsidRPr="0078415E">
        <w:rPr>
          <w:lang w:val="en-GB"/>
        </w:rPr>
        <w:fldChar w:fldCharType="begin" w:fldLock="1"/>
      </w:r>
      <w:r w:rsidRPr="0078415E">
        <w:rPr>
          <w:lang w:val="en-GB"/>
        </w:rPr>
        <w:instrText>ADDIN CSL_CITATION {"citationItems":[{"id":"ITEM-1","itemData":{"DOI":"10.1016/j.agsy.2023.103808","ISSN":"0308521X","abstract":"CONTEXT In agroecosystems, crop pests have long been controlled by the intensive use of synthetic pesticides. To lower the dependency on pesticides, alternative crop protection strategies such as Integrated Pest Management (IPM) and Agroecological Crop Protection (ACP) have been proposed. In this context, it is crucial to consider multiple pests and their effects on host plant functioning and, ultimately, on system performance. OBJECTIVE: We aim to develop a pest-crop model to account for the effect of multiple pests on fruit tree functioning and the resulting ecosystem services provided by an orchard, using apple as a case study. METHODS: First, we identified possible mechanisms of pest disturbance on apple tree for ten major pests: rosy and woolly apple aphid, codling, oriental and tortrix moths, red mite, powdery mildew, European canker, fire blight and apple scab. We classified them into seven functional groups: resource stealers, leaf area reducers, assimilation rate reducers, water transport reducers, assimilate sappers, fruit senescence accelerators and fruit marketability depreciators. Second, we defined coupling functions for each functional group. These describe the reduction of target variables in an existing fruit tree model (QualiTree), i.e. the variables to which the pest disturbances directly apply, as a function of pest abundances. Parameter values of the coupling functions were estimated based on the literature. Third, we used simulations in standard cultural conditions and a Monte Carlo Bayesian Sensitivity Analysis to test and hierarchize the effect of pests on the variation of nine indicators of four classes of ecosystem services (namely fruit production, climate regulation, soil nitrogen availability and water cycle maintenance and regulation). RESULTS AND CONCLUSIONS Only four indicators were affected by the considered pests: refractometric index (measuring fruit sugar content), marketable yield, carbon sequestration and water drainage. The variations in refractometric index and in marketable yield were largely explained by the main effects of water transport reducers and fruit senescence accelerators, respectively. The latter also contributed the most to carbon sequestration variation. The variation in water drainage was largely explained by the main effect of mildew, an assimilation rate reducer. SIGNIFICANCE: Our approach provides an operational tool to assess the impact of multiple pests on orchard ecosystem services. The model…","author":[{"dropping-particle":"","family":"Lacroix","given":"Octave","non-dropping-particle":"","parse-names":false,"suffix":""},{"dropping-particle":"","family":"Lescourret","given":"Françoise","non-dropping-particle":"","parse-names":false,"suffix":""},{"dropping-particle":"","family":"Génard","given":"Michel","non-dropping-particle":"","parse-names":false,"suffix":""},{"dropping-particle":"","family":"Memah","given":"Mohamed Mahmoud","non-dropping-particle":"","parse-names":false,"suffix":""},{"dropping-particle":"","family":"Vercambre","given":"Gilles","non-dropping-particle":"","parse-names":false,"suffix":""},{"dropping-particle":"","family":"Valsesia","given":"Pierre","non-dropping-particle":"","parse-names":false,"suffix":""},{"dropping-particle":"","family":"Bevacqua","given":"Daniele","non-dropping-particle":"","parse-names":false,"suffix":""},{"dropping-particle":"","family":"Grechi","given":"Isabelle","non-dropping-particle":"","parse-names":false,"suffix":""}],"container-title":"Agricultural Systems","id":"ITEM-1","issued":{"date-parts":[["2024","1","1"]]},"publisher":"Elsevier Ltd","title":"Modeling the effect of multiple pests on ecosystem services provided by fruit crops: Application to apple","type":"article-journal","volume":"213"},"uris":["http://www.mendeley.com/documents/?uuid=7df24372-8653-39e9-a3da-a6106eff1de6"]}],"mendeley":{"formattedCitation":"(Lacroix et al., 2024)","plainTextFormattedCitation":"(Lacroix et al., 2024)","previouslyFormattedCitation":"(Lacroix et al., 2024)"},"properties":{"noteIndex":0},"schema":"https://github.com/citation-style-language/schema/raw/master/csl-citation.json"}</w:instrText>
      </w:r>
      <w:r w:rsidRPr="0078415E">
        <w:rPr>
          <w:lang w:val="en-GB"/>
        </w:rPr>
        <w:fldChar w:fldCharType="separate"/>
      </w:r>
      <w:r w:rsidRPr="0078415E">
        <w:rPr>
          <w:lang w:val="en-GB"/>
        </w:rPr>
        <w:t>(Lacroix et al., 2024)</w:t>
      </w:r>
      <w:r w:rsidRPr="0078415E">
        <w:rPr>
          <w:lang w:val="en-GB"/>
        </w:rPr>
        <w:fldChar w:fldCharType="end"/>
      </w:r>
      <w:r w:rsidRPr="0078415E">
        <w:rPr>
          <w:lang w:val="en-GB"/>
        </w:rPr>
        <w:t xml:space="preserve">. Models of soil-borne pathogen growth show that climate change will shift regions susceptible to certain plant fungal pathogens, particularly in northern Europe, while susceptibility to these pathogens will remain unchanged in Mediterranean countries </w:t>
      </w:r>
      <w:r w:rsidRPr="0078415E">
        <w:rPr>
          <w:lang w:val="en-GB"/>
        </w:rPr>
        <w:fldChar w:fldCharType="begin" w:fldLock="1"/>
      </w:r>
      <w:r w:rsidRPr="0078415E">
        <w:rPr>
          <w:lang w:val="en-GB"/>
        </w:rPr>
        <w:instrText>ADDIN CSL_CITATION {"citationItems":[{"id":"ITEM-1","itemData":{"DOI":"10.1007/s00484-014-0808-6","author":[{"dropping-particle":"","family":"Manici","given":"L M","non-dropping-particle":"","parse-names":false,"suffix":""},{"dropping-particle":"","family":"Bregaglio","given":"S","non-dropping-particle":"","parse-names":false,"suffix":""},{"dropping-particle":"","family":"Fumagalli","given":"D","non-dropping-particle":"","parse-names":false,"suffix":""},{"dropping-particle":"","family":"Donatelli","given":"M","non-dropping-particle":"","parse-names":false,"suffix":""}],"id":"ITEM-1","issued":{"date-parts":[["2014"]]},"page":"2071-2083","title":"Modelling soil borne fungal pathogens of arable crops under climate change","type":"article-journal"},"uris":["http://www.mendeley.com/documents/?uuid=82a07649-3bfc-4d92-9150-99a4144e0793"]}],"mendeley":{"formattedCitation":"(Manici et al., 2014)","plainTextFormattedCitation":"(Manici et al., 2014)","previouslyFormattedCitation":"(Manici et al., 2014)"},"properties":{"noteIndex":0},"schema":"https://github.com/citation-style-language/schema/raw/master/csl-citation.json"}</w:instrText>
      </w:r>
      <w:r w:rsidRPr="0078415E">
        <w:rPr>
          <w:lang w:val="en-GB"/>
        </w:rPr>
        <w:fldChar w:fldCharType="separate"/>
      </w:r>
      <w:r w:rsidRPr="0078415E">
        <w:rPr>
          <w:lang w:val="en-GB"/>
        </w:rPr>
        <w:t>(Manici et al., 2014)</w:t>
      </w:r>
      <w:r w:rsidRPr="0078415E">
        <w:rPr>
          <w:lang w:val="en-GB"/>
        </w:rPr>
        <w:fldChar w:fldCharType="end"/>
      </w:r>
      <w:r w:rsidRPr="0078415E">
        <w:rPr>
          <w:lang w:val="en-GB"/>
        </w:rPr>
        <w:t>. Studies on the local climate forecast for the coming years are needed to reshape agriculture in the context of climate change.</w:t>
      </w:r>
    </w:p>
    <w:p w14:paraId="35BC8C9F" w14:textId="77777777" w:rsidR="0078415E" w:rsidRPr="0078415E" w:rsidRDefault="0078415E" w:rsidP="00145151">
      <w:pPr>
        <w:pStyle w:val="IHPSHBVsebina"/>
        <w:rPr>
          <w:lang w:val="en-GB"/>
        </w:rPr>
      </w:pPr>
      <w:r w:rsidRPr="0078415E">
        <w:rPr>
          <w:lang w:val="en-GB"/>
        </w:rPr>
        <w:t xml:space="preserve">Therefore, breeding programs must incorporate climate-resilient resistance genes that are effective across a wide range of environmental conditions, particularly with regard to heat resistance and elevated CO₂. Additionally, these programs should consider epigenetic and physiological traits that facilitate stress adaptation because crops will face </w:t>
      </w:r>
      <w:proofErr w:type="spellStart"/>
      <w:r w:rsidRPr="0078415E">
        <w:rPr>
          <w:lang w:val="en-GB"/>
        </w:rPr>
        <w:t>unfavorable</w:t>
      </w:r>
      <w:proofErr w:type="spellEnd"/>
      <w:r w:rsidRPr="0078415E">
        <w:rPr>
          <w:lang w:val="en-GB"/>
        </w:rPr>
        <w:t xml:space="preserve"> abiotic conditions. To ensure effective plant protection in the future, agricultural practices must adopt climate-smart approaches. These approaches should include real-time monitoring systems, advanced forecasting models, and precision agriculture technologies. Decision support systems integrating weather data, pathogen </w:t>
      </w:r>
      <w:proofErr w:type="spellStart"/>
      <w:r w:rsidRPr="0078415E">
        <w:rPr>
          <w:lang w:val="en-GB"/>
        </w:rPr>
        <w:t>modeling</w:t>
      </w:r>
      <w:proofErr w:type="spellEnd"/>
      <w:r w:rsidRPr="0078415E">
        <w:rPr>
          <w:lang w:val="en-GB"/>
        </w:rPr>
        <w:t>, and remote sensing could improve early warning capabilities and optimize intervention timing. Strengthening extension services, regional diagnostic networks, and international cooperation is essential for the proactive management of international pest and disease threats.</w:t>
      </w:r>
    </w:p>
    <w:p w14:paraId="36B4D213" w14:textId="7688DA1A" w:rsidR="0078415E" w:rsidRPr="0078415E" w:rsidRDefault="0078415E" w:rsidP="0078415E">
      <w:pPr>
        <w:rPr>
          <w:rStyle w:val="IHPSHBAKrepko"/>
          <w:lang w:val="en-GB"/>
        </w:rPr>
      </w:pPr>
      <w:r w:rsidRPr="0078415E">
        <w:rPr>
          <w:rStyle w:val="IHPSHBAKrepko"/>
          <w:lang w:val="en-GB"/>
        </w:rPr>
        <w:t>Data Availability</w:t>
      </w:r>
    </w:p>
    <w:p w14:paraId="51EBEF7A" w14:textId="77777777" w:rsidR="0078415E" w:rsidRPr="0078415E" w:rsidRDefault="0078415E" w:rsidP="0078415E">
      <w:pPr>
        <w:rPr>
          <w:lang w:val="en-GB"/>
        </w:rPr>
      </w:pPr>
      <w:r w:rsidRPr="0078415E">
        <w:rPr>
          <w:lang w:val="en-GB"/>
        </w:rPr>
        <w:t>This article is a review and does not contain any original data. All data discussed in this review are available in the cited literature.</w:t>
      </w:r>
    </w:p>
    <w:p w14:paraId="634F0D96" w14:textId="169B61F8" w:rsidR="0078415E" w:rsidRPr="00C53446" w:rsidRDefault="005F6F7F" w:rsidP="0078415E">
      <w:pPr>
        <w:pStyle w:val="Heading2"/>
      </w:pPr>
      <w:r>
        <w:t>REFERENCES</w:t>
      </w:r>
    </w:p>
    <w:p w14:paraId="6AC90D67" w14:textId="6B4E5053" w:rsidR="0078415E" w:rsidRPr="007249E5" w:rsidRDefault="0078415E" w:rsidP="007249E5">
      <w:pPr>
        <w:pStyle w:val="IHPSHBViri"/>
      </w:pPr>
      <w:proofErr w:type="spellStart"/>
      <w:r w:rsidRPr="007249E5">
        <w:t>Alcayna</w:t>
      </w:r>
      <w:proofErr w:type="spellEnd"/>
      <w:r w:rsidRPr="007249E5">
        <w:t xml:space="preserve">, T., Fletcher, I., Gibb, R., Tremblay, L., Funk, S., Rao, B., &amp; Lowe, R. (2022). </w:t>
      </w:r>
      <w:hyperlink r:id="rId210" w:history="1">
        <w:r w:rsidRPr="00CA6814">
          <w:rPr>
            <w:rStyle w:val="Hyperlink"/>
          </w:rPr>
          <w:t>Climate-sensitive disease outbreaks in the aftermath of extreme climatic events: A scoping review</w:t>
        </w:r>
      </w:hyperlink>
      <w:r w:rsidRPr="007249E5">
        <w:t>. One Earth, 5(4), 336–350. https://doi.org/10.1016/j.oneear.2022.03.011</w:t>
      </w:r>
    </w:p>
    <w:p w14:paraId="3E14276C" w14:textId="0E9A7358" w:rsidR="0078415E" w:rsidRPr="007249E5" w:rsidRDefault="0078415E" w:rsidP="007249E5">
      <w:pPr>
        <w:pStyle w:val="IHPSHBViri"/>
      </w:pPr>
      <w:r w:rsidRPr="007249E5">
        <w:t xml:space="preserve">Alqahtani, M. S. M., </w:t>
      </w:r>
      <w:proofErr w:type="spellStart"/>
      <w:r w:rsidRPr="007249E5">
        <w:t>Elshahawi</w:t>
      </w:r>
      <w:proofErr w:type="spellEnd"/>
      <w:r w:rsidRPr="007249E5">
        <w:t xml:space="preserve">, A. k., &amp; Khalaf, S. M. H. (2025). </w:t>
      </w:r>
      <w:hyperlink r:id="rId211" w:history="1">
        <w:r w:rsidRPr="00CA6814">
          <w:rPr>
            <w:rStyle w:val="Hyperlink"/>
          </w:rPr>
          <w:t>Projecting the global spread of Xylella fastidiosa under climate change using maxent modeling</w:t>
        </w:r>
      </w:hyperlink>
      <w:r w:rsidRPr="007249E5">
        <w:t>. Scientific Reports, 15(1), 1–11. https://doi.org/10.1038/s41598-025-18286-2</w:t>
      </w:r>
    </w:p>
    <w:p w14:paraId="26392F94" w14:textId="65E30B12" w:rsidR="0078415E" w:rsidRPr="007249E5" w:rsidRDefault="0078415E" w:rsidP="007249E5">
      <w:pPr>
        <w:pStyle w:val="IHPSHBViri"/>
      </w:pPr>
      <w:r w:rsidRPr="007249E5">
        <w:t xml:space="preserve">Argüelles-Moyao, A., &amp; Galicia, L. (2024). </w:t>
      </w:r>
      <w:hyperlink r:id="rId212" w:history="1">
        <w:r w:rsidRPr="00CA6814">
          <w:rPr>
            <w:rStyle w:val="Hyperlink"/>
          </w:rPr>
          <w:t>Assisted migration and plant invasion: importance of belowground ecology in conifer forest tree ecosystems</w:t>
        </w:r>
      </w:hyperlink>
      <w:r w:rsidRPr="007249E5">
        <w:t>. Canadian Journal of Forest Research, 54(1), 110–121. https://doi.org/10.1139/cjfr-2023-0016</w:t>
      </w:r>
    </w:p>
    <w:p w14:paraId="7AE31655" w14:textId="63AC5A8F" w:rsidR="0078415E" w:rsidRPr="007249E5" w:rsidRDefault="0078415E" w:rsidP="007249E5">
      <w:pPr>
        <w:pStyle w:val="IHPSHBViri"/>
      </w:pPr>
      <w:r w:rsidRPr="007249E5">
        <w:t xml:space="preserve">Aslam, S., Iqbal, A., Deschamps, M., </w:t>
      </w:r>
      <w:proofErr w:type="spellStart"/>
      <w:r w:rsidRPr="007249E5">
        <w:t>Recous</w:t>
      </w:r>
      <w:proofErr w:type="spellEnd"/>
      <w:r w:rsidRPr="007249E5">
        <w:t xml:space="preserve">, S., Garnier, P., &amp; Benoit, P. (2015). </w:t>
      </w:r>
      <w:hyperlink r:id="rId213" w:history="1">
        <w:r w:rsidRPr="00CA6814">
          <w:rPr>
            <w:rStyle w:val="Hyperlink"/>
          </w:rPr>
          <w:t>Effect of rainfall regimes and mulch decomposition on the dissipation and leaching of S-metolachlor and glyphosate: A soil column experiment</w:t>
        </w:r>
      </w:hyperlink>
      <w:r w:rsidRPr="007249E5">
        <w:t>. Pest Management Science, 71(2), 278–291. https://doi.org/10.1002/ps.3803</w:t>
      </w:r>
    </w:p>
    <w:p w14:paraId="74DCA559" w14:textId="4D5E44B8" w:rsidR="0078415E" w:rsidRPr="007249E5" w:rsidRDefault="0078415E" w:rsidP="007249E5">
      <w:pPr>
        <w:pStyle w:val="IHPSHBViri"/>
      </w:pPr>
      <w:proofErr w:type="spellStart"/>
      <w:r w:rsidRPr="007249E5">
        <w:t>Balagalla</w:t>
      </w:r>
      <w:proofErr w:type="spellEnd"/>
      <w:r w:rsidRPr="007249E5">
        <w:t xml:space="preserve">, D. N., Jayasinghe, W. H., </w:t>
      </w:r>
      <w:proofErr w:type="spellStart"/>
      <w:r w:rsidRPr="007249E5">
        <w:t>Gefei</w:t>
      </w:r>
      <w:proofErr w:type="spellEnd"/>
      <w:r w:rsidRPr="007249E5">
        <w:t xml:space="preserve">, H., </w:t>
      </w:r>
      <w:proofErr w:type="spellStart"/>
      <w:r w:rsidRPr="007249E5">
        <w:t>Kandegama</w:t>
      </w:r>
      <w:proofErr w:type="spellEnd"/>
      <w:r w:rsidRPr="007249E5">
        <w:t xml:space="preserve">, W. M. W. W., Kim, J., &amp; Kim, H. (2025). </w:t>
      </w:r>
      <w:hyperlink r:id="rId214" w:history="1">
        <w:r w:rsidRPr="00CA6814">
          <w:rPr>
            <w:rStyle w:val="Hyperlink"/>
          </w:rPr>
          <w:t>Elevated Temperature Can Reduce Cucumber Mosaic Virus Transmission in Tobacco Plants by Altering the Insect Vector’s Performance</w:t>
        </w:r>
      </w:hyperlink>
      <w:r w:rsidRPr="007249E5">
        <w:t>. Plant Pathology Journal, 41(4), 498–506. https://doi.org/10.5423/PPJ.OA.02.2025.0016</w:t>
      </w:r>
    </w:p>
    <w:p w14:paraId="4FC04BE1" w14:textId="60961E5D" w:rsidR="0078415E" w:rsidRPr="007249E5" w:rsidRDefault="0078415E" w:rsidP="007249E5">
      <w:pPr>
        <w:pStyle w:val="IHPSHBViri"/>
      </w:pPr>
      <w:proofErr w:type="spellStart"/>
      <w:r w:rsidRPr="007249E5">
        <w:t>Castroverde</w:t>
      </w:r>
      <w:proofErr w:type="spellEnd"/>
      <w:r w:rsidRPr="007249E5">
        <w:t xml:space="preserve">, C. D. M., He, S. Y., Lansing, E., Lansing, E., Lansing, E., &amp; Lansing, E. (2015). </w:t>
      </w:r>
      <w:hyperlink r:id="rId215" w:history="1">
        <w:r w:rsidRPr="00CA6814">
          <w:rPr>
            <w:rStyle w:val="Hyperlink"/>
          </w:rPr>
          <w:t>Plant and pathogen warfare under changing climate conditions</w:t>
        </w:r>
      </w:hyperlink>
      <w:r w:rsidRPr="007249E5">
        <w:t>. 344(6188), 1173–1178. https://doi.org/10.1016/j.cub.2018.03.054.</w:t>
      </w:r>
    </w:p>
    <w:p w14:paraId="1F2BDD05" w14:textId="429B45A0" w:rsidR="0078415E" w:rsidRPr="007249E5" w:rsidRDefault="0078415E" w:rsidP="007249E5">
      <w:pPr>
        <w:pStyle w:val="IHPSHBViri"/>
      </w:pPr>
      <w:r w:rsidRPr="007249E5">
        <w:lastRenderedPageBreak/>
        <w:t xml:space="preserve">Chakraborty, S. (2013). </w:t>
      </w:r>
      <w:hyperlink r:id="rId216" w:history="1">
        <w:r w:rsidRPr="00810F32">
          <w:rPr>
            <w:rStyle w:val="Hyperlink"/>
          </w:rPr>
          <w:t>Migrate or evolve: Options for plant pathogens under climate change</w:t>
        </w:r>
      </w:hyperlink>
      <w:r w:rsidRPr="007249E5">
        <w:t>. Global Change Biology, 19(7), 1985–2000. https://doi.org/10.1111/gcb.12205</w:t>
      </w:r>
    </w:p>
    <w:p w14:paraId="70CAB9F7" w14:textId="4A166FFB" w:rsidR="0078415E" w:rsidRPr="007249E5" w:rsidRDefault="0078415E" w:rsidP="007249E5">
      <w:pPr>
        <w:pStyle w:val="IHPSHBViri"/>
      </w:pPr>
      <w:r w:rsidRPr="007249E5">
        <w:t xml:space="preserve">Dunn, R. J. H., Alexander, L. V., Donat, M. G., Zhang, X., Bador, M., Herold, N., Lippmann, T., Allan, R., Aguilar, E., Barry, A. A., Brunet, M., Caesar, J., </w:t>
      </w:r>
      <w:proofErr w:type="spellStart"/>
      <w:r w:rsidRPr="007249E5">
        <w:t>Chagnaud</w:t>
      </w:r>
      <w:proofErr w:type="spellEnd"/>
      <w:r w:rsidRPr="007249E5">
        <w:t xml:space="preserve">, G., Cheng, V., Cinco, T., Durre, I., de Guzman, R., Htay, T. M., Wan Ibadullah, W. M., … Bin </w:t>
      </w:r>
      <w:proofErr w:type="spellStart"/>
      <w:r w:rsidRPr="007249E5">
        <w:t>Hj</w:t>
      </w:r>
      <w:proofErr w:type="spellEnd"/>
      <w:r w:rsidRPr="007249E5">
        <w:t xml:space="preserve"> Yussof, M. N. A. (2020). </w:t>
      </w:r>
      <w:hyperlink r:id="rId217" w:history="1">
        <w:r w:rsidRPr="00810F32">
          <w:rPr>
            <w:rStyle w:val="Hyperlink"/>
          </w:rPr>
          <w:t>Development of an Updated Global Land In Situ-Based Data Set of Temperature and Precipitation Extremes: HadEX3</w:t>
        </w:r>
      </w:hyperlink>
      <w:r w:rsidRPr="007249E5">
        <w:t>. Journal of Geophysical Research: Atmospheres, 125(16), 1–37. https://doi.org/10.1029/2019JD032263</w:t>
      </w:r>
    </w:p>
    <w:p w14:paraId="2C4D3EEE" w14:textId="26C13BBE" w:rsidR="0078415E" w:rsidRPr="007249E5" w:rsidRDefault="0078415E" w:rsidP="007249E5">
      <w:pPr>
        <w:pStyle w:val="IHPSHBViri"/>
      </w:pPr>
      <w:r w:rsidRPr="007249E5">
        <w:t xml:space="preserve">Evans, A. E., Pfadenhauer, W. G., Buonaiuto, D. M., </w:t>
      </w:r>
      <w:proofErr w:type="spellStart"/>
      <w:r w:rsidRPr="007249E5">
        <w:t>Fertakos</w:t>
      </w:r>
      <w:proofErr w:type="spellEnd"/>
      <w:r w:rsidRPr="007249E5">
        <w:t xml:space="preserve">, M. E., Brown-Lima, C. J., &amp; Morelli, T. L. (2025). </w:t>
      </w:r>
      <w:hyperlink r:id="rId218" w:history="1">
        <w:r w:rsidRPr="00810F32">
          <w:rPr>
            <w:rStyle w:val="Hyperlink"/>
          </w:rPr>
          <w:t>The future of biocontrol in the Anthropocene: A review of climate change impacts on biocontrol agents and their targets</w:t>
        </w:r>
      </w:hyperlink>
      <w:r w:rsidRPr="007249E5">
        <w:t>. Ecological Applications, 35(6), 1–14. https://doi.org/10.1002/eap.70088</w:t>
      </w:r>
    </w:p>
    <w:p w14:paraId="2A73F03A" w14:textId="2BF55231" w:rsidR="0078415E" w:rsidRPr="007249E5" w:rsidRDefault="0078415E" w:rsidP="007249E5">
      <w:pPr>
        <w:pStyle w:val="IHPSHBViri"/>
      </w:pPr>
      <w:r w:rsidRPr="007249E5">
        <w:t xml:space="preserve">Fitzpatrick, M. C., Gove, A. D., Sanders, N. J., &amp; Dunn, R. R. (2008). </w:t>
      </w:r>
      <w:hyperlink r:id="rId219" w:history="1">
        <w:r w:rsidRPr="00810F32">
          <w:rPr>
            <w:rStyle w:val="Hyperlink"/>
          </w:rPr>
          <w:t>Climate change, plant migration, and range collapse in a global biodiversity hotspot: The Banksia (Proteaceae) of Western Australia</w:t>
        </w:r>
      </w:hyperlink>
      <w:r w:rsidRPr="007249E5">
        <w:t>. Global Change Biology, 14(6), 1337–1352. https://doi.org/10.1111/j.1365-2486.2008.01559.x</w:t>
      </w:r>
    </w:p>
    <w:p w14:paraId="3CD3AAA7" w14:textId="77777777" w:rsidR="0078415E" w:rsidRPr="007249E5" w:rsidRDefault="0078415E" w:rsidP="007249E5">
      <w:pPr>
        <w:pStyle w:val="IHPSHBViri"/>
      </w:pPr>
      <w:r w:rsidRPr="007249E5">
        <w:t>Ganchev, D., &amp; Ivanov, A. (2023). Evaluation of stickiness of plants protection products. Scientific Papers. Series A. Agronomy, 66(2), 487–491.</w:t>
      </w:r>
    </w:p>
    <w:p w14:paraId="1F468A62" w14:textId="1FB5F3AA" w:rsidR="0078415E" w:rsidRPr="007249E5" w:rsidRDefault="0078415E" w:rsidP="007249E5">
      <w:pPr>
        <w:pStyle w:val="IHPSHBViri"/>
      </w:pPr>
      <w:r w:rsidRPr="007249E5">
        <w:t xml:space="preserve">Gilardi, G., Tabone, G., </w:t>
      </w:r>
      <w:proofErr w:type="spellStart"/>
      <w:r w:rsidRPr="007249E5">
        <w:t>Gullino</w:t>
      </w:r>
      <w:proofErr w:type="spellEnd"/>
      <w:r w:rsidRPr="007249E5">
        <w:t xml:space="preserve">, M. L., &amp; Garibaldi, A. (2024). </w:t>
      </w:r>
      <w:hyperlink r:id="rId220" w:history="1">
        <w:r w:rsidRPr="00810F32">
          <w:rPr>
            <w:rStyle w:val="Hyperlink"/>
          </w:rPr>
          <w:t>Effect of the use of biocontrol agents and resistance inducers against race 1 of Fusarium oxysporum f. sp. lactucae on lettuce in a simulated climate change scenario</w:t>
        </w:r>
      </w:hyperlink>
      <w:r w:rsidRPr="007249E5">
        <w:t>. Journal of Plant Pathology, 106(1), 23–30. https://doi.org/10.1007/s42161-023-01555-2</w:t>
      </w:r>
    </w:p>
    <w:p w14:paraId="7037908A" w14:textId="59466F4C" w:rsidR="0078415E" w:rsidRPr="007249E5" w:rsidRDefault="0078415E" w:rsidP="007249E5">
      <w:pPr>
        <w:pStyle w:val="IHPSHBViri"/>
      </w:pPr>
      <w:proofErr w:type="spellStart"/>
      <w:r w:rsidRPr="007249E5">
        <w:t>Gullino</w:t>
      </w:r>
      <w:proofErr w:type="spellEnd"/>
      <w:r w:rsidRPr="007249E5">
        <w:t>, M. L., Pugliese, M., Gilardi, G., &amp; Garibaldi, A. (2018).</w:t>
      </w:r>
      <w:hyperlink r:id="rId221" w:history="1">
        <w:r w:rsidRPr="00810F32">
          <w:rPr>
            <w:rStyle w:val="Hyperlink"/>
          </w:rPr>
          <w:t xml:space="preserve"> Effect of increased CO2 and temperature on plant diseases: a critical appraisal of results obtained in studies carried out under controlled environment facilities</w:t>
        </w:r>
      </w:hyperlink>
      <w:r w:rsidRPr="007249E5">
        <w:t>. Journal of Plant Pathology, 100(3), 371–389. https://doi.org/10.1007/s42161-018-0125-8</w:t>
      </w:r>
    </w:p>
    <w:p w14:paraId="1EB0EE27" w14:textId="5EAD3131" w:rsidR="0078415E" w:rsidRPr="007249E5" w:rsidRDefault="0078415E" w:rsidP="007249E5">
      <w:pPr>
        <w:pStyle w:val="IHPSHBViri"/>
      </w:pPr>
      <w:proofErr w:type="spellStart"/>
      <w:r w:rsidRPr="007249E5">
        <w:t>Haddoudi</w:t>
      </w:r>
      <w:proofErr w:type="spellEnd"/>
      <w:r w:rsidRPr="007249E5">
        <w:t xml:space="preserve">, I., Mrabet, M., &amp; Mora, I. (2025). </w:t>
      </w:r>
      <w:hyperlink r:id="rId222" w:history="1">
        <w:r w:rsidRPr="00810F32">
          <w:rPr>
            <w:rStyle w:val="Hyperlink"/>
          </w:rPr>
          <w:t>Investigating Bacillus amyloliquefaciens VFS2 for Vicia faba - fusarium wilt biocontrol and plant growth promotion under osmotic stress</w:t>
        </w:r>
      </w:hyperlink>
      <w:r w:rsidRPr="007249E5">
        <w:t>. July. https://doi.org/10.1002/ps.70078</w:t>
      </w:r>
    </w:p>
    <w:p w14:paraId="04AD16ED" w14:textId="58FA3EB7" w:rsidR="0078415E" w:rsidRPr="007249E5" w:rsidRDefault="0078415E" w:rsidP="007249E5">
      <w:pPr>
        <w:pStyle w:val="IHPSHBViri"/>
      </w:pPr>
      <w:r w:rsidRPr="007249E5">
        <w:t xml:space="preserve">Huot, B., </w:t>
      </w:r>
      <w:proofErr w:type="spellStart"/>
      <w:r w:rsidRPr="007249E5">
        <w:t>Castroverde</w:t>
      </w:r>
      <w:proofErr w:type="spellEnd"/>
      <w:r w:rsidRPr="007249E5">
        <w:t xml:space="preserve">, C. D. M., Velásquez, A. C., Hubbard, E., Pulman, J. A., Yao, J., Childs, K. L., Tsuda, K., Montgomery, B. L., &amp; He, S. Y. (2017). </w:t>
      </w:r>
      <w:hyperlink r:id="rId223" w:history="1">
        <w:r w:rsidRPr="00810F32">
          <w:rPr>
            <w:rStyle w:val="Hyperlink"/>
          </w:rPr>
          <w:t>Dual impact of elevated temperature on plant defence and bacterial virulence in Arabidopsis</w:t>
        </w:r>
      </w:hyperlink>
      <w:r w:rsidRPr="007249E5">
        <w:t>. Nature Communications, 8(1808), 1–11. https://doi.org/10.1038/s41467-017-01674-2</w:t>
      </w:r>
    </w:p>
    <w:p w14:paraId="7F5543E2" w14:textId="77777777" w:rsidR="0078415E" w:rsidRPr="007249E5" w:rsidRDefault="0078415E" w:rsidP="007249E5">
      <w:pPr>
        <w:pStyle w:val="IHPSHBViri"/>
      </w:pPr>
      <w:r w:rsidRPr="007249E5">
        <w:t xml:space="preserve">Intergovernmental Panel on Climate Change (IPCC). (2013). </w:t>
      </w:r>
      <w:proofErr w:type="spellStart"/>
      <w:r w:rsidRPr="007249E5">
        <w:t>Changements</w:t>
      </w:r>
      <w:proofErr w:type="spellEnd"/>
      <w:r w:rsidRPr="007249E5">
        <w:t xml:space="preserve"> </w:t>
      </w:r>
      <w:proofErr w:type="spellStart"/>
      <w:r w:rsidRPr="007249E5">
        <w:t>climatiques</w:t>
      </w:r>
      <w:proofErr w:type="spellEnd"/>
      <w:r w:rsidRPr="007249E5">
        <w:t xml:space="preserve"> 2013: Les </w:t>
      </w:r>
      <w:proofErr w:type="spellStart"/>
      <w:r w:rsidRPr="007249E5">
        <w:t>éléments</w:t>
      </w:r>
      <w:proofErr w:type="spellEnd"/>
      <w:r w:rsidRPr="007249E5">
        <w:t xml:space="preserve"> </w:t>
      </w:r>
      <w:proofErr w:type="spellStart"/>
      <w:r w:rsidRPr="007249E5">
        <w:t>scientifiques</w:t>
      </w:r>
      <w:proofErr w:type="spellEnd"/>
      <w:r w:rsidRPr="007249E5">
        <w:t>.</w:t>
      </w:r>
    </w:p>
    <w:p w14:paraId="051A2160" w14:textId="1B49AD86" w:rsidR="0078415E" w:rsidRPr="007249E5" w:rsidRDefault="0078415E" w:rsidP="007249E5">
      <w:pPr>
        <w:pStyle w:val="IHPSHBViri"/>
      </w:pPr>
      <w:r w:rsidRPr="007249E5">
        <w:t xml:space="preserve">Intergovernmental Panel on Climate Change (IPCC). (2021). </w:t>
      </w:r>
      <w:hyperlink r:id="rId224" w:history="1">
        <w:r w:rsidRPr="00810F32">
          <w:rPr>
            <w:rStyle w:val="Hyperlink"/>
          </w:rPr>
          <w:t>Changement climatique 2021 Les bases scientifiques physiques</w:t>
        </w:r>
      </w:hyperlink>
      <w:r w:rsidRPr="007249E5">
        <w:t xml:space="preserve">. In Contribution du Groupe de travail I au </w:t>
      </w:r>
      <w:proofErr w:type="spellStart"/>
      <w:r w:rsidRPr="007249E5">
        <w:t>sixième</w:t>
      </w:r>
      <w:proofErr w:type="spellEnd"/>
      <w:r w:rsidRPr="007249E5">
        <w:t xml:space="preserve"> Rapport </w:t>
      </w:r>
      <w:proofErr w:type="spellStart"/>
      <w:r w:rsidRPr="007249E5">
        <w:t>d’évaluation</w:t>
      </w:r>
      <w:proofErr w:type="spellEnd"/>
      <w:r w:rsidRPr="007249E5">
        <w:t xml:space="preserve"> du Groupe </w:t>
      </w:r>
      <w:proofErr w:type="spellStart"/>
      <w:r w:rsidRPr="007249E5">
        <w:t>d’experts</w:t>
      </w:r>
      <w:proofErr w:type="spellEnd"/>
      <w:r w:rsidRPr="007249E5">
        <w:t xml:space="preserve"> </w:t>
      </w:r>
      <w:proofErr w:type="spellStart"/>
      <w:r w:rsidRPr="007249E5">
        <w:t>intergouvernemental</w:t>
      </w:r>
      <w:proofErr w:type="spellEnd"/>
      <w:r w:rsidRPr="007249E5">
        <w:t xml:space="preserve"> sur </w:t>
      </w:r>
      <w:proofErr w:type="spellStart"/>
      <w:r w:rsidRPr="007249E5">
        <w:t>l’évolution</w:t>
      </w:r>
      <w:proofErr w:type="spellEnd"/>
      <w:r w:rsidRPr="007249E5">
        <w:t xml:space="preserve"> du </w:t>
      </w:r>
      <w:proofErr w:type="spellStart"/>
      <w:r w:rsidRPr="007249E5">
        <w:t>climat</w:t>
      </w:r>
      <w:proofErr w:type="spellEnd"/>
      <w:r w:rsidRPr="007249E5">
        <w:t>. www.ipcc.ch</w:t>
      </w:r>
    </w:p>
    <w:p w14:paraId="567F257B" w14:textId="77777777" w:rsidR="0078415E" w:rsidRPr="007249E5" w:rsidRDefault="0078415E" w:rsidP="007249E5">
      <w:pPr>
        <w:pStyle w:val="IHPSHBViri"/>
      </w:pPr>
      <w:r w:rsidRPr="007249E5">
        <w:t>Intergovernmental Panel on Climate Change (IPCC). (2022). Sixth Assessment Report (AR6) Climate Change 2022: Mitigation of Climate Change. In Working Group III contribution to the Sixth Assessment Report of the Intergovernmental Panel on Climate Change (Issue 1).</w:t>
      </w:r>
    </w:p>
    <w:p w14:paraId="66CDD611" w14:textId="0B4839D5" w:rsidR="0078415E" w:rsidRPr="007249E5" w:rsidRDefault="0078415E" w:rsidP="007249E5">
      <w:pPr>
        <w:pStyle w:val="IHPSHBViri"/>
      </w:pPr>
      <w:r w:rsidRPr="007249E5">
        <w:t xml:space="preserve">Juarez-Contreras, L., </w:t>
      </w:r>
      <w:proofErr w:type="spellStart"/>
      <w:r w:rsidRPr="007249E5">
        <w:t>Rascón</w:t>
      </w:r>
      <w:proofErr w:type="spellEnd"/>
      <w:r w:rsidRPr="007249E5">
        <w:t xml:space="preserve">, J., Oliva-Cruz, C., Vigo, C. N., Santa Cruz, C., Culqui, L., &amp; Oliva-Cruz, M. (2025). </w:t>
      </w:r>
      <w:hyperlink r:id="rId225" w:history="1">
        <w:r w:rsidRPr="00810F32">
          <w:rPr>
            <w:rStyle w:val="Hyperlink"/>
          </w:rPr>
          <w:t>Pathogenicity of biological formulations based on Beauveria peruviensis and Metarhizium sp. under controlled conditions and their efficacy in the field for the control of coffee berry borer in Peru</w:t>
        </w:r>
      </w:hyperlink>
      <w:r w:rsidRPr="007249E5">
        <w:t>. Journal of Agriculture and Food Research, 22(January). https://doi.org/10.1016/j.jafr.2025.102049</w:t>
      </w:r>
    </w:p>
    <w:p w14:paraId="019A4A15" w14:textId="0C349D37" w:rsidR="0078415E" w:rsidRPr="007249E5" w:rsidRDefault="0078415E" w:rsidP="007249E5">
      <w:pPr>
        <w:pStyle w:val="IHPSHBViri"/>
      </w:pPr>
      <w:r w:rsidRPr="007249E5">
        <w:t xml:space="preserve">Kharel, B., </w:t>
      </w:r>
      <w:proofErr w:type="spellStart"/>
      <w:r w:rsidRPr="007249E5">
        <w:t>Rusalepp</w:t>
      </w:r>
      <w:proofErr w:type="spellEnd"/>
      <w:r w:rsidRPr="007249E5">
        <w:t xml:space="preserve">, L., Bhattarai, B., Kaasik, A., Kupper, P., Lutter, R., &amp; Mänd, P. (2023). </w:t>
      </w:r>
      <w:hyperlink r:id="rId226" w:history="1">
        <w:r w:rsidRPr="00810F32">
          <w:rPr>
            <w:rStyle w:val="Hyperlink"/>
          </w:rPr>
          <w:t>Effects of air humidity and soil moisture on secondary metabolites in the leaves and roots of Betula pendula of different competitive status</w:t>
        </w:r>
      </w:hyperlink>
      <w:r w:rsidRPr="007249E5">
        <w:t xml:space="preserve">. </w:t>
      </w:r>
      <w:proofErr w:type="spellStart"/>
      <w:r w:rsidRPr="007249E5">
        <w:t>Oecologia</w:t>
      </w:r>
      <w:proofErr w:type="spellEnd"/>
      <w:r w:rsidRPr="007249E5">
        <w:t>, 202(2), 193–210. https://doi.org/10.1007/s00442-023-05388-9</w:t>
      </w:r>
    </w:p>
    <w:p w14:paraId="1718BD6E" w14:textId="6FCC97C6" w:rsidR="0078415E" w:rsidRPr="007249E5" w:rsidRDefault="0078415E" w:rsidP="007249E5">
      <w:pPr>
        <w:pStyle w:val="IHPSHBViri"/>
      </w:pPr>
      <w:r w:rsidRPr="007249E5">
        <w:t xml:space="preserve">Kobori, Y., &amp; </w:t>
      </w:r>
      <w:proofErr w:type="spellStart"/>
      <w:r w:rsidRPr="007249E5">
        <w:t>Hanboonsong</w:t>
      </w:r>
      <w:proofErr w:type="spellEnd"/>
      <w:r w:rsidRPr="007249E5">
        <w:t xml:space="preserve">, Y. (2017). </w:t>
      </w:r>
      <w:hyperlink r:id="rId227" w:history="1">
        <w:r w:rsidRPr="00810F32">
          <w:rPr>
            <w:rStyle w:val="Hyperlink"/>
          </w:rPr>
          <w:t>Effect of temperature on the development and reproduction of the sugarcane white leaf insect vector, Matsumuratettix hiroglyphicus (Matsumura) (Hemiptera: Cicadellidae)</w:t>
        </w:r>
      </w:hyperlink>
      <w:r w:rsidRPr="007249E5">
        <w:t>. Journal of Asia-Pacific Entomology, 20(1), 281–284. https://doi.org/10.1016/j.aspen.2017.01.011</w:t>
      </w:r>
    </w:p>
    <w:p w14:paraId="2B27E879" w14:textId="750CBBD5" w:rsidR="0078415E" w:rsidRPr="007249E5" w:rsidRDefault="0078415E" w:rsidP="007249E5">
      <w:pPr>
        <w:pStyle w:val="IHPSHBViri"/>
      </w:pPr>
      <w:r w:rsidRPr="00850591">
        <w:rPr>
          <w:lang w:val="de-AT"/>
        </w:rPr>
        <w:t xml:space="preserve">Krauthausen, H. J., Laun, N., &amp; </w:t>
      </w:r>
      <w:proofErr w:type="spellStart"/>
      <w:r w:rsidRPr="00850591">
        <w:rPr>
          <w:lang w:val="de-AT"/>
        </w:rPr>
        <w:t>Wohanka</w:t>
      </w:r>
      <w:proofErr w:type="spellEnd"/>
      <w:r w:rsidRPr="00850591">
        <w:rPr>
          <w:lang w:val="de-AT"/>
        </w:rPr>
        <w:t xml:space="preserve">, W. (2011). </w:t>
      </w:r>
      <w:hyperlink r:id="rId228" w:history="1">
        <w:r w:rsidRPr="00810F32">
          <w:rPr>
            <w:rStyle w:val="Hyperlink"/>
          </w:rPr>
          <w:t>Methods to reduce the spread of the black rot pathogen, Xanthomonas campestris pv. campestris, in brassica transplants</w:t>
        </w:r>
      </w:hyperlink>
      <w:r w:rsidRPr="007249E5">
        <w:t>. Journal of Plant Diseases and Protection, 118(1), 7–16. https://doi.org/10.1007/BF03356375</w:t>
      </w:r>
    </w:p>
    <w:p w14:paraId="350E4230" w14:textId="7F9F870A" w:rsidR="0078415E" w:rsidRPr="007249E5" w:rsidRDefault="0078415E" w:rsidP="007249E5">
      <w:pPr>
        <w:pStyle w:val="IHPSHBViri"/>
      </w:pPr>
      <w:r w:rsidRPr="007249E5">
        <w:t xml:space="preserve">Lacroix, O., </w:t>
      </w:r>
      <w:proofErr w:type="spellStart"/>
      <w:r w:rsidRPr="007249E5">
        <w:t>Lescourret</w:t>
      </w:r>
      <w:proofErr w:type="spellEnd"/>
      <w:r w:rsidRPr="007249E5">
        <w:t xml:space="preserve">, F., </w:t>
      </w:r>
      <w:proofErr w:type="spellStart"/>
      <w:r w:rsidRPr="007249E5">
        <w:t>Génard</w:t>
      </w:r>
      <w:proofErr w:type="spellEnd"/>
      <w:r w:rsidRPr="007249E5">
        <w:t xml:space="preserve">, M., </w:t>
      </w:r>
      <w:proofErr w:type="spellStart"/>
      <w:r w:rsidRPr="007249E5">
        <w:t>Memah</w:t>
      </w:r>
      <w:proofErr w:type="spellEnd"/>
      <w:r w:rsidRPr="007249E5">
        <w:t xml:space="preserve">, M. M., </w:t>
      </w:r>
      <w:proofErr w:type="spellStart"/>
      <w:r w:rsidRPr="007249E5">
        <w:t>Vercambre</w:t>
      </w:r>
      <w:proofErr w:type="spellEnd"/>
      <w:r w:rsidRPr="007249E5">
        <w:t xml:space="preserve">, G., </w:t>
      </w:r>
      <w:proofErr w:type="spellStart"/>
      <w:r w:rsidRPr="007249E5">
        <w:t>Valsesia</w:t>
      </w:r>
      <w:proofErr w:type="spellEnd"/>
      <w:r w:rsidRPr="007249E5">
        <w:t xml:space="preserve">, P., Bevacqua, D., &amp; </w:t>
      </w:r>
      <w:proofErr w:type="spellStart"/>
      <w:r w:rsidRPr="007249E5">
        <w:t>Grechi</w:t>
      </w:r>
      <w:proofErr w:type="spellEnd"/>
      <w:r w:rsidRPr="007249E5">
        <w:t xml:space="preserve">, I. (2024). </w:t>
      </w:r>
      <w:hyperlink r:id="rId229" w:history="1">
        <w:r w:rsidRPr="00810F32">
          <w:rPr>
            <w:rStyle w:val="Hyperlink"/>
          </w:rPr>
          <w:t>Modeling the effect of multiple pests on ecosystem services provided by fruit crops: Application to apple</w:t>
        </w:r>
      </w:hyperlink>
      <w:r w:rsidRPr="007249E5">
        <w:t>. Agricultural Systems, 213. https://doi.org/10.1016/j.agsy.2023.103808</w:t>
      </w:r>
    </w:p>
    <w:p w14:paraId="7F0DED8F" w14:textId="45AAF6A7" w:rsidR="0078415E" w:rsidRPr="007249E5" w:rsidRDefault="0078415E" w:rsidP="007249E5">
      <w:pPr>
        <w:pStyle w:val="IHPSHBViri"/>
      </w:pPr>
      <w:proofErr w:type="spellStart"/>
      <w:r w:rsidRPr="007249E5">
        <w:t>Lahlali</w:t>
      </w:r>
      <w:proofErr w:type="spellEnd"/>
      <w:r w:rsidRPr="007249E5">
        <w:t xml:space="preserve">, R., </w:t>
      </w:r>
      <w:proofErr w:type="spellStart"/>
      <w:r w:rsidRPr="007249E5">
        <w:t>Taoussi</w:t>
      </w:r>
      <w:proofErr w:type="spellEnd"/>
      <w:r w:rsidRPr="007249E5">
        <w:t xml:space="preserve">, M., </w:t>
      </w:r>
      <w:proofErr w:type="spellStart"/>
      <w:r w:rsidRPr="007249E5">
        <w:t>Laasli</w:t>
      </w:r>
      <w:proofErr w:type="spellEnd"/>
      <w:r w:rsidRPr="007249E5">
        <w:t xml:space="preserve">, S. E., </w:t>
      </w:r>
      <w:proofErr w:type="spellStart"/>
      <w:r w:rsidRPr="007249E5">
        <w:t>Gachara</w:t>
      </w:r>
      <w:proofErr w:type="spellEnd"/>
      <w:r w:rsidRPr="007249E5">
        <w:t xml:space="preserve">, G., </w:t>
      </w:r>
      <w:proofErr w:type="spellStart"/>
      <w:r w:rsidRPr="007249E5">
        <w:t>Ezzouggari</w:t>
      </w:r>
      <w:proofErr w:type="spellEnd"/>
      <w:r w:rsidRPr="007249E5">
        <w:t xml:space="preserve">, R., </w:t>
      </w:r>
      <w:proofErr w:type="spellStart"/>
      <w:r w:rsidRPr="007249E5">
        <w:t>Belabess</w:t>
      </w:r>
      <w:proofErr w:type="spellEnd"/>
      <w:r w:rsidRPr="007249E5">
        <w:t xml:space="preserve">, Z., </w:t>
      </w:r>
      <w:proofErr w:type="spellStart"/>
      <w:r w:rsidRPr="007249E5">
        <w:t>Aberkani</w:t>
      </w:r>
      <w:proofErr w:type="spellEnd"/>
      <w:r w:rsidRPr="007249E5">
        <w:t xml:space="preserve">, K., </w:t>
      </w:r>
      <w:proofErr w:type="spellStart"/>
      <w:r w:rsidRPr="007249E5">
        <w:t>Assouguem</w:t>
      </w:r>
      <w:proofErr w:type="spellEnd"/>
      <w:r w:rsidRPr="007249E5">
        <w:t xml:space="preserve">, A., </w:t>
      </w:r>
      <w:proofErr w:type="spellStart"/>
      <w:r w:rsidRPr="007249E5">
        <w:t>Meddich</w:t>
      </w:r>
      <w:proofErr w:type="spellEnd"/>
      <w:r w:rsidRPr="007249E5">
        <w:t xml:space="preserve">, A., El </w:t>
      </w:r>
      <w:proofErr w:type="spellStart"/>
      <w:r w:rsidRPr="007249E5">
        <w:t>Jarroudi</w:t>
      </w:r>
      <w:proofErr w:type="spellEnd"/>
      <w:r w:rsidRPr="007249E5">
        <w:t xml:space="preserve">, M., &amp; Barka, E. A. (2024). </w:t>
      </w:r>
      <w:hyperlink r:id="rId230" w:history="1">
        <w:r w:rsidRPr="00810F32">
          <w:rPr>
            <w:rStyle w:val="Hyperlink"/>
          </w:rPr>
          <w:t>Effects of climate change on plant pathogens and host-pathogen interactions</w:t>
        </w:r>
      </w:hyperlink>
      <w:r w:rsidRPr="007249E5">
        <w:t>. Crop and Environment, 3(3), 159–170. https://doi.org/10.1016/j.crope.2024.05.003</w:t>
      </w:r>
    </w:p>
    <w:p w14:paraId="545F7F65" w14:textId="2417E1D0" w:rsidR="0078415E" w:rsidRPr="007249E5" w:rsidRDefault="0078415E" w:rsidP="007249E5">
      <w:pPr>
        <w:pStyle w:val="IHPSHBViri"/>
      </w:pPr>
      <w:r w:rsidRPr="007249E5">
        <w:t xml:space="preserve">Lamichhane, J. R., </w:t>
      </w:r>
      <w:proofErr w:type="spellStart"/>
      <w:r w:rsidRPr="007249E5">
        <w:t>Barbetti</w:t>
      </w:r>
      <w:proofErr w:type="spellEnd"/>
      <w:r w:rsidRPr="007249E5">
        <w:t xml:space="preserve">, M. J., Chilvers, M. I., Pandey, A. K., &amp; Steinberg, C. (2024). </w:t>
      </w:r>
      <w:hyperlink r:id="rId231" w:history="1">
        <w:r w:rsidRPr="00810F32">
          <w:rPr>
            <w:rStyle w:val="Hyperlink"/>
          </w:rPr>
          <w:t>Exploiting root exudates to manage soil-borne disease complexes in a changing climate</w:t>
        </w:r>
      </w:hyperlink>
      <w:r w:rsidRPr="007249E5">
        <w:t>. Trends in Microbiology, 32(1), 27–37. https://doi.org/10.1016/j.tim.2023.07.011</w:t>
      </w:r>
    </w:p>
    <w:p w14:paraId="6EA73243" w14:textId="3920F8AF" w:rsidR="0078415E" w:rsidRPr="007249E5" w:rsidRDefault="0078415E" w:rsidP="007249E5">
      <w:pPr>
        <w:pStyle w:val="IHPSHBViri"/>
      </w:pPr>
      <w:r w:rsidRPr="007249E5">
        <w:t xml:space="preserve">Macháčová, M., Tomášková, I., </w:t>
      </w:r>
      <w:proofErr w:type="spellStart"/>
      <w:r w:rsidRPr="007249E5">
        <w:t>Corcobado</w:t>
      </w:r>
      <w:proofErr w:type="spellEnd"/>
      <w:r w:rsidRPr="007249E5">
        <w:t xml:space="preserve">, T., Nagy, Z., Milanović, S., Janoušek, J., Pešková, V., </w:t>
      </w:r>
      <w:proofErr w:type="spellStart"/>
      <w:r w:rsidRPr="007249E5">
        <w:t>Čepl</w:t>
      </w:r>
      <w:proofErr w:type="spellEnd"/>
      <w:r w:rsidRPr="007249E5">
        <w:t xml:space="preserve">, J., Gezan, S., </w:t>
      </w:r>
      <w:proofErr w:type="spellStart"/>
      <w:r w:rsidRPr="007249E5">
        <w:t>Nakládal</w:t>
      </w:r>
      <w:proofErr w:type="spellEnd"/>
      <w:r w:rsidRPr="007249E5">
        <w:t xml:space="preserve">, O., Zumr, V., Kalyniukova, A., Milenković, I., &amp; Jung, T. (2024). </w:t>
      </w:r>
      <w:hyperlink r:id="rId232" w:history="1">
        <w:r w:rsidRPr="00810F32">
          <w:rPr>
            <w:rStyle w:val="Hyperlink"/>
          </w:rPr>
          <w:t>Response of Alnus glutinosa to Phytophthora bark infections at ambient and elevated CO2 levels</w:t>
        </w:r>
      </w:hyperlink>
      <w:r w:rsidRPr="007249E5">
        <w:t>. Frontiers in Forests and Global Change, 7. https://doi.org/10.3389/ffgc.2024.1379791</w:t>
      </w:r>
    </w:p>
    <w:p w14:paraId="1F4015C0" w14:textId="0B9668BC" w:rsidR="0078415E" w:rsidRPr="00850591" w:rsidRDefault="0078415E" w:rsidP="007249E5">
      <w:pPr>
        <w:pStyle w:val="IHPSHBViri"/>
        <w:rPr>
          <w:lang w:val="de-AT"/>
        </w:rPr>
      </w:pPr>
      <w:proofErr w:type="spellStart"/>
      <w:r w:rsidRPr="007249E5">
        <w:t>Manici</w:t>
      </w:r>
      <w:proofErr w:type="spellEnd"/>
      <w:r w:rsidRPr="007249E5">
        <w:t xml:space="preserve">, L. M., Bregaglio, S., Fumagalli, D., &amp; Donatelli, M. (2014). </w:t>
      </w:r>
      <w:hyperlink r:id="rId233" w:history="1">
        <w:r w:rsidRPr="00810F32">
          <w:rPr>
            <w:rStyle w:val="Hyperlink"/>
          </w:rPr>
          <w:t>Modelling soil borne fungal pathogens of arable crops under climate change</w:t>
        </w:r>
      </w:hyperlink>
      <w:r w:rsidRPr="007249E5">
        <w:t xml:space="preserve">. </w:t>
      </w:r>
      <w:r w:rsidRPr="00850591">
        <w:rPr>
          <w:lang w:val="de-AT"/>
        </w:rPr>
        <w:t>2071–2083. https://doi.org/10.1007/s00484-014-0808-6</w:t>
      </w:r>
    </w:p>
    <w:p w14:paraId="788F1F51" w14:textId="22FE0656" w:rsidR="0078415E" w:rsidRPr="007249E5" w:rsidRDefault="0078415E" w:rsidP="007249E5">
      <w:pPr>
        <w:pStyle w:val="IHPSHBViri"/>
      </w:pPr>
      <w:proofErr w:type="spellStart"/>
      <w:r w:rsidRPr="00850591">
        <w:rPr>
          <w:lang w:val="de-AT"/>
        </w:rPr>
        <w:t>Markovska</w:t>
      </w:r>
      <w:proofErr w:type="spellEnd"/>
      <w:r w:rsidRPr="00850591">
        <w:rPr>
          <w:lang w:val="de-AT"/>
        </w:rPr>
        <w:t xml:space="preserve">, O., </w:t>
      </w:r>
      <w:proofErr w:type="spellStart"/>
      <w:r w:rsidRPr="00850591">
        <w:rPr>
          <w:lang w:val="de-AT"/>
        </w:rPr>
        <w:t>Dudchenko</w:t>
      </w:r>
      <w:proofErr w:type="spellEnd"/>
      <w:r w:rsidRPr="00850591">
        <w:rPr>
          <w:lang w:val="de-AT"/>
        </w:rPr>
        <w:t xml:space="preserve">, V., &amp; </w:t>
      </w:r>
      <w:proofErr w:type="spellStart"/>
      <w:r w:rsidRPr="00850591">
        <w:rPr>
          <w:lang w:val="de-AT"/>
        </w:rPr>
        <w:t>Grechishkina</w:t>
      </w:r>
      <w:proofErr w:type="spellEnd"/>
      <w:r w:rsidRPr="00850591">
        <w:rPr>
          <w:lang w:val="de-AT"/>
        </w:rPr>
        <w:t xml:space="preserve">, T. (2020). </w:t>
      </w:r>
      <w:hyperlink r:id="rId234" w:history="1">
        <w:r w:rsidRPr="00810F32">
          <w:rPr>
            <w:rStyle w:val="Hyperlink"/>
          </w:rPr>
          <w:t>Prevalence and harmfulness of winter wheat brown leaf rust (Puccinia recondita Rob. ex desm. f. sp. tritici) in the Southern Steppe of Ukraine</w:t>
        </w:r>
      </w:hyperlink>
      <w:r w:rsidRPr="007249E5">
        <w:t>. Ukrainian Journal of Ecology, 10(6), 69–74. https://doi.org/10.15421/2020_260</w:t>
      </w:r>
    </w:p>
    <w:p w14:paraId="25B16BF3" w14:textId="56642CD1" w:rsidR="0078415E" w:rsidRPr="007249E5" w:rsidRDefault="0078415E" w:rsidP="007249E5">
      <w:pPr>
        <w:pStyle w:val="IHPSHBViri"/>
      </w:pPr>
      <w:r w:rsidRPr="007249E5">
        <w:t xml:space="preserve">McElrone, A., Reid, C. D., Hoye, K. A., Hart, E., &amp; Jackson, R. B. (2005). </w:t>
      </w:r>
      <w:hyperlink r:id="rId235" w:history="1">
        <w:r w:rsidRPr="00810F32">
          <w:rPr>
            <w:rStyle w:val="Hyperlink"/>
          </w:rPr>
          <w:t>Elevated CO 2 reduces disease incidence and severity of a red maple fungal pathogen via changes in host physiology and leaf chemistry</w:t>
        </w:r>
      </w:hyperlink>
      <w:r w:rsidRPr="007249E5">
        <w:t>. Global Change Biology, 11, 1828–1836. https://doi.org/10.1111/j.1365-2486.2005.01015.x</w:t>
      </w:r>
    </w:p>
    <w:p w14:paraId="22871721" w14:textId="2DE8547E" w:rsidR="0078415E" w:rsidRPr="007249E5" w:rsidRDefault="0078415E" w:rsidP="007249E5">
      <w:pPr>
        <w:pStyle w:val="IHPSHBViri"/>
      </w:pPr>
      <w:r w:rsidRPr="007249E5">
        <w:lastRenderedPageBreak/>
        <w:t xml:space="preserve">Mohanapriya, S., Vanitha, S., Geethalakshmi, V., </w:t>
      </w:r>
      <w:proofErr w:type="spellStart"/>
      <w:r w:rsidRPr="007249E5">
        <w:t>Pazhanivelan</w:t>
      </w:r>
      <w:proofErr w:type="spellEnd"/>
      <w:r w:rsidRPr="007249E5">
        <w:t xml:space="preserve">, S., Ragunath, K. P., Sendhilvel, V., &amp; Vanitha, G. (2025). </w:t>
      </w:r>
      <w:hyperlink r:id="rId236" w:history="1">
        <w:r w:rsidRPr="00810F32">
          <w:rPr>
            <w:rStyle w:val="Hyperlink"/>
          </w:rPr>
          <w:t>Plant health dynamics in accordance with climate change</w:t>
        </w:r>
      </w:hyperlink>
      <w:r w:rsidRPr="007249E5">
        <w:t>. Physiological and Molecular Plant Pathology, 138(March). https://doi.org/10.1016/j.pmpp.2025.102655</w:t>
      </w:r>
    </w:p>
    <w:p w14:paraId="338F1C43" w14:textId="56A8A7AA" w:rsidR="0078415E" w:rsidRPr="007249E5" w:rsidRDefault="0078415E" w:rsidP="007249E5">
      <w:pPr>
        <w:pStyle w:val="IHPSHBViri"/>
      </w:pPr>
      <w:r w:rsidRPr="007249E5">
        <w:t xml:space="preserve">Osland, M. J., </w:t>
      </w:r>
      <w:proofErr w:type="spellStart"/>
      <w:r w:rsidRPr="007249E5">
        <w:t>Chivoiu</w:t>
      </w:r>
      <w:proofErr w:type="spellEnd"/>
      <w:r w:rsidRPr="007249E5">
        <w:t xml:space="preserve">, B., Feher, L. C., Dale, L. L., Lieurance, D., Daniel, W. M., &amp; Spencer, J. E. (2023). </w:t>
      </w:r>
      <w:hyperlink r:id="rId237" w:history="1">
        <w:r w:rsidRPr="00810F32">
          <w:rPr>
            <w:rStyle w:val="Hyperlink"/>
          </w:rPr>
          <w:t>Plant migration due to winter climate change: range expansion of tropical invasive plants in response to warming winters</w:t>
        </w:r>
      </w:hyperlink>
      <w:r w:rsidRPr="007249E5">
        <w:t>. Biological Invasions, 25(9), 2813–2830. https://doi.org/10.1007/s10530-023-03075-7</w:t>
      </w:r>
    </w:p>
    <w:p w14:paraId="143C16ED" w14:textId="0A2142A9" w:rsidR="0078415E" w:rsidRPr="007249E5" w:rsidRDefault="0078415E" w:rsidP="007249E5">
      <w:pPr>
        <w:pStyle w:val="IHPSHBViri"/>
      </w:pPr>
      <w:r w:rsidRPr="007249E5">
        <w:t xml:space="preserve">Pérez-Lucas, G., Navarro, G., &amp; Navarro, S. (2024). </w:t>
      </w:r>
      <w:hyperlink r:id="rId238" w:history="1">
        <w:r w:rsidRPr="00810F32">
          <w:rPr>
            <w:rStyle w:val="Hyperlink"/>
          </w:rPr>
          <w:t>Adapting agriculture and pesticide use in Mediterranean regions under climate change scenarios: A comprehensive review</w:t>
        </w:r>
      </w:hyperlink>
      <w:r w:rsidRPr="007249E5">
        <w:t>. European Journal of Agronomy, 161(September). https://doi.org/10.1016/j.eja.2024.127337</w:t>
      </w:r>
    </w:p>
    <w:p w14:paraId="60483ABE" w14:textId="325FC3FA" w:rsidR="0078415E" w:rsidRPr="00850591" w:rsidRDefault="0078415E" w:rsidP="007249E5">
      <w:pPr>
        <w:pStyle w:val="IHPSHBViri"/>
        <w:rPr>
          <w:lang w:val="de-AT"/>
        </w:rPr>
      </w:pPr>
      <w:r w:rsidRPr="007249E5">
        <w:t xml:space="preserve">Rossi, C. A. M., &amp; </w:t>
      </w:r>
      <w:proofErr w:type="spellStart"/>
      <w:r w:rsidRPr="007249E5">
        <w:t>Castroverde</w:t>
      </w:r>
      <w:proofErr w:type="spellEnd"/>
      <w:r w:rsidRPr="007249E5">
        <w:t xml:space="preserve">, C. D. M. (2024). </w:t>
      </w:r>
      <w:hyperlink r:id="rId239" w:history="1">
        <w:r w:rsidRPr="00810F32">
          <w:rPr>
            <w:rStyle w:val="Hyperlink"/>
          </w:rPr>
          <w:t>Distinct profiles of plant immune resilience revealed by natural variation in warm temperature ‐ modulated disease resistance among Arabidopsis accessions</w:t>
        </w:r>
      </w:hyperlink>
      <w:r w:rsidRPr="007249E5">
        <w:t xml:space="preserve">. </w:t>
      </w:r>
      <w:proofErr w:type="spellStart"/>
      <w:r w:rsidRPr="00850591">
        <w:rPr>
          <w:lang w:val="de-AT"/>
        </w:rPr>
        <w:t>February</w:t>
      </w:r>
      <w:proofErr w:type="spellEnd"/>
      <w:r w:rsidRPr="00850591">
        <w:rPr>
          <w:lang w:val="de-AT"/>
        </w:rPr>
        <w:t>, 5115–5125. https://doi.org/10.1111/pce.15098</w:t>
      </w:r>
    </w:p>
    <w:p w14:paraId="4E027126" w14:textId="45D28CA5" w:rsidR="0078415E" w:rsidRPr="007249E5" w:rsidRDefault="0078415E" w:rsidP="007249E5">
      <w:pPr>
        <w:pStyle w:val="IHPSHBViri"/>
      </w:pPr>
      <w:proofErr w:type="spellStart"/>
      <w:r w:rsidRPr="00850591">
        <w:rPr>
          <w:lang w:val="de-AT"/>
        </w:rPr>
        <w:t>Sbeiti</w:t>
      </w:r>
      <w:proofErr w:type="spellEnd"/>
      <w:r w:rsidRPr="00850591">
        <w:rPr>
          <w:lang w:val="de-AT"/>
        </w:rPr>
        <w:t xml:space="preserve">, A. A. L., </w:t>
      </w:r>
      <w:proofErr w:type="spellStart"/>
      <w:r w:rsidRPr="00850591">
        <w:rPr>
          <w:lang w:val="de-AT"/>
        </w:rPr>
        <w:t>Mazurier</w:t>
      </w:r>
      <w:proofErr w:type="spellEnd"/>
      <w:r w:rsidRPr="00850591">
        <w:rPr>
          <w:lang w:val="de-AT"/>
        </w:rPr>
        <w:t xml:space="preserve">, M., Ben, C., </w:t>
      </w:r>
      <w:proofErr w:type="spellStart"/>
      <w:r w:rsidRPr="00850591">
        <w:rPr>
          <w:lang w:val="de-AT"/>
        </w:rPr>
        <w:t>Rickauer</w:t>
      </w:r>
      <w:proofErr w:type="spellEnd"/>
      <w:r w:rsidRPr="00850591">
        <w:rPr>
          <w:lang w:val="de-AT"/>
        </w:rPr>
        <w:t xml:space="preserve">, M., &amp; </w:t>
      </w:r>
      <w:proofErr w:type="spellStart"/>
      <w:r w:rsidRPr="00850591">
        <w:rPr>
          <w:lang w:val="de-AT"/>
        </w:rPr>
        <w:t>Gentzbittel</w:t>
      </w:r>
      <w:proofErr w:type="spellEnd"/>
      <w:r w:rsidRPr="00850591">
        <w:rPr>
          <w:lang w:val="de-AT"/>
        </w:rPr>
        <w:t xml:space="preserve">, L. (2023). </w:t>
      </w:r>
      <w:hyperlink r:id="rId240" w:history="1">
        <w:r w:rsidRPr="00810F32">
          <w:rPr>
            <w:rStyle w:val="Hyperlink"/>
          </w:rPr>
          <w:t>Temperature increase modifies susceptibility to Verticillium wilt in Medicago spp and may contribute to the emergence of more aggressive pathogenic strains</w:t>
        </w:r>
      </w:hyperlink>
      <w:r w:rsidRPr="007249E5">
        <w:t>. Frontiers in Plant Science, 14(February), 1–15. https://doi.org/10.3389/fpls.2023.1109154</w:t>
      </w:r>
    </w:p>
    <w:p w14:paraId="4EBBAEBF" w14:textId="4188FC4B" w:rsidR="0078415E" w:rsidRPr="007249E5" w:rsidRDefault="0078415E" w:rsidP="007249E5">
      <w:pPr>
        <w:pStyle w:val="IHPSHBViri"/>
      </w:pPr>
      <w:proofErr w:type="spellStart"/>
      <w:r w:rsidRPr="007249E5">
        <w:t>Scandolera</w:t>
      </w:r>
      <w:proofErr w:type="spellEnd"/>
      <w:r w:rsidRPr="007249E5">
        <w:t xml:space="preserve">, T., Teano, G., </w:t>
      </w:r>
      <w:proofErr w:type="spellStart"/>
      <w:r w:rsidRPr="007249E5">
        <w:t>Naderpour</w:t>
      </w:r>
      <w:proofErr w:type="spellEnd"/>
      <w:r w:rsidRPr="007249E5">
        <w:t xml:space="preserve">, M., Geffroy, V., &amp; Pflieger, S. (2024). </w:t>
      </w:r>
      <w:hyperlink r:id="rId241" w:history="1">
        <w:r w:rsidRPr="00810F32">
          <w:rPr>
            <w:rStyle w:val="Hyperlink"/>
          </w:rPr>
          <w:t>Insights into the effects of elevated atmospheric carbon dioxide on plant-virus interactions: A literature review</w:t>
        </w:r>
      </w:hyperlink>
      <w:r w:rsidRPr="007249E5">
        <w:t>. Environmental and Experimental Botany, 221(August 2023). https://doi.org/10.1016/j.envexpbot.2024.105737</w:t>
      </w:r>
    </w:p>
    <w:p w14:paraId="112BBD77" w14:textId="2A528BE6" w:rsidR="0078415E" w:rsidRPr="007249E5" w:rsidRDefault="0078415E" w:rsidP="007249E5">
      <w:pPr>
        <w:pStyle w:val="IHPSHBViri"/>
      </w:pPr>
      <w:r w:rsidRPr="00850591">
        <w:rPr>
          <w:lang w:val="de-AT"/>
        </w:rPr>
        <w:t xml:space="preserve">Shen, M., Cai, C., Song, L., Qiu, J., Ma, C., Wang, D., </w:t>
      </w:r>
      <w:proofErr w:type="spellStart"/>
      <w:r w:rsidRPr="00850591">
        <w:rPr>
          <w:lang w:val="de-AT"/>
        </w:rPr>
        <w:t>Gu</w:t>
      </w:r>
      <w:proofErr w:type="spellEnd"/>
      <w:r w:rsidRPr="00850591">
        <w:rPr>
          <w:lang w:val="de-AT"/>
        </w:rPr>
        <w:t xml:space="preserve">, X., Yang, X., Wei, W., Tao, Y., Zhang, J., Liu, G., &amp; Zhu, C. (2023). </w:t>
      </w:r>
      <w:hyperlink r:id="rId242" w:history="1">
        <w:r w:rsidRPr="00810F32">
          <w:rPr>
            <w:rStyle w:val="Hyperlink"/>
          </w:rPr>
          <w:t>Elevated CO2 and temperature under future climate change increase severity of rice sheath blight</w:t>
        </w:r>
      </w:hyperlink>
      <w:r w:rsidRPr="007249E5">
        <w:t>. Frontiers in Plant Science, 14(January), 1–14. https://doi.org/10.3389/fpls.2023.1115614</w:t>
      </w:r>
    </w:p>
    <w:p w14:paraId="56103D2B" w14:textId="27D5CF8B" w:rsidR="0078415E" w:rsidRPr="007249E5" w:rsidRDefault="0078415E" w:rsidP="007249E5">
      <w:pPr>
        <w:pStyle w:val="IHPSHBViri"/>
      </w:pPr>
      <w:r w:rsidRPr="007249E5">
        <w:t xml:space="preserve">Sivadasan, U., Chenhao, C., Nissinen, K., &amp; </w:t>
      </w:r>
      <w:proofErr w:type="spellStart"/>
      <w:r w:rsidRPr="007249E5">
        <w:t>Randriamanana</w:t>
      </w:r>
      <w:proofErr w:type="spellEnd"/>
      <w:r w:rsidRPr="007249E5">
        <w:t xml:space="preserve">, T. R. (2018). </w:t>
      </w:r>
      <w:hyperlink r:id="rId243" w:history="1">
        <w:r w:rsidRPr="00810F32">
          <w:rPr>
            <w:rStyle w:val="Hyperlink"/>
          </w:rPr>
          <w:t>Growth and defence of aspen (Populus tremula) after three seasons under elevated temperature and ultraviolet-B radiation</w:t>
        </w:r>
      </w:hyperlink>
      <w:r w:rsidRPr="007249E5">
        <w:t>. February. https://doi.org/10.1139/cjfr-2017-0380</w:t>
      </w:r>
    </w:p>
    <w:p w14:paraId="48078AA4" w14:textId="708C46D7" w:rsidR="0078415E" w:rsidRPr="007249E5" w:rsidRDefault="0078415E" w:rsidP="007249E5">
      <w:pPr>
        <w:pStyle w:val="IHPSHBViri"/>
      </w:pPr>
      <w:r w:rsidRPr="007249E5">
        <w:t xml:space="preserve">Teshome, D. T., </w:t>
      </w:r>
      <w:proofErr w:type="spellStart"/>
      <w:r w:rsidRPr="007249E5">
        <w:t>Zharare</w:t>
      </w:r>
      <w:proofErr w:type="spellEnd"/>
      <w:r w:rsidRPr="007249E5">
        <w:t xml:space="preserve">, G. E., </w:t>
      </w:r>
      <w:proofErr w:type="spellStart"/>
      <w:r w:rsidRPr="007249E5">
        <w:t>Ployet</w:t>
      </w:r>
      <w:proofErr w:type="spellEnd"/>
      <w:r w:rsidRPr="007249E5">
        <w:t xml:space="preserve">, R., &amp; Naidoo, S. (2024). </w:t>
      </w:r>
      <w:hyperlink r:id="rId244" w:history="1">
        <w:r w:rsidRPr="00810F32">
          <w:rPr>
            <w:rStyle w:val="Hyperlink"/>
          </w:rPr>
          <w:t>Molecular mechanisms underlying tree host-pathogen interactions under drought stress and subsequent rewatering in Eucalyptus grandis</w:t>
        </w:r>
      </w:hyperlink>
      <w:r w:rsidRPr="007249E5">
        <w:t>. Plant Stress, 14(June), 100697. https://doi.org/10.1016/j.stress.2024.100697</w:t>
      </w:r>
    </w:p>
    <w:p w14:paraId="645E7E42" w14:textId="39C3BE8A" w:rsidR="0078415E" w:rsidRPr="007249E5" w:rsidRDefault="0078415E" w:rsidP="007249E5">
      <w:pPr>
        <w:pStyle w:val="IHPSHBViri"/>
      </w:pPr>
      <w:proofErr w:type="spellStart"/>
      <w:r w:rsidRPr="007249E5">
        <w:t>Vercambre</w:t>
      </w:r>
      <w:proofErr w:type="spellEnd"/>
      <w:r w:rsidRPr="007249E5">
        <w:t xml:space="preserve">, G., </w:t>
      </w:r>
      <w:proofErr w:type="spellStart"/>
      <w:r w:rsidRPr="007249E5">
        <w:t>Mirás</w:t>
      </w:r>
      <w:proofErr w:type="spellEnd"/>
      <w:r w:rsidRPr="007249E5">
        <w:t xml:space="preserve">-Avalos, J. M., </w:t>
      </w:r>
      <w:proofErr w:type="spellStart"/>
      <w:r w:rsidRPr="007249E5">
        <w:t>Juillion</w:t>
      </w:r>
      <w:proofErr w:type="spellEnd"/>
      <w:r w:rsidRPr="007249E5">
        <w:t xml:space="preserve">, P., Moradzadeh, M., </w:t>
      </w:r>
      <w:proofErr w:type="spellStart"/>
      <w:r w:rsidRPr="007249E5">
        <w:t>Plenet</w:t>
      </w:r>
      <w:proofErr w:type="spellEnd"/>
      <w:r w:rsidRPr="007249E5">
        <w:t xml:space="preserve">, D., </w:t>
      </w:r>
      <w:proofErr w:type="spellStart"/>
      <w:r w:rsidRPr="007249E5">
        <w:t>Valsesia</w:t>
      </w:r>
      <w:proofErr w:type="spellEnd"/>
      <w:r w:rsidRPr="007249E5">
        <w:t xml:space="preserve">, P., </w:t>
      </w:r>
      <w:proofErr w:type="spellStart"/>
      <w:r w:rsidRPr="007249E5">
        <w:t>Memah</w:t>
      </w:r>
      <w:proofErr w:type="spellEnd"/>
      <w:r w:rsidRPr="007249E5">
        <w:t xml:space="preserve">, M. M., Launay, M., Lesniak, V., Cheviron, B., Genard, M., &amp; </w:t>
      </w:r>
      <w:proofErr w:type="spellStart"/>
      <w:r w:rsidRPr="007249E5">
        <w:t>Lescourret</w:t>
      </w:r>
      <w:proofErr w:type="spellEnd"/>
      <w:r w:rsidRPr="007249E5">
        <w:t xml:space="preserve">, F. (2024). </w:t>
      </w:r>
      <w:hyperlink r:id="rId245" w:history="1">
        <w:r w:rsidRPr="00810F32">
          <w:rPr>
            <w:rStyle w:val="Hyperlink"/>
          </w:rPr>
          <w:t>Analyzing the impacts of climate change on ecosystem services provided by apple orchards in Southeast France using a process-based model</w:t>
        </w:r>
      </w:hyperlink>
      <w:r w:rsidRPr="007249E5">
        <w:t>. Journal of Environmental Management, 370(September). https://doi.org/10.1016/j.jenvman.2024.122470</w:t>
      </w:r>
    </w:p>
    <w:p w14:paraId="181E8B29" w14:textId="091E5063" w:rsidR="0078415E" w:rsidRPr="007249E5" w:rsidRDefault="0078415E" w:rsidP="007249E5">
      <w:pPr>
        <w:pStyle w:val="IHPSHBViri"/>
      </w:pPr>
      <w:r w:rsidRPr="007249E5">
        <w:t xml:space="preserve">Wakelin, S. A., Gomez-Gallego, M., Jones, E., </w:t>
      </w:r>
      <w:proofErr w:type="spellStart"/>
      <w:r w:rsidRPr="007249E5">
        <w:t>Smaill</w:t>
      </w:r>
      <w:proofErr w:type="spellEnd"/>
      <w:r w:rsidRPr="007249E5">
        <w:t xml:space="preserve">, S., Lear, G., &amp; Lambie, S. (2018). </w:t>
      </w:r>
      <w:hyperlink r:id="rId246" w:history="1">
        <w:r w:rsidRPr="00810F32">
          <w:rPr>
            <w:rStyle w:val="Hyperlink"/>
          </w:rPr>
          <w:t>Climate change induced drought impacts on plant diseases in New Zealand</w:t>
        </w:r>
      </w:hyperlink>
      <w:r w:rsidRPr="007249E5">
        <w:t>. Australasian Plant Pathology, 47(1), 101–114. https://doi.org/10.1007/s13313-018-0541-4</w:t>
      </w:r>
    </w:p>
    <w:p w14:paraId="66CD6DEC" w14:textId="2A83EFE1" w:rsidR="0078415E" w:rsidRPr="007249E5" w:rsidRDefault="0078415E" w:rsidP="007249E5">
      <w:pPr>
        <w:pStyle w:val="IHPSHBViri"/>
      </w:pPr>
      <w:r w:rsidRPr="007249E5">
        <w:t xml:space="preserve">Wood, J. R., Díaz, F. P., Latorre, C., Wilmshurst, J. M., Burge, O. R., &amp; Gutiérrez, R. A. (2018). </w:t>
      </w:r>
      <w:hyperlink r:id="rId247" w:history="1">
        <w:r w:rsidRPr="00810F32">
          <w:rPr>
            <w:rStyle w:val="Hyperlink"/>
          </w:rPr>
          <w:t>Plant pathogen responses to Late Pleistocene and Holocene climate change in the central Atacama Desert, Chile</w:t>
        </w:r>
      </w:hyperlink>
      <w:r w:rsidRPr="007249E5">
        <w:t>. Scientific Reports, 8(1), 1–8. https://doi.org/10.1038/s41598-018-35299-2</w:t>
      </w:r>
    </w:p>
    <w:p w14:paraId="71FEE241" w14:textId="36A71C14" w:rsidR="0078415E" w:rsidRPr="007249E5" w:rsidRDefault="0078415E" w:rsidP="007249E5">
      <w:pPr>
        <w:pStyle w:val="IHPSHBViri"/>
      </w:pPr>
      <w:r w:rsidRPr="007249E5">
        <w:t xml:space="preserve">Wu, E. J., Wang, Y. P., Yahuza, L., He, M. H., Sun, D. L., Huang, Y. M., Liu, Y. C., Yang, L. N., Zhu, W., &amp; Zhan, J. (2019). </w:t>
      </w:r>
      <w:hyperlink r:id="rId248" w:history="1">
        <w:r w:rsidRPr="00810F32">
          <w:rPr>
            <w:rStyle w:val="Hyperlink"/>
          </w:rPr>
          <w:t>Rapid adaptation of the Irish potato famine pathogen Phytophthora infestans to changing temperature</w:t>
        </w:r>
      </w:hyperlink>
      <w:r w:rsidRPr="007249E5">
        <w:t>. Evolutionary Applications, 13(4), 768–780. https://doi.org/10.1111/eva.12899</w:t>
      </w:r>
    </w:p>
    <w:p w14:paraId="5A3ACA8D" w14:textId="67FCB087" w:rsidR="0078415E" w:rsidRPr="007249E5" w:rsidRDefault="0078415E" w:rsidP="007249E5">
      <w:pPr>
        <w:pStyle w:val="IHPSHBViri"/>
      </w:pPr>
      <w:r w:rsidRPr="007249E5">
        <w:t xml:space="preserve">Wu, M., Adesanya, A. W., Morales, M. A., Walsh, D. B., Lavine, L. C., Lavine, M. D., &amp; Zhu, F. (2019). </w:t>
      </w:r>
      <w:hyperlink r:id="rId249" w:history="1">
        <w:r w:rsidRPr="00810F32">
          <w:rPr>
            <w:rStyle w:val="Hyperlink"/>
          </w:rPr>
          <w:t>Multiple acaricide resistance and underlying mechanisms in Tetranychus urticae on hops</w:t>
        </w:r>
      </w:hyperlink>
      <w:r w:rsidRPr="007249E5">
        <w:t>. Journal of Pest Science, 92(2), 543–555. https://doi.org/10.1007/s10340-018-1050-5</w:t>
      </w:r>
    </w:p>
    <w:p w14:paraId="1C7975A4" w14:textId="70F656DE" w:rsidR="0078415E" w:rsidRPr="007249E5" w:rsidRDefault="0078415E" w:rsidP="007249E5">
      <w:pPr>
        <w:pStyle w:val="IHPSHBViri"/>
      </w:pPr>
      <w:r w:rsidRPr="007249E5">
        <w:t xml:space="preserve">Zhao, F., Li, Y., Chen, L., Zhu, L., Ren, H., Lin, H., &amp; Xi, D. (2016). </w:t>
      </w:r>
      <w:hyperlink r:id="rId250" w:history="1">
        <w:r w:rsidRPr="00810F32">
          <w:rPr>
            <w:rStyle w:val="Hyperlink"/>
          </w:rPr>
          <w:t>Temperature Dependent Defence of Nicotiana tabacum Against Cucumber mosaic virus and Recovery Occurs with the Formation of Dark Green Islands</w:t>
        </w:r>
      </w:hyperlink>
      <w:r w:rsidRPr="007249E5">
        <w:t>. 293–301. https://doi.org/10.1007/s12374-016-0035-2</w:t>
      </w:r>
    </w:p>
    <w:p w14:paraId="29097783" w14:textId="040D60D6" w:rsidR="0099643F" w:rsidRDefault="0099643F" w:rsidP="00DD1664">
      <w:pPr>
        <w:tabs>
          <w:tab w:val="left" w:pos="3756"/>
        </w:tabs>
      </w:pPr>
      <w:r>
        <w:br w:type="page"/>
      </w:r>
    </w:p>
    <w:sdt>
      <w:sdtPr>
        <w:id w:val="1353371534"/>
        <w:lock w:val="contentLocked"/>
        <w:placeholder>
          <w:docPart w:val="B11B610301CA4948BACCFE78CD885F09"/>
        </w:placeholder>
        <w:showingPlcHdr/>
      </w:sdtPr>
      <w:sdtContent>
        <w:p w14:paraId="65EF2F14" w14:textId="77777777" w:rsidR="0099643F" w:rsidRDefault="0099643F" w:rsidP="00070A60">
          <w:pPr>
            <w:pStyle w:val="IHPSHBCCBY"/>
          </w:pPr>
          <w:r w:rsidRPr="00B2539A">
            <w:t xml:space="preserve">Ta članek je objavljen pod licenco Creative Commons </w:t>
          </w:r>
          <w:hyperlink r:id="rId251" w:tgtFrame="_blank" w:history="1">
            <w:r w:rsidRPr="00F31E42">
              <w:rPr>
                <w:rStyle w:val="Hyperlink"/>
              </w:rPr>
              <w:t>Priznanje avtorstva-Deljenje pod enakimi pogoji 4.0 Mednarodna</w:t>
            </w:r>
          </w:hyperlink>
          <w:r w:rsidRPr="00B2539A">
            <w:t>.</w:t>
          </w:r>
        </w:p>
      </w:sdtContent>
    </w:sdt>
    <w:p w14:paraId="23EE03DC" w14:textId="75F99FA0" w:rsidR="0099643F" w:rsidRPr="00652DBF" w:rsidRDefault="00D25BF4" w:rsidP="00070A60">
      <w:pPr>
        <w:pStyle w:val="Heading1"/>
      </w:pPr>
      <w:bookmarkStart w:id="103" w:name="_Corrigendum:_Validacija_metode"/>
      <w:bookmarkStart w:id="104" w:name="_Toc216622942"/>
      <w:bookmarkStart w:id="105" w:name="_Toc216686645"/>
      <w:bookmarkEnd w:id="103"/>
      <w:r w:rsidRPr="00D25BF4">
        <w:t>Corrigendum: Validacija metode duplex RT-qPCR za določanje viroida razpokanosti skorje agrumov (CBCVd) na hmelju z uporabo mRNA1192 interne kontrole</w:t>
      </w:r>
      <w:bookmarkStart w:id="106" w:name="_Hlk216344931"/>
      <w:bookmarkEnd w:id="104"/>
      <w:bookmarkEnd w:id="105"/>
    </w:p>
    <w:bookmarkEnd w:id="106"/>
    <w:p w14:paraId="7D16D07B" w14:textId="43C03E6E" w:rsidR="0099643F" w:rsidRPr="00B2539A" w:rsidRDefault="00000000" w:rsidP="00070A60">
      <w:pPr>
        <w:pStyle w:val="IHPSHBAvtor"/>
      </w:pPr>
      <w:sdt>
        <w:sdtPr>
          <w:id w:val="-389343732"/>
          <w:placeholder>
            <w:docPart w:val="776B205514B44D6894EEAF88A3665411"/>
          </w:placeholder>
        </w:sdtPr>
        <w:sdtContent>
          <w:r w:rsidR="0099643F">
            <w:t xml:space="preserve">Tanja </w:t>
          </w:r>
          <w:r w:rsidR="00C60574">
            <w:t>GUČEK</w:t>
          </w:r>
          <w:r w:rsidR="0099643F" w:rsidRPr="00B2539A">
            <w:rPr>
              <w:rStyle w:val="FootnoteReference"/>
            </w:rPr>
            <w:footnoteReference w:id="32"/>
          </w:r>
          <w:r w:rsidR="0099643F">
            <w:t xml:space="preserve"> in Sebastjan </w:t>
          </w:r>
          <w:r w:rsidR="00C60574">
            <w:t>RADIŠEK</w:t>
          </w:r>
          <w:r w:rsidR="0099643F" w:rsidRPr="00B2539A">
            <w:rPr>
              <w:rStyle w:val="FootnoteReference"/>
            </w:rPr>
            <w:footnoteReference w:id="33"/>
          </w:r>
        </w:sdtContent>
      </w:sdt>
    </w:p>
    <w:p w14:paraId="6F48FC69" w14:textId="14CE2AF2" w:rsidR="0099643F" w:rsidRPr="0099643F" w:rsidRDefault="0099643F" w:rsidP="00070A60">
      <w:pPr>
        <w:pStyle w:val="IHPSHBDatum"/>
      </w:pPr>
      <w:proofErr w:type="spellStart"/>
      <w:r w:rsidRPr="00717B6A">
        <w:t>Tipologija</w:t>
      </w:r>
      <w:proofErr w:type="spellEnd"/>
      <w:r w:rsidRPr="00717B6A">
        <w:t xml:space="preserve"> / Article type</w:t>
      </w:r>
      <w:r>
        <w:t xml:space="preserve">: </w:t>
      </w:r>
      <w:sdt>
        <w:sdtPr>
          <w:id w:val="340126705"/>
          <w:placeholder>
            <w:docPart w:val="F6FA232EED41489188688268608E4CD7"/>
          </w:placeholder>
        </w:sdtPr>
        <w:sdtContent>
          <w:r w:rsidR="00DD1664">
            <w:t>C</w:t>
          </w:r>
          <w:r>
            <w:t>orrigendum</w:t>
          </w:r>
        </w:sdtContent>
      </w:sdt>
    </w:p>
    <w:p w14:paraId="5E08408E" w14:textId="77777777" w:rsidR="0099643F" w:rsidRPr="0099643F" w:rsidRDefault="0099643F" w:rsidP="00070A60">
      <w:pPr>
        <w:pStyle w:val="IHPSHBDatum"/>
      </w:pPr>
      <w:proofErr w:type="spellStart"/>
      <w:r w:rsidRPr="0099643F">
        <w:t>Prispelo</w:t>
      </w:r>
      <w:proofErr w:type="spellEnd"/>
      <w:r w:rsidRPr="0099643F">
        <w:t xml:space="preserve"> / Arrived</w:t>
      </w:r>
      <w:r>
        <w:t>: 22. 10. 2025</w:t>
      </w:r>
    </w:p>
    <w:p w14:paraId="7DA15D86" w14:textId="77777777" w:rsidR="0099643F" w:rsidRPr="0099643F" w:rsidRDefault="0099643F" w:rsidP="00070A60">
      <w:pPr>
        <w:pStyle w:val="IHPSHBDatum"/>
      </w:pPr>
      <w:proofErr w:type="spellStart"/>
      <w:r w:rsidRPr="0099643F">
        <w:t>Sprejeto</w:t>
      </w:r>
      <w:proofErr w:type="spellEnd"/>
      <w:r w:rsidRPr="0099643F">
        <w:t xml:space="preserve"> / Accepted:</w:t>
      </w:r>
      <w:r>
        <w:t xml:space="preserve"> 23. 10. 2025</w:t>
      </w:r>
    </w:p>
    <w:p w14:paraId="328DEAFF" w14:textId="438B342E" w:rsidR="0099643F" w:rsidRDefault="0099643F" w:rsidP="00070A60">
      <w:pPr>
        <w:pStyle w:val="IHPSHBDatum"/>
      </w:pPr>
      <w:proofErr w:type="spellStart"/>
      <w:r w:rsidRPr="0099643F">
        <w:t>Objavljeno</w:t>
      </w:r>
      <w:proofErr w:type="spellEnd"/>
      <w:r w:rsidRPr="0099643F">
        <w:t xml:space="preserve"> / Published: </w:t>
      </w:r>
      <w:r w:rsidR="004F6F72">
        <w:t>December 2025</w:t>
      </w:r>
    </w:p>
    <w:p w14:paraId="1BCDBFEE" w14:textId="09A0A058" w:rsidR="0099643F" w:rsidRDefault="0099643F" w:rsidP="004C05E9">
      <w:pPr>
        <w:pStyle w:val="IHPSHBVsebina"/>
      </w:pPr>
      <w:proofErr w:type="spellStart"/>
      <w:r>
        <w:t>Corrigendum</w:t>
      </w:r>
      <w:proofErr w:type="spellEnd"/>
      <w:r>
        <w:t xml:space="preserve"> odpravlja napako v članku Guček in Radišek (2023), objavljenem v Hmeljarskem biltenu letnik 30, str. 26-39. </w:t>
      </w:r>
    </w:p>
    <w:p w14:paraId="3F48C848" w14:textId="77777777" w:rsidR="0099643F" w:rsidRDefault="0099643F" w:rsidP="004C05E9">
      <w:pPr>
        <w:pStyle w:val="IHPSHBVsebina"/>
      </w:pPr>
      <w:r>
        <w:t xml:space="preserve">V članku na strani 34 v besedilu in preglednici 8 je navedena mejna vrednost </w:t>
      </w:r>
      <w:r w:rsidRPr="0054746A">
        <w:t>(</w:t>
      </w:r>
      <w:proofErr w:type="spellStart"/>
      <w:r w:rsidRPr="0054746A">
        <w:t>Cq</w:t>
      </w:r>
      <w:proofErr w:type="spellEnd"/>
      <w:r w:rsidRPr="0054746A">
        <w:t xml:space="preserve"> </w:t>
      </w:r>
      <w:proofErr w:type="spellStart"/>
      <w:r w:rsidRPr="0054746A">
        <w:t>cut-off</w:t>
      </w:r>
      <w:proofErr w:type="spellEnd"/>
      <w:r w:rsidRPr="0054746A">
        <w:t xml:space="preserve">) </w:t>
      </w:r>
      <w:r>
        <w:t xml:space="preserve">za </w:t>
      </w:r>
      <w:proofErr w:type="spellStart"/>
      <w:r>
        <w:t>CBCVd</w:t>
      </w:r>
      <w:proofErr w:type="spellEnd"/>
      <w:r>
        <w:t xml:space="preserve"> pri uporabi </w:t>
      </w:r>
      <w:proofErr w:type="spellStart"/>
      <w:r>
        <w:t>SensiFast</w:t>
      </w:r>
      <w:proofErr w:type="spellEnd"/>
      <w:r>
        <w:t xml:space="preserve"> kompleta reagentov kot 31,2. Na podlagi rezultatov analiz, izvedenih v Diagnostičnem laboratoriju za varstvo rastlin (DL) v letih 2024 in 2025, smo ugotovili, da je bila je mejna vrednost za </w:t>
      </w:r>
      <w:proofErr w:type="spellStart"/>
      <w:r>
        <w:t>CBCVd</w:t>
      </w:r>
      <w:proofErr w:type="spellEnd"/>
      <w:r>
        <w:t xml:space="preserve"> </w:t>
      </w:r>
      <w:r w:rsidRPr="004C05E9">
        <w:t>postavljena</w:t>
      </w:r>
      <w:r>
        <w:t xml:space="preserve"> previsoko. Izračun je temeljil na rezultatih </w:t>
      </w:r>
      <w:proofErr w:type="spellStart"/>
      <w:r>
        <w:t>gBlocks</w:t>
      </w:r>
      <w:proofErr w:type="spellEnd"/>
      <w:r>
        <w:t xml:space="preserve"> (umetno sintetiziran </w:t>
      </w:r>
      <w:proofErr w:type="spellStart"/>
      <w:r>
        <w:t>CBCVd</w:t>
      </w:r>
      <w:proofErr w:type="spellEnd"/>
      <w:r>
        <w:t xml:space="preserve">), kar </w:t>
      </w:r>
      <w:r w:rsidRPr="0068435B">
        <w:t>n</w:t>
      </w:r>
      <w:r>
        <w:t>e</w:t>
      </w:r>
      <w:r w:rsidRPr="0068435B">
        <w:t xml:space="preserve"> </w:t>
      </w:r>
      <w:r>
        <w:t>ustreza realnim v</w:t>
      </w:r>
      <w:r w:rsidRPr="0068435B">
        <w:t>zorce</w:t>
      </w:r>
      <w:r>
        <w:t>m</w:t>
      </w:r>
      <w:r w:rsidRPr="0068435B">
        <w:t xml:space="preserve"> hmelja okuženega s </w:t>
      </w:r>
      <w:proofErr w:type="spellStart"/>
      <w:r w:rsidRPr="0068435B">
        <w:t>CBCVd</w:t>
      </w:r>
      <w:proofErr w:type="spellEnd"/>
      <w:r>
        <w:t>.</w:t>
      </w:r>
    </w:p>
    <w:p w14:paraId="66383C2F" w14:textId="77777777" w:rsidR="0099643F" w:rsidRDefault="0099643F" w:rsidP="004C05E9">
      <w:pPr>
        <w:pStyle w:val="IHPSHBVsebina"/>
      </w:pPr>
      <w:r w:rsidRPr="00202019">
        <w:t xml:space="preserve">Leta 2025 smo izvedli dodatno validacijo metode </w:t>
      </w:r>
      <w:bookmarkStart w:id="107" w:name="_Hlk216344957"/>
      <w:proofErr w:type="spellStart"/>
      <w:r w:rsidRPr="00202019">
        <w:t>duplex</w:t>
      </w:r>
      <w:proofErr w:type="spellEnd"/>
      <w:r w:rsidRPr="00202019">
        <w:t xml:space="preserve"> RT-</w:t>
      </w:r>
      <w:proofErr w:type="spellStart"/>
      <w:r w:rsidRPr="00202019">
        <w:t>qPCR</w:t>
      </w:r>
      <w:proofErr w:type="spellEnd"/>
      <w:r w:rsidRPr="00202019">
        <w:t xml:space="preserve"> za hkratno detekcijo </w:t>
      </w:r>
      <w:proofErr w:type="spellStart"/>
      <w:r w:rsidRPr="00202019">
        <w:t>CBCVd</w:t>
      </w:r>
      <w:proofErr w:type="spellEnd"/>
      <w:r w:rsidRPr="00202019">
        <w:t xml:space="preserve"> in notranje kontrole mRNA1192. </w:t>
      </w:r>
      <w:bookmarkEnd w:id="107"/>
      <w:r w:rsidRPr="00202019">
        <w:t xml:space="preserve">V ta namen smo testirali serijo </w:t>
      </w:r>
      <w:proofErr w:type="spellStart"/>
      <w:r w:rsidRPr="00202019">
        <w:t>redčitev</w:t>
      </w:r>
      <w:proofErr w:type="spellEnd"/>
      <w:r w:rsidRPr="00202019">
        <w:t xml:space="preserve"> (od 10⁰ do 10⁻⁷) večjega števila </w:t>
      </w:r>
      <w:proofErr w:type="spellStart"/>
      <w:r w:rsidRPr="00202019">
        <w:t>CBCVd</w:t>
      </w:r>
      <w:proofErr w:type="spellEnd"/>
      <w:r w:rsidRPr="00202019">
        <w:t xml:space="preserve"> pozitivnih in negativnih vzorcev hmelja ter izračunali nove </w:t>
      </w:r>
      <w:proofErr w:type="spellStart"/>
      <w:r w:rsidRPr="00202019">
        <w:t>Cq</w:t>
      </w:r>
      <w:proofErr w:type="spellEnd"/>
      <w:r w:rsidRPr="00202019">
        <w:t xml:space="preserve"> </w:t>
      </w:r>
      <w:proofErr w:type="spellStart"/>
      <w:r w:rsidRPr="00202019">
        <w:t>cut-off</w:t>
      </w:r>
      <w:proofErr w:type="spellEnd"/>
      <w:r w:rsidRPr="00202019">
        <w:t xml:space="preserve"> vrednosti po metodi Mehle i</w:t>
      </w:r>
      <w:r>
        <w:t>n sod</w:t>
      </w:r>
      <w:r w:rsidRPr="00202019">
        <w:t xml:space="preserve">. (2013). Izračune smo izvedli ločeno za </w:t>
      </w:r>
      <w:proofErr w:type="spellStart"/>
      <w:r w:rsidRPr="00202019">
        <w:t>CBCVd</w:t>
      </w:r>
      <w:proofErr w:type="spellEnd"/>
      <w:r w:rsidRPr="00202019">
        <w:t xml:space="preserve"> in mRNA1192 ter za vsak komplet reagentov (</w:t>
      </w:r>
      <w:proofErr w:type="spellStart"/>
      <w:r w:rsidRPr="00202019">
        <w:t>SensiFast</w:t>
      </w:r>
      <w:proofErr w:type="spellEnd"/>
      <w:r w:rsidRPr="00202019">
        <w:t xml:space="preserve"> in </w:t>
      </w:r>
      <w:proofErr w:type="spellStart"/>
      <w:r w:rsidRPr="00202019">
        <w:t>AgPath</w:t>
      </w:r>
      <w:proofErr w:type="spellEnd"/>
      <w:r w:rsidRPr="00202019">
        <w:t>)</w:t>
      </w:r>
      <w:r>
        <w:t xml:space="preserve">. </w:t>
      </w:r>
      <w:r w:rsidRPr="00202019">
        <w:t>Mejno vrednost (</w:t>
      </w:r>
      <w:proofErr w:type="spellStart"/>
      <w:r w:rsidRPr="00202019">
        <w:t>Cq</w:t>
      </w:r>
      <w:proofErr w:type="spellEnd"/>
      <w:r w:rsidRPr="00202019">
        <w:t xml:space="preserve"> </w:t>
      </w:r>
      <w:proofErr w:type="spellStart"/>
      <w:r w:rsidRPr="00202019">
        <w:t>cut-off</w:t>
      </w:r>
      <w:proofErr w:type="spellEnd"/>
      <w:r w:rsidRPr="00202019">
        <w:t xml:space="preserve">) smo določili na podlagi zadnjih pozitivnih vrednosti v seriji </w:t>
      </w:r>
      <w:proofErr w:type="spellStart"/>
      <w:r w:rsidRPr="00202019">
        <w:t>redčitev</w:t>
      </w:r>
      <w:proofErr w:type="spellEnd"/>
      <w:r w:rsidRPr="00202019">
        <w:t>. Izračunali smo povprečje teh vrednosti, ga zaokrožili navz</w:t>
      </w:r>
      <w:r w:rsidRPr="009358E6">
        <w:t>gor</w:t>
      </w:r>
      <w:r w:rsidRPr="00202019">
        <w:t xml:space="preserve"> za pol enote in prišteli 0,5. Na tej osnovi smo določili vrednosti</w:t>
      </w:r>
      <w:r w:rsidRPr="009358E6">
        <w:t xml:space="preserve">: </w:t>
      </w:r>
      <w:proofErr w:type="spellStart"/>
      <w:r w:rsidRPr="009358E6">
        <w:t>CBCVd</w:t>
      </w:r>
      <w:proofErr w:type="spellEnd"/>
      <w:r w:rsidRPr="009358E6">
        <w:t xml:space="preserve">, </w:t>
      </w:r>
      <w:proofErr w:type="spellStart"/>
      <w:r w:rsidRPr="009358E6">
        <w:t>SensiFast</w:t>
      </w:r>
      <w:proofErr w:type="spellEnd"/>
      <w:r w:rsidRPr="009358E6">
        <w:t xml:space="preserve"> (27 vzorcev)= 28,0; </w:t>
      </w:r>
      <w:proofErr w:type="spellStart"/>
      <w:r w:rsidRPr="009358E6">
        <w:t>CBCVd</w:t>
      </w:r>
      <w:proofErr w:type="spellEnd"/>
      <w:r w:rsidRPr="009358E6">
        <w:t xml:space="preserve">, </w:t>
      </w:r>
      <w:proofErr w:type="spellStart"/>
      <w:r w:rsidRPr="009358E6">
        <w:t>AgPath</w:t>
      </w:r>
      <w:proofErr w:type="spellEnd"/>
      <w:r w:rsidRPr="009358E6">
        <w:t xml:space="preserve"> (12 vzorcev)= 34,0; mRNA1192, </w:t>
      </w:r>
      <w:proofErr w:type="spellStart"/>
      <w:r w:rsidRPr="009358E6">
        <w:t>SensiFast</w:t>
      </w:r>
      <w:proofErr w:type="spellEnd"/>
      <w:r w:rsidRPr="009358E6">
        <w:t xml:space="preserve"> (25 vzorcev)= 31,0; mRNA1192, </w:t>
      </w:r>
      <w:proofErr w:type="spellStart"/>
      <w:r w:rsidRPr="009358E6">
        <w:t>AgPath</w:t>
      </w:r>
      <w:proofErr w:type="spellEnd"/>
      <w:r w:rsidRPr="009358E6">
        <w:t xml:space="preserve"> (12 vzorcev)= 35,5</w:t>
      </w:r>
      <w:r>
        <w:t xml:space="preserve"> </w:t>
      </w:r>
      <w:r w:rsidRPr="00202019">
        <w:t>(</w:t>
      </w:r>
      <w:r>
        <w:t>preglednica</w:t>
      </w:r>
      <w:r w:rsidRPr="00202019">
        <w:t xml:space="preserve"> 1)</w:t>
      </w:r>
      <w:r w:rsidRPr="009358E6">
        <w:t>.</w:t>
      </w:r>
    </w:p>
    <w:p w14:paraId="1669C299" w14:textId="7586AE1C" w:rsidR="0099643F" w:rsidRPr="0099643F" w:rsidRDefault="0099643F" w:rsidP="0099643F">
      <w:pPr>
        <w:pStyle w:val="IHPSHBNapisPreglednicaKrepko"/>
      </w:pPr>
      <w:r>
        <w:t>Preglednica</w:t>
      </w:r>
      <w:r w:rsidRPr="0099643F">
        <w:t xml:space="preserve"> </w:t>
      </w:r>
      <w:r w:rsidR="00000000">
        <w:fldChar w:fldCharType="begin"/>
      </w:r>
      <w:r w:rsidR="00000000">
        <w:instrText xml:space="preserve"> SEQ Tabela \* ARABIC </w:instrText>
      </w:r>
      <w:r w:rsidR="00000000">
        <w:fldChar w:fldCharType="separate"/>
      </w:r>
      <w:r w:rsidR="00243C82">
        <w:rPr>
          <w:noProof/>
        </w:rPr>
        <w:t>1</w:t>
      </w:r>
      <w:r w:rsidR="00000000">
        <w:rPr>
          <w:noProof/>
        </w:rPr>
        <w:fldChar w:fldCharType="end"/>
      </w:r>
      <w:r w:rsidRPr="0099643F">
        <w:t xml:space="preserve">: </w:t>
      </w:r>
      <w:r w:rsidRPr="005E21CF">
        <w:rPr>
          <w:b w:val="0"/>
          <w:bCs w:val="0"/>
        </w:rPr>
        <w:t xml:space="preserve">Mejne vrednosti za </w:t>
      </w:r>
      <w:proofErr w:type="spellStart"/>
      <w:r w:rsidRPr="005E21CF">
        <w:rPr>
          <w:b w:val="0"/>
          <w:bCs w:val="0"/>
        </w:rPr>
        <w:t>CBCVd</w:t>
      </w:r>
      <w:proofErr w:type="spellEnd"/>
      <w:r w:rsidRPr="005E21CF">
        <w:rPr>
          <w:b w:val="0"/>
          <w:bCs w:val="0"/>
        </w:rPr>
        <w:t xml:space="preserve"> in mRNA1192 za komplet reagentov </w:t>
      </w:r>
      <w:proofErr w:type="spellStart"/>
      <w:r w:rsidRPr="005E21CF">
        <w:rPr>
          <w:b w:val="0"/>
          <w:bCs w:val="0"/>
        </w:rPr>
        <w:t>SensiFast</w:t>
      </w:r>
      <w:proofErr w:type="spellEnd"/>
      <w:r w:rsidRPr="005E21CF">
        <w:rPr>
          <w:b w:val="0"/>
          <w:bCs w:val="0"/>
        </w:rPr>
        <w:t xml:space="preserve"> in </w:t>
      </w:r>
      <w:proofErr w:type="spellStart"/>
      <w:r w:rsidRPr="005E21CF">
        <w:rPr>
          <w:b w:val="0"/>
          <w:bCs w:val="0"/>
        </w:rPr>
        <w:t>AgPath</w:t>
      </w:r>
      <w:proofErr w:type="spellEnd"/>
    </w:p>
    <w:tbl>
      <w:tblPr>
        <w:tblStyle w:val="TableGrid"/>
        <w:tblW w:w="5000" w:type="pct"/>
        <w:tblLayout w:type="fixed"/>
        <w:tblLook w:val="04A0" w:firstRow="1" w:lastRow="0" w:firstColumn="1" w:lastColumn="0" w:noHBand="0" w:noVBand="1"/>
      </w:tblPr>
      <w:tblGrid>
        <w:gridCol w:w="2403"/>
        <w:gridCol w:w="2128"/>
        <w:gridCol w:w="1134"/>
        <w:gridCol w:w="2369"/>
        <w:gridCol w:w="1595"/>
      </w:tblGrid>
      <w:tr w:rsidR="0099643F" w14:paraId="17E2E3C1" w14:textId="77777777" w:rsidTr="0099643F">
        <w:trPr>
          <w:trHeight w:val="360"/>
        </w:trPr>
        <w:tc>
          <w:tcPr>
            <w:tcW w:w="1248" w:type="pct"/>
            <w:noWrap/>
            <w:hideMark/>
          </w:tcPr>
          <w:p w14:paraId="725B3428" w14:textId="77777777" w:rsidR="0099643F" w:rsidRPr="0099643F" w:rsidRDefault="0099643F" w:rsidP="0099643F">
            <w:pPr>
              <w:pStyle w:val="IHPSHBTabelaGlava"/>
            </w:pPr>
            <w:r>
              <w:t>Komplet reagentov</w:t>
            </w:r>
            <w:r w:rsidRPr="0099643F">
              <w:t>*</w:t>
            </w:r>
          </w:p>
        </w:tc>
        <w:tc>
          <w:tcPr>
            <w:tcW w:w="1105" w:type="pct"/>
            <w:noWrap/>
            <w:hideMark/>
          </w:tcPr>
          <w:p w14:paraId="2FECD4CC" w14:textId="77777777" w:rsidR="0099643F" w:rsidRPr="0099643F" w:rsidRDefault="0099643F" w:rsidP="0099643F">
            <w:pPr>
              <w:pStyle w:val="IHPSHBTabelaGlava"/>
            </w:pPr>
            <w:r>
              <w:t>Š</w:t>
            </w:r>
            <w:r w:rsidRPr="0099643F">
              <w:t xml:space="preserve">tevilo vzorcev testiranih na </w:t>
            </w:r>
            <w:proofErr w:type="spellStart"/>
            <w:r w:rsidRPr="0099643F">
              <w:t>CBCVd</w:t>
            </w:r>
            <w:proofErr w:type="spellEnd"/>
          </w:p>
        </w:tc>
        <w:tc>
          <w:tcPr>
            <w:tcW w:w="589" w:type="pct"/>
            <w:noWrap/>
            <w:hideMark/>
          </w:tcPr>
          <w:p w14:paraId="2BAC701A" w14:textId="77777777" w:rsidR="0099643F" w:rsidRPr="0099643F" w:rsidRDefault="0099643F" w:rsidP="0099643F">
            <w:pPr>
              <w:pStyle w:val="IHPSHBTabelaGlava"/>
            </w:pPr>
            <w:proofErr w:type="spellStart"/>
            <w:r w:rsidRPr="00F9659E">
              <w:t>Cq</w:t>
            </w:r>
            <w:proofErr w:type="spellEnd"/>
            <w:r w:rsidRPr="00F9659E">
              <w:t xml:space="preserve"> </w:t>
            </w:r>
            <w:proofErr w:type="spellStart"/>
            <w:r w:rsidRPr="00F9659E">
              <w:t>cut-off</w:t>
            </w:r>
            <w:proofErr w:type="spellEnd"/>
            <w:r w:rsidRPr="00F9659E">
              <w:t xml:space="preserve"> </w:t>
            </w:r>
            <w:proofErr w:type="spellStart"/>
            <w:r w:rsidRPr="00F9659E">
              <w:t>CBCVd</w:t>
            </w:r>
            <w:proofErr w:type="spellEnd"/>
          </w:p>
        </w:tc>
        <w:tc>
          <w:tcPr>
            <w:tcW w:w="1230" w:type="pct"/>
            <w:noWrap/>
            <w:hideMark/>
          </w:tcPr>
          <w:p w14:paraId="11554EB2" w14:textId="77777777" w:rsidR="0099643F" w:rsidRPr="0099643F" w:rsidRDefault="0099643F" w:rsidP="0099643F">
            <w:pPr>
              <w:pStyle w:val="IHPSHBTabelaGlava"/>
            </w:pPr>
            <w:r>
              <w:t>Š</w:t>
            </w:r>
            <w:r w:rsidRPr="0099643F">
              <w:t>tevilo vzorcev testiranih na mRNA1192</w:t>
            </w:r>
          </w:p>
        </w:tc>
        <w:tc>
          <w:tcPr>
            <w:tcW w:w="828" w:type="pct"/>
            <w:noWrap/>
            <w:hideMark/>
          </w:tcPr>
          <w:p w14:paraId="10B8AD74" w14:textId="77777777" w:rsidR="0099643F" w:rsidRPr="0099643F" w:rsidRDefault="0099643F" w:rsidP="0099643F">
            <w:pPr>
              <w:pStyle w:val="IHPSHBTabelaGlava"/>
            </w:pPr>
            <w:proofErr w:type="spellStart"/>
            <w:r w:rsidRPr="00F9659E">
              <w:t>Cq</w:t>
            </w:r>
            <w:proofErr w:type="spellEnd"/>
            <w:r w:rsidRPr="00F9659E">
              <w:t xml:space="preserve"> </w:t>
            </w:r>
            <w:proofErr w:type="spellStart"/>
            <w:r w:rsidRPr="00F9659E">
              <w:t>cut-off</w:t>
            </w:r>
            <w:proofErr w:type="spellEnd"/>
            <w:r w:rsidRPr="00F9659E">
              <w:t xml:space="preserve"> mRNA1192</w:t>
            </w:r>
          </w:p>
        </w:tc>
      </w:tr>
      <w:tr w:rsidR="0099643F" w14:paraId="0C31DF48" w14:textId="77777777" w:rsidTr="0099643F">
        <w:trPr>
          <w:trHeight w:val="360"/>
        </w:trPr>
        <w:tc>
          <w:tcPr>
            <w:tcW w:w="1248" w:type="pct"/>
            <w:noWrap/>
            <w:hideMark/>
          </w:tcPr>
          <w:p w14:paraId="764827D2" w14:textId="77777777" w:rsidR="0099643F" w:rsidRPr="0099643F" w:rsidRDefault="0099643F" w:rsidP="0099643F">
            <w:pPr>
              <w:pStyle w:val="IHPSHBTabelaTekstLevo"/>
            </w:pPr>
            <w:proofErr w:type="spellStart"/>
            <w:r w:rsidRPr="0099643F">
              <w:t>SensiFast</w:t>
            </w:r>
            <w:proofErr w:type="spellEnd"/>
          </w:p>
        </w:tc>
        <w:tc>
          <w:tcPr>
            <w:tcW w:w="1105" w:type="pct"/>
            <w:noWrap/>
            <w:hideMark/>
          </w:tcPr>
          <w:p w14:paraId="492C92C8" w14:textId="77777777" w:rsidR="0099643F" w:rsidRPr="0099643F" w:rsidRDefault="0099643F" w:rsidP="0099643F">
            <w:pPr>
              <w:pStyle w:val="IHPSHBTabelaTekstLevo"/>
            </w:pPr>
            <w:r w:rsidRPr="0099643F">
              <w:t>27</w:t>
            </w:r>
          </w:p>
        </w:tc>
        <w:tc>
          <w:tcPr>
            <w:tcW w:w="589" w:type="pct"/>
            <w:noWrap/>
            <w:hideMark/>
          </w:tcPr>
          <w:p w14:paraId="4E07E749" w14:textId="77777777" w:rsidR="0099643F" w:rsidRPr="0099643F" w:rsidRDefault="0099643F" w:rsidP="0099643F">
            <w:pPr>
              <w:pStyle w:val="IHPSHBTabelaTekstLevo"/>
            </w:pPr>
            <w:r w:rsidRPr="0099643F">
              <w:t>28,0</w:t>
            </w:r>
          </w:p>
        </w:tc>
        <w:tc>
          <w:tcPr>
            <w:tcW w:w="1230" w:type="pct"/>
            <w:noWrap/>
            <w:hideMark/>
          </w:tcPr>
          <w:p w14:paraId="2040B330" w14:textId="77777777" w:rsidR="0099643F" w:rsidRPr="0099643F" w:rsidRDefault="0099643F" w:rsidP="0099643F">
            <w:pPr>
              <w:pStyle w:val="IHPSHBTabelaTekstLevo"/>
            </w:pPr>
            <w:r w:rsidRPr="0099643F">
              <w:t>25</w:t>
            </w:r>
          </w:p>
        </w:tc>
        <w:tc>
          <w:tcPr>
            <w:tcW w:w="828" w:type="pct"/>
            <w:noWrap/>
            <w:hideMark/>
          </w:tcPr>
          <w:p w14:paraId="6D26FFD7" w14:textId="77777777" w:rsidR="0099643F" w:rsidRPr="0099643F" w:rsidRDefault="0099643F" w:rsidP="0099643F">
            <w:pPr>
              <w:pStyle w:val="IHPSHBTabelaTekstLevo"/>
            </w:pPr>
            <w:r w:rsidRPr="0099643F">
              <w:t>31,0</w:t>
            </w:r>
          </w:p>
        </w:tc>
      </w:tr>
      <w:tr w:rsidR="0099643F" w14:paraId="44D10BA1" w14:textId="77777777" w:rsidTr="0099643F">
        <w:trPr>
          <w:trHeight w:val="324"/>
        </w:trPr>
        <w:tc>
          <w:tcPr>
            <w:tcW w:w="1248" w:type="pct"/>
            <w:noWrap/>
            <w:hideMark/>
          </w:tcPr>
          <w:p w14:paraId="704F9084" w14:textId="77777777" w:rsidR="0099643F" w:rsidRPr="0099643F" w:rsidRDefault="0099643F" w:rsidP="0099643F">
            <w:pPr>
              <w:pStyle w:val="IHPSHBTabelaTekstLevo"/>
            </w:pPr>
            <w:proofErr w:type="spellStart"/>
            <w:r w:rsidRPr="0099643F">
              <w:t>AgPath</w:t>
            </w:r>
            <w:proofErr w:type="spellEnd"/>
          </w:p>
        </w:tc>
        <w:tc>
          <w:tcPr>
            <w:tcW w:w="1105" w:type="pct"/>
            <w:noWrap/>
            <w:hideMark/>
          </w:tcPr>
          <w:p w14:paraId="3767FD1B" w14:textId="77777777" w:rsidR="0099643F" w:rsidRPr="0099643F" w:rsidRDefault="0099643F" w:rsidP="0099643F">
            <w:pPr>
              <w:pStyle w:val="IHPSHBTabelaTekstLevo"/>
            </w:pPr>
            <w:r w:rsidRPr="0099643F">
              <w:t>12</w:t>
            </w:r>
          </w:p>
        </w:tc>
        <w:tc>
          <w:tcPr>
            <w:tcW w:w="589" w:type="pct"/>
            <w:noWrap/>
            <w:hideMark/>
          </w:tcPr>
          <w:p w14:paraId="2B65D70B" w14:textId="77777777" w:rsidR="0099643F" w:rsidRPr="0099643F" w:rsidRDefault="0099643F" w:rsidP="0099643F">
            <w:pPr>
              <w:pStyle w:val="IHPSHBTabelaTekstLevo"/>
            </w:pPr>
            <w:r w:rsidRPr="0099643F">
              <w:t>34,0</w:t>
            </w:r>
          </w:p>
        </w:tc>
        <w:tc>
          <w:tcPr>
            <w:tcW w:w="1230" w:type="pct"/>
            <w:noWrap/>
            <w:hideMark/>
          </w:tcPr>
          <w:p w14:paraId="7CF7797D" w14:textId="77777777" w:rsidR="0099643F" w:rsidRPr="0099643F" w:rsidRDefault="0099643F" w:rsidP="0099643F">
            <w:pPr>
              <w:pStyle w:val="IHPSHBTabelaTekstLevo"/>
            </w:pPr>
            <w:r w:rsidRPr="0099643F">
              <w:t>12</w:t>
            </w:r>
          </w:p>
        </w:tc>
        <w:tc>
          <w:tcPr>
            <w:tcW w:w="828" w:type="pct"/>
            <w:noWrap/>
            <w:hideMark/>
          </w:tcPr>
          <w:p w14:paraId="3CFCAEF7" w14:textId="77777777" w:rsidR="0099643F" w:rsidRPr="0099643F" w:rsidRDefault="0099643F" w:rsidP="0099643F">
            <w:pPr>
              <w:pStyle w:val="IHPSHBTabelaTekstLevo"/>
            </w:pPr>
            <w:r w:rsidRPr="0099643F">
              <w:t>35,5</w:t>
            </w:r>
          </w:p>
        </w:tc>
      </w:tr>
    </w:tbl>
    <w:p w14:paraId="22B7E76C" w14:textId="77777777" w:rsidR="0099643F" w:rsidRDefault="0099643F" w:rsidP="0099643F">
      <w:pPr>
        <w:pStyle w:val="IHPSHBOpombaPodtabelo"/>
      </w:pPr>
      <w:r>
        <w:t>*</w:t>
      </w:r>
      <w:r w:rsidRPr="005B7B3C">
        <w:t xml:space="preserve"> </w:t>
      </w:r>
      <w:proofErr w:type="spellStart"/>
      <w:r w:rsidRPr="005B7B3C">
        <w:t>SensiFAST</w:t>
      </w:r>
      <w:proofErr w:type="spellEnd"/>
      <w:r w:rsidRPr="005B7B3C">
        <w:t xml:space="preserve"> Probe No-ROX Kit (</w:t>
      </w:r>
      <w:proofErr w:type="spellStart"/>
      <w:r w:rsidRPr="005B7B3C">
        <w:t>Bioline</w:t>
      </w:r>
      <w:proofErr w:type="spellEnd"/>
      <w:r w:rsidRPr="005B7B3C">
        <w:t xml:space="preserve">) + </w:t>
      </w:r>
      <w:proofErr w:type="spellStart"/>
      <w:r w:rsidRPr="005B7B3C">
        <w:t>MultiScribe</w:t>
      </w:r>
      <w:proofErr w:type="spellEnd"/>
      <w:r w:rsidRPr="005B7B3C">
        <w:t xml:space="preserve"> </w:t>
      </w:r>
      <w:proofErr w:type="spellStart"/>
      <w:r w:rsidRPr="005B7B3C">
        <w:t>Reverse</w:t>
      </w:r>
      <w:proofErr w:type="spellEnd"/>
      <w:r w:rsidRPr="005B7B3C">
        <w:t xml:space="preserve"> </w:t>
      </w:r>
      <w:proofErr w:type="spellStart"/>
      <w:r w:rsidRPr="005B7B3C">
        <w:t>Transcriptase</w:t>
      </w:r>
      <w:proofErr w:type="spellEnd"/>
      <w:r w:rsidRPr="005B7B3C">
        <w:t xml:space="preserve"> (TFS)</w:t>
      </w:r>
    </w:p>
    <w:p w14:paraId="0435DC1A" w14:textId="77777777" w:rsidR="0099643F" w:rsidRDefault="0099643F" w:rsidP="0099643F">
      <w:pPr>
        <w:pStyle w:val="IHPSHBOpombaPodtabelo"/>
      </w:pPr>
      <w:proofErr w:type="spellStart"/>
      <w:r w:rsidRPr="005B7B3C">
        <w:t>AgPath</w:t>
      </w:r>
      <w:proofErr w:type="spellEnd"/>
      <w:r w:rsidRPr="005B7B3C">
        <w:t xml:space="preserve">-IDTM One Step RT-PCR, </w:t>
      </w:r>
      <w:proofErr w:type="spellStart"/>
      <w:r w:rsidRPr="005B7B3C">
        <w:t>Thermo</w:t>
      </w:r>
      <w:proofErr w:type="spellEnd"/>
      <w:r w:rsidRPr="005B7B3C">
        <w:t xml:space="preserve"> Fisher </w:t>
      </w:r>
      <w:proofErr w:type="spellStart"/>
      <w:r w:rsidRPr="005B7B3C">
        <w:t>Scientific</w:t>
      </w:r>
      <w:proofErr w:type="spellEnd"/>
    </w:p>
    <w:p w14:paraId="214977F6" w14:textId="77777777" w:rsidR="0099643F" w:rsidRDefault="0099643F" w:rsidP="004C05E9">
      <w:pPr>
        <w:pStyle w:val="IHPSHBVsebina"/>
      </w:pPr>
      <w:r w:rsidRPr="00202019">
        <w:t xml:space="preserve">Za dodatno zanesljivost rezultatov smo uvedli interval nezaupanja – vse </w:t>
      </w:r>
      <w:r>
        <w:t xml:space="preserve">vzorce z </w:t>
      </w:r>
      <w:r w:rsidRPr="00202019">
        <w:t>rezultat</w:t>
      </w:r>
      <w:r>
        <w:t xml:space="preserve">i </w:t>
      </w:r>
      <w:r w:rsidRPr="00202019">
        <w:t xml:space="preserve">±1 </w:t>
      </w:r>
      <w:proofErr w:type="spellStart"/>
      <w:r w:rsidRPr="00202019">
        <w:t>Cq</w:t>
      </w:r>
      <w:proofErr w:type="spellEnd"/>
      <w:r w:rsidRPr="00202019">
        <w:t xml:space="preserve"> </w:t>
      </w:r>
      <w:r>
        <w:t xml:space="preserve">glede na določene </w:t>
      </w:r>
      <w:proofErr w:type="spellStart"/>
      <w:r>
        <w:t>Cq</w:t>
      </w:r>
      <w:proofErr w:type="spellEnd"/>
      <w:r>
        <w:t xml:space="preserve"> </w:t>
      </w:r>
      <w:proofErr w:type="spellStart"/>
      <w:r w:rsidRPr="00202019">
        <w:t>cut-off</w:t>
      </w:r>
      <w:proofErr w:type="spellEnd"/>
      <w:r w:rsidRPr="00202019">
        <w:t xml:space="preserve"> vrednosti ponovno analiziramo.</w:t>
      </w:r>
    </w:p>
    <w:p w14:paraId="1A8BD9C8" w14:textId="77777777" w:rsidR="0099643F" w:rsidRDefault="0099643F" w:rsidP="004C05E9">
      <w:pPr>
        <w:pStyle w:val="IHPSHBVsebina"/>
      </w:pPr>
      <w:r w:rsidRPr="00202019">
        <w:t xml:space="preserve">Poleg tega smo med validacijo analizirali vpliv različnih </w:t>
      </w:r>
      <w:proofErr w:type="spellStart"/>
      <w:r w:rsidRPr="00202019">
        <w:t>redčitev</w:t>
      </w:r>
      <w:proofErr w:type="spellEnd"/>
      <w:r w:rsidRPr="00202019">
        <w:t xml:space="preserve"> vzorcev. Ugotovili smo, da je zaradi prisotnosti nespecifičnih signalov najbolj ustrezna 100-kratna </w:t>
      </w:r>
      <w:proofErr w:type="spellStart"/>
      <w:r w:rsidRPr="00202019">
        <w:t>redčitev</w:t>
      </w:r>
      <w:proofErr w:type="spellEnd"/>
      <w:r w:rsidRPr="00202019">
        <w:t xml:space="preserve"> vzorca, ki jo zdaj rutinsko uporabljamo v kombinaciji z novimi </w:t>
      </w:r>
      <w:proofErr w:type="spellStart"/>
      <w:r w:rsidRPr="00202019">
        <w:t>Cq</w:t>
      </w:r>
      <w:proofErr w:type="spellEnd"/>
      <w:r w:rsidRPr="00202019">
        <w:t xml:space="preserve"> </w:t>
      </w:r>
      <w:proofErr w:type="spellStart"/>
      <w:r w:rsidRPr="00202019">
        <w:t>cut-off</w:t>
      </w:r>
      <w:proofErr w:type="spellEnd"/>
      <w:r w:rsidRPr="00202019">
        <w:t xml:space="preserve"> vrednostmi.</w:t>
      </w:r>
    </w:p>
    <w:p w14:paraId="022E9717" w14:textId="77777777" w:rsidR="0099643F" w:rsidRPr="00202019" w:rsidRDefault="0099643F" w:rsidP="004C05E9">
      <w:pPr>
        <w:pStyle w:val="IHPSHBVsebina"/>
      </w:pPr>
      <w:r w:rsidRPr="00202019">
        <w:t xml:space="preserve">Poudarjamo, da so te mejne vrednosti specifične za našo kombinacijo reagentov, instrumentov in pogojev dela. Vsak laboratorij mora zato na podlagi lastne validacije določiti svoje ustrezne </w:t>
      </w:r>
      <w:proofErr w:type="spellStart"/>
      <w:r w:rsidRPr="00202019">
        <w:t>Cq</w:t>
      </w:r>
      <w:proofErr w:type="spellEnd"/>
      <w:r w:rsidRPr="00202019">
        <w:t xml:space="preserve"> </w:t>
      </w:r>
      <w:proofErr w:type="spellStart"/>
      <w:r w:rsidRPr="00202019">
        <w:t>cut-off</w:t>
      </w:r>
      <w:proofErr w:type="spellEnd"/>
      <w:r w:rsidRPr="00202019">
        <w:t xml:space="preserve"> vrednosti.</w:t>
      </w:r>
    </w:p>
    <w:p w14:paraId="1AA33C8A" w14:textId="77777777" w:rsidR="0099643F" w:rsidRPr="0099643F" w:rsidRDefault="0099643F" w:rsidP="0099643F">
      <w:pPr>
        <w:rPr>
          <w:rFonts w:eastAsia="Calibri"/>
        </w:rPr>
      </w:pPr>
      <w:r>
        <w:br w:type="page"/>
      </w:r>
    </w:p>
    <w:p w14:paraId="035633AF" w14:textId="77777777" w:rsidR="0099643F" w:rsidRPr="00396C53" w:rsidRDefault="0099643F" w:rsidP="00C450CB">
      <w:pPr>
        <w:pStyle w:val="IHPSHBNaslovENG"/>
      </w:pPr>
      <w:r>
        <w:lastRenderedPageBreak/>
        <w:t>CORRIGENDUM</w:t>
      </w:r>
      <w:r w:rsidRPr="00CF776E">
        <w:t>:</w:t>
      </w:r>
      <w:r>
        <w:t xml:space="preserve"> VALIDATION</w:t>
      </w:r>
      <w:r w:rsidRPr="00396C53">
        <w:t xml:space="preserve"> OF THE RT-</w:t>
      </w:r>
      <w:proofErr w:type="spellStart"/>
      <w:r w:rsidRPr="00396C53">
        <w:t>qPCR</w:t>
      </w:r>
      <w:proofErr w:type="spellEnd"/>
      <w:r w:rsidRPr="00396C53">
        <w:t xml:space="preserve"> METHOD FOR THE DETECTION OF CITRUS BAR</w:t>
      </w:r>
      <w:r>
        <w:t>K</w:t>
      </w:r>
      <w:r w:rsidRPr="00396C53">
        <w:t>CRACKING VIROID (</w:t>
      </w:r>
      <w:proofErr w:type="spellStart"/>
      <w:r w:rsidRPr="00396C53">
        <w:t>CBCVd</w:t>
      </w:r>
      <w:proofErr w:type="spellEnd"/>
      <w:r w:rsidRPr="00396C53">
        <w:t>) ON HOPS INCLUDING mRNA1192 AS INTERNAL CONTROL</w:t>
      </w:r>
    </w:p>
    <w:p w14:paraId="0BD60981" w14:textId="351EC5DB" w:rsidR="0099643F" w:rsidRPr="004C05E9" w:rsidRDefault="0099643F" w:rsidP="004C05E9">
      <w:pPr>
        <w:pStyle w:val="IHPSHBVsebina"/>
      </w:pPr>
      <w:r w:rsidRPr="0099643F">
        <w:rPr>
          <w:lang w:val="en-GB"/>
        </w:rPr>
        <w:t>Corrigendum corrects an error in the article by Guček and Radišek (2023), published in Hop Bulletin, Volume 30, pages 26–39.</w:t>
      </w:r>
    </w:p>
    <w:p w14:paraId="2D376013" w14:textId="77777777" w:rsidR="0099643F" w:rsidRPr="0099643F" w:rsidRDefault="0099643F" w:rsidP="004C05E9">
      <w:pPr>
        <w:pStyle w:val="IHPSHBVsebina"/>
        <w:rPr>
          <w:lang w:val="en-GB"/>
        </w:rPr>
      </w:pPr>
      <w:r w:rsidRPr="0099643F">
        <w:rPr>
          <w:lang w:val="en-GB"/>
        </w:rPr>
        <w:t xml:space="preserve">On page 34 of the article, in both text and Table 8, the </w:t>
      </w:r>
      <w:proofErr w:type="spellStart"/>
      <w:r w:rsidRPr="0099643F">
        <w:rPr>
          <w:lang w:val="en-GB"/>
        </w:rPr>
        <w:t>Cq</w:t>
      </w:r>
      <w:proofErr w:type="spellEnd"/>
      <w:r w:rsidRPr="0099643F">
        <w:rPr>
          <w:lang w:val="en-GB"/>
        </w:rPr>
        <w:t xml:space="preserve"> cut-off value for </w:t>
      </w:r>
      <w:proofErr w:type="spellStart"/>
      <w:r w:rsidRPr="0099643F">
        <w:rPr>
          <w:lang w:val="en-GB"/>
        </w:rPr>
        <w:t>CBCVd</w:t>
      </w:r>
      <w:proofErr w:type="spellEnd"/>
      <w:r w:rsidRPr="0099643F">
        <w:rPr>
          <w:lang w:val="en-GB"/>
        </w:rPr>
        <w:t xml:space="preserve"> when using </w:t>
      </w:r>
      <w:proofErr w:type="spellStart"/>
      <w:r w:rsidRPr="0099643F">
        <w:rPr>
          <w:lang w:val="en-GB"/>
        </w:rPr>
        <w:t>SensiFast</w:t>
      </w:r>
      <w:proofErr w:type="spellEnd"/>
      <w:r w:rsidRPr="0099643F">
        <w:rPr>
          <w:lang w:val="en-GB"/>
        </w:rPr>
        <w:t xml:space="preserve"> kit is stated as 31.2. Based on the results of analyses conducted at the Plant Health Diagnostic Laboratory (DL) in 2024 and 2025, we determined that the </w:t>
      </w:r>
      <w:proofErr w:type="spellStart"/>
      <w:r w:rsidRPr="0099643F">
        <w:rPr>
          <w:lang w:val="en-GB"/>
        </w:rPr>
        <w:t>Cq</w:t>
      </w:r>
      <w:proofErr w:type="spellEnd"/>
      <w:r w:rsidRPr="0099643F">
        <w:rPr>
          <w:lang w:val="en-GB"/>
        </w:rPr>
        <w:t xml:space="preserve"> cut-off value for </w:t>
      </w:r>
      <w:proofErr w:type="spellStart"/>
      <w:r w:rsidRPr="0099643F">
        <w:rPr>
          <w:lang w:val="en-GB"/>
        </w:rPr>
        <w:t>CBCVd</w:t>
      </w:r>
      <w:proofErr w:type="spellEnd"/>
      <w:r w:rsidRPr="0099643F">
        <w:rPr>
          <w:lang w:val="en-GB"/>
        </w:rPr>
        <w:t xml:space="preserve"> had been set too high. The original calculation was based on </w:t>
      </w:r>
      <w:proofErr w:type="spellStart"/>
      <w:r w:rsidRPr="0099643F">
        <w:rPr>
          <w:lang w:val="en-GB"/>
        </w:rPr>
        <w:t>gBlocks</w:t>
      </w:r>
      <w:proofErr w:type="spellEnd"/>
      <w:r w:rsidRPr="0099643F">
        <w:rPr>
          <w:lang w:val="en-GB"/>
        </w:rPr>
        <w:t xml:space="preserve"> (artificially synthesized </w:t>
      </w:r>
      <w:proofErr w:type="spellStart"/>
      <w:r w:rsidRPr="0099643F">
        <w:rPr>
          <w:lang w:val="en-GB"/>
        </w:rPr>
        <w:t>CBCVd</w:t>
      </w:r>
      <w:proofErr w:type="spellEnd"/>
      <w:r w:rsidRPr="0099643F">
        <w:rPr>
          <w:lang w:val="en-GB"/>
        </w:rPr>
        <w:t xml:space="preserve">), which does not fully reflect the performance of real hop samples infected with </w:t>
      </w:r>
      <w:proofErr w:type="spellStart"/>
      <w:r w:rsidRPr="0099643F">
        <w:rPr>
          <w:lang w:val="en-GB"/>
        </w:rPr>
        <w:t>CBCVd</w:t>
      </w:r>
      <w:proofErr w:type="spellEnd"/>
      <w:r w:rsidRPr="0099643F">
        <w:rPr>
          <w:lang w:val="en-GB"/>
        </w:rPr>
        <w:t>.</w:t>
      </w:r>
    </w:p>
    <w:p w14:paraId="406D73F2" w14:textId="77777777" w:rsidR="0099643F" w:rsidRPr="0099643F" w:rsidRDefault="0099643F" w:rsidP="004C05E9">
      <w:pPr>
        <w:pStyle w:val="IHPSHBVsebina"/>
        <w:rPr>
          <w:lang w:val="en-GB"/>
        </w:rPr>
      </w:pPr>
      <w:r w:rsidRPr="0099643F">
        <w:rPr>
          <w:lang w:val="en-GB"/>
        </w:rPr>
        <w:t xml:space="preserve">In 2025, we performed an additional validation of the duplex RT-qPCR method for the simultaneous detection of </w:t>
      </w:r>
      <w:proofErr w:type="spellStart"/>
      <w:r w:rsidRPr="0099643F">
        <w:rPr>
          <w:lang w:val="en-GB"/>
        </w:rPr>
        <w:t>CBCVd</w:t>
      </w:r>
      <w:proofErr w:type="spellEnd"/>
      <w:r w:rsidRPr="0099643F">
        <w:rPr>
          <w:lang w:val="en-GB"/>
        </w:rPr>
        <w:t xml:space="preserve"> and the internal control mRNA1192. For this purpose, we tested a dilution series (from 10⁰ to 10⁻⁷) using a larger number of </w:t>
      </w:r>
      <w:proofErr w:type="spellStart"/>
      <w:r w:rsidRPr="0099643F">
        <w:rPr>
          <w:lang w:val="en-GB"/>
        </w:rPr>
        <w:t>CBCVd</w:t>
      </w:r>
      <w:proofErr w:type="spellEnd"/>
      <w:r w:rsidRPr="0099643F">
        <w:rPr>
          <w:lang w:val="en-GB"/>
        </w:rPr>
        <w:t xml:space="preserve">-positive and -negative hop samples and calculated new </w:t>
      </w:r>
      <w:proofErr w:type="spellStart"/>
      <w:r w:rsidRPr="0099643F">
        <w:rPr>
          <w:lang w:val="en-GB"/>
        </w:rPr>
        <w:t>Cq</w:t>
      </w:r>
      <w:proofErr w:type="spellEnd"/>
      <w:r w:rsidRPr="0099643F">
        <w:rPr>
          <w:lang w:val="en-GB"/>
        </w:rPr>
        <w:t xml:space="preserve"> cut-off values following the method described by Mehle et al. (2013). Calculations were carried out separately for </w:t>
      </w:r>
      <w:proofErr w:type="spellStart"/>
      <w:r w:rsidRPr="0099643F">
        <w:rPr>
          <w:lang w:val="en-GB"/>
        </w:rPr>
        <w:t>CBCVd</w:t>
      </w:r>
      <w:proofErr w:type="spellEnd"/>
      <w:r w:rsidRPr="0099643F">
        <w:rPr>
          <w:lang w:val="en-GB"/>
        </w:rPr>
        <w:t xml:space="preserve"> and mRNA1192, as well as for each kit (</w:t>
      </w:r>
      <w:proofErr w:type="spellStart"/>
      <w:r w:rsidRPr="0099643F">
        <w:rPr>
          <w:lang w:val="en-GB"/>
        </w:rPr>
        <w:t>SensiFast</w:t>
      </w:r>
      <w:proofErr w:type="spellEnd"/>
      <w:r w:rsidRPr="0099643F">
        <w:rPr>
          <w:lang w:val="en-GB"/>
        </w:rPr>
        <w:t xml:space="preserve"> and </w:t>
      </w:r>
      <w:proofErr w:type="spellStart"/>
      <w:r w:rsidRPr="0099643F">
        <w:rPr>
          <w:lang w:val="en-GB"/>
        </w:rPr>
        <w:t>AgPath</w:t>
      </w:r>
      <w:proofErr w:type="spellEnd"/>
      <w:r w:rsidRPr="0099643F">
        <w:rPr>
          <w:lang w:val="en-GB"/>
        </w:rPr>
        <w:t xml:space="preserve">). The cut-off value was determined based on the last consistently positive values in the dilution series. The average of these values was calculated, rounded up to the nearest half </w:t>
      </w:r>
      <w:proofErr w:type="spellStart"/>
      <w:r w:rsidRPr="0099643F">
        <w:rPr>
          <w:lang w:val="en-GB"/>
        </w:rPr>
        <w:t>Cq</w:t>
      </w:r>
      <w:proofErr w:type="spellEnd"/>
      <w:r w:rsidRPr="0099643F">
        <w:rPr>
          <w:lang w:val="en-GB"/>
        </w:rPr>
        <w:t xml:space="preserve">, and then 0.5 was added. Based on this method, the following cut-off values were determined: </w:t>
      </w:r>
      <w:proofErr w:type="spellStart"/>
      <w:r w:rsidRPr="0099643F">
        <w:rPr>
          <w:lang w:val="en-GB"/>
        </w:rPr>
        <w:t>CBCVd</w:t>
      </w:r>
      <w:proofErr w:type="spellEnd"/>
      <w:r w:rsidRPr="0099643F">
        <w:rPr>
          <w:lang w:val="en-GB"/>
        </w:rPr>
        <w:t xml:space="preserve">, </w:t>
      </w:r>
      <w:proofErr w:type="spellStart"/>
      <w:r w:rsidRPr="0099643F">
        <w:rPr>
          <w:lang w:val="en-GB"/>
        </w:rPr>
        <w:t>SensiFast</w:t>
      </w:r>
      <w:proofErr w:type="spellEnd"/>
      <w:r w:rsidRPr="0099643F">
        <w:rPr>
          <w:lang w:val="en-GB"/>
        </w:rPr>
        <w:t xml:space="preserve"> (27 samples): 28.0; </w:t>
      </w:r>
      <w:proofErr w:type="spellStart"/>
      <w:r w:rsidRPr="0099643F">
        <w:rPr>
          <w:lang w:val="en-GB"/>
        </w:rPr>
        <w:t>CBCVd</w:t>
      </w:r>
      <w:proofErr w:type="spellEnd"/>
      <w:r w:rsidRPr="0099643F">
        <w:rPr>
          <w:lang w:val="en-GB"/>
        </w:rPr>
        <w:t xml:space="preserve">, </w:t>
      </w:r>
      <w:proofErr w:type="spellStart"/>
      <w:r w:rsidRPr="0099643F">
        <w:rPr>
          <w:lang w:val="en-GB"/>
        </w:rPr>
        <w:t>AgPath</w:t>
      </w:r>
      <w:proofErr w:type="spellEnd"/>
      <w:r w:rsidRPr="0099643F">
        <w:rPr>
          <w:lang w:val="en-GB"/>
        </w:rPr>
        <w:t xml:space="preserve"> (12 samples): 34.0; mRNA1192, </w:t>
      </w:r>
      <w:proofErr w:type="spellStart"/>
      <w:r w:rsidRPr="0099643F">
        <w:rPr>
          <w:lang w:val="en-GB"/>
        </w:rPr>
        <w:t>SensiFast</w:t>
      </w:r>
      <w:proofErr w:type="spellEnd"/>
      <w:r w:rsidRPr="0099643F">
        <w:rPr>
          <w:lang w:val="en-GB"/>
        </w:rPr>
        <w:t xml:space="preserve"> (25 samples): 31.0; mRNA1192, </w:t>
      </w:r>
      <w:proofErr w:type="spellStart"/>
      <w:r w:rsidRPr="0099643F">
        <w:rPr>
          <w:lang w:val="en-GB"/>
        </w:rPr>
        <w:t>AgPath</w:t>
      </w:r>
      <w:proofErr w:type="spellEnd"/>
      <w:r w:rsidRPr="0099643F">
        <w:rPr>
          <w:lang w:val="en-GB"/>
        </w:rPr>
        <w:t xml:space="preserve"> (12 samples): 35.5 (Table 1).</w:t>
      </w:r>
    </w:p>
    <w:p w14:paraId="4205E9D9" w14:textId="0174653C" w:rsidR="0099643F" w:rsidRPr="005E21CF" w:rsidRDefault="0099643F" w:rsidP="0099643F">
      <w:pPr>
        <w:pStyle w:val="IHPSHBNapisPreglednicaKrepko"/>
        <w:rPr>
          <w:b w:val="0"/>
          <w:bCs w:val="0"/>
          <w:lang w:val="en-GB"/>
        </w:rPr>
      </w:pPr>
      <w:r w:rsidRPr="0099643F">
        <w:rPr>
          <w:lang w:val="en-GB"/>
        </w:rPr>
        <w:t xml:space="preserve">Table </w:t>
      </w:r>
      <w:r w:rsidRPr="0099643F">
        <w:rPr>
          <w:lang w:val="en-GB"/>
        </w:rPr>
        <w:fldChar w:fldCharType="begin"/>
      </w:r>
      <w:r w:rsidRPr="0099643F">
        <w:rPr>
          <w:lang w:val="en-GB"/>
        </w:rPr>
        <w:instrText xml:space="preserve"> SEQ Tabela \</w:instrText>
      </w:r>
      <w:r w:rsidR="001F74A0">
        <w:instrText>r1</w:instrText>
      </w:r>
      <w:r w:rsidRPr="0099643F">
        <w:rPr>
          <w:lang w:val="en-GB"/>
        </w:rPr>
        <w:instrText xml:space="preserve"> </w:instrText>
      </w:r>
      <w:r w:rsidRPr="0099643F">
        <w:rPr>
          <w:lang w:val="en-GB"/>
        </w:rPr>
        <w:fldChar w:fldCharType="separate"/>
      </w:r>
      <w:r w:rsidR="00243C82">
        <w:rPr>
          <w:noProof/>
          <w:lang w:val="en-GB"/>
        </w:rPr>
        <w:t>1</w:t>
      </w:r>
      <w:r w:rsidRPr="0099643F">
        <w:rPr>
          <w:lang w:val="en-GB"/>
        </w:rPr>
        <w:fldChar w:fldCharType="end"/>
      </w:r>
      <w:r w:rsidRPr="0099643F">
        <w:rPr>
          <w:lang w:val="en-GB"/>
        </w:rPr>
        <w:t xml:space="preserve">: </w:t>
      </w:r>
      <w:proofErr w:type="spellStart"/>
      <w:r w:rsidRPr="005E21CF">
        <w:rPr>
          <w:b w:val="0"/>
          <w:bCs w:val="0"/>
        </w:rPr>
        <w:t>The</w:t>
      </w:r>
      <w:proofErr w:type="spellEnd"/>
      <w:r w:rsidRPr="005E21CF">
        <w:rPr>
          <w:b w:val="0"/>
          <w:bCs w:val="0"/>
          <w:lang w:val="en-GB"/>
        </w:rPr>
        <w:t xml:space="preserve"> </w:t>
      </w:r>
      <w:proofErr w:type="spellStart"/>
      <w:r w:rsidRPr="005E21CF">
        <w:rPr>
          <w:b w:val="0"/>
          <w:bCs w:val="0"/>
          <w:lang w:val="en-GB"/>
        </w:rPr>
        <w:t>Cq</w:t>
      </w:r>
      <w:proofErr w:type="spellEnd"/>
      <w:r w:rsidRPr="005E21CF">
        <w:rPr>
          <w:b w:val="0"/>
          <w:bCs w:val="0"/>
          <w:lang w:val="en-GB"/>
        </w:rPr>
        <w:t xml:space="preserve"> cut-off value for </w:t>
      </w:r>
      <w:proofErr w:type="spellStart"/>
      <w:r w:rsidRPr="005E21CF">
        <w:rPr>
          <w:b w:val="0"/>
          <w:bCs w:val="0"/>
          <w:lang w:val="en-GB"/>
        </w:rPr>
        <w:t>CBCVd</w:t>
      </w:r>
      <w:proofErr w:type="spellEnd"/>
      <w:r w:rsidRPr="005E21CF">
        <w:rPr>
          <w:b w:val="0"/>
          <w:bCs w:val="0"/>
          <w:lang w:val="en-GB"/>
        </w:rPr>
        <w:t xml:space="preserve"> and mRNA1192 for </w:t>
      </w:r>
      <w:proofErr w:type="spellStart"/>
      <w:r w:rsidRPr="005E21CF">
        <w:rPr>
          <w:b w:val="0"/>
          <w:bCs w:val="0"/>
          <w:lang w:val="en-GB"/>
        </w:rPr>
        <w:t>SensiFast</w:t>
      </w:r>
      <w:proofErr w:type="spellEnd"/>
      <w:r w:rsidRPr="005E21CF">
        <w:rPr>
          <w:b w:val="0"/>
          <w:bCs w:val="0"/>
          <w:lang w:val="en-GB"/>
        </w:rPr>
        <w:t xml:space="preserve"> in </w:t>
      </w:r>
      <w:proofErr w:type="spellStart"/>
      <w:r w:rsidRPr="005E21CF">
        <w:rPr>
          <w:b w:val="0"/>
          <w:bCs w:val="0"/>
          <w:lang w:val="en-GB"/>
        </w:rPr>
        <w:t>AgPath</w:t>
      </w:r>
      <w:proofErr w:type="spellEnd"/>
      <w:r w:rsidRPr="005E21CF">
        <w:rPr>
          <w:b w:val="0"/>
          <w:bCs w:val="0"/>
          <w:lang w:val="en-GB"/>
        </w:rPr>
        <w:t xml:space="preserve"> kits.</w:t>
      </w:r>
    </w:p>
    <w:tbl>
      <w:tblPr>
        <w:tblStyle w:val="TableGrid"/>
        <w:tblW w:w="0" w:type="auto"/>
        <w:tblLook w:val="04A0" w:firstRow="1" w:lastRow="0" w:firstColumn="1" w:lastColumn="0" w:noHBand="0" w:noVBand="1"/>
      </w:tblPr>
      <w:tblGrid>
        <w:gridCol w:w="1971"/>
        <w:gridCol w:w="2248"/>
        <w:gridCol w:w="1249"/>
        <w:gridCol w:w="2177"/>
        <w:gridCol w:w="1974"/>
      </w:tblGrid>
      <w:tr w:rsidR="0099643F" w:rsidRPr="0099643F" w14:paraId="415789CD" w14:textId="77777777" w:rsidTr="0099643F">
        <w:trPr>
          <w:trHeight w:val="360"/>
        </w:trPr>
        <w:tc>
          <w:tcPr>
            <w:tcW w:w="1971" w:type="dxa"/>
            <w:noWrap/>
            <w:hideMark/>
          </w:tcPr>
          <w:p w14:paraId="77E908FD" w14:textId="77777777" w:rsidR="0099643F" w:rsidRPr="0099643F" w:rsidRDefault="0099643F" w:rsidP="0099643F">
            <w:pPr>
              <w:pStyle w:val="IHPSHBTabelaGlava"/>
              <w:rPr>
                <w:lang w:val="en-GB"/>
              </w:rPr>
            </w:pPr>
            <w:r w:rsidRPr="0099643F">
              <w:rPr>
                <w:lang w:val="en-GB"/>
              </w:rPr>
              <w:t>Kit*</w:t>
            </w:r>
          </w:p>
        </w:tc>
        <w:tc>
          <w:tcPr>
            <w:tcW w:w="2248" w:type="dxa"/>
            <w:noWrap/>
            <w:hideMark/>
          </w:tcPr>
          <w:p w14:paraId="420AC5F9" w14:textId="77777777" w:rsidR="0099643F" w:rsidRPr="0099643F" w:rsidRDefault="0099643F" w:rsidP="0099643F">
            <w:pPr>
              <w:pStyle w:val="IHPSHBTabelaGlava"/>
              <w:rPr>
                <w:lang w:val="en-GB"/>
              </w:rPr>
            </w:pPr>
            <w:r w:rsidRPr="0099643F">
              <w:rPr>
                <w:lang w:val="en-GB"/>
              </w:rPr>
              <w:t xml:space="preserve">Number of samples tested for </w:t>
            </w:r>
            <w:proofErr w:type="spellStart"/>
            <w:r w:rsidRPr="0099643F">
              <w:rPr>
                <w:lang w:val="en-GB"/>
              </w:rPr>
              <w:t>CBCVd</w:t>
            </w:r>
            <w:proofErr w:type="spellEnd"/>
          </w:p>
        </w:tc>
        <w:tc>
          <w:tcPr>
            <w:tcW w:w="1249" w:type="dxa"/>
            <w:noWrap/>
            <w:hideMark/>
          </w:tcPr>
          <w:p w14:paraId="3259C93C" w14:textId="77777777" w:rsidR="0099643F" w:rsidRPr="0099643F" w:rsidRDefault="0099643F" w:rsidP="0099643F">
            <w:pPr>
              <w:pStyle w:val="IHPSHBTabelaGlava"/>
              <w:rPr>
                <w:lang w:val="en-GB"/>
              </w:rPr>
            </w:pPr>
            <w:proofErr w:type="spellStart"/>
            <w:r w:rsidRPr="0099643F">
              <w:rPr>
                <w:lang w:val="en-GB"/>
              </w:rPr>
              <w:t>Cq</w:t>
            </w:r>
            <w:proofErr w:type="spellEnd"/>
            <w:r w:rsidRPr="0099643F">
              <w:rPr>
                <w:lang w:val="en-GB"/>
              </w:rPr>
              <w:t xml:space="preserve"> cut-off </w:t>
            </w:r>
            <w:proofErr w:type="spellStart"/>
            <w:r w:rsidRPr="0099643F">
              <w:rPr>
                <w:lang w:val="en-GB"/>
              </w:rPr>
              <w:t>CBCVd</w:t>
            </w:r>
            <w:proofErr w:type="spellEnd"/>
          </w:p>
        </w:tc>
        <w:tc>
          <w:tcPr>
            <w:tcW w:w="2177" w:type="dxa"/>
            <w:noWrap/>
            <w:hideMark/>
          </w:tcPr>
          <w:p w14:paraId="3989CC3A" w14:textId="77777777" w:rsidR="0099643F" w:rsidRPr="0099643F" w:rsidRDefault="0099643F" w:rsidP="0099643F">
            <w:pPr>
              <w:pStyle w:val="IHPSHBTabelaGlava"/>
              <w:rPr>
                <w:lang w:val="en-GB"/>
              </w:rPr>
            </w:pPr>
            <w:r w:rsidRPr="0099643F">
              <w:rPr>
                <w:lang w:val="en-GB"/>
              </w:rPr>
              <w:t>Number of samples tested for mRNA1192</w:t>
            </w:r>
          </w:p>
        </w:tc>
        <w:tc>
          <w:tcPr>
            <w:tcW w:w="1974" w:type="dxa"/>
            <w:noWrap/>
            <w:hideMark/>
          </w:tcPr>
          <w:p w14:paraId="766CA735" w14:textId="77777777" w:rsidR="0099643F" w:rsidRPr="0099643F" w:rsidRDefault="0099643F" w:rsidP="0099643F">
            <w:pPr>
              <w:pStyle w:val="IHPSHBTabelaGlava"/>
              <w:rPr>
                <w:lang w:val="en-GB"/>
              </w:rPr>
            </w:pPr>
            <w:proofErr w:type="spellStart"/>
            <w:r w:rsidRPr="0099643F">
              <w:rPr>
                <w:lang w:val="en-GB"/>
              </w:rPr>
              <w:t>Cq</w:t>
            </w:r>
            <w:proofErr w:type="spellEnd"/>
            <w:r w:rsidRPr="0099643F">
              <w:rPr>
                <w:lang w:val="en-GB"/>
              </w:rPr>
              <w:t xml:space="preserve"> cut-off mRNA1192</w:t>
            </w:r>
          </w:p>
        </w:tc>
      </w:tr>
      <w:tr w:rsidR="0099643F" w:rsidRPr="0099643F" w14:paraId="1AE6FF07" w14:textId="77777777" w:rsidTr="0099643F">
        <w:trPr>
          <w:trHeight w:val="360"/>
        </w:trPr>
        <w:tc>
          <w:tcPr>
            <w:tcW w:w="1971" w:type="dxa"/>
            <w:noWrap/>
            <w:hideMark/>
          </w:tcPr>
          <w:p w14:paraId="564E4687" w14:textId="77777777" w:rsidR="0099643F" w:rsidRPr="0099643F" w:rsidRDefault="0099643F" w:rsidP="0099643F">
            <w:pPr>
              <w:pStyle w:val="IHPSHBTabelaTekstLevo"/>
            </w:pPr>
            <w:proofErr w:type="spellStart"/>
            <w:r w:rsidRPr="0099643F">
              <w:t>SensiFast</w:t>
            </w:r>
            <w:proofErr w:type="spellEnd"/>
          </w:p>
        </w:tc>
        <w:tc>
          <w:tcPr>
            <w:tcW w:w="2248" w:type="dxa"/>
            <w:noWrap/>
            <w:hideMark/>
          </w:tcPr>
          <w:p w14:paraId="13F486B5" w14:textId="77777777" w:rsidR="0099643F" w:rsidRPr="0099643F" w:rsidRDefault="0099643F" w:rsidP="0099643F">
            <w:pPr>
              <w:pStyle w:val="IHPSHBTabelaTekstLevo"/>
            </w:pPr>
            <w:r w:rsidRPr="0099643F">
              <w:t>27</w:t>
            </w:r>
          </w:p>
        </w:tc>
        <w:tc>
          <w:tcPr>
            <w:tcW w:w="1249" w:type="dxa"/>
            <w:noWrap/>
            <w:hideMark/>
          </w:tcPr>
          <w:p w14:paraId="26E0832E" w14:textId="77777777" w:rsidR="0099643F" w:rsidRPr="0099643F" w:rsidRDefault="0099643F" w:rsidP="0099643F">
            <w:pPr>
              <w:pStyle w:val="IHPSHBTabelaTekstLevo"/>
            </w:pPr>
            <w:r w:rsidRPr="0099643F">
              <w:t>28.0</w:t>
            </w:r>
          </w:p>
        </w:tc>
        <w:tc>
          <w:tcPr>
            <w:tcW w:w="2177" w:type="dxa"/>
            <w:noWrap/>
            <w:hideMark/>
          </w:tcPr>
          <w:p w14:paraId="0E1542BF" w14:textId="77777777" w:rsidR="0099643F" w:rsidRPr="0099643F" w:rsidRDefault="0099643F" w:rsidP="0099643F">
            <w:pPr>
              <w:pStyle w:val="IHPSHBTabelaTekstLevo"/>
            </w:pPr>
            <w:r w:rsidRPr="0099643F">
              <w:t>25</w:t>
            </w:r>
          </w:p>
        </w:tc>
        <w:tc>
          <w:tcPr>
            <w:tcW w:w="1974" w:type="dxa"/>
            <w:noWrap/>
            <w:hideMark/>
          </w:tcPr>
          <w:p w14:paraId="60AE545B" w14:textId="77777777" w:rsidR="0099643F" w:rsidRPr="0099643F" w:rsidRDefault="0099643F" w:rsidP="0099643F">
            <w:pPr>
              <w:pStyle w:val="IHPSHBTabelaTekstLevo"/>
            </w:pPr>
            <w:r w:rsidRPr="0099643F">
              <w:t>31.0</w:t>
            </w:r>
          </w:p>
        </w:tc>
      </w:tr>
      <w:tr w:rsidR="0099643F" w:rsidRPr="0099643F" w14:paraId="37943AD9" w14:textId="77777777" w:rsidTr="0099643F">
        <w:trPr>
          <w:trHeight w:val="324"/>
        </w:trPr>
        <w:tc>
          <w:tcPr>
            <w:tcW w:w="1971" w:type="dxa"/>
            <w:noWrap/>
            <w:hideMark/>
          </w:tcPr>
          <w:p w14:paraId="2AD26C76" w14:textId="77777777" w:rsidR="0099643F" w:rsidRPr="0099643F" w:rsidRDefault="0099643F" w:rsidP="0099643F">
            <w:pPr>
              <w:pStyle w:val="IHPSHBTabelaTekstLevo"/>
            </w:pPr>
            <w:proofErr w:type="spellStart"/>
            <w:r w:rsidRPr="0099643F">
              <w:t>AgPath</w:t>
            </w:r>
            <w:proofErr w:type="spellEnd"/>
          </w:p>
        </w:tc>
        <w:tc>
          <w:tcPr>
            <w:tcW w:w="2248" w:type="dxa"/>
            <w:noWrap/>
            <w:hideMark/>
          </w:tcPr>
          <w:p w14:paraId="6597B831" w14:textId="77777777" w:rsidR="0099643F" w:rsidRPr="0099643F" w:rsidRDefault="0099643F" w:rsidP="0099643F">
            <w:pPr>
              <w:pStyle w:val="IHPSHBTabelaTekstLevo"/>
            </w:pPr>
            <w:r w:rsidRPr="0099643F">
              <w:t>12</w:t>
            </w:r>
          </w:p>
        </w:tc>
        <w:tc>
          <w:tcPr>
            <w:tcW w:w="1249" w:type="dxa"/>
            <w:noWrap/>
            <w:hideMark/>
          </w:tcPr>
          <w:p w14:paraId="08821B07" w14:textId="77777777" w:rsidR="0099643F" w:rsidRPr="0099643F" w:rsidRDefault="0099643F" w:rsidP="0099643F">
            <w:pPr>
              <w:pStyle w:val="IHPSHBTabelaTekstLevo"/>
            </w:pPr>
            <w:r w:rsidRPr="0099643F">
              <w:t>34.0</w:t>
            </w:r>
          </w:p>
        </w:tc>
        <w:tc>
          <w:tcPr>
            <w:tcW w:w="2177" w:type="dxa"/>
            <w:noWrap/>
            <w:hideMark/>
          </w:tcPr>
          <w:p w14:paraId="02538C40" w14:textId="77777777" w:rsidR="0099643F" w:rsidRPr="0099643F" w:rsidRDefault="0099643F" w:rsidP="0099643F">
            <w:pPr>
              <w:pStyle w:val="IHPSHBTabelaTekstLevo"/>
            </w:pPr>
            <w:r w:rsidRPr="0099643F">
              <w:t>12</w:t>
            </w:r>
          </w:p>
        </w:tc>
        <w:tc>
          <w:tcPr>
            <w:tcW w:w="1974" w:type="dxa"/>
            <w:noWrap/>
            <w:hideMark/>
          </w:tcPr>
          <w:p w14:paraId="5A382946" w14:textId="77777777" w:rsidR="0099643F" w:rsidRPr="0099643F" w:rsidRDefault="0099643F" w:rsidP="0099643F">
            <w:pPr>
              <w:pStyle w:val="IHPSHBTabelaTekstLevo"/>
            </w:pPr>
            <w:r w:rsidRPr="0099643F">
              <w:t>35.5</w:t>
            </w:r>
          </w:p>
        </w:tc>
      </w:tr>
    </w:tbl>
    <w:p w14:paraId="4CA26E33" w14:textId="77777777" w:rsidR="0099643F" w:rsidRPr="0099643F" w:rsidRDefault="0099643F" w:rsidP="0099643F">
      <w:pPr>
        <w:pStyle w:val="IHPSHBOpombaPodtabelo"/>
        <w:rPr>
          <w:lang w:val="en-GB"/>
        </w:rPr>
      </w:pPr>
      <w:r w:rsidRPr="0099643F">
        <w:rPr>
          <w:lang w:val="en-GB"/>
        </w:rPr>
        <w:t xml:space="preserve">* </w:t>
      </w:r>
      <w:proofErr w:type="spellStart"/>
      <w:r w:rsidRPr="0099643F">
        <w:rPr>
          <w:lang w:val="en-GB"/>
        </w:rPr>
        <w:t>SensiFAST</w:t>
      </w:r>
      <w:proofErr w:type="spellEnd"/>
      <w:r w:rsidRPr="0099643F">
        <w:rPr>
          <w:lang w:val="en-GB"/>
        </w:rPr>
        <w:t xml:space="preserve"> Probe No-ROX Kit (</w:t>
      </w:r>
      <w:proofErr w:type="spellStart"/>
      <w:r w:rsidRPr="0099643F">
        <w:rPr>
          <w:lang w:val="en-GB"/>
        </w:rPr>
        <w:t>Bioline</w:t>
      </w:r>
      <w:proofErr w:type="spellEnd"/>
      <w:r w:rsidRPr="0099643F">
        <w:rPr>
          <w:lang w:val="en-GB"/>
        </w:rPr>
        <w:t xml:space="preserve">) + </w:t>
      </w:r>
      <w:proofErr w:type="spellStart"/>
      <w:r w:rsidRPr="0099643F">
        <w:rPr>
          <w:lang w:val="en-GB"/>
        </w:rPr>
        <w:t>MultiScribe</w:t>
      </w:r>
      <w:proofErr w:type="spellEnd"/>
      <w:r w:rsidRPr="0099643F">
        <w:rPr>
          <w:lang w:val="en-GB"/>
        </w:rPr>
        <w:t xml:space="preserve"> Reverse Transcriptase (TFS)</w:t>
      </w:r>
    </w:p>
    <w:p w14:paraId="0E6A6C6D" w14:textId="77777777" w:rsidR="0099643F" w:rsidRPr="0099643F" w:rsidRDefault="0099643F" w:rsidP="0099643F">
      <w:pPr>
        <w:pStyle w:val="IHPSHBOpombaPodtabelo"/>
        <w:rPr>
          <w:lang w:val="en-GB"/>
        </w:rPr>
      </w:pPr>
      <w:proofErr w:type="spellStart"/>
      <w:r w:rsidRPr="0099643F">
        <w:rPr>
          <w:lang w:val="en-GB"/>
        </w:rPr>
        <w:t>AgPath</w:t>
      </w:r>
      <w:proofErr w:type="spellEnd"/>
      <w:r w:rsidRPr="0099643F">
        <w:rPr>
          <w:lang w:val="en-GB"/>
        </w:rPr>
        <w:t xml:space="preserve">-IDTM One Step RT-PCR, </w:t>
      </w:r>
      <w:proofErr w:type="spellStart"/>
      <w:r w:rsidRPr="0099643F">
        <w:rPr>
          <w:lang w:val="en-GB"/>
        </w:rPr>
        <w:t>Thermo</w:t>
      </w:r>
      <w:proofErr w:type="spellEnd"/>
      <w:r w:rsidRPr="0099643F">
        <w:rPr>
          <w:lang w:val="en-GB"/>
        </w:rPr>
        <w:t xml:space="preserve"> Fisher Scientific</w:t>
      </w:r>
    </w:p>
    <w:p w14:paraId="23CE5988" w14:textId="77777777" w:rsidR="0099643F" w:rsidRPr="003A686A" w:rsidRDefault="0099643F" w:rsidP="003A686A">
      <w:pPr>
        <w:pStyle w:val="IHPSHBVsebina"/>
        <w:rPr>
          <w:lang w:val="en-GB"/>
        </w:rPr>
      </w:pPr>
      <w:r w:rsidRPr="003A686A">
        <w:rPr>
          <w:lang w:val="en-GB"/>
        </w:rPr>
        <w:t xml:space="preserve">To further ensure the reliability of results, we established a confidence interval around the cut-off – all samples with results within ±1 </w:t>
      </w:r>
      <w:proofErr w:type="spellStart"/>
      <w:r w:rsidRPr="003A686A">
        <w:rPr>
          <w:lang w:val="en-GB"/>
        </w:rPr>
        <w:t>Cq</w:t>
      </w:r>
      <w:proofErr w:type="spellEnd"/>
      <w:r w:rsidRPr="003A686A">
        <w:rPr>
          <w:lang w:val="en-GB"/>
        </w:rPr>
        <w:t xml:space="preserve"> of the </w:t>
      </w:r>
      <w:proofErr w:type="spellStart"/>
      <w:r w:rsidRPr="003A686A">
        <w:rPr>
          <w:lang w:val="en-GB"/>
        </w:rPr>
        <w:t>Cq</w:t>
      </w:r>
      <w:proofErr w:type="spellEnd"/>
      <w:r w:rsidRPr="003A686A">
        <w:rPr>
          <w:lang w:val="en-GB"/>
        </w:rPr>
        <w:t xml:space="preserve"> cut-off are </w:t>
      </w:r>
      <w:proofErr w:type="spellStart"/>
      <w:r w:rsidRPr="003A686A">
        <w:rPr>
          <w:lang w:val="en-GB"/>
        </w:rPr>
        <w:t>reanalyzed</w:t>
      </w:r>
      <w:proofErr w:type="spellEnd"/>
      <w:r w:rsidRPr="003A686A">
        <w:rPr>
          <w:lang w:val="en-GB"/>
        </w:rPr>
        <w:t xml:space="preserve">. Additionally, during validation we examined the effect of different sample dilutions and determined that a 100-fold dilution was optimal due to the occurrence of nonspecific signals. This dilution is now used routinely in combination with the newly established </w:t>
      </w:r>
      <w:proofErr w:type="spellStart"/>
      <w:r w:rsidRPr="003A686A">
        <w:rPr>
          <w:lang w:val="en-GB"/>
        </w:rPr>
        <w:t>Cq</w:t>
      </w:r>
      <w:proofErr w:type="spellEnd"/>
      <w:r w:rsidRPr="003A686A">
        <w:rPr>
          <w:lang w:val="en-GB"/>
        </w:rPr>
        <w:t xml:space="preserve"> cut-off values.</w:t>
      </w:r>
    </w:p>
    <w:p w14:paraId="3E4D7845" w14:textId="77777777" w:rsidR="0099643F" w:rsidRPr="003A686A" w:rsidRDefault="0099643F" w:rsidP="003A686A">
      <w:pPr>
        <w:pStyle w:val="IHPSHBVsebina"/>
        <w:rPr>
          <w:lang w:val="en-GB"/>
        </w:rPr>
      </w:pPr>
      <w:r w:rsidRPr="003A686A">
        <w:rPr>
          <w:lang w:val="en-GB"/>
        </w:rPr>
        <w:t xml:space="preserve">We emphasize that these cut-off values are specific to our particular combination of reagents, instruments, and working conditions. Therefore, each laboratory must establish its own </w:t>
      </w:r>
      <w:proofErr w:type="spellStart"/>
      <w:r w:rsidRPr="003A686A">
        <w:rPr>
          <w:lang w:val="en-GB"/>
        </w:rPr>
        <w:t>Cq</w:t>
      </w:r>
      <w:proofErr w:type="spellEnd"/>
      <w:r w:rsidRPr="003A686A">
        <w:rPr>
          <w:lang w:val="en-GB"/>
        </w:rPr>
        <w:t xml:space="preserve"> cut-off values based on its own validation data.</w:t>
      </w:r>
    </w:p>
    <w:p w14:paraId="3D0BBBF1" w14:textId="77777777" w:rsidR="0099643F" w:rsidRPr="0099643F" w:rsidRDefault="0099643F" w:rsidP="006A34AB">
      <w:pPr>
        <w:pStyle w:val="Heading2"/>
        <w:numPr>
          <w:ilvl w:val="0"/>
          <w:numId w:val="0"/>
        </w:numPr>
        <w:ind w:left="576"/>
      </w:pPr>
      <w:r w:rsidRPr="00B660B6">
        <w:t>VIRI</w:t>
      </w:r>
    </w:p>
    <w:sdt>
      <w:sdtPr>
        <w:id w:val="233211697"/>
        <w:placeholder>
          <w:docPart w:val="F6FA232EED41489188688268608E4CD7"/>
        </w:placeholder>
      </w:sdtPr>
      <w:sdtContent>
        <w:bookmarkStart w:id="108" w:name="_Hlk210550901" w:displacedByCustomXml="prev"/>
        <w:p w14:paraId="0635F455" w14:textId="77777777" w:rsidR="0099643F" w:rsidRPr="00A00031" w:rsidRDefault="0099643F" w:rsidP="0099643F">
          <w:pPr>
            <w:pStyle w:val="IHPSHBViri"/>
          </w:pPr>
          <w:proofErr w:type="spellStart"/>
          <w:r w:rsidRPr="00765377">
            <w:rPr>
              <w:lang w:val="de-AT"/>
            </w:rPr>
            <w:t>Chandelier</w:t>
          </w:r>
          <w:proofErr w:type="spellEnd"/>
          <w:r w:rsidRPr="00765377">
            <w:rPr>
              <w:lang w:val="de-AT"/>
            </w:rPr>
            <w:t xml:space="preserve">, A. et al. 2006. </w:t>
          </w:r>
          <w:r w:rsidRPr="00A00031">
            <w:t xml:space="preserve">Validation of a real-time PCR method for the detection of Phytophthora </w:t>
          </w:r>
          <w:proofErr w:type="spellStart"/>
          <w:r w:rsidRPr="00A00031">
            <w:t>ramorum</w:t>
          </w:r>
          <w:proofErr w:type="spellEnd"/>
          <w:r w:rsidRPr="00A00031">
            <w:t>. Bull. OEPP/EPPO Bull. 36, 409–414.</w:t>
          </w:r>
        </w:p>
        <w:p w14:paraId="5EEB03F2" w14:textId="77777777" w:rsidR="0099643F" w:rsidRPr="001D4D4D" w:rsidRDefault="0099643F" w:rsidP="0099643F">
          <w:pPr>
            <w:pStyle w:val="IHPSHBViri"/>
          </w:pPr>
          <w:r w:rsidRPr="001D4D4D">
            <w:t xml:space="preserve">Guček T, Radišek S. 2023. </w:t>
          </w:r>
          <w:proofErr w:type="spellStart"/>
          <w:r w:rsidRPr="001D4D4D">
            <w:t>Validacija</w:t>
          </w:r>
          <w:proofErr w:type="spellEnd"/>
          <w:r w:rsidRPr="001D4D4D">
            <w:t xml:space="preserve"> </w:t>
          </w:r>
          <w:proofErr w:type="spellStart"/>
          <w:r w:rsidRPr="001D4D4D">
            <w:t>metode</w:t>
          </w:r>
          <w:proofErr w:type="spellEnd"/>
          <w:r w:rsidRPr="001D4D4D">
            <w:t xml:space="preserve"> </w:t>
          </w:r>
          <w:proofErr w:type="spellStart"/>
          <w:r w:rsidRPr="001D4D4D">
            <w:t>duRT</w:t>
          </w:r>
          <w:proofErr w:type="spellEnd"/>
          <w:r w:rsidRPr="001D4D4D">
            <w:t xml:space="preserve">-qPCR za </w:t>
          </w:r>
          <w:proofErr w:type="spellStart"/>
          <w:r w:rsidRPr="001D4D4D">
            <w:t>določanje</w:t>
          </w:r>
          <w:proofErr w:type="spellEnd"/>
          <w:r w:rsidRPr="001D4D4D">
            <w:t xml:space="preserve"> </w:t>
          </w:r>
          <w:proofErr w:type="spellStart"/>
          <w:r w:rsidRPr="001D4D4D">
            <w:t>viroida</w:t>
          </w:r>
          <w:proofErr w:type="spellEnd"/>
          <w:r w:rsidRPr="001D4D4D">
            <w:t xml:space="preserve"> </w:t>
          </w:r>
          <w:proofErr w:type="spellStart"/>
          <w:r w:rsidRPr="001D4D4D">
            <w:t>razpokanosti</w:t>
          </w:r>
          <w:proofErr w:type="spellEnd"/>
          <w:r w:rsidRPr="001D4D4D">
            <w:t xml:space="preserve"> </w:t>
          </w:r>
          <w:proofErr w:type="spellStart"/>
          <w:r w:rsidRPr="001D4D4D">
            <w:t>skorje</w:t>
          </w:r>
          <w:proofErr w:type="spellEnd"/>
          <w:r w:rsidRPr="001D4D4D">
            <w:t xml:space="preserve"> </w:t>
          </w:r>
          <w:proofErr w:type="spellStart"/>
          <w:r w:rsidRPr="001D4D4D">
            <w:t>agrumov</w:t>
          </w:r>
          <w:proofErr w:type="spellEnd"/>
          <w:r w:rsidRPr="001D4D4D">
            <w:t xml:space="preserve"> (</w:t>
          </w:r>
          <w:proofErr w:type="spellStart"/>
          <w:r w:rsidRPr="001D4D4D">
            <w:t>CBCVd</w:t>
          </w:r>
          <w:proofErr w:type="spellEnd"/>
          <w:r w:rsidRPr="001D4D4D">
            <w:t xml:space="preserve">) </w:t>
          </w:r>
          <w:proofErr w:type="spellStart"/>
          <w:r w:rsidRPr="001D4D4D">
            <w:t>na</w:t>
          </w:r>
          <w:proofErr w:type="spellEnd"/>
          <w:r w:rsidRPr="001D4D4D">
            <w:t xml:space="preserve"> </w:t>
          </w:r>
          <w:proofErr w:type="spellStart"/>
          <w:r w:rsidRPr="001D4D4D">
            <w:t>hmelju</w:t>
          </w:r>
          <w:proofErr w:type="spellEnd"/>
          <w:r w:rsidRPr="001D4D4D">
            <w:t xml:space="preserve"> z </w:t>
          </w:r>
          <w:proofErr w:type="spellStart"/>
          <w:r w:rsidRPr="001D4D4D">
            <w:t>uporabo</w:t>
          </w:r>
          <w:proofErr w:type="spellEnd"/>
          <w:r w:rsidRPr="001D4D4D">
            <w:t xml:space="preserve"> mRNA1192 interne </w:t>
          </w:r>
          <w:proofErr w:type="spellStart"/>
          <w:r w:rsidRPr="001D4D4D">
            <w:t>kontrole</w:t>
          </w:r>
          <w:proofErr w:type="spellEnd"/>
          <w:r w:rsidRPr="001D4D4D">
            <w:t xml:space="preserve">. </w:t>
          </w:r>
          <w:proofErr w:type="spellStart"/>
          <w:r w:rsidRPr="001D4D4D">
            <w:t>Hmelj</w:t>
          </w:r>
          <w:r>
            <w:t>arski</w:t>
          </w:r>
          <w:proofErr w:type="spellEnd"/>
          <w:r w:rsidRPr="001D4D4D">
            <w:t xml:space="preserve"> </w:t>
          </w:r>
          <w:proofErr w:type="spellStart"/>
          <w:r w:rsidRPr="001D4D4D">
            <w:t>bilten</w:t>
          </w:r>
          <w:proofErr w:type="spellEnd"/>
          <w:r w:rsidRPr="001D4D4D">
            <w:t>. 30:26–39. </w:t>
          </w:r>
        </w:p>
        <w:p w14:paraId="7903350D" w14:textId="1A11C8D2" w:rsidR="0099643F" w:rsidRPr="001D4D4D" w:rsidRDefault="0099643F" w:rsidP="0099643F">
          <w:pPr>
            <w:pStyle w:val="IHPSHBViri"/>
          </w:pPr>
          <w:r w:rsidRPr="001D4D4D">
            <w:t xml:space="preserve">Mehle N, Prezelj N, Hren M, Boben J, Gruden K, Ravnikar M, </w:t>
          </w:r>
          <w:proofErr w:type="spellStart"/>
          <w:r w:rsidRPr="001D4D4D">
            <w:t>Dermastia</w:t>
          </w:r>
          <w:proofErr w:type="spellEnd"/>
          <w:r w:rsidRPr="001D4D4D">
            <w:t xml:space="preserve"> M. 2013 A real-time PCR detection system for the </w:t>
          </w:r>
          <w:proofErr w:type="spellStart"/>
          <w:r w:rsidRPr="001D4D4D">
            <w:t>bois</w:t>
          </w:r>
          <w:proofErr w:type="spellEnd"/>
          <w:r w:rsidRPr="001D4D4D">
            <w:t xml:space="preserve"> noir and </w:t>
          </w:r>
          <w:proofErr w:type="spellStart"/>
          <w:r w:rsidRPr="001D4D4D">
            <w:t>flavescence</w:t>
          </w:r>
          <w:proofErr w:type="spellEnd"/>
          <w:r w:rsidRPr="001D4D4D">
            <w:t xml:space="preserve"> dorée phytoplasmas and quantification of the target DNA. Methods Mol Biol. 2013;</w:t>
          </w:r>
          <w:r w:rsidR="003A1EE6">
            <w:t xml:space="preserve"> </w:t>
          </w:r>
          <w:r w:rsidRPr="001D4D4D">
            <w:t xml:space="preserve">938:253-68. </w:t>
          </w:r>
          <w:proofErr w:type="spellStart"/>
          <w:r w:rsidRPr="001D4D4D">
            <w:t>doi</w:t>
          </w:r>
          <w:proofErr w:type="spellEnd"/>
          <w:r w:rsidRPr="001D4D4D">
            <w:t>: 10.1007/978-1-62703-089-2_22. PMID: 22987422</w:t>
          </w:r>
          <w:bookmarkEnd w:id="108"/>
          <w:r w:rsidRPr="001D4D4D">
            <w:t>.</w:t>
          </w:r>
        </w:p>
        <w:p w14:paraId="0B172145" w14:textId="77777777" w:rsidR="0099643F" w:rsidRPr="003D6CD4" w:rsidRDefault="00000000" w:rsidP="00E80CA9">
          <w:pPr>
            <w:pStyle w:val="IHPSHBViri"/>
            <w:ind w:left="0" w:firstLine="0"/>
          </w:pPr>
        </w:p>
      </w:sdtContent>
    </w:sdt>
    <w:sectPr w:rsidR="0099643F" w:rsidRPr="003D6CD4" w:rsidSect="005A0FA6">
      <w:headerReference w:type="default" r:id="rId252"/>
      <w:headerReference w:type="first" r:id="rId253"/>
      <w:footnotePr>
        <w:numRestart w:val="eachPage"/>
      </w:footnotePr>
      <w:pgSz w:w="11907" w:h="16840" w:code="9"/>
      <w:pgMar w:top="1134" w:right="1134" w:bottom="1134" w:left="1134" w:header="709"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9A56DA7" w14:textId="77777777" w:rsidR="003769E7" w:rsidRDefault="003769E7" w:rsidP="00F8629A">
      <w:pPr>
        <w:spacing w:after="0"/>
      </w:pPr>
      <w:r>
        <w:separator/>
      </w:r>
    </w:p>
  </w:endnote>
  <w:endnote w:type="continuationSeparator" w:id="0">
    <w:p w14:paraId="2B59661C" w14:textId="77777777" w:rsidR="003769E7" w:rsidRDefault="003769E7" w:rsidP="00F8629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Palatino Linotype">
    <w:panose1 w:val="02040502050505030304"/>
    <w:charset w:val="EE"/>
    <w:family w:val="roman"/>
    <w:pitch w:val="variable"/>
    <w:sig w:usb0="E0000287" w:usb1="4000001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URWPalladioL-Roma">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45A937" w14:textId="77777777" w:rsidR="00AA5E7C" w:rsidRDefault="00AA5E7C">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BC86A6" w14:textId="77777777" w:rsidR="00AA5E7C" w:rsidRDefault="00AA5E7C">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6DCA64" w14:textId="77777777" w:rsidR="00AA5E7C" w:rsidRDefault="00AA5E7C">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77CFFD3" w14:textId="77777777" w:rsidR="003769E7" w:rsidRDefault="003769E7" w:rsidP="00F8629A">
      <w:pPr>
        <w:spacing w:after="0"/>
      </w:pPr>
      <w:r>
        <w:separator/>
      </w:r>
    </w:p>
  </w:footnote>
  <w:footnote w:type="continuationSeparator" w:id="0">
    <w:p w14:paraId="08C48468" w14:textId="77777777" w:rsidR="003769E7" w:rsidRDefault="003769E7" w:rsidP="00F8629A">
      <w:pPr>
        <w:spacing w:after="0"/>
      </w:pPr>
      <w:r>
        <w:continuationSeparator/>
      </w:r>
    </w:p>
  </w:footnote>
  <w:footnote w:id="1">
    <w:p w14:paraId="1A8A2D76" w14:textId="30F48453" w:rsidR="009316F7" w:rsidRPr="00A03F00" w:rsidRDefault="009316F7" w:rsidP="009316F7">
      <w:pPr>
        <w:pStyle w:val="FootnoteText"/>
        <w:rPr>
          <w:lang w:val="sl-SI"/>
        </w:rPr>
      </w:pPr>
      <w:r>
        <w:rPr>
          <w:rStyle w:val="FootnoteReference"/>
        </w:rPr>
        <w:footnoteRef/>
      </w:r>
      <w:r w:rsidRPr="00A03F00">
        <w:rPr>
          <w:lang w:val="sl-SI"/>
        </w:rPr>
        <w:t xml:space="preserve"> Biotehniška fakulteta Univerze v Ljubljani (BF</w:t>
      </w:r>
      <w:r w:rsidR="00702829" w:rsidRPr="002A62B8">
        <w:rPr>
          <w:lang w:val="sl-SI"/>
        </w:rPr>
        <w:t xml:space="preserve"> UL</w:t>
      </w:r>
      <w:r w:rsidRPr="00A03F00">
        <w:rPr>
          <w:lang w:val="sl-SI"/>
        </w:rPr>
        <w:t>), Oddelek za agronomijo, e-</w:t>
      </w:r>
      <w:r w:rsidRPr="002A62B8">
        <w:rPr>
          <w:lang w:val="sl-SI"/>
        </w:rPr>
        <w:t xml:space="preserve"> </w:t>
      </w:r>
      <w:r w:rsidR="00B65096" w:rsidRPr="002A62B8">
        <w:rPr>
          <w:lang w:val="sl-SI"/>
        </w:rPr>
        <w:t>mail</w:t>
      </w:r>
      <w:r w:rsidRPr="00A03F00">
        <w:rPr>
          <w:lang w:val="sl-SI"/>
        </w:rPr>
        <w:t xml:space="preserve">: </w:t>
      </w:r>
      <w:hyperlink r:id="rId1" w:history="1">
        <w:r w:rsidRPr="00A03F00">
          <w:rPr>
            <w:rStyle w:val="Hyperlink"/>
            <w:lang w:val="sl-SI"/>
          </w:rPr>
          <w:t>mt26732@student.uni-lj.si</w:t>
        </w:r>
      </w:hyperlink>
      <w:r w:rsidRPr="00A03F00">
        <w:rPr>
          <w:lang w:val="sl-SI"/>
        </w:rPr>
        <w:t xml:space="preserve"> </w:t>
      </w:r>
    </w:p>
  </w:footnote>
  <w:footnote w:id="2">
    <w:p w14:paraId="41FEDA70" w14:textId="3905869A" w:rsidR="009316F7" w:rsidRPr="009316F7" w:rsidRDefault="009316F7" w:rsidP="009316F7">
      <w:pPr>
        <w:pStyle w:val="FootnoteText"/>
        <w:rPr>
          <w:lang w:val="sl-SI"/>
        </w:rPr>
      </w:pPr>
      <w:r>
        <w:rPr>
          <w:rStyle w:val="FootnoteReference"/>
        </w:rPr>
        <w:footnoteRef/>
      </w:r>
      <w:r w:rsidRPr="009316F7">
        <w:rPr>
          <w:lang w:val="sl-SI"/>
        </w:rPr>
        <w:t xml:space="preserve"> Mag. </w:t>
      </w:r>
      <w:r w:rsidRPr="009316F7">
        <w:rPr>
          <w:lang w:val="sl-SI"/>
        </w:rPr>
        <w:t xml:space="preserve">biotehol., Inštitut za hmeljarstvo in pivovarstvo Slovenije (IHPS), e- </w:t>
      </w:r>
      <w:r w:rsidR="00B65096" w:rsidRPr="00B65096">
        <w:rPr>
          <w:lang w:val="sl-SI"/>
        </w:rPr>
        <w:t>mail</w:t>
      </w:r>
      <w:r w:rsidRPr="009316F7">
        <w:rPr>
          <w:lang w:val="sl-SI"/>
        </w:rPr>
        <w:t xml:space="preserve">: </w:t>
      </w:r>
      <w:hyperlink r:id="rId2" w:history="1">
        <w:r w:rsidRPr="009316F7">
          <w:rPr>
            <w:rStyle w:val="Hyperlink"/>
            <w:lang w:val="sl-SI"/>
          </w:rPr>
          <w:t>lucija.luskar@ihps.si</w:t>
        </w:r>
      </w:hyperlink>
    </w:p>
  </w:footnote>
  <w:footnote w:id="3">
    <w:p w14:paraId="690EDAF8" w14:textId="601124A9" w:rsidR="009316F7" w:rsidRPr="00B01FC5" w:rsidRDefault="009316F7" w:rsidP="009316F7">
      <w:pPr>
        <w:pStyle w:val="FootnoteText"/>
        <w:rPr>
          <w:lang w:val="it-IT"/>
        </w:rPr>
      </w:pPr>
      <w:r>
        <w:rPr>
          <w:rStyle w:val="FootnoteReference"/>
        </w:rPr>
        <w:footnoteRef/>
      </w:r>
      <w:r w:rsidRPr="00B01FC5">
        <w:rPr>
          <w:lang w:val="it-IT"/>
        </w:rPr>
        <w:t xml:space="preserve"> </w:t>
      </w:r>
      <w:r w:rsidR="00702829" w:rsidRPr="00702829">
        <w:rPr>
          <w:lang w:val="de-AT"/>
        </w:rPr>
        <w:t>Izr. prof. d</w:t>
      </w:r>
      <w:r w:rsidRPr="003B0F4D">
        <w:rPr>
          <w:lang w:val="sl-SI"/>
        </w:rPr>
        <w:t xml:space="preserve">r., </w:t>
      </w:r>
      <w:r w:rsidRPr="00B01FC5">
        <w:rPr>
          <w:lang w:val="it-IT"/>
        </w:rPr>
        <w:t>IHPS, e-</w:t>
      </w:r>
      <w:r w:rsidR="00B65096" w:rsidRPr="00B65096">
        <w:rPr>
          <w:lang w:val="de-AT"/>
        </w:rPr>
        <w:t>mail</w:t>
      </w:r>
      <w:r w:rsidRPr="00B01FC5">
        <w:rPr>
          <w:lang w:val="it-IT"/>
        </w:rPr>
        <w:t xml:space="preserve">: </w:t>
      </w:r>
      <w:hyperlink r:id="rId3" w:history="1">
        <w:r w:rsidRPr="00B01FC5">
          <w:rPr>
            <w:rStyle w:val="Hyperlink"/>
            <w:lang w:val="it-IT"/>
          </w:rPr>
          <w:t>andreja.cerenak@ihps.si</w:t>
        </w:r>
      </w:hyperlink>
    </w:p>
  </w:footnote>
  <w:footnote w:id="4">
    <w:p w14:paraId="79F34597" w14:textId="5839051E" w:rsidR="009316F7" w:rsidRPr="00B01FC5" w:rsidRDefault="009316F7" w:rsidP="009316F7">
      <w:pPr>
        <w:pStyle w:val="FootnoteText"/>
        <w:rPr>
          <w:lang w:val="it-IT"/>
        </w:rPr>
      </w:pPr>
      <w:r>
        <w:rPr>
          <w:rStyle w:val="FootnoteReference"/>
        </w:rPr>
        <w:footnoteRef/>
      </w:r>
      <w:r w:rsidRPr="00B01FC5">
        <w:rPr>
          <w:lang w:val="it-IT"/>
        </w:rPr>
        <w:t xml:space="preserve"> D</w:t>
      </w:r>
      <w:r w:rsidRPr="003B0F4D">
        <w:rPr>
          <w:lang w:val="sl-SI"/>
        </w:rPr>
        <w:t xml:space="preserve">r., </w:t>
      </w:r>
      <w:r w:rsidRPr="00B01FC5">
        <w:rPr>
          <w:lang w:val="it-IT"/>
        </w:rPr>
        <w:t>BF</w:t>
      </w:r>
      <w:r w:rsidR="00702829" w:rsidRPr="00702829">
        <w:rPr>
          <w:lang w:val="it-IT"/>
        </w:rPr>
        <w:t xml:space="preserve"> UL</w:t>
      </w:r>
      <w:r w:rsidRPr="00B01FC5">
        <w:rPr>
          <w:lang w:val="it-IT"/>
        </w:rPr>
        <w:t>, Oddelek za agronomijo, e-</w:t>
      </w:r>
      <w:r w:rsidRPr="00023800">
        <w:rPr>
          <w:lang w:val="it-IT"/>
        </w:rPr>
        <w:t xml:space="preserve"> </w:t>
      </w:r>
      <w:r w:rsidR="00B65096" w:rsidRPr="00023800">
        <w:rPr>
          <w:lang w:val="it-IT"/>
        </w:rPr>
        <w:t>mail</w:t>
      </w:r>
      <w:r w:rsidRPr="00B01FC5">
        <w:rPr>
          <w:lang w:val="it-IT"/>
        </w:rPr>
        <w:t xml:space="preserve">: </w:t>
      </w:r>
      <w:hyperlink r:id="rId4" w:history="1">
        <w:r w:rsidRPr="00B01FC5">
          <w:rPr>
            <w:rStyle w:val="Hyperlink"/>
            <w:lang w:val="it-IT"/>
          </w:rPr>
          <w:t>jernej.jakse@bf.uni-lj.si</w:t>
        </w:r>
      </w:hyperlink>
    </w:p>
  </w:footnote>
  <w:footnote w:id="5">
    <w:p w14:paraId="04C1A879" w14:textId="7DDE1B47" w:rsidR="009316F7" w:rsidRPr="00B01FC5" w:rsidRDefault="009316F7" w:rsidP="009316F7">
      <w:pPr>
        <w:pStyle w:val="FootnoteText"/>
        <w:rPr>
          <w:lang w:val="it-IT"/>
        </w:rPr>
      </w:pPr>
      <w:r>
        <w:rPr>
          <w:rStyle w:val="FootnoteReference"/>
        </w:rPr>
        <w:footnoteRef/>
      </w:r>
      <w:r w:rsidRPr="00B01FC5">
        <w:rPr>
          <w:lang w:val="it-IT"/>
        </w:rPr>
        <w:t xml:space="preserve"> Dr., BF</w:t>
      </w:r>
      <w:r w:rsidR="00702829" w:rsidRPr="00702829">
        <w:rPr>
          <w:lang w:val="it-IT"/>
        </w:rPr>
        <w:t xml:space="preserve"> </w:t>
      </w:r>
      <w:r w:rsidR="00702829" w:rsidRPr="000C1DF2">
        <w:rPr>
          <w:lang w:val="it-IT"/>
        </w:rPr>
        <w:t>UL</w:t>
      </w:r>
      <w:r w:rsidRPr="00B01FC5">
        <w:rPr>
          <w:lang w:val="it-IT"/>
        </w:rPr>
        <w:t>, Oddelek za agronomijo, e-</w:t>
      </w:r>
      <w:r w:rsidRPr="00023800">
        <w:rPr>
          <w:lang w:val="it-IT"/>
        </w:rPr>
        <w:t xml:space="preserve"> </w:t>
      </w:r>
      <w:r w:rsidR="00B65096" w:rsidRPr="00023800">
        <w:rPr>
          <w:lang w:val="it-IT"/>
        </w:rPr>
        <w:t>mail</w:t>
      </w:r>
      <w:r w:rsidRPr="00B01FC5">
        <w:rPr>
          <w:lang w:val="it-IT"/>
        </w:rPr>
        <w:t xml:space="preserve">: </w:t>
      </w:r>
      <w:hyperlink r:id="rId5" w:history="1">
        <w:r w:rsidRPr="00B01FC5">
          <w:rPr>
            <w:rStyle w:val="Hyperlink"/>
            <w:lang w:val="it-IT"/>
          </w:rPr>
          <w:t>helena.volk@bf.uni-lj.si</w:t>
        </w:r>
      </w:hyperlink>
      <w:r w:rsidRPr="00B01FC5">
        <w:rPr>
          <w:lang w:val="it-IT"/>
        </w:rPr>
        <w:cr/>
      </w:r>
    </w:p>
  </w:footnote>
  <w:footnote w:id="6">
    <w:p w14:paraId="11DCCA9E" w14:textId="7489B99E" w:rsidR="00D66DF5" w:rsidRPr="001D577B" w:rsidRDefault="00D66DF5" w:rsidP="00D66DF5">
      <w:pPr>
        <w:pStyle w:val="FootnoteText"/>
        <w:rPr>
          <w:lang w:val="sl-SI"/>
        </w:rPr>
      </w:pPr>
      <w:r w:rsidRPr="001D577B">
        <w:rPr>
          <w:rStyle w:val="FootnoteReference"/>
          <w:lang w:val="sl-SI"/>
        </w:rPr>
        <w:footnoteRef/>
      </w:r>
      <w:r w:rsidRPr="001D577B">
        <w:rPr>
          <w:lang w:val="sl-SI"/>
        </w:rPr>
        <w:t xml:space="preserve"> </w:t>
      </w:r>
      <w:r w:rsidRPr="001D577B">
        <w:rPr>
          <w:lang w:val="sl-SI"/>
        </w:rPr>
        <w:t>Dr., Inštitut za hmeljarstvo in pivovarstvo Slovenije</w:t>
      </w:r>
      <w:r w:rsidR="009316F7" w:rsidRPr="009316F7">
        <w:rPr>
          <w:lang w:val="it-IT"/>
        </w:rPr>
        <w:t xml:space="preserve"> (IHPS)</w:t>
      </w:r>
      <w:r w:rsidRPr="001D577B">
        <w:rPr>
          <w:lang w:val="sl-SI"/>
        </w:rPr>
        <w:t xml:space="preserve">, e-pošta: </w:t>
      </w:r>
      <w:hyperlink r:id="rId6" w:history="1">
        <w:r w:rsidRPr="00626FE8">
          <w:rPr>
            <w:rStyle w:val="Hyperlink"/>
            <w:lang w:val="sl-SI"/>
          </w:rPr>
          <w:t>barbara.ceh@ihps.si</w:t>
        </w:r>
      </w:hyperlink>
    </w:p>
  </w:footnote>
  <w:footnote w:id="7">
    <w:p w14:paraId="5E55D54E" w14:textId="1DB93E9A" w:rsidR="00D66DF5" w:rsidRPr="00626FE8" w:rsidRDefault="00D66DF5" w:rsidP="00D66DF5">
      <w:pPr>
        <w:pStyle w:val="FootnoteText"/>
        <w:rPr>
          <w:lang w:val="sl-SI"/>
        </w:rPr>
      </w:pPr>
      <w:r>
        <w:rPr>
          <w:rStyle w:val="FootnoteReference"/>
        </w:rPr>
        <w:footnoteRef/>
      </w:r>
      <w:r w:rsidRPr="00626FE8">
        <w:rPr>
          <w:lang w:val="sl-SI"/>
        </w:rPr>
        <w:t xml:space="preserve"> </w:t>
      </w:r>
      <w:r w:rsidR="009316F7" w:rsidRPr="009316F7">
        <w:rPr>
          <w:lang w:val="sl-SI"/>
        </w:rPr>
        <w:t>M</w:t>
      </w:r>
      <w:r w:rsidR="00626FE8" w:rsidRPr="00626FE8">
        <w:rPr>
          <w:lang w:val="sl-SI"/>
        </w:rPr>
        <w:t xml:space="preserve">ag. </w:t>
      </w:r>
      <w:r w:rsidR="00626FE8" w:rsidRPr="00626FE8">
        <w:rPr>
          <w:lang w:val="sl-SI"/>
        </w:rPr>
        <w:t>biotehnol</w:t>
      </w:r>
      <w:r w:rsidRPr="00626FE8">
        <w:rPr>
          <w:lang w:val="sl-SI"/>
        </w:rPr>
        <w:t xml:space="preserve">., </w:t>
      </w:r>
      <w:r w:rsidR="009316F7" w:rsidRPr="009316F7">
        <w:rPr>
          <w:lang w:val="de-AT"/>
        </w:rPr>
        <w:t>IHPS</w:t>
      </w:r>
      <w:r w:rsidRPr="006F619E">
        <w:rPr>
          <w:lang w:val="sl-SI"/>
        </w:rPr>
        <w:t>, e-pošta:</w:t>
      </w:r>
      <w:r w:rsidRPr="00626FE8">
        <w:rPr>
          <w:lang w:val="sl-SI"/>
        </w:rPr>
        <w:t xml:space="preserve"> </w:t>
      </w:r>
      <w:hyperlink r:id="rId7" w:history="1">
        <w:r w:rsidRPr="00626FE8">
          <w:rPr>
            <w:rStyle w:val="Hyperlink"/>
            <w:lang w:val="sl-SI"/>
          </w:rPr>
          <w:t>ana.karnicnik@ihps.si</w:t>
        </w:r>
      </w:hyperlink>
    </w:p>
  </w:footnote>
  <w:footnote w:id="8">
    <w:p w14:paraId="6D3EC26C" w14:textId="2E05FA7A" w:rsidR="00A03F00" w:rsidRPr="00976064" w:rsidRDefault="00A03F00" w:rsidP="00A03F00">
      <w:pPr>
        <w:pStyle w:val="FootnoteText"/>
        <w:rPr>
          <w:lang w:val="sl-SI"/>
        </w:rPr>
      </w:pPr>
      <w:r>
        <w:rPr>
          <w:rStyle w:val="FootnoteReference"/>
        </w:rPr>
        <w:footnoteRef/>
      </w:r>
      <w:r w:rsidRPr="009316F7">
        <w:rPr>
          <w:lang w:val="sl-SI"/>
        </w:rPr>
        <w:t xml:space="preserve"> </w:t>
      </w:r>
      <w:r w:rsidRPr="009316F7">
        <w:rPr>
          <w:lang w:val="sl-SI"/>
        </w:rPr>
        <w:t>Dr., Inštitut za hmeljarstvo in pivovarstvo Slovenij</w:t>
      </w:r>
      <w:r w:rsidR="009316F7" w:rsidRPr="009316F7">
        <w:rPr>
          <w:lang w:val="sl-SI"/>
        </w:rPr>
        <w:t>e (IHPS)</w:t>
      </w:r>
      <w:r w:rsidRPr="009316F7">
        <w:rPr>
          <w:lang w:val="sl-SI"/>
        </w:rPr>
        <w:t xml:space="preserve">, e-pošta: </w:t>
      </w:r>
      <w:hyperlink r:id="rId8" w:history="1">
        <w:r w:rsidRPr="009316F7">
          <w:rPr>
            <w:rStyle w:val="Hyperlink"/>
            <w:lang w:val="sl-SI"/>
          </w:rPr>
          <w:t>ksenija.obrovnik@ihps.si</w:t>
        </w:r>
      </w:hyperlink>
    </w:p>
  </w:footnote>
  <w:footnote w:id="9">
    <w:p w14:paraId="1BB59D9A" w14:textId="33A8339F" w:rsidR="00A03F00" w:rsidRPr="00B15909" w:rsidRDefault="00A03F00" w:rsidP="00A03F00">
      <w:pPr>
        <w:pStyle w:val="FootnoteText"/>
        <w:rPr>
          <w:lang w:val="sl-SI"/>
        </w:rPr>
      </w:pPr>
      <w:r>
        <w:rPr>
          <w:rStyle w:val="FootnoteReference"/>
        </w:rPr>
        <w:footnoteRef/>
      </w:r>
      <w:r w:rsidRPr="00B15909">
        <w:rPr>
          <w:lang w:val="sl-SI"/>
        </w:rPr>
        <w:t xml:space="preserve"> Univ. dipl. inž. </w:t>
      </w:r>
      <w:r w:rsidRPr="00B15909">
        <w:rPr>
          <w:lang w:val="sl-SI"/>
        </w:rPr>
        <w:t xml:space="preserve">kmet, </w:t>
      </w:r>
      <w:r w:rsidR="009316F7" w:rsidRPr="009316F7">
        <w:rPr>
          <w:lang w:val="de-AT"/>
        </w:rPr>
        <w:t>IHPS</w:t>
      </w:r>
      <w:r w:rsidRPr="00B15909">
        <w:rPr>
          <w:lang w:val="sl-SI"/>
        </w:rPr>
        <w:t xml:space="preserve">, e-pošta: </w:t>
      </w:r>
      <w:hyperlink r:id="rId9" w:history="1">
        <w:r w:rsidRPr="005C4C77">
          <w:rPr>
            <w:rStyle w:val="Hyperlink"/>
            <w:lang w:val="sl-SI"/>
          </w:rPr>
          <w:t>monika.oset-luskar@ihps.si</w:t>
        </w:r>
      </w:hyperlink>
    </w:p>
  </w:footnote>
  <w:footnote w:id="10">
    <w:p w14:paraId="0E1BAD8C" w14:textId="6505860F" w:rsidR="00AB4EAC" w:rsidRPr="00AB4EAC" w:rsidRDefault="00AB4EAC" w:rsidP="00AB4EAC">
      <w:pPr>
        <w:pStyle w:val="FootnoteText"/>
        <w:rPr>
          <w:lang w:val="it-IT"/>
        </w:rPr>
      </w:pPr>
      <w:r>
        <w:rPr>
          <w:rStyle w:val="FootnoteReference"/>
        </w:rPr>
        <w:footnoteRef/>
      </w:r>
      <w:r w:rsidRPr="00AB4EAC">
        <w:rPr>
          <w:lang w:val="it-IT"/>
        </w:rPr>
        <w:t xml:space="preserve"> Izr. prof. d</w:t>
      </w:r>
      <w:r w:rsidRPr="003B0F4D">
        <w:rPr>
          <w:lang w:val="sl-SI"/>
        </w:rPr>
        <w:t xml:space="preserve">r., </w:t>
      </w:r>
      <w:r w:rsidRPr="00AB4EAC">
        <w:rPr>
          <w:lang w:val="it-IT"/>
        </w:rPr>
        <w:t xml:space="preserve">Inštitut za hmeljarstvo in pivovarstvo Slovenije, e-pošta: </w:t>
      </w:r>
      <w:hyperlink r:id="rId10" w:history="1">
        <w:r w:rsidRPr="00AB4EAC">
          <w:rPr>
            <w:rStyle w:val="Hyperlink"/>
            <w:lang w:val="it-IT"/>
          </w:rPr>
          <w:t>iztok.kosir</w:t>
        </w:r>
        <w:r w:rsidRPr="00D11647">
          <w:rPr>
            <w:rStyle w:val="Hyperlink"/>
            <w:lang w:val="sl-SI"/>
          </w:rPr>
          <w:t>@</w:t>
        </w:r>
        <w:r w:rsidRPr="00AB4EAC">
          <w:rPr>
            <w:rStyle w:val="Hyperlink"/>
            <w:lang w:val="it-IT"/>
          </w:rPr>
          <w:t>ihps.si</w:t>
        </w:r>
      </w:hyperlink>
      <w:r w:rsidRPr="00AB4EAC">
        <w:rPr>
          <w:lang w:val="it-IT"/>
        </w:rPr>
        <w:t xml:space="preserve"> </w:t>
      </w:r>
    </w:p>
  </w:footnote>
  <w:footnote w:id="11">
    <w:p w14:paraId="56DD8323" w14:textId="77777777" w:rsidR="00AB4EAC" w:rsidRPr="00FC0F01" w:rsidRDefault="00AB4EAC" w:rsidP="00AB4EAC">
      <w:pPr>
        <w:pStyle w:val="FootnoteText"/>
      </w:pPr>
      <w:r>
        <w:rPr>
          <w:rStyle w:val="FootnoteReference"/>
        </w:rPr>
        <w:footnoteRef/>
      </w:r>
      <w:r w:rsidRPr="00FC0F01">
        <w:t xml:space="preserve"> </w:t>
      </w:r>
      <w:r>
        <w:t>Prof. d</w:t>
      </w:r>
      <w:r w:rsidRPr="003B0F4D">
        <w:rPr>
          <w:lang w:val="sl-SI"/>
        </w:rPr>
        <w:t xml:space="preserve">r., </w:t>
      </w:r>
      <w:r>
        <w:t xml:space="preserve">Oregon State University (OSU), e-pošta: </w:t>
      </w:r>
      <w:hyperlink r:id="rId11" w:history="1">
        <w:r w:rsidRPr="00E04CC6">
          <w:rPr>
            <w:rStyle w:val="Hyperlink"/>
            <w:lang w:val="sl-SI"/>
          </w:rPr>
          <w:t>tom.shellhammer@oregonstate.edu</w:t>
        </w:r>
      </w:hyperlink>
    </w:p>
  </w:footnote>
  <w:footnote w:id="12">
    <w:p w14:paraId="0FEF623A" w14:textId="77777777" w:rsidR="00DE309D" w:rsidRPr="00F7679D" w:rsidRDefault="00DE309D" w:rsidP="00DE309D">
      <w:pPr>
        <w:pStyle w:val="FootnoteText"/>
        <w:rPr>
          <w:lang w:val="de-AT"/>
        </w:rPr>
      </w:pPr>
      <w:r>
        <w:rPr>
          <w:rStyle w:val="FootnoteReference"/>
        </w:rPr>
        <w:footnoteRef/>
      </w:r>
      <w:r w:rsidRPr="00F7679D">
        <w:rPr>
          <w:lang w:val="de-AT"/>
        </w:rPr>
        <w:t xml:space="preserve"> </w:t>
      </w:r>
      <w:r w:rsidRPr="009F6748">
        <w:rPr>
          <w:lang w:val="de-AT"/>
        </w:rPr>
        <w:t xml:space="preserve">Študentka </w:t>
      </w:r>
      <w:r w:rsidRPr="00395F95">
        <w:rPr>
          <w:lang w:val="de-DE"/>
        </w:rPr>
        <w:t>Biotehnišk</w:t>
      </w:r>
      <w:r w:rsidRPr="009F6748">
        <w:rPr>
          <w:lang w:val="de-AT"/>
        </w:rPr>
        <w:t>e</w:t>
      </w:r>
      <w:r w:rsidRPr="00395F95">
        <w:rPr>
          <w:lang w:val="de-DE"/>
        </w:rPr>
        <w:t xml:space="preserve"> fakultet</w:t>
      </w:r>
      <w:r w:rsidRPr="009F6748">
        <w:rPr>
          <w:lang w:val="de-AT"/>
        </w:rPr>
        <w:t>e</w:t>
      </w:r>
      <w:r w:rsidRPr="00395F95">
        <w:rPr>
          <w:lang w:val="de-DE"/>
        </w:rPr>
        <w:t xml:space="preserve"> Univerze v Ljubljani</w:t>
      </w:r>
      <w:r w:rsidRPr="009F6748">
        <w:rPr>
          <w:lang w:val="de-AT"/>
        </w:rPr>
        <w:t xml:space="preserve"> (BF </w:t>
      </w:r>
      <w:r w:rsidRPr="00DE309D">
        <w:rPr>
          <w:lang w:val="de-AT"/>
        </w:rPr>
        <w:t>UL</w:t>
      </w:r>
      <w:r w:rsidRPr="009F6748">
        <w:rPr>
          <w:lang w:val="de-AT"/>
        </w:rPr>
        <w:t>)</w:t>
      </w:r>
      <w:r w:rsidRPr="00395F95">
        <w:rPr>
          <w:lang w:val="de-DE"/>
        </w:rPr>
        <w:t xml:space="preserve">, e-pošta: </w:t>
      </w:r>
      <w:hyperlink r:id="rId12" w:history="1">
        <w:r w:rsidRPr="00621897">
          <w:rPr>
            <w:rStyle w:val="Hyperlink"/>
            <w:lang w:val="de-DE"/>
          </w:rPr>
          <w:t>anakocevarbaloh@gmail.com</w:t>
        </w:r>
      </w:hyperlink>
    </w:p>
  </w:footnote>
  <w:footnote w:id="13">
    <w:p w14:paraId="6D97FBB2" w14:textId="140D2813" w:rsidR="00DE309D" w:rsidRPr="009412AB" w:rsidRDefault="00DE309D" w:rsidP="00DE309D">
      <w:pPr>
        <w:pStyle w:val="FootnoteText"/>
        <w:rPr>
          <w:lang w:val="pt-BR"/>
        </w:rPr>
      </w:pPr>
      <w:r>
        <w:rPr>
          <w:rStyle w:val="FootnoteReference"/>
        </w:rPr>
        <w:footnoteRef/>
      </w:r>
      <w:r w:rsidRPr="00F7679D">
        <w:rPr>
          <w:lang w:val="de-AT"/>
        </w:rPr>
        <w:t xml:space="preserve"> </w:t>
      </w:r>
      <w:r w:rsidR="00702829" w:rsidRPr="00702829">
        <w:rPr>
          <w:lang w:val="de-AT"/>
        </w:rPr>
        <w:t>D</w:t>
      </w:r>
      <w:r w:rsidRPr="003B0F4D">
        <w:rPr>
          <w:lang w:val="sl-SI"/>
        </w:rPr>
        <w:t xml:space="preserve">r., </w:t>
      </w:r>
      <w:r w:rsidRPr="009F6748">
        <w:rPr>
          <w:lang w:val="de-AT"/>
        </w:rPr>
        <w:t>Inštitut za hmeljarstvo in pivovarstvo Slovenije</w:t>
      </w:r>
      <w:r w:rsidRPr="00DE309D">
        <w:rPr>
          <w:lang w:val="de-AT"/>
        </w:rPr>
        <w:t xml:space="preserve"> (IHPS)</w:t>
      </w:r>
      <w:r w:rsidRPr="006F5D6B">
        <w:rPr>
          <w:lang w:val="de-AT"/>
        </w:rPr>
        <w:t xml:space="preserve">, e-pošta: </w:t>
      </w:r>
      <w:hyperlink r:id="rId13" w:history="1">
        <w:r w:rsidRPr="00621897">
          <w:rPr>
            <w:rStyle w:val="Hyperlink"/>
            <w:lang w:val="de-DE"/>
          </w:rPr>
          <w:t>k</w:t>
        </w:r>
        <w:r w:rsidRPr="00A70E71">
          <w:rPr>
            <w:rStyle w:val="Hyperlink"/>
            <w:lang w:val="de-AT"/>
          </w:rPr>
          <w:t>senija.obrovnik</w:t>
        </w:r>
        <w:r w:rsidRPr="00A70E71">
          <w:rPr>
            <w:rStyle w:val="Hyperlink"/>
            <w:lang w:val="pt-BR"/>
          </w:rPr>
          <w:t>@ihps.si</w:t>
        </w:r>
      </w:hyperlink>
    </w:p>
  </w:footnote>
  <w:footnote w:id="14">
    <w:p w14:paraId="7A9FD771" w14:textId="0D5408AB" w:rsidR="00DE309D" w:rsidRPr="009412AB" w:rsidRDefault="00DE309D" w:rsidP="00DE309D">
      <w:pPr>
        <w:pStyle w:val="FootnoteText"/>
        <w:rPr>
          <w:lang w:val="pt-BR"/>
        </w:rPr>
      </w:pPr>
      <w:r w:rsidRPr="009412AB">
        <w:rPr>
          <w:rStyle w:val="FootnoteReference"/>
          <w:lang w:val="pt-BR"/>
        </w:rPr>
        <w:t>3</w:t>
      </w:r>
      <w:r w:rsidRPr="009412AB">
        <w:rPr>
          <w:lang w:val="pt-BR"/>
        </w:rPr>
        <w:t xml:space="preserve"> </w:t>
      </w:r>
      <w:r w:rsidR="00702829" w:rsidRPr="00702829">
        <w:rPr>
          <w:lang w:val="de-AT"/>
        </w:rPr>
        <w:t>D</w:t>
      </w:r>
      <w:r w:rsidRPr="009412AB">
        <w:rPr>
          <w:lang w:val="pt-BR"/>
        </w:rPr>
        <w:t xml:space="preserve">r., </w:t>
      </w:r>
      <w:r w:rsidRPr="009F6748">
        <w:rPr>
          <w:lang w:val="de-AT"/>
        </w:rPr>
        <w:t>IHPS</w:t>
      </w:r>
      <w:r w:rsidRPr="009412AB">
        <w:rPr>
          <w:lang w:val="pt-BR"/>
        </w:rPr>
        <w:t xml:space="preserve">, e-pošta: </w:t>
      </w:r>
      <w:hyperlink r:id="rId14" w:history="1">
        <w:r w:rsidRPr="00A70E71">
          <w:rPr>
            <w:rStyle w:val="Hyperlink"/>
            <w:lang w:val="pt-BR"/>
          </w:rPr>
          <w:t>miha.ocvirk@ihps.si</w:t>
        </w:r>
      </w:hyperlink>
    </w:p>
  </w:footnote>
  <w:footnote w:id="15">
    <w:p w14:paraId="61190CF3" w14:textId="24354C5F" w:rsidR="00DE309D" w:rsidRPr="009F6748" w:rsidRDefault="00DE309D" w:rsidP="00DE309D">
      <w:pPr>
        <w:pStyle w:val="FootnoteText"/>
        <w:rPr>
          <w:lang w:val="pt-BR"/>
        </w:rPr>
      </w:pPr>
      <w:r w:rsidRPr="009F6748">
        <w:rPr>
          <w:rStyle w:val="FootnoteReference"/>
          <w:lang w:val="pt-BR"/>
        </w:rPr>
        <w:t>4</w:t>
      </w:r>
      <w:r w:rsidRPr="009F6748">
        <w:rPr>
          <w:lang w:val="pt-BR"/>
        </w:rPr>
        <w:t xml:space="preserve"> </w:t>
      </w:r>
      <w:r w:rsidR="00702829" w:rsidRPr="00702829">
        <w:rPr>
          <w:lang w:val="de-AT"/>
        </w:rPr>
        <w:t>I</w:t>
      </w:r>
      <w:r w:rsidRPr="009F6748">
        <w:rPr>
          <w:lang w:val="pt-BR"/>
        </w:rPr>
        <w:t xml:space="preserve">zr. prof. </w:t>
      </w:r>
      <w:r w:rsidRPr="009F6748">
        <w:rPr>
          <w:lang w:val="pt-BR"/>
        </w:rPr>
        <w:t xml:space="preserve">dr., </w:t>
      </w:r>
      <w:r w:rsidRPr="009F6748">
        <w:rPr>
          <w:lang w:val="de-AT"/>
        </w:rPr>
        <w:t>IHPS</w:t>
      </w:r>
      <w:r w:rsidRPr="009F6748">
        <w:rPr>
          <w:lang w:val="pt-BR"/>
        </w:rPr>
        <w:t xml:space="preserve"> in </w:t>
      </w:r>
      <w:r w:rsidRPr="009F6748">
        <w:rPr>
          <w:lang w:val="de-AT"/>
        </w:rPr>
        <w:t>BF UL</w:t>
      </w:r>
      <w:r w:rsidRPr="00CD5452">
        <w:rPr>
          <w:lang w:val="pt-BR"/>
        </w:rPr>
        <w:t xml:space="preserve">, </w:t>
      </w:r>
      <w:r w:rsidRPr="009F6748">
        <w:rPr>
          <w:lang w:val="pt-BR"/>
        </w:rPr>
        <w:t xml:space="preserve">e-pošta: </w:t>
      </w:r>
      <w:hyperlink r:id="rId15" w:history="1">
        <w:r w:rsidRPr="009F6748">
          <w:rPr>
            <w:rStyle w:val="Hyperlink"/>
            <w:lang w:val="pt-BR"/>
          </w:rPr>
          <w:t>iztok.kosir@ihps.si</w:t>
        </w:r>
      </w:hyperlink>
    </w:p>
  </w:footnote>
  <w:footnote w:id="16">
    <w:p w14:paraId="24225B21" w14:textId="77777777" w:rsidR="00E80826" w:rsidRPr="00DE309D" w:rsidRDefault="00E80826" w:rsidP="00E80826">
      <w:pPr>
        <w:pStyle w:val="FootnoteText"/>
        <w:rPr>
          <w:lang w:val="pt-BR"/>
        </w:rPr>
      </w:pPr>
      <w:r>
        <w:rPr>
          <w:rStyle w:val="FootnoteReference"/>
        </w:rPr>
        <w:footnoteRef/>
      </w:r>
      <w:r w:rsidRPr="00DE309D">
        <w:rPr>
          <w:lang w:val="pt-BR"/>
        </w:rPr>
        <w:t xml:space="preserve"> Mag., inž. </w:t>
      </w:r>
      <w:r w:rsidRPr="00DE309D">
        <w:rPr>
          <w:lang w:val="pt-BR"/>
        </w:rPr>
        <w:t xml:space="preserve">hort., Inštitut za hmeljarstvo in pivovarstvo Slovenije (IHPS), e-pošta: </w:t>
      </w:r>
      <w:hyperlink r:id="rId16" w:history="1">
        <w:r w:rsidRPr="00DE309D">
          <w:rPr>
            <w:rStyle w:val="Hyperlink"/>
            <w:lang w:val="pt-BR"/>
          </w:rPr>
          <w:t>zan.trost@ihps.si</w:t>
        </w:r>
      </w:hyperlink>
    </w:p>
  </w:footnote>
  <w:footnote w:id="17">
    <w:p w14:paraId="550ED6EE" w14:textId="0B855CDA" w:rsidR="00E80826" w:rsidRPr="00E44142" w:rsidRDefault="00E80826" w:rsidP="00E80826">
      <w:pPr>
        <w:pStyle w:val="FootnoteText"/>
        <w:rPr>
          <w:lang w:val="de-AT"/>
        </w:rPr>
      </w:pPr>
      <w:r>
        <w:rPr>
          <w:rStyle w:val="FootnoteReference"/>
        </w:rPr>
        <w:footnoteRef/>
      </w:r>
      <w:r w:rsidRPr="00E44142">
        <w:rPr>
          <w:lang w:val="de-AT"/>
        </w:rPr>
        <w:t xml:space="preserve"> Univ. dipl. inž. agr., IHPS, e-pošta: </w:t>
      </w:r>
      <w:hyperlink r:id="rId17" w:history="1">
        <w:r w:rsidRPr="00D929D5">
          <w:rPr>
            <w:rStyle w:val="Hyperlink"/>
            <w:lang w:val="de-AT"/>
          </w:rPr>
          <w:t>josko.livk@ihps.si</w:t>
        </w:r>
      </w:hyperlink>
    </w:p>
  </w:footnote>
  <w:footnote w:id="18">
    <w:p w14:paraId="12089E7D" w14:textId="75A28309" w:rsidR="00AB4EAC" w:rsidRPr="00F7679D" w:rsidRDefault="00AB4EAC" w:rsidP="00AB4EAC">
      <w:pPr>
        <w:pStyle w:val="FootnoteText"/>
        <w:rPr>
          <w:lang w:val="de-AT"/>
        </w:rPr>
      </w:pPr>
      <w:r>
        <w:rPr>
          <w:rStyle w:val="FootnoteReference"/>
        </w:rPr>
        <w:footnoteRef/>
      </w:r>
      <w:r w:rsidRPr="00F7679D">
        <w:rPr>
          <w:lang w:val="de-AT"/>
        </w:rPr>
        <w:t xml:space="preserve"> </w:t>
      </w:r>
      <w:r w:rsidRPr="00070A60">
        <w:rPr>
          <w:lang w:val="de-AT"/>
        </w:rPr>
        <w:t>Prof. d</w:t>
      </w:r>
      <w:r w:rsidRPr="003B0F4D">
        <w:rPr>
          <w:lang w:val="sl-SI"/>
        </w:rPr>
        <w:t>r</w:t>
      </w:r>
      <w:r w:rsidRPr="00070A60">
        <w:rPr>
          <w:lang w:val="de-AT"/>
        </w:rPr>
        <w:t>.</w:t>
      </w:r>
      <w:r w:rsidRPr="003B0F4D">
        <w:rPr>
          <w:lang w:val="sl-SI"/>
        </w:rPr>
        <w:t>,</w:t>
      </w:r>
      <w:r w:rsidRPr="00070A60">
        <w:rPr>
          <w:lang w:val="de-AT"/>
        </w:rPr>
        <w:t xml:space="preserve"> </w:t>
      </w:r>
      <w:r w:rsidR="009316F7" w:rsidRPr="009316F7">
        <w:rPr>
          <w:lang w:val="de-AT"/>
        </w:rPr>
        <w:t>Inštitut za hmeljarstvo in pivovarstvo Slovenije</w:t>
      </w:r>
      <w:r w:rsidRPr="00070A60">
        <w:rPr>
          <w:lang w:val="de-AT"/>
        </w:rPr>
        <w:t xml:space="preserve"> and </w:t>
      </w:r>
      <w:r w:rsidR="009316F7" w:rsidRPr="009316F7">
        <w:rPr>
          <w:lang w:val="sl-SI"/>
        </w:rPr>
        <w:t>Fakulteta za kmetijstvo in biosistemske vede Univerze v Mariboru</w:t>
      </w:r>
      <w:r w:rsidRPr="00070A60">
        <w:rPr>
          <w:lang w:val="de-AT"/>
        </w:rPr>
        <w:t xml:space="preserve">, e-mail: </w:t>
      </w:r>
      <w:hyperlink r:id="rId18" w:history="1">
        <w:r w:rsidRPr="00070A60">
          <w:rPr>
            <w:rStyle w:val="Hyperlink"/>
            <w:lang w:val="de-AT"/>
          </w:rPr>
          <w:t>martin.pavlovic@ihps.si</w:t>
        </w:r>
      </w:hyperlink>
    </w:p>
  </w:footnote>
  <w:footnote w:id="19">
    <w:p w14:paraId="25A97508" w14:textId="1328F04A" w:rsidR="00023800" w:rsidRPr="00F7679D" w:rsidRDefault="00023800" w:rsidP="00023800">
      <w:pPr>
        <w:pStyle w:val="FootnoteText"/>
        <w:rPr>
          <w:lang w:val="de-AT"/>
        </w:rPr>
      </w:pPr>
      <w:r>
        <w:rPr>
          <w:rStyle w:val="FootnoteReference"/>
        </w:rPr>
        <w:footnoteRef/>
      </w:r>
      <w:r w:rsidRPr="00F7679D">
        <w:rPr>
          <w:lang w:val="de-AT"/>
        </w:rPr>
        <w:t xml:space="preserve"> </w:t>
      </w:r>
      <w:r w:rsidRPr="00FC5157">
        <w:rPr>
          <w:lang w:val="pt-BR"/>
        </w:rPr>
        <w:t xml:space="preserve">Dr., </w:t>
      </w:r>
      <w:r w:rsidRPr="00023800">
        <w:rPr>
          <w:lang w:val="de-AT"/>
        </w:rPr>
        <w:t>Biotehniška fakulteta Univerze v Ljubljani (BF</w:t>
      </w:r>
      <w:r w:rsidR="00702829" w:rsidRPr="00702829">
        <w:rPr>
          <w:lang w:val="de-AT"/>
        </w:rPr>
        <w:t xml:space="preserve"> UL</w:t>
      </w:r>
      <w:r w:rsidRPr="00023800">
        <w:rPr>
          <w:lang w:val="de-AT"/>
        </w:rPr>
        <w:t>), Oddelek za agronomijo</w:t>
      </w:r>
      <w:r w:rsidRPr="00FC5157">
        <w:rPr>
          <w:lang w:val="pt-BR"/>
        </w:rPr>
        <w:t xml:space="preserve">, e-pošta: </w:t>
      </w:r>
      <w:hyperlink r:id="rId19" w:history="1">
        <w:r w:rsidRPr="00FC5157">
          <w:rPr>
            <w:rStyle w:val="Hyperlink"/>
            <w:lang w:val="pt-BR"/>
          </w:rPr>
          <w:t>marjeta.erzen@bf.uni-lj.si</w:t>
        </w:r>
      </w:hyperlink>
    </w:p>
  </w:footnote>
  <w:footnote w:id="20">
    <w:p w14:paraId="70FB6DAC" w14:textId="064BABB4" w:rsidR="00023800" w:rsidRPr="00F7679D" w:rsidRDefault="00023800" w:rsidP="00023800">
      <w:pPr>
        <w:pStyle w:val="FootnoteText"/>
        <w:rPr>
          <w:lang w:val="de-AT"/>
        </w:rPr>
      </w:pPr>
      <w:r>
        <w:rPr>
          <w:rStyle w:val="FootnoteReference"/>
        </w:rPr>
        <w:footnoteRef/>
      </w:r>
      <w:r w:rsidRPr="00F7679D">
        <w:rPr>
          <w:lang w:val="de-AT"/>
        </w:rPr>
        <w:t xml:space="preserve"> </w:t>
      </w:r>
      <w:r w:rsidRPr="00FC5157">
        <w:rPr>
          <w:lang w:val="pt-BR"/>
        </w:rPr>
        <w:t xml:space="preserve">Doc. </w:t>
      </w:r>
      <w:r w:rsidRPr="00FC5157">
        <w:rPr>
          <w:lang w:val="pt-BR"/>
        </w:rPr>
        <w:t xml:space="preserve">dr., </w:t>
      </w:r>
      <w:r w:rsidRPr="00023800">
        <w:rPr>
          <w:lang w:val="de-AT"/>
        </w:rPr>
        <w:t>BF</w:t>
      </w:r>
      <w:r w:rsidR="00702829" w:rsidRPr="00702829">
        <w:rPr>
          <w:lang w:val="de-AT"/>
        </w:rPr>
        <w:t xml:space="preserve"> UL</w:t>
      </w:r>
      <w:r w:rsidRPr="00FC5157">
        <w:rPr>
          <w:lang w:val="pt-BR"/>
        </w:rPr>
        <w:t xml:space="preserve">, Oddelek za agronomijo, e-pošta: </w:t>
      </w:r>
      <w:hyperlink r:id="rId20" w:history="1">
        <w:r w:rsidRPr="00FC5157">
          <w:rPr>
            <w:rStyle w:val="Hyperlink"/>
            <w:lang w:val="pt-BR"/>
          </w:rPr>
          <w:t>marko.flajsman@bf.uni-lj.si</w:t>
        </w:r>
      </w:hyperlink>
    </w:p>
  </w:footnote>
  <w:footnote w:id="21">
    <w:p w14:paraId="63A84101" w14:textId="399941DD" w:rsidR="004323FD" w:rsidRPr="00F7679D" w:rsidRDefault="004323FD" w:rsidP="004323FD">
      <w:pPr>
        <w:pStyle w:val="FootnoteText"/>
        <w:rPr>
          <w:lang w:val="de-AT"/>
        </w:rPr>
      </w:pPr>
      <w:r w:rsidRPr="003A19F2">
        <w:rPr>
          <w:rStyle w:val="FootnoteReference"/>
        </w:rPr>
        <w:footnoteRef/>
      </w:r>
      <w:r w:rsidRPr="00F7679D">
        <w:rPr>
          <w:lang w:val="de-AT"/>
        </w:rPr>
        <w:t xml:space="preserve"> </w:t>
      </w:r>
      <w:r w:rsidR="00702829" w:rsidRPr="00702829">
        <w:rPr>
          <w:lang w:val="de-AT"/>
        </w:rPr>
        <w:t>D</w:t>
      </w:r>
      <w:r w:rsidRPr="003B0F4D">
        <w:rPr>
          <w:lang w:val="sl-SI"/>
        </w:rPr>
        <w:t>r.,</w:t>
      </w:r>
      <w:r w:rsidRPr="004323FD">
        <w:rPr>
          <w:lang w:val="de-AT"/>
        </w:rPr>
        <w:t xml:space="preserve"> Inštitut za hmeljarstvo in pivovarstvo Slovenije (IHPS), e-pošta: </w:t>
      </w:r>
      <w:hyperlink r:id="rId21" w:history="1">
        <w:r w:rsidRPr="004323FD">
          <w:rPr>
            <w:rStyle w:val="Hyperlink"/>
            <w:lang w:val="de-AT"/>
          </w:rPr>
          <w:t>tanja.gucek@ihps.si</w:t>
        </w:r>
      </w:hyperlink>
    </w:p>
  </w:footnote>
  <w:footnote w:id="22">
    <w:p w14:paraId="48D2BB9F" w14:textId="5326C056" w:rsidR="004323FD" w:rsidRPr="004323FD" w:rsidRDefault="004323FD" w:rsidP="004323FD">
      <w:pPr>
        <w:pStyle w:val="FootnoteText"/>
        <w:rPr>
          <w:lang w:val="de-AT"/>
        </w:rPr>
      </w:pPr>
      <w:r w:rsidRPr="003A19F2">
        <w:rPr>
          <w:rStyle w:val="FootnoteReference"/>
        </w:rPr>
        <w:footnoteRef/>
      </w:r>
      <w:r w:rsidRPr="004323FD">
        <w:rPr>
          <w:lang w:val="de-AT"/>
        </w:rPr>
        <w:t xml:space="preserve"> </w:t>
      </w:r>
      <w:r w:rsidR="00702829" w:rsidRPr="00702829">
        <w:rPr>
          <w:lang w:val="de-AT"/>
        </w:rPr>
        <w:t>D</w:t>
      </w:r>
      <w:r w:rsidRPr="003B0F4D">
        <w:rPr>
          <w:lang w:val="sl-SI"/>
        </w:rPr>
        <w:t xml:space="preserve">r., </w:t>
      </w:r>
      <w:r w:rsidRPr="004323FD">
        <w:rPr>
          <w:lang w:val="de-AT"/>
        </w:rPr>
        <w:t xml:space="preserve">IHPS, e-pošta: </w:t>
      </w:r>
      <w:hyperlink r:id="rId22" w:history="1">
        <w:r w:rsidRPr="004323FD">
          <w:rPr>
            <w:rStyle w:val="Hyperlink"/>
            <w:lang w:val="de-AT"/>
          </w:rPr>
          <w:t>sebastjan.radisek@ihps.si</w:t>
        </w:r>
      </w:hyperlink>
    </w:p>
  </w:footnote>
  <w:footnote w:id="23">
    <w:p w14:paraId="3B83706A" w14:textId="77777777" w:rsidR="000C1DF2" w:rsidRPr="00F7679D" w:rsidRDefault="000C1DF2" w:rsidP="000C1DF2">
      <w:pPr>
        <w:pStyle w:val="FootnoteText"/>
        <w:rPr>
          <w:lang w:val="de-AT"/>
        </w:rPr>
      </w:pPr>
      <w:r>
        <w:rPr>
          <w:rStyle w:val="FootnoteReference"/>
        </w:rPr>
        <w:footnoteRef/>
      </w:r>
      <w:r w:rsidRPr="000C1DF2">
        <w:rPr>
          <w:lang w:val="de-AT"/>
        </w:rPr>
        <w:t xml:space="preserve"> Mag. inž. agr., Inštitut za hmeljarstvo in pivovarstvo Slovenije (IHPS), e-pošta: </w:t>
      </w:r>
      <w:hyperlink r:id="rId23" w:history="1">
        <w:r w:rsidRPr="000C1DF2">
          <w:rPr>
            <w:rStyle w:val="Hyperlink"/>
            <w:lang w:val="de-AT"/>
          </w:rPr>
          <w:t>jure.ferlin@ihps.si</w:t>
        </w:r>
      </w:hyperlink>
    </w:p>
  </w:footnote>
  <w:footnote w:id="24">
    <w:p w14:paraId="3C7C636E" w14:textId="77777777" w:rsidR="000C1DF2" w:rsidRPr="00F7679D" w:rsidRDefault="000C1DF2" w:rsidP="000C1DF2">
      <w:pPr>
        <w:pStyle w:val="FootnoteText"/>
        <w:rPr>
          <w:lang w:val="de-AT"/>
        </w:rPr>
      </w:pPr>
      <w:r>
        <w:rPr>
          <w:rStyle w:val="FootnoteReference"/>
        </w:rPr>
        <w:footnoteRef/>
      </w:r>
      <w:r w:rsidRPr="00F7679D">
        <w:rPr>
          <w:lang w:val="de-AT"/>
        </w:rPr>
        <w:t xml:space="preserve"> </w:t>
      </w:r>
      <w:r w:rsidRPr="00C9470B">
        <w:rPr>
          <w:lang w:val="de-DE"/>
        </w:rPr>
        <w:t xml:space="preserve">Mag., </w:t>
      </w:r>
      <w:r w:rsidRPr="009423DF">
        <w:rPr>
          <w:lang w:val="de-AT"/>
        </w:rPr>
        <w:t>IHPS</w:t>
      </w:r>
      <w:r w:rsidRPr="00C9470B">
        <w:rPr>
          <w:lang w:val="de-DE"/>
        </w:rPr>
        <w:t xml:space="preserve">, e-pošta: </w:t>
      </w:r>
      <w:hyperlink r:id="rId24" w:history="1">
        <w:r w:rsidRPr="005C4C77">
          <w:rPr>
            <w:rStyle w:val="Hyperlink"/>
            <w:lang w:val="de-DE"/>
          </w:rPr>
          <w:t>matej.knapic@ihps.si</w:t>
        </w:r>
      </w:hyperlink>
    </w:p>
  </w:footnote>
  <w:footnote w:id="25">
    <w:p w14:paraId="0AFF5366" w14:textId="77777777" w:rsidR="000C1DF2" w:rsidRPr="003D51D5" w:rsidRDefault="000C1DF2" w:rsidP="000C1DF2">
      <w:pPr>
        <w:pStyle w:val="FootnoteText"/>
        <w:rPr>
          <w:lang w:val="sl-SI"/>
        </w:rPr>
      </w:pPr>
      <w:r>
        <w:rPr>
          <w:rStyle w:val="FootnoteReference"/>
        </w:rPr>
        <w:footnoteRef/>
      </w:r>
      <w:r w:rsidRPr="00C9470B">
        <w:rPr>
          <w:lang w:val="de-AT"/>
        </w:rPr>
        <w:t xml:space="preserve"> Doc. dr., Biotehniška fakulteta, Oddelek za agronomijo</w:t>
      </w:r>
      <w:r w:rsidRPr="000E6F5D">
        <w:rPr>
          <w:lang w:val="de-AT"/>
        </w:rPr>
        <w:t xml:space="preserve"> (BF UL)</w:t>
      </w:r>
      <w:r w:rsidRPr="00C9470B">
        <w:rPr>
          <w:lang w:val="de-AT"/>
        </w:rPr>
        <w:t xml:space="preserve">, e-pošta: </w:t>
      </w:r>
      <w:hyperlink r:id="rId25" w:history="1">
        <w:r w:rsidRPr="005C4C77">
          <w:rPr>
            <w:rStyle w:val="Hyperlink"/>
            <w:lang w:val="de-AT"/>
          </w:rPr>
          <w:t>vesna.zupanc@bf.uni-lj.si</w:t>
        </w:r>
      </w:hyperlink>
    </w:p>
  </w:footnote>
  <w:footnote w:id="26">
    <w:p w14:paraId="002F1AC5" w14:textId="77777777" w:rsidR="000C1DF2" w:rsidRPr="003D51D5" w:rsidRDefault="000C1DF2" w:rsidP="000C1DF2">
      <w:pPr>
        <w:pStyle w:val="FootnoteText"/>
        <w:rPr>
          <w:lang w:val="sl-SI"/>
        </w:rPr>
      </w:pPr>
      <w:r>
        <w:rPr>
          <w:rStyle w:val="FootnoteReference"/>
        </w:rPr>
        <w:footnoteRef/>
      </w:r>
      <w:r w:rsidRPr="00C9470B">
        <w:rPr>
          <w:lang w:val="sl-SI"/>
        </w:rPr>
        <w:t xml:space="preserve"> Doc. </w:t>
      </w:r>
      <w:r w:rsidRPr="00C9470B">
        <w:rPr>
          <w:lang w:val="sl-SI"/>
        </w:rPr>
        <w:t xml:space="preserve">dr., Geološki zavod Slovenije, e-pošta: </w:t>
      </w:r>
      <w:hyperlink r:id="rId26" w:history="1">
        <w:r w:rsidRPr="005C4C77">
          <w:rPr>
            <w:rStyle w:val="Hyperlink"/>
            <w:lang w:val="sl-SI"/>
          </w:rPr>
          <w:t>Marjana.Zajc@GEO-ZS.SI</w:t>
        </w:r>
      </w:hyperlink>
    </w:p>
  </w:footnote>
  <w:footnote w:id="27">
    <w:p w14:paraId="4E3CD1FF" w14:textId="77777777" w:rsidR="00B5096F" w:rsidRPr="000C1DF2" w:rsidRDefault="00B5096F" w:rsidP="00B5096F">
      <w:pPr>
        <w:pStyle w:val="FootnoteText"/>
        <w:rPr>
          <w:lang w:val="sl-SI"/>
        </w:rPr>
      </w:pPr>
      <w:r>
        <w:rPr>
          <w:rStyle w:val="FootnoteReference"/>
        </w:rPr>
        <w:footnoteRef/>
      </w:r>
      <w:r w:rsidRPr="000C1DF2">
        <w:rPr>
          <w:lang w:val="sl-SI"/>
        </w:rPr>
        <w:t xml:space="preserve"> </w:t>
      </w:r>
      <w:r w:rsidRPr="000D6E2A">
        <w:rPr>
          <w:lang w:val="sl-SI"/>
        </w:rPr>
        <w:t xml:space="preserve">Univ. dipl. inž. </w:t>
      </w:r>
      <w:r w:rsidRPr="000D6E2A">
        <w:rPr>
          <w:lang w:val="sl-SI"/>
        </w:rPr>
        <w:t>kmet.</w:t>
      </w:r>
      <w:r w:rsidRPr="000C1DF2">
        <w:rPr>
          <w:lang w:val="sl-SI"/>
        </w:rPr>
        <w:t xml:space="preserve">, </w:t>
      </w:r>
      <w:r w:rsidRPr="000D6E2A">
        <w:rPr>
          <w:lang w:val="sl-SI"/>
        </w:rPr>
        <w:t xml:space="preserve">Inštitut za hmeljarstvo in pivovarstvo Slovenije (IHPS), e-pošta: </w:t>
      </w:r>
      <w:hyperlink r:id="rId27" w:history="1">
        <w:r w:rsidRPr="000C1DF2">
          <w:rPr>
            <w:rStyle w:val="Hyperlink"/>
            <w:lang w:val="sl-SI"/>
          </w:rPr>
          <w:t>primoz.bukovec@ihps.si</w:t>
        </w:r>
      </w:hyperlink>
    </w:p>
  </w:footnote>
  <w:footnote w:id="28">
    <w:p w14:paraId="0E5109EB" w14:textId="0B02BC30" w:rsidR="00B5096F" w:rsidRPr="00850591" w:rsidRDefault="00B5096F" w:rsidP="00B5096F">
      <w:pPr>
        <w:pStyle w:val="FootnoteText"/>
        <w:rPr>
          <w:lang w:val="sl-SI"/>
        </w:rPr>
      </w:pPr>
      <w:r>
        <w:rPr>
          <w:rStyle w:val="FootnoteReference"/>
        </w:rPr>
        <w:footnoteRef/>
      </w:r>
      <w:r w:rsidRPr="00850591">
        <w:rPr>
          <w:lang w:val="sl-SI"/>
        </w:rPr>
        <w:t xml:space="preserve"> </w:t>
      </w:r>
      <w:r w:rsidRPr="00850591">
        <w:rPr>
          <w:lang w:val="sl-SI"/>
        </w:rPr>
        <w:t>Dr.</w:t>
      </w:r>
      <w:r w:rsidR="00702829" w:rsidRPr="00850591">
        <w:rPr>
          <w:lang w:val="sl-SI"/>
        </w:rPr>
        <w:t>,</w:t>
      </w:r>
      <w:r w:rsidRPr="00850591">
        <w:rPr>
          <w:lang w:val="sl-SI"/>
        </w:rPr>
        <w:t xml:space="preserve"> Nacionalni inštitut za javno zdravje (NIJZ), e-pošta: </w:t>
      </w:r>
      <w:hyperlink r:id="rId28" w:history="1">
        <w:r w:rsidRPr="00850591">
          <w:rPr>
            <w:rStyle w:val="Hyperlink"/>
            <w:lang w:val="sl-SI"/>
          </w:rPr>
          <w:t>tan.fatur@nijz.si</w:t>
        </w:r>
      </w:hyperlink>
    </w:p>
  </w:footnote>
  <w:footnote w:id="29">
    <w:p w14:paraId="55F62D86" w14:textId="77777777" w:rsidR="00B5096F" w:rsidRPr="000F60AC" w:rsidRDefault="00B5096F" w:rsidP="00B5096F">
      <w:pPr>
        <w:pStyle w:val="FootnoteText"/>
        <w:rPr>
          <w:lang w:val="de-AT"/>
        </w:rPr>
      </w:pPr>
      <w:r>
        <w:rPr>
          <w:rStyle w:val="FootnoteReference"/>
        </w:rPr>
        <w:footnoteRef/>
      </w:r>
      <w:r w:rsidRPr="000F60AC">
        <w:rPr>
          <w:lang w:val="de-AT"/>
        </w:rPr>
        <w:t xml:space="preserve"> </w:t>
      </w:r>
      <w:proofErr w:type="gramStart"/>
      <w:r w:rsidRPr="000F60AC">
        <w:rPr>
          <w:lang w:val="de-AT"/>
        </w:rPr>
        <w:t>Mag.inž.hort</w:t>
      </w:r>
      <w:proofErr w:type="gramEnd"/>
      <w:r w:rsidRPr="000F60AC">
        <w:rPr>
          <w:lang w:val="de-AT"/>
        </w:rPr>
        <w:t xml:space="preserve">., IHPS, e-pošta: </w:t>
      </w:r>
      <w:hyperlink r:id="rId29" w:history="1">
        <w:r w:rsidRPr="000F60AC">
          <w:rPr>
            <w:rStyle w:val="Hyperlink"/>
            <w:lang w:val="de-AT"/>
          </w:rPr>
          <w:t>zan.trost@ihps.si</w:t>
        </w:r>
      </w:hyperlink>
    </w:p>
  </w:footnote>
  <w:footnote w:id="30">
    <w:p w14:paraId="5BF189A9" w14:textId="58987011" w:rsidR="0078415E" w:rsidRPr="00314533" w:rsidRDefault="0078415E" w:rsidP="0078415E">
      <w:pPr>
        <w:pStyle w:val="FootnoteText"/>
        <w:rPr>
          <w:lang w:val="sl-SI"/>
        </w:rPr>
      </w:pPr>
      <w:r w:rsidRPr="00314533">
        <w:rPr>
          <w:rStyle w:val="FootnoteReference"/>
          <w:lang w:val="sl-SI"/>
        </w:rPr>
        <w:footnoteRef/>
      </w:r>
      <w:r w:rsidR="00702829" w:rsidRPr="00702829">
        <w:rPr>
          <w:lang w:val="de-AT"/>
        </w:rPr>
        <w:t xml:space="preserve"> </w:t>
      </w:r>
      <w:r w:rsidRPr="0078415E">
        <w:rPr>
          <w:lang w:val="de-AT"/>
        </w:rPr>
        <w:t xml:space="preserve">Mag. inž. hort., </w:t>
      </w:r>
      <w:r w:rsidRPr="00314533">
        <w:rPr>
          <w:lang w:val="sl-SI"/>
        </w:rPr>
        <w:t>Inštitut za hmeljarstvo in pivovarstvo Slovenije</w:t>
      </w:r>
      <w:r w:rsidRPr="0078415E">
        <w:rPr>
          <w:lang w:val="de-AT"/>
        </w:rPr>
        <w:t xml:space="preserve"> (IHPS)</w:t>
      </w:r>
      <w:r w:rsidRPr="00314533">
        <w:rPr>
          <w:lang w:val="sl-SI"/>
        </w:rPr>
        <w:t xml:space="preserve">, </w:t>
      </w:r>
      <w:r w:rsidRPr="0078415E">
        <w:rPr>
          <w:lang w:val="de-AT"/>
        </w:rPr>
        <w:t>e-</w:t>
      </w:r>
      <w:r w:rsidR="009F7621">
        <w:rPr>
          <w:lang w:val="de-AT"/>
        </w:rPr>
        <w:t>mail</w:t>
      </w:r>
      <w:r w:rsidRPr="0078415E">
        <w:rPr>
          <w:lang w:val="de-AT"/>
        </w:rPr>
        <w:t xml:space="preserve">: </w:t>
      </w:r>
      <w:hyperlink r:id="rId30" w:history="1">
        <w:r w:rsidRPr="0078415E">
          <w:rPr>
            <w:rStyle w:val="Hyperlink"/>
            <w:lang w:val="de-AT"/>
          </w:rPr>
          <w:t>octave.lacroix@ihps.si</w:t>
        </w:r>
      </w:hyperlink>
    </w:p>
  </w:footnote>
  <w:footnote w:id="31">
    <w:p w14:paraId="5C3B0005" w14:textId="1D49F89B" w:rsidR="0078415E" w:rsidRPr="007F269F" w:rsidRDefault="0078415E" w:rsidP="0078415E">
      <w:pPr>
        <w:pStyle w:val="FootnoteText"/>
        <w:rPr>
          <w:lang w:val="sl-SI"/>
        </w:rPr>
      </w:pPr>
      <w:r>
        <w:rPr>
          <w:rStyle w:val="FootnoteReference"/>
        </w:rPr>
        <w:footnoteRef/>
      </w:r>
      <w:r w:rsidRPr="007F269F">
        <w:rPr>
          <w:lang w:val="sl-SI"/>
        </w:rPr>
        <w:t xml:space="preserve"> </w:t>
      </w:r>
      <w:r w:rsidRPr="007F269F">
        <w:rPr>
          <w:lang w:val="sl-SI"/>
        </w:rPr>
        <w:t xml:space="preserve">Dr., </w:t>
      </w:r>
      <w:r w:rsidRPr="0078415E">
        <w:rPr>
          <w:lang w:val="de-AT"/>
        </w:rPr>
        <w:t>IHPS</w:t>
      </w:r>
      <w:r w:rsidRPr="007F269F">
        <w:rPr>
          <w:lang w:val="sl-SI"/>
        </w:rPr>
        <w:t>, e-</w:t>
      </w:r>
      <w:r w:rsidR="009F7621">
        <w:rPr>
          <w:lang w:val="sl-SI"/>
        </w:rPr>
        <w:t>mail</w:t>
      </w:r>
      <w:r w:rsidRPr="007F269F">
        <w:rPr>
          <w:lang w:val="sl-SI"/>
        </w:rPr>
        <w:t xml:space="preserve">: </w:t>
      </w:r>
      <w:hyperlink r:id="rId31" w:history="1">
        <w:r w:rsidRPr="005C4C77">
          <w:rPr>
            <w:rStyle w:val="Hyperlink"/>
            <w:lang w:val="sl-SI"/>
          </w:rPr>
          <w:t>sebastjan.radisek@ihps.si</w:t>
        </w:r>
      </w:hyperlink>
    </w:p>
  </w:footnote>
  <w:footnote w:id="32">
    <w:p w14:paraId="447133B6" w14:textId="2456682F" w:rsidR="0099643F" w:rsidRPr="0078415E" w:rsidRDefault="0099643F" w:rsidP="0099643F">
      <w:pPr>
        <w:pStyle w:val="FootnoteText"/>
        <w:rPr>
          <w:lang w:val="sl-SI"/>
        </w:rPr>
      </w:pPr>
      <w:r>
        <w:rPr>
          <w:rStyle w:val="FootnoteReference"/>
        </w:rPr>
        <w:footnoteRef/>
      </w:r>
      <w:r w:rsidRPr="0078415E">
        <w:rPr>
          <w:lang w:val="sl-SI"/>
        </w:rPr>
        <w:t xml:space="preserve"> </w:t>
      </w:r>
      <w:r w:rsidRPr="0078415E">
        <w:rPr>
          <w:lang w:val="sl-SI"/>
        </w:rPr>
        <w:t>D</w:t>
      </w:r>
      <w:r w:rsidRPr="003B0F4D">
        <w:rPr>
          <w:lang w:val="sl-SI"/>
        </w:rPr>
        <w:t xml:space="preserve">r., </w:t>
      </w:r>
      <w:r w:rsidRPr="0078415E">
        <w:rPr>
          <w:lang w:val="sl-SI"/>
        </w:rPr>
        <w:t>Inštitut za hmeljarstvo in pivovarstvo Slovenije (IHPS), e-</w:t>
      </w:r>
      <w:r w:rsidR="00B65096" w:rsidRPr="0078415E">
        <w:rPr>
          <w:lang w:val="sl-SI"/>
        </w:rPr>
        <w:t>pošta</w:t>
      </w:r>
      <w:r w:rsidRPr="0078415E">
        <w:rPr>
          <w:lang w:val="sl-SI"/>
        </w:rPr>
        <w:t xml:space="preserve">: </w:t>
      </w:r>
      <w:hyperlink r:id="rId32" w:history="1">
        <w:r w:rsidRPr="0078415E">
          <w:rPr>
            <w:rStyle w:val="Hyperlink"/>
            <w:lang w:val="sl-SI"/>
          </w:rPr>
          <w:t>tanja.gucek@ihps.si</w:t>
        </w:r>
      </w:hyperlink>
    </w:p>
  </w:footnote>
  <w:footnote w:id="33">
    <w:p w14:paraId="45D9AE73" w14:textId="5C4C66B0" w:rsidR="0099643F" w:rsidRPr="00F7679D" w:rsidRDefault="0099643F" w:rsidP="0099643F">
      <w:pPr>
        <w:pStyle w:val="FootnoteText"/>
        <w:rPr>
          <w:lang w:val="de-AT"/>
        </w:rPr>
      </w:pPr>
      <w:r>
        <w:rPr>
          <w:rStyle w:val="FootnoteReference"/>
        </w:rPr>
        <w:footnoteRef/>
      </w:r>
      <w:r w:rsidRPr="00F7679D">
        <w:rPr>
          <w:lang w:val="de-AT"/>
        </w:rPr>
        <w:t xml:space="preserve"> </w:t>
      </w:r>
      <w:r w:rsidRPr="0099643F">
        <w:rPr>
          <w:lang w:val="de-AT"/>
        </w:rPr>
        <w:t>D</w:t>
      </w:r>
      <w:r w:rsidRPr="003B0F4D">
        <w:rPr>
          <w:lang w:val="sl-SI"/>
        </w:rPr>
        <w:t xml:space="preserve">r., </w:t>
      </w:r>
      <w:r w:rsidRPr="0099643F">
        <w:rPr>
          <w:lang w:val="de-AT"/>
        </w:rPr>
        <w:t>IHPS, e-</w:t>
      </w:r>
      <w:r w:rsidR="00B65096" w:rsidRPr="00B65096">
        <w:rPr>
          <w:lang w:val="de-AT"/>
        </w:rPr>
        <w:t>pošta</w:t>
      </w:r>
      <w:r w:rsidRPr="0099643F">
        <w:rPr>
          <w:lang w:val="de-AT"/>
        </w:rPr>
        <w:t xml:space="preserve">: </w:t>
      </w:r>
      <w:hyperlink r:id="rId33" w:history="1">
        <w:r w:rsidRPr="009316F7">
          <w:rPr>
            <w:rStyle w:val="Hyperlink"/>
            <w:lang w:val="de-AT"/>
          </w:rPr>
          <w:t>sebastjan.radisek@ihps.si</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5785309"/>
      <w:docPartObj>
        <w:docPartGallery w:val="Page Numbers (Top of Page)"/>
        <w:docPartUnique/>
      </w:docPartObj>
    </w:sdtPr>
    <w:sdtContent>
      <w:p w14:paraId="64E39FF4" w14:textId="6FBD2FC9" w:rsidR="00F965D8" w:rsidRPr="00742A4E" w:rsidRDefault="00742A4E" w:rsidP="00784FE6">
        <w:pPr>
          <w:pStyle w:val="IHPSHBGlavartaL"/>
        </w:pPr>
        <w:r w:rsidRPr="00742A4E">
          <w:fldChar w:fldCharType="begin"/>
        </w:r>
        <w:r w:rsidRPr="00742A4E">
          <w:instrText>PAGE   \* MERGEFORMAT</w:instrText>
        </w:r>
        <w:r w:rsidRPr="00742A4E">
          <w:fldChar w:fldCharType="separate"/>
        </w:r>
        <w:r w:rsidRPr="00742A4E">
          <w:t>2</w:t>
        </w:r>
        <w:r w:rsidRPr="00742A4E">
          <w:fldChar w:fldCharType="end"/>
        </w:r>
        <w:r w:rsidRPr="00742A4E">
          <w:t xml:space="preserve"> |</w:t>
        </w:r>
        <w:r w:rsidR="00B2156A">
          <w:tab/>
        </w:r>
        <w:r w:rsidRPr="00742A4E">
          <w:t xml:space="preserve">Hmeljarski bilten / Hop </w:t>
        </w:r>
        <w:proofErr w:type="spellStart"/>
        <w:r w:rsidRPr="00742A4E">
          <w:t>Bulletin</w:t>
        </w:r>
        <w:proofErr w:type="spellEnd"/>
        <w:r w:rsidRPr="00742A4E">
          <w:t xml:space="preserve"> 31 (2024)</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383ABD" w14:textId="380E7745" w:rsidR="00B458CC" w:rsidRDefault="00B458CC" w:rsidP="00B458CC">
    <w:pPr>
      <w:pStyle w:val="IHPSHBGlavartaD"/>
    </w:pPr>
    <w:r w:rsidRPr="008413F1">
      <w:t xml:space="preserve">Hmeljarski bilten / Hop </w:t>
    </w:r>
    <w:proofErr w:type="spellStart"/>
    <w:r w:rsidRPr="008413F1">
      <w:t>Bulletin</w:t>
    </w:r>
    <w:proofErr w:type="spellEnd"/>
    <w:r w:rsidRPr="008413F1">
      <w:t xml:space="preserve"> 3</w:t>
    </w:r>
    <w:r>
      <w:t>2</w:t>
    </w:r>
    <w:r w:rsidRPr="008413F1">
      <w:t xml:space="preserve"> (202</w:t>
    </w:r>
    <w:r>
      <w:t>5</w:t>
    </w:r>
    <w:r w:rsidRPr="008413F1">
      <w:t>)</w:t>
    </w:r>
    <w:r>
      <w:tab/>
    </w:r>
    <w:r w:rsidRPr="00742A4E">
      <w:t>|</w:t>
    </w:r>
    <w:r>
      <w:t xml:space="preserve"> </w:t>
    </w:r>
    <w:sdt>
      <w:sdtPr>
        <w:id w:val="1684247147"/>
        <w:docPartObj>
          <w:docPartGallery w:val="Page Numbers (Top of Page)"/>
          <w:docPartUnique/>
        </w:docPartObj>
      </w:sdtPr>
      <w:sdtContent>
        <w:r>
          <w:fldChar w:fldCharType="begin"/>
        </w:r>
        <w:r>
          <w:instrText>PAGE   \* MERGEFORMAT</w:instrText>
        </w:r>
        <w:r>
          <w:fldChar w:fldCharType="separate"/>
        </w:r>
        <w:r>
          <w:t>4</w:t>
        </w:r>
        <w:r>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B231DA" w14:textId="77777777" w:rsidR="005A0FA6" w:rsidRPr="006F411A" w:rsidRDefault="005A0FA6" w:rsidP="00A70349">
    <w:pPr>
      <w:pStyle w:val="IHPSHBGlavartaD"/>
    </w:pPr>
    <w:r w:rsidRPr="008413F1">
      <w:t xml:space="preserve">Hmeljarski bilten / Hop </w:t>
    </w:r>
    <w:proofErr w:type="spellStart"/>
    <w:r w:rsidRPr="008413F1">
      <w:t>Bulletin</w:t>
    </w:r>
    <w:proofErr w:type="spellEnd"/>
    <w:r w:rsidRPr="008413F1">
      <w:t xml:space="preserve"> 3</w:t>
    </w:r>
    <w:r>
      <w:t>2</w:t>
    </w:r>
    <w:r w:rsidRPr="008413F1">
      <w:t xml:space="preserve"> (202</w:t>
    </w:r>
    <w:r>
      <w:t>5</w:t>
    </w:r>
    <w:r w:rsidRPr="008413F1">
      <w:t>)</w:t>
    </w:r>
    <w:r>
      <w:tab/>
    </w:r>
    <w:r w:rsidRPr="00742A4E">
      <w:t>|</w:t>
    </w:r>
    <w:r>
      <w:t xml:space="preserve"> </w:t>
    </w:r>
    <w:sdt>
      <w:sdtPr>
        <w:id w:val="-916405845"/>
        <w:docPartObj>
          <w:docPartGallery w:val="Page Numbers (Top of Page)"/>
          <w:docPartUnique/>
        </w:docPartObj>
      </w:sdtPr>
      <w:sdtContent>
        <w:r>
          <w:fldChar w:fldCharType="begin"/>
        </w:r>
        <w:r>
          <w:instrText>PAGE   \* MERGEFORMAT</w:instrText>
        </w:r>
        <w:r>
          <w:fldChar w:fldCharType="separate"/>
        </w:r>
        <w:r>
          <w:t>4</w:t>
        </w:r>
        <w:r>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1619DF"/>
    <w:multiLevelType w:val="multilevel"/>
    <w:tmpl w:val="FEDAB11E"/>
    <w:lvl w:ilvl="0">
      <w:start w:val="1"/>
      <w:numFmt w:val="bullet"/>
      <w:pStyle w:val="IHPSHBSeznamNastevanje"/>
      <w:lvlText w:val="-"/>
      <w:lvlJc w:val="left"/>
      <w:pPr>
        <w:ind w:left="306" w:hanging="306"/>
      </w:pPr>
      <w:rPr>
        <w:rFonts w:ascii="Arial" w:hAnsi="Arial" w:hint="default"/>
      </w:rPr>
    </w:lvl>
    <w:lvl w:ilvl="1">
      <w:start w:val="1"/>
      <w:numFmt w:val="bullet"/>
      <w:lvlText w:val="o"/>
      <w:lvlJc w:val="left"/>
      <w:pPr>
        <w:ind w:left="2160" w:hanging="360"/>
      </w:pPr>
      <w:rPr>
        <w:rFonts w:ascii="Courier New" w:hAnsi="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 w15:restartNumberingAfterBreak="0">
    <w:nsid w:val="2AE00D5F"/>
    <w:multiLevelType w:val="multilevel"/>
    <w:tmpl w:val="8DCA1A6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FC43408"/>
    <w:multiLevelType w:val="multilevel"/>
    <w:tmpl w:val="B46AD0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2965655"/>
    <w:multiLevelType w:val="multilevel"/>
    <w:tmpl w:val="9562718A"/>
    <w:lvl w:ilvl="0">
      <w:start w:val="1"/>
      <w:numFmt w:val="decimal"/>
      <w:pStyle w:val="IHPSHBSeznamStevilcen"/>
      <w:lvlText w:val="%1)"/>
      <w:lvlJc w:val="left"/>
      <w:pPr>
        <w:ind w:left="357" w:hanging="35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346D7B64"/>
    <w:multiLevelType w:val="multilevel"/>
    <w:tmpl w:val="F5460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7810E21"/>
    <w:multiLevelType w:val="hybridMultilevel"/>
    <w:tmpl w:val="938CF57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3E370181"/>
    <w:multiLevelType w:val="hybridMultilevel"/>
    <w:tmpl w:val="2EC2478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58660908"/>
    <w:multiLevelType w:val="hybridMultilevel"/>
    <w:tmpl w:val="97C01CE6"/>
    <w:lvl w:ilvl="0" w:tplc="5442FE42">
      <w:start w:val="1"/>
      <w:numFmt w:val="bullet"/>
      <w:lvlText w:val=""/>
      <w:lvlJc w:val="left"/>
      <w:pPr>
        <w:ind w:left="720" w:hanging="360"/>
      </w:pPr>
      <w:rPr>
        <w:rFonts w:ascii="Symbol" w:hAnsi="Symbol" w:hint="default"/>
      </w:rPr>
    </w:lvl>
    <w:lvl w:ilvl="1" w:tplc="CB586602" w:tentative="1">
      <w:start w:val="1"/>
      <w:numFmt w:val="bullet"/>
      <w:lvlText w:val="o"/>
      <w:lvlJc w:val="left"/>
      <w:pPr>
        <w:ind w:left="1440" w:hanging="360"/>
      </w:pPr>
      <w:rPr>
        <w:rFonts w:ascii="Courier New" w:hAnsi="Courier New" w:hint="default"/>
      </w:rPr>
    </w:lvl>
    <w:lvl w:ilvl="2" w:tplc="C95660FA" w:tentative="1">
      <w:start w:val="1"/>
      <w:numFmt w:val="bullet"/>
      <w:lvlText w:val=""/>
      <w:lvlJc w:val="left"/>
      <w:pPr>
        <w:ind w:left="2160" w:hanging="360"/>
      </w:pPr>
      <w:rPr>
        <w:rFonts w:ascii="Wingdings" w:hAnsi="Wingdings" w:hint="default"/>
      </w:rPr>
    </w:lvl>
    <w:lvl w:ilvl="3" w:tplc="BC14E42A" w:tentative="1">
      <w:start w:val="1"/>
      <w:numFmt w:val="bullet"/>
      <w:lvlText w:val=""/>
      <w:lvlJc w:val="left"/>
      <w:pPr>
        <w:ind w:left="2880" w:hanging="360"/>
      </w:pPr>
      <w:rPr>
        <w:rFonts w:ascii="Symbol" w:hAnsi="Symbol" w:hint="default"/>
      </w:rPr>
    </w:lvl>
    <w:lvl w:ilvl="4" w:tplc="D48466FA" w:tentative="1">
      <w:start w:val="1"/>
      <w:numFmt w:val="bullet"/>
      <w:lvlText w:val="o"/>
      <w:lvlJc w:val="left"/>
      <w:pPr>
        <w:ind w:left="3600" w:hanging="360"/>
      </w:pPr>
      <w:rPr>
        <w:rFonts w:ascii="Courier New" w:hAnsi="Courier New" w:hint="default"/>
      </w:rPr>
    </w:lvl>
    <w:lvl w:ilvl="5" w:tplc="148ED02E" w:tentative="1">
      <w:start w:val="1"/>
      <w:numFmt w:val="bullet"/>
      <w:lvlText w:val=""/>
      <w:lvlJc w:val="left"/>
      <w:pPr>
        <w:ind w:left="4320" w:hanging="360"/>
      </w:pPr>
      <w:rPr>
        <w:rFonts w:ascii="Wingdings" w:hAnsi="Wingdings" w:hint="default"/>
      </w:rPr>
    </w:lvl>
    <w:lvl w:ilvl="6" w:tplc="23109AC0" w:tentative="1">
      <w:start w:val="1"/>
      <w:numFmt w:val="bullet"/>
      <w:lvlText w:val=""/>
      <w:lvlJc w:val="left"/>
      <w:pPr>
        <w:ind w:left="5040" w:hanging="360"/>
      </w:pPr>
      <w:rPr>
        <w:rFonts w:ascii="Symbol" w:hAnsi="Symbol" w:hint="default"/>
      </w:rPr>
    </w:lvl>
    <w:lvl w:ilvl="7" w:tplc="2F346996" w:tentative="1">
      <w:start w:val="1"/>
      <w:numFmt w:val="bullet"/>
      <w:lvlText w:val="o"/>
      <w:lvlJc w:val="left"/>
      <w:pPr>
        <w:ind w:left="5760" w:hanging="360"/>
      </w:pPr>
      <w:rPr>
        <w:rFonts w:ascii="Courier New" w:hAnsi="Courier New" w:hint="default"/>
      </w:rPr>
    </w:lvl>
    <w:lvl w:ilvl="8" w:tplc="17B00D86" w:tentative="1">
      <w:start w:val="1"/>
      <w:numFmt w:val="bullet"/>
      <w:lvlText w:val=""/>
      <w:lvlJc w:val="left"/>
      <w:pPr>
        <w:ind w:left="6480" w:hanging="360"/>
      </w:pPr>
      <w:rPr>
        <w:rFonts w:ascii="Wingdings" w:hAnsi="Wingdings" w:hint="default"/>
      </w:rPr>
    </w:lvl>
  </w:abstractNum>
  <w:abstractNum w:abstractNumId="8" w15:restartNumberingAfterBreak="0">
    <w:nsid w:val="594C12CC"/>
    <w:multiLevelType w:val="hybridMultilevel"/>
    <w:tmpl w:val="C04CD124"/>
    <w:lvl w:ilvl="0" w:tplc="2C3C728C">
      <w:numFmt w:val="bullet"/>
      <w:lvlText w:val="-"/>
      <w:lvlJc w:val="left"/>
      <w:pPr>
        <w:ind w:left="720" w:hanging="360"/>
      </w:pPr>
      <w:rPr>
        <w:rFonts w:ascii="Roboto" w:eastAsia="Times New Roman" w:hAnsi="Roboto"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9" w15:restartNumberingAfterBreak="0">
    <w:nsid w:val="665C24B7"/>
    <w:multiLevelType w:val="hybridMultilevel"/>
    <w:tmpl w:val="D758CC5E"/>
    <w:lvl w:ilvl="0" w:tplc="065C4454">
      <w:numFmt w:val="bullet"/>
      <w:lvlText w:val="-"/>
      <w:lvlJc w:val="left"/>
      <w:pPr>
        <w:ind w:left="720" w:hanging="360"/>
      </w:pPr>
      <w:rPr>
        <w:rFonts w:ascii="Roboto" w:eastAsia="Times New Roman" w:hAnsi="Roboto" w:cs="Times New Roman"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72AE498F"/>
    <w:multiLevelType w:val="hybridMultilevel"/>
    <w:tmpl w:val="55D2DCD4"/>
    <w:lvl w:ilvl="0" w:tplc="0424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733F0CE7"/>
    <w:multiLevelType w:val="multilevel"/>
    <w:tmpl w:val="FD7C4654"/>
    <w:lvl w:ilvl="0">
      <w:start w:val="1"/>
      <w:numFmt w:val="none"/>
      <w:pStyle w:val="Heading1"/>
      <w:lvlText w:val="%1"/>
      <w:lvlJc w:val="left"/>
      <w:pPr>
        <w:ind w:left="0" w:firstLine="0"/>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73485DB8"/>
    <w:multiLevelType w:val="hybridMultilevel"/>
    <w:tmpl w:val="C1CEA42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16cid:durableId="1001154633">
    <w:abstractNumId w:val="11"/>
  </w:num>
  <w:num w:numId="2" w16cid:durableId="330986181">
    <w:abstractNumId w:val="0"/>
  </w:num>
  <w:num w:numId="3" w16cid:durableId="1288968100">
    <w:abstractNumId w:val="3"/>
  </w:num>
  <w:num w:numId="4" w16cid:durableId="185022077">
    <w:abstractNumId w:val="3"/>
    <w:lvlOverride w:ilvl="0">
      <w:startOverride w:val="1"/>
    </w:lvlOverride>
  </w:num>
  <w:num w:numId="5" w16cid:durableId="1932397581">
    <w:abstractNumId w:val="1"/>
  </w:num>
  <w:num w:numId="6" w16cid:durableId="1933928210">
    <w:abstractNumId w:val="3"/>
    <w:lvlOverride w:ilvl="0">
      <w:lvl w:ilvl="0">
        <w:start w:val="1"/>
        <w:numFmt w:val="decimal"/>
        <w:pStyle w:val="IHPSHBSeznamStevilcen"/>
        <w:lvlText w:val="%1)"/>
        <w:lvlJc w:val="left"/>
        <w:pPr>
          <w:ind w:left="0" w:firstLine="0"/>
        </w:pPr>
        <w:rPr>
          <w:rFonts w:hint="default"/>
        </w:rPr>
      </w:lvl>
    </w:lvlOverride>
    <w:lvlOverride w:ilvl="1">
      <w:lvl w:ilvl="1">
        <w:start w:val="1"/>
        <w:numFmt w:val="lowerLetter"/>
        <w:lvlText w:val="%2."/>
        <w:lvlJc w:val="left"/>
        <w:pPr>
          <w:ind w:left="1440" w:hanging="36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7" w16cid:durableId="623969485">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940984478">
    <w:abstractNumId w:val="3"/>
  </w:num>
  <w:num w:numId="9" w16cid:durableId="119295950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310405148">
    <w:abstractNumId w:val="7"/>
  </w:num>
  <w:num w:numId="11" w16cid:durableId="1082340401">
    <w:abstractNumId w:val="6"/>
  </w:num>
  <w:num w:numId="12" w16cid:durableId="65052188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574055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011956808">
    <w:abstractNumId w:val="3"/>
    <w:lvlOverride w:ilvl="0">
      <w:lvl w:ilvl="0">
        <w:start w:val="1"/>
        <w:numFmt w:val="decimal"/>
        <w:pStyle w:val="IHPSHBSeznamStevilcen"/>
        <w:lvlText w:val="%1)"/>
        <w:lvlJc w:val="left"/>
        <w:pPr>
          <w:ind w:left="0" w:firstLine="0"/>
        </w:pPr>
        <w:rPr>
          <w:rFonts w:hint="default"/>
        </w:rPr>
      </w:lvl>
    </w:lvlOverride>
    <w:lvlOverride w:ilvl="1">
      <w:lvl w:ilvl="1">
        <w:start w:val="1"/>
        <w:numFmt w:val="lowerLetter"/>
        <w:lvlText w:val="%2."/>
        <w:lvlJc w:val="left"/>
        <w:pPr>
          <w:ind w:left="1440" w:hanging="36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15" w16cid:durableId="1038974594">
    <w:abstractNumId w:val="4"/>
  </w:num>
  <w:num w:numId="16" w16cid:durableId="1351027092">
    <w:abstractNumId w:val="2"/>
  </w:num>
  <w:num w:numId="17" w16cid:durableId="796069170">
    <w:abstractNumId w:val="10"/>
  </w:num>
  <w:num w:numId="18" w16cid:durableId="1191069572">
    <w:abstractNumId w:val="5"/>
  </w:num>
  <w:num w:numId="19" w16cid:durableId="1885750562">
    <w:abstractNumId w:val="12"/>
  </w:num>
  <w:num w:numId="20" w16cid:durableId="1443845008">
    <w:abstractNumId w:val="9"/>
  </w:num>
  <w:num w:numId="21" w16cid:durableId="1691955486">
    <w:abstractNumId w:val="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it-IT" w:vendorID="64" w:dllVersion="6" w:nlCheck="1" w:checkStyle="0"/>
  <w:activeWritingStyle w:appName="MSWord" w:lang="en-GB" w:vendorID="64" w:dllVersion="6" w:nlCheck="1" w:checkStyle="1"/>
  <w:activeWritingStyle w:appName="MSWord" w:lang="en-US" w:vendorID="64" w:dllVersion="6" w:nlCheck="1" w:checkStyle="1"/>
  <w:activeWritingStyle w:appName="MSWord" w:lang="de-DE" w:vendorID="64" w:dllVersion="6" w:nlCheck="1" w:checkStyle="0"/>
  <w:activeWritingStyle w:appName="MSWord" w:lang="es-AR"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en-AU" w:vendorID="64" w:dllVersion="6" w:nlCheck="1" w:checkStyle="1"/>
  <w:activeWritingStyle w:appName="MSWord" w:lang="en-AU" w:vendorID="64" w:dllVersion="4096" w:nlCheck="1" w:checkStyle="0"/>
  <w:activeWritingStyle w:appName="MSWord" w:lang="de-AT" w:vendorID="64" w:dllVersion="4096" w:nlCheck="1" w:checkStyle="0"/>
  <w:activeWritingStyle w:appName="MSWord" w:lang="de-AT" w:vendorID="64" w:dllVersion="0" w:nlCheck="1" w:checkStyle="0"/>
  <w:activeWritingStyle w:appName="MSWord" w:lang="en-GB" w:vendorID="64" w:dllVersion="0" w:nlCheck="1" w:checkStyle="0"/>
  <w:activeWritingStyle w:appName="MSWord" w:lang="en-US" w:vendorID="64" w:dllVersion="0" w:nlCheck="1" w:checkStyle="0"/>
  <w:activeWritingStyle w:appName="MSWord" w:lang="it-IT" w:vendorID="64" w:dllVersion="4096" w:nlCheck="1" w:checkStyle="0"/>
  <w:proofState w:spelling="clean" w:grammar="clean"/>
  <w:documentProtection w:edit="forms" w:formatting="1" w:enforcement="1" w:cryptProviderType="rsaAES" w:cryptAlgorithmClass="hash" w:cryptAlgorithmType="typeAny" w:cryptAlgorithmSid="14" w:cryptSpinCount="100000" w:hash="HTuFZ/0q758TuDVrn+G6cIdk3M2U2LD4sECD8ysOc6Yd4q6iVA4J8c4D4BUbxrPYnL8lit2p1MferRrHEfp/lg==" w:salt="N+cLr7o365/mLWwcndU+xA=="/>
  <w:autoFormatOverride/>
  <w:styleLockTheme/>
  <w:styleLockQFSet/>
  <w:defaultTabStop w:val="709"/>
  <w:hyphenationZone w:val="425"/>
  <w:defaultTableStyle w:val="TableGrid"/>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29A"/>
    <w:rsid w:val="000003C1"/>
    <w:rsid w:val="00001468"/>
    <w:rsid w:val="0000174B"/>
    <w:rsid w:val="00001A2D"/>
    <w:rsid w:val="00001BF1"/>
    <w:rsid w:val="0000232A"/>
    <w:rsid w:val="00002A88"/>
    <w:rsid w:val="00003596"/>
    <w:rsid w:val="00004A30"/>
    <w:rsid w:val="00004B0E"/>
    <w:rsid w:val="00004C3C"/>
    <w:rsid w:val="00005510"/>
    <w:rsid w:val="00005DB6"/>
    <w:rsid w:val="000063B4"/>
    <w:rsid w:val="00006B76"/>
    <w:rsid w:val="00006F14"/>
    <w:rsid w:val="00010C63"/>
    <w:rsid w:val="00011016"/>
    <w:rsid w:val="000110DB"/>
    <w:rsid w:val="00011281"/>
    <w:rsid w:val="00012978"/>
    <w:rsid w:val="00013804"/>
    <w:rsid w:val="00014A6E"/>
    <w:rsid w:val="00014BAB"/>
    <w:rsid w:val="000153C2"/>
    <w:rsid w:val="00016D94"/>
    <w:rsid w:val="00016ED2"/>
    <w:rsid w:val="000203F6"/>
    <w:rsid w:val="00020A77"/>
    <w:rsid w:val="00020A9B"/>
    <w:rsid w:val="0002367D"/>
    <w:rsid w:val="000236D0"/>
    <w:rsid w:val="00023800"/>
    <w:rsid w:val="0002405E"/>
    <w:rsid w:val="00024422"/>
    <w:rsid w:val="000244E9"/>
    <w:rsid w:val="00024BCB"/>
    <w:rsid w:val="00024F8B"/>
    <w:rsid w:val="00025003"/>
    <w:rsid w:val="000255A4"/>
    <w:rsid w:val="00026162"/>
    <w:rsid w:val="00026504"/>
    <w:rsid w:val="00026DF1"/>
    <w:rsid w:val="00026E96"/>
    <w:rsid w:val="00027018"/>
    <w:rsid w:val="000270EE"/>
    <w:rsid w:val="0002717B"/>
    <w:rsid w:val="0003032E"/>
    <w:rsid w:val="000305A4"/>
    <w:rsid w:val="00030857"/>
    <w:rsid w:val="00030C91"/>
    <w:rsid w:val="0003126A"/>
    <w:rsid w:val="0003145F"/>
    <w:rsid w:val="00032CB5"/>
    <w:rsid w:val="000338D8"/>
    <w:rsid w:val="00033AEE"/>
    <w:rsid w:val="00033D17"/>
    <w:rsid w:val="000340A1"/>
    <w:rsid w:val="000344D0"/>
    <w:rsid w:val="000346C6"/>
    <w:rsid w:val="0003580C"/>
    <w:rsid w:val="00037987"/>
    <w:rsid w:val="000404B1"/>
    <w:rsid w:val="00040C87"/>
    <w:rsid w:val="00040F84"/>
    <w:rsid w:val="00041373"/>
    <w:rsid w:val="000414FB"/>
    <w:rsid w:val="00041E73"/>
    <w:rsid w:val="0004256E"/>
    <w:rsid w:val="00042905"/>
    <w:rsid w:val="00042A03"/>
    <w:rsid w:val="00042AF1"/>
    <w:rsid w:val="00043002"/>
    <w:rsid w:val="0004344F"/>
    <w:rsid w:val="00043D85"/>
    <w:rsid w:val="00043FA5"/>
    <w:rsid w:val="00044B49"/>
    <w:rsid w:val="00044C54"/>
    <w:rsid w:val="00044DB0"/>
    <w:rsid w:val="00045177"/>
    <w:rsid w:val="0004556B"/>
    <w:rsid w:val="00045C90"/>
    <w:rsid w:val="00045CFA"/>
    <w:rsid w:val="00045D78"/>
    <w:rsid w:val="00045DC6"/>
    <w:rsid w:val="00045EF1"/>
    <w:rsid w:val="00046F0B"/>
    <w:rsid w:val="00047A55"/>
    <w:rsid w:val="0005079E"/>
    <w:rsid w:val="000507B1"/>
    <w:rsid w:val="00050DAF"/>
    <w:rsid w:val="0005116B"/>
    <w:rsid w:val="00051243"/>
    <w:rsid w:val="00051CDB"/>
    <w:rsid w:val="0005257E"/>
    <w:rsid w:val="00052EF2"/>
    <w:rsid w:val="0005400B"/>
    <w:rsid w:val="00054F97"/>
    <w:rsid w:val="00055220"/>
    <w:rsid w:val="0005529D"/>
    <w:rsid w:val="0005542D"/>
    <w:rsid w:val="00055E44"/>
    <w:rsid w:val="00056453"/>
    <w:rsid w:val="000565E8"/>
    <w:rsid w:val="00056A12"/>
    <w:rsid w:val="0005773F"/>
    <w:rsid w:val="00057B8F"/>
    <w:rsid w:val="00057C0E"/>
    <w:rsid w:val="00060085"/>
    <w:rsid w:val="00060119"/>
    <w:rsid w:val="00060D8E"/>
    <w:rsid w:val="00060E57"/>
    <w:rsid w:val="00060F36"/>
    <w:rsid w:val="000617E4"/>
    <w:rsid w:val="00061A5D"/>
    <w:rsid w:val="00061AE1"/>
    <w:rsid w:val="00061C5F"/>
    <w:rsid w:val="000622A1"/>
    <w:rsid w:val="00062572"/>
    <w:rsid w:val="00062A00"/>
    <w:rsid w:val="0006320F"/>
    <w:rsid w:val="0006334E"/>
    <w:rsid w:val="0006339E"/>
    <w:rsid w:val="000635C0"/>
    <w:rsid w:val="00063835"/>
    <w:rsid w:val="000654EB"/>
    <w:rsid w:val="00065AE6"/>
    <w:rsid w:val="00065AEC"/>
    <w:rsid w:val="00065BCB"/>
    <w:rsid w:val="00066794"/>
    <w:rsid w:val="000669A0"/>
    <w:rsid w:val="0007027B"/>
    <w:rsid w:val="00070380"/>
    <w:rsid w:val="00070523"/>
    <w:rsid w:val="000713E1"/>
    <w:rsid w:val="00071AC7"/>
    <w:rsid w:val="0007302D"/>
    <w:rsid w:val="0007329B"/>
    <w:rsid w:val="00073B74"/>
    <w:rsid w:val="00073EC1"/>
    <w:rsid w:val="00075927"/>
    <w:rsid w:val="000760F0"/>
    <w:rsid w:val="00076177"/>
    <w:rsid w:val="000769FD"/>
    <w:rsid w:val="00076F02"/>
    <w:rsid w:val="00077DC3"/>
    <w:rsid w:val="0008044B"/>
    <w:rsid w:val="0008079F"/>
    <w:rsid w:val="00080C9E"/>
    <w:rsid w:val="00081385"/>
    <w:rsid w:val="00083052"/>
    <w:rsid w:val="00083594"/>
    <w:rsid w:val="000835F1"/>
    <w:rsid w:val="00084601"/>
    <w:rsid w:val="00084847"/>
    <w:rsid w:val="00084C1A"/>
    <w:rsid w:val="0008527F"/>
    <w:rsid w:val="00085456"/>
    <w:rsid w:val="00085D43"/>
    <w:rsid w:val="00085FAB"/>
    <w:rsid w:val="0008620D"/>
    <w:rsid w:val="0008620E"/>
    <w:rsid w:val="000865B8"/>
    <w:rsid w:val="000865FD"/>
    <w:rsid w:val="00086AE5"/>
    <w:rsid w:val="00086FE0"/>
    <w:rsid w:val="000876B9"/>
    <w:rsid w:val="00087DE9"/>
    <w:rsid w:val="0009028A"/>
    <w:rsid w:val="000909D0"/>
    <w:rsid w:val="00090E47"/>
    <w:rsid w:val="00090E68"/>
    <w:rsid w:val="000912A5"/>
    <w:rsid w:val="000915D3"/>
    <w:rsid w:val="0009190E"/>
    <w:rsid w:val="00091D3A"/>
    <w:rsid w:val="00091EC9"/>
    <w:rsid w:val="000922B5"/>
    <w:rsid w:val="00092736"/>
    <w:rsid w:val="00092D28"/>
    <w:rsid w:val="00093006"/>
    <w:rsid w:val="0009377B"/>
    <w:rsid w:val="00093810"/>
    <w:rsid w:val="0009386C"/>
    <w:rsid w:val="00093C13"/>
    <w:rsid w:val="00093D06"/>
    <w:rsid w:val="00093D41"/>
    <w:rsid w:val="00094D1A"/>
    <w:rsid w:val="00094E9E"/>
    <w:rsid w:val="00094F8C"/>
    <w:rsid w:val="00095463"/>
    <w:rsid w:val="0009611D"/>
    <w:rsid w:val="0009636E"/>
    <w:rsid w:val="000965E8"/>
    <w:rsid w:val="000969C7"/>
    <w:rsid w:val="00096E06"/>
    <w:rsid w:val="000976E8"/>
    <w:rsid w:val="0009776D"/>
    <w:rsid w:val="000978BE"/>
    <w:rsid w:val="00097A3A"/>
    <w:rsid w:val="00097C06"/>
    <w:rsid w:val="00097DC1"/>
    <w:rsid w:val="00097DD0"/>
    <w:rsid w:val="000A00CB"/>
    <w:rsid w:val="000A0525"/>
    <w:rsid w:val="000A0660"/>
    <w:rsid w:val="000A06D5"/>
    <w:rsid w:val="000A07C7"/>
    <w:rsid w:val="000A0AEF"/>
    <w:rsid w:val="000A0AF1"/>
    <w:rsid w:val="000A0AF5"/>
    <w:rsid w:val="000A0CDD"/>
    <w:rsid w:val="000A1230"/>
    <w:rsid w:val="000A156E"/>
    <w:rsid w:val="000A16F1"/>
    <w:rsid w:val="000A2383"/>
    <w:rsid w:val="000A2BF0"/>
    <w:rsid w:val="000A2EC1"/>
    <w:rsid w:val="000A30FC"/>
    <w:rsid w:val="000A39CE"/>
    <w:rsid w:val="000A3E33"/>
    <w:rsid w:val="000A4379"/>
    <w:rsid w:val="000A4ADA"/>
    <w:rsid w:val="000A4B40"/>
    <w:rsid w:val="000A4C65"/>
    <w:rsid w:val="000A55B6"/>
    <w:rsid w:val="000A59BE"/>
    <w:rsid w:val="000A5D97"/>
    <w:rsid w:val="000A695C"/>
    <w:rsid w:val="000A6AF0"/>
    <w:rsid w:val="000A7B4D"/>
    <w:rsid w:val="000B0A0D"/>
    <w:rsid w:val="000B0A32"/>
    <w:rsid w:val="000B0BDF"/>
    <w:rsid w:val="000B1886"/>
    <w:rsid w:val="000B1B29"/>
    <w:rsid w:val="000B1D41"/>
    <w:rsid w:val="000B2066"/>
    <w:rsid w:val="000B2442"/>
    <w:rsid w:val="000B2F7F"/>
    <w:rsid w:val="000B4140"/>
    <w:rsid w:val="000B4583"/>
    <w:rsid w:val="000B4605"/>
    <w:rsid w:val="000B4E48"/>
    <w:rsid w:val="000B56D0"/>
    <w:rsid w:val="000B59FE"/>
    <w:rsid w:val="000B5CF0"/>
    <w:rsid w:val="000B63E5"/>
    <w:rsid w:val="000B6BAC"/>
    <w:rsid w:val="000B6C68"/>
    <w:rsid w:val="000B71F0"/>
    <w:rsid w:val="000B7283"/>
    <w:rsid w:val="000B7494"/>
    <w:rsid w:val="000B7CE8"/>
    <w:rsid w:val="000C0101"/>
    <w:rsid w:val="000C0369"/>
    <w:rsid w:val="000C0C9E"/>
    <w:rsid w:val="000C1055"/>
    <w:rsid w:val="000C1C6C"/>
    <w:rsid w:val="000C1DF2"/>
    <w:rsid w:val="000C246C"/>
    <w:rsid w:val="000C28D6"/>
    <w:rsid w:val="000C3329"/>
    <w:rsid w:val="000C34A8"/>
    <w:rsid w:val="000C47B3"/>
    <w:rsid w:val="000C53E2"/>
    <w:rsid w:val="000C5497"/>
    <w:rsid w:val="000C6086"/>
    <w:rsid w:val="000C60AD"/>
    <w:rsid w:val="000C6245"/>
    <w:rsid w:val="000C63EE"/>
    <w:rsid w:val="000C79B0"/>
    <w:rsid w:val="000D050E"/>
    <w:rsid w:val="000D0BBF"/>
    <w:rsid w:val="000D0E05"/>
    <w:rsid w:val="000D1170"/>
    <w:rsid w:val="000D22D8"/>
    <w:rsid w:val="000D31E5"/>
    <w:rsid w:val="000D36F5"/>
    <w:rsid w:val="000D3BF7"/>
    <w:rsid w:val="000D3DAE"/>
    <w:rsid w:val="000D4900"/>
    <w:rsid w:val="000D4967"/>
    <w:rsid w:val="000D4BCF"/>
    <w:rsid w:val="000D543B"/>
    <w:rsid w:val="000D557D"/>
    <w:rsid w:val="000D57B7"/>
    <w:rsid w:val="000D64A9"/>
    <w:rsid w:val="000E0AF8"/>
    <w:rsid w:val="000E1231"/>
    <w:rsid w:val="000E1520"/>
    <w:rsid w:val="000E15F8"/>
    <w:rsid w:val="000E1964"/>
    <w:rsid w:val="000E1A1F"/>
    <w:rsid w:val="000E1A94"/>
    <w:rsid w:val="000E2510"/>
    <w:rsid w:val="000E26AE"/>
    <w:rsid w:val="000E2D91"/>
    <w:rsid w:val="000E388D"/>
    <w:rsid w:val="000E38F2"/>
    <w:rsid w:val="000E4618"/>
    <w:rsid w:val="000E4FEC"/>
    <w:rsid w:val="000E56DF"/>
    <w:rsid w:val="000E6610"/>
    <w:rsid w:val="000E6DF5"/>
    <w:rsid w:val="000E6F14"/>
    <w:rsid w:val="000E7430"/>
    <w:rsid w:val="000E7957"/>
    <w:rsid w:val="000E7E1B"/>
    <w:rsid w:val="000F0CEC"/>
    <w:rsid w:val="000F0D52"/>
    <w:rsid w:val="000F0EC1"/>
    <w:rsid w:val="000F15AB"/>
    <w:rsid w:val="000F1717"/>
    <w:rsid w:val="000F17E2"/>
    <w:rsid w:val="000F1A73"/>
    <w:rsid w:val="000F1F91"/>
    <w:rsid w:val="000F28FE"/>
    <w:rsid w:val="000F33AD"/>
    <w:rsid w:val="000F3425"/>
    <w:rsid w:val="000F3837"/>
    <w:rsid w:val="000F3F16"/>
    <w:rsid w:val="000F4147"/>
    <w:rsid w:val="000F4FAD"/>
    <w:rsid w:val="000F527E"/>
    <w:rsid w:val="000F5473"/>
    <w:rsid w:val="000F581A"/>
    <w:rsid w:val="000F5A15"/>
    <w:rsid w:val="000F5BAC"/>
    <w:rsid w:val="000F63C7"/>
    <w:rsid w:val="000F6C82"/>
    <w:rsid w:val="000F71F1"/>
    <w:rsid w:val="000F7568"/>
    <w:rsid w:val="000F7EF0"/>
    <w:rsid w:val="0010017A"/>
    <w:rsid w:val="001004FA"/>
    <w:rsid w:val="001017DA"/>
    <w:rsid w:val="00101A08"/>
    <w:rsid w:val="00101B56"/>
    <w:rsid w:val="00102531"/>
    <w:rsid w:val="0010422D"/>
    <w:rsid w:val="00104468"/>
    <w:rsid w:val="001044D6"/>
    <w:rsid w:val="00104C6A"/>
    <w:rsid w:val="001065FC"/>
    <w:rsid w:val="0010756B"/>
    <w:rsid w:val="0010771A"/>
    <w:rsid w:val="00110DD1"/>
    <w:rsid w:val="00110EFE"/>
    <w:rsid w:val="00111F1C"/>
    <w:rsid w:val="001129A3"/>
    <w:rsid w:val="00112D83"/>
    <w:rsid w:val="00112F03"/>
    <w:rsid w:val="0011383B"/>
    <w:rsid w:val="001139DF"/>
    <w:rsid w:val="00113C46"/>
    <w:rsid w:val="0011421C"/>
    <w:rsid w:val="0011423B"/>
    <w:rsid w:val="001151B5"/>
    <w:rsid w:val="00115620"/>
    <w:rsid w:val="001156F5"/>
    <w:rsid w:val="00115A30"/>
    <w:rsid w:val="00116B4A"/>
    <w:rsid w:val="00116BF8"/>
    <w:rsid w:val="00116D5A"/>
    <w:rsid w:val="00116E12"/>
    <w:rsid w:val="00117388"/>
    <w:rsid w:val="0011743E"/>
    <w:rsid w:val="00117E6B"/>
    <w:rsid w:val="001203D1"/>
    <w:rsid w:val="00120B7F"/>
    <w:rsid w:val="00121009"/>
    <w:rsid w:val="001210BC"/>
    <w:rsid w:val="0012121A"/>
    <w:rsid w:val="001218A8"/>
    <w:rsid w:val="00121C74"/>
    <w:rsid w:val="00121D3E"/>
    <w:rsid w:val="001223D7"/>
    <w:rsid w:val="00123B4F"/>
    <w:rsid w:val="00123D81"/>
    <w:rsid w:val="00123E42"/>
    <w:rsid w:val="00124484"/>
    <w:rsid w:val="00124834"/>
    <w:rsid w:val="001249DE"/>
    <w:rsid w:val="00124A39"/>
    <w:rsid w:val="00124C0F"/>
    <w:rsid w:val="00124C1F"/>
    <w:rsid w:val="00124F1F"/>
    <w:rsid w:val="00125FA4"/>
    <w:rsid w:val="0012696C"/>
    <w:rsid w:val="00126AFC"/>
    <w:rsid w:val="00126B7D"/>
    <w:rsid w:val="00127456"/>
    <w:rsid w:val="0012757C"/>
    <w:rsid w:val="00127582"/>
    <w:rsid w:val="0012788C"/>
    <w:rsid w:val="00127906"/>
    <w:rsid w:val="00127E17"/>
    <w:rsid w:val="00130187"/>
    <w:rsid w:val="0013099A"/>
    <w:rsid w:val="00130B15"/>
    <w:rsid w:val="0013114D"/>
    <w:rsid w:val="001311E3"/>
    <w:rsid w:val="001312A6"/>
    <w:rsid w:val="00131355"/>
    <w:rsid w:val="00132B55"/>
    <w:rsid w:val="00133323"/>
    <w:rsid w:val="00133880"/>
    <w:rsid w:val="0013402A"/>
    <w:rsid w:val="001347E2"/>
    <w:rsid w:val="00134BB8"/>
    <w:rsid w:val="00134D8D"/>
    <w:rsid w:val="00135E19"/>
    <w:rsid w:val="00136035"/>
    <w:rsid w:val="001360C4"/>
    <w:rsid w:val="00136313"/>
    <w:rsid w:val="0013651B"/>
    <w:rsid w:val="0013680A"/>
    <w:rsid w:val="001376D0"/>
    <w:rsid w:val="001376D2"/>
    <w:rsid w:val="00137D48"/>
    <w:rsid w:val="00140025"/>
    <w:rsid w:val="00140059"/>
    <w:rsid w:val="001406F3"/>
    <w:rsid w:val="00140929"/>
    <w:rsid w:val="00140BB1"/>
    <w:rsid w:val="00141B22"/>
    <w:rsid w:val="001421B5"/>
    <w:rsid w:val="001425BD"/>
    <w:rsid w:val="00142C32"/>
    <w:rsid w:val="00144AE6"/>
    <w:rsid w:val="00144B1A"/>
    <w:rsid w:val="00144F00"/>
    <w:rsid w:val="00145151"/>
    <w:rsid w:val="0014519B"/>
    <w:rsid w:val="0014567A"/>
    <w:rsid w:val="0014611D"/>
    <w:rsid w:val="00146B5E"/>
    <w:rsid w:val="0014751B"/>
    <w:rsid w:val="0015026A"/>
    <w:rsid w:val="001503A6"/>
    <w:rsid w:val="001509FC"/>
    <w:rsid w:val="00150C35"/>
    <w:rsid w:val="00151862"/>
    <w:rsid w:val="0015352E"/>
    <w:rsid w:val="00153A2C"/>
    <w:rsid w:val="00154237"/>
    <w:rsid w:val="0015452A"/>
    <w:rsid w:val="001545AD"/>
    <w:rsid w:val="001549CF"/>
    <w:rsid w:val="00154E38"/>
    <w:rsid w:val="00155623"/>
    <w:rsid w:val="00155C11"/>
    <w:rsid w:val="00155CD3"/>
    <w:rsid w:val="0015664A"/>
    <w:rsid w:val="00156757"/>
    <w:rsid w:val="00156EE8"/>
    <w:rsid w:val="001573CD"/>
    <w:rsid w:val="001575E2"/>
    <w:rsid w:val="00157A8F"/>
    <w:rsid w:val="00157D91"/>
    <w:rsid w:val="001601BA"/>
    <w:rsid w:val="0016076C"/>
    <w:rsid w:val="00160C83"/>
    <w:rsid w:val="0016121B"/>
    <w:rsid w:val="00161913"/>
    <w:rsid w:val="00161C81"/>
    <w:rsid w:val="001621F0"/>
    <w:rsid w:val="001629AD"/>
    <w:rsid w:val="001631A7"/>
    <w:rsid w:val="001635A2"/>
    <w:rsid w:val="001637B0"/>
    <w:rsid w:val="0016393C"/>
    <w:rsid w:val="00163B65"/>
    <w:rsid w:val="00163E94"/>
    <w:rsid w:val="001640F3"/>
    <w:rsid w:val="00164407"/>
    <w:rsid w:val="00164984"/>
    <w:rsid w:val="0016499D"/>
    <w:rsid w:val="00164A1B"/>
    <w:rsid w:val="00164EF7"/>
    <w:rsid w:val="001650D0"/>
    <w:rsid w:val="00165DF4"/>
    <w:rsid w:val="00165EB0"/>
    <w:rsid w:val="00166247"/>
    <w:rsid w:val="00166672"/>
    <w:rsid w:val="00166AE7"/>
    <w:rsid w:val="00167033"/>
    <w:rsid w:val="00167488"/>
    <w:rsid w:val="00167857"/>
    <w:rsid w:val="00167C86"/>
    <w:rsid w:val="00171B42"/>
    <w:rsid w:val="00172234"/>
    <w:rsid w:val="00172277"/>
    <w:rsid w:val="001725CE"/>
    <w:rsid w:val="001728BB"/>
    <w:rsid w:val="00172B30"/>
    <w:rsid w:val="00173863"/>
    <w:rsid w:val="00173C39"/>
    <w:rsid w:val="00173DDF"/>
    <w:rsid w:val="0017409D"/>
    <w:rsid w:val="00174A70"/>
    <w:rsid w:val="00174BDC"/>
    <w:rsid w:val="00176333"/>
    <w:rsid w:val="001763DD"/>
    <w:rsid w:val="001765B9"/>
    <w:rsid w:val="00176893"/>
    <w:rsid w:val="00176F21"/>
    <w:rsid w:val="00177064"/>
    <w:rsid w:val="00177EB8"/>
    <w:rsid w:val="0018026B"/>
    <w:rsid w:val="00180F49"/>
    <w:rsid w:val="001810BA"/>
    <w:rsid w:val="00182060"/>
    <w:rsid w:val="0018231E"/>
    <w:rsid w:val="00182491"/>
    <w:rsid w:val="00183120"/>
    <w:rsid w:val="00183596"/>
    <w:rsid w:val="001841DB"/>
    <w:rsid w:val="0018533F"/>
    <w:rsid w:val="00185900"/>
    <w:rsid w:val="00185CF1"/>
    <w:rsid w:val="00185F7D"/>
    <w:rsid w:val="001860B2"/>
    <w:rsid w:val="0018779E"/>
    <w:rsid w:val="001877B4"/>
    <w:rsid w:val="00187858"/>
    <w:rsid w:val="00190511"/>
    <w:rsid w:val="00190530"/>
    <w:rsid w:val="00190632"/>
    <w:rsid w:val="00190E8E"/>
    <w:rsid w:val="001919DB"/>
    <w:rsid w:val="00191B18"/>
    <w:rsid w:val="00192A65"/>
    <w:rsid w:val="00193072"/>
    <w:rsid w:val="001931E2"/>
    <w:rsid w:val="001934DA"/>
    <w:rsid w:val="001935B5"/>
    <w:rsid w:val="001937C7"/>
    <w:rsid w:val="001942C5"/>
    <w:rsid w:val="0019456C"/>
    <w:rsid w:val="00194D62"/>
    <w:rsid w:val="00194D72"/>
    <w:rsid w:val="0019543E"/>
    <w:rsid w:val="00195E87"/>
    <w:rsid w:val="001962E6"/>
    <w:rsid w:val="00196550"/>
    <w:rsid w:val="001966E2"/>
    <w:rsid w:val="00196EE9"/>
    <w:rsid w:val="00196F22"/>
    <w:rsid w:val="0019762B"/>
    <w:rsid w:val="00197DD6"/>
    <w:rsid w:val="001A010F"/>
    <w:rsid w:val="001A039C"/>
    <w:rsid w:val="001A0856"/>
    <w:rsid w:val="001A0BFC"/>
    <w:rsid w:val="001A0D0F"/>
    <w:rsid w:val="001A11AD"/>
    <w:rsid w:val="001A178C"/>
    <w:rsid w:val="001A1BD3"/>
    <w:rsid w:val="001A2132"/>
    <w:rsid w:val="001A3791"/>
    <w:rsid w:val="001A3B47"/>
    <w:rsid w:val="001A3DF2"/>
    <w:rsid w:val="001A50E1"/>
    <w:rsid w:val="001A5494"/>
    <w:rsid w:val="001A5568"/>
    <w:rsid w:val="001A55D9"/>
    <w:rsid w:val="001A59D0"/>
    <w:rsid w:val="001A59DF"/>
    <w:rsid w:val="001A5AF0"/>
    <w:rsid w:val="001A62C1"/>
    <w:rsid w:val="001A6BDB"/>
    <w:rsid w:val="001A6F60"/>
    <w:rsid w:val="001A7191"/>
    <w:rsid w:val="001A72B5"/>
    <w:rsid w:val="001A72EC"/>
    <w:rsid w:val="001A7497"/>
    <w:rsid w:val="001A7617"/>
    <w:rsid w:val="001A7653"/>
    <w:rsid w:val="001A79AC"/>
    <w:rsid w:val="001A7BD0"/>
    <w:rsid w:val="001B02B7"/>
    <w:rsid w:val="001B06DF"/>
    <w:rsid w:val="001B0BAE"/>
    <w:rsid w:val="001B0D4E"/>
    <w:rsid w:val="001B0E4F"/>
    <w:rsid w:val="001B15F0"/>
    <w:rsid w:val="001B2320"/>
    <w:rsid w:val="001B2E6C"/>
    <w:rsid w:val="001B3487"/>
    <w:rsid w:val="001B3600"/>
    <w:rsid w:val="001B388E"/>
    <w:rsid w:val="001B3914"/>
    <w:rsid w:val="001B3CE8"/>
    <w:rsid w:val="001B3D27"/>
    <w:rsid w:val="001B3F4B"/>
    <w:rsid w:val="001B40D0"/>
    <w:rsid w:val="001B41F6"/>
    <w:rsid w:val="001B4361"/>
    <w:rsid w:val="001B46B9"/>
    <w:rsid w:val="001B47A8"/>
    <w:rsid w:val="001B5418"/>
    <w:rsid w:val="001B556C"/>
    <w:rsid w:val="001B5B9C"/>
    <w:rsid w:val="001B6937"/>
    <w:rsid w:val="001B6A04"/>
    <w:rsid w:val="001B6E88"/>
    <w:rsid w:val="001B72A8"/>
    <w:rsid w:val="001B72D0"/>
    <w:rsid w:val="001B72E2"/>
    <w:rsid w:val="001B7569"/>
    <w:rsid w:val="001B779C"/>
    <w:rsid w:val="001B79B7"/>
    <w:rsid w:val="001B7C77"/>
    <w:rsid w:val="001B7E7D"/>
    <w:rsid w:val="001B7EF5"/>
    <w:rsid w:val="001C0073"/>
    <w:rsid w:val="001C0CF3"/>
    <w:rsid w:val="001C22A6"/>
    <w:rsid w:val="001C27B5"/>
    <w:rsid w:val="001C30B4"/>
    <w:rsid w:val="001C32AE"/>
    <w:rsid w:val="001C32FF"/>
    <w:rsid w:val="001C33C1"/>
    <w:rsid w:val="001C34F6"/>
    <w:rsid w:val="001C3547"/>
    <w:rsid w:val="001C3728"/>
    <w:rsid w:val="001C3A78"/>
    <w:rsid w:val="001C465A"/>
    <w:rsid w:val="001C4C83"/>
    <w:rsid w:val="001C4C8B"/>
    <w:rsid w:val="001C5A27"/>
    <w:rsid w:val="001C5B98"/>
    <w:rsid w:val="001C5E74"/>
    <w:rsid w:val="001C6349"/>
    <w:rsid w:val="001C64D0"/>
    <w:rsid w:val="001C6DE5"/>
    <w:rsid w:val="001C6EAF"/>
    <w:rsid w:val="001C769C"/>
    <w:rsid w:val="001C7AFD"/>
    <w:rsid w:val="001C7D87"/>
    <w:rsid w:val="001C7ED7"/>
    <w:rsid w:val="001D16C5"/>
    <w:rsid w:val="001D25C8"/>
    <w:rsid w:val="001D2A6C"/>
    <w:rsid w:val="001D2EAF"/>
    <w:rsid w:val="001D34AE"/>
    <w:rsid w:val="001D362F"/>
    <w:rsid w:val="001D378F"/>
    <w:rsid w:val="001D38F6"/>
    <w:rsid w:val="001D3A8D"/>
    <w:rsid w:val="001D4EEF"/>
    <w:rsid w:val="001D517B"/>
    <w:rsid w:val="001D527B"/>
    <w:rsid w:val="001D53C0"/>
    <w:rsid w:val="001D5863"/>
    <w:rsid w:val="001D5B22"/>
    <w:rsid w:val="001D5E5B"/>
    <w:rsid w:val="001D6704"/>
    <w:rsid w:val="001D69A2"/>
    <w:rsid w:val="001D6B07"/>
    <w:rsid w:val="001D6C61"/>
    <w:rsid w:val="001D7593"/>
    <w:rsid w:val="001D7666"/>
    <w:rsid w:val="001D7989"/>
    <w:rsid w:val="001D7E04"/>
    <w:rsid w:val="001E0338"/>
    <w:rsid w:val="001E049F"/>
    <w:rsid w:val="001E1666"/>
    <w:rsid w:val="001E193A"/>
    <w:rsid w:val="001E19B6"/>
    <w:rsid w:val="001E23FC"/>
    <w:rsid w:val="001E251D"/>
    <w:rsid w:val="001E27E9"/>
    <w:rsid w:val="001E28E5"/>
    <w:rsid w:val="001E32CB"/>
    <w:rsid w:val="001E3881"/>
    <w:rsid w:val="001E39E5"/>
    <w:rsid w:val="001E3AAD"/>
    <w:rsid w:val="001E3BA4"/>
    <w:rsid w:val="001E481D"/>
    <w:rsid w:val="001E499F"/>
    <w:rsid w:val="001E4E9C"/>
    <w:rsid w:val="001E53E3"/>
    <w:rsid w:val="001E55EC"/>
    <w:rsid w:val="001E5778"/>
    <w:rsid w:val="001E5A95"/>
    <w:rsid w:val="001E5BBA"/>
    <w:rsid w:val="001E5CE8"/>
    <w:rsid w:val="001E62F6"/>
    <w:rsid w:val="001F015E"/>
    <w:rsid w:val="001F11D8"/>
    <w:rsid w:val="001F13C4"/>
    <w:rsid w:val="001F280B"/>
    <w:rsid w:val="001F31F0"/>
    <w:rsid w:val="001F322E"/>
    <w:rsid w:val="001F333B"/>
    <w:rsid w:val="001F3440"/>
    <w:rsid w:val="001F3C75"/>
    <w:rsid w:val="001F4477"/>
    <w:rsid w:val="001F4AE2"/>
    <w:rsid w:val="001F4BF4"/>
    <w:rsid w:val="001F4D65"/>
    <w:rsid w:val="001F54D8"/>
    <w:rsid w:val="001F56E5"/>
    <w:rsid w:val="001F58EA"/>
    <w:rsid w:val="001F6153"/>
    <w:rsid w:val="001F73F3"/>
    <w:rsid w:val="001F74A0"/>
    <w:rsid w:val="001F763B"/>
    <w:rsid w:val="001F78F7"/>
    <w:rsid w:val="001F7ACB"/>
    <w:rsid w:val="00200318"/>
    <w:rsid w:val="00201739"/>
    <w:rsid w:val="00202D7C"/>
    <w:rsid w:val="00202EA2"/>
    <w:rsid w:val="00203556"/>
    <w:rsid w:val="002037D7"/>
    <w:rsid w:val="00203A42"/>
    <w:rsid w:val="00203D7E"/>
    <w:rsid w:val="002043F4"/>
    <w:rsid w:val="002067AE"/>
    <w:rsid w:val="002068E1"/>
    <w:rsid w:val="002069A8"/>
    <w:rsid w:val="00206DE3"/>
    <w:rsid w:val="00207448"/>
    <w:rsid w:val="00210231"/>
    <w:rsid w:val="00211192"/>
    <w:rsid w:val="00211945"/>
    <w:rsid w:val="002130AF"/>
    <w:rsid w:val="002131E7"/>
    <w:rsid w:val="002132E3"/>
    <w:rsid w:val="002136DF"/>
    <w:rsid w:val="002140E0"/>
    <w:rsid w:val="00214987"/>
    <w:rsid w:val="00215744"/>
    <w:rsid w:val="00215AF6"/>
    <w:rsid w:val="00215BBE"/>
    <w:rsid w:val="00215ECC"/>
    <w:rsid w:val="00216029"/>
    <w:rsid w:val="002160B5"/>
    <w:rsid w:val="002164A0"/>
    <w:rsid w:val="002165BB"/>
    <w:rsid w:val="002171C5"/>
    <w:rsid w:val="00217A3A"/>
    <w:rsid w:val="00220034"/>
    <w:rsid w:val="00220391"/>
    <w:rsid w:val="00220D53"/>
    <w:rsid w:val="00221AA7"/>
    <w:rsid w:val="002224F5"/>
    <w:rsid w:val="00222C45"/>
    <w:rsid w:val="00222D89"/>
    <w:rsid w:val="002232FC"/>
    <w:rsid w:val="002233CB"/>
    <w:rsid w:val="0022368C"/>
    <w:rsid w:val="00223DB1"/>
    <w:rsid w:val="00224211"/>
    <w:rsid w:val="00224337"/>
    <w:rsid w:val="002254EE"/>
    <w:rsid w:val="00225550"/>
    <w:rsid w:val="00225E67"/>
    <w:rsid w:val="002262E9"/>
    <w:rsid w:val="0022658D"/>
    <w:rsid w:val="00226B42"/>
    <w:rsid w:val="0022793D"/>
    <w:rsid w:val="00227FB0"/>
    <w:rsid w:val="002302D1"/>
    <w:rsid w:val="00230389"/>
    <w:rsid w:val="00230D3C"/>
    <w:rsid w:val="00230DD5"/>
    <w:rsid w:val="00230DE1"/>
    <w:rsid w:val="00230F19"/>
    <w:rsid w:val="002322C5"/>
    <w:rsid w:val="00233C3F"/>
    <w:rsid w:val="00233E90"/>
    <w:rsid w:val="002341F5"/>
    <w:rsid w:val="00234342"/>
    <w:rsid w:val="00234827"/>
    <w:rsid w:val="0023526E"/>
    <w:rsid w:val="00235552"/>
    <w:rsid w:val="00235AC0"/>
    <w:rsid w:val="00235AF4"/>
    <w:rsid w:val="002361B6"/>
    <w:rsid w:val="00236217"/>
    <w:rsid w:val="00236F43"/>
    <w:rsid w:val="00237FD3"/>
    <w:rsid w:val="002402F4"/>
    <w:rsid w:val="00240DDA"/>
    <w:rsid w:val="00240E67"/>
    <w:rsid w:val="0024113B"/>
    <w:rsid w:val="00241D40"/>
    <w:rsid w:val="00242005"/>
    <w:rsid w:val="00242303"/>
    <w:rsid w:val="002425E5"/>
    <w:rsid w:val="00242E07"/>
    <w:rsid w:val="00243C82"/>
    <w:rsid w:val="00244730"/>
    <w:rsid w:val="00244BD7"/>
    <w:rsid w:val="00244EFF"/>
    <w:rsid w:val="0024514C"/>
    <w:rsid w:val="00245A65"/>
    <w:rsid w:val="00246312"/>
    <w:rsid w:val="00247206"/>
    <w:rsid w:val="0024736B"/>
    <w:rsid w:val="00247BE3"/>
    <w:rsid w:val="00247C4E"/>
    <w:rsid w:val="00247DC8"/>
    <w:rsid w:val="002507FF"/>
    <w:rsid w:val="00250B32"/>
    <w:rsid w:val="00250CD6"/>
    <w:rsid w:val="0025136B"/>
    <w:rsid w:val="00251472"/>
    <w:rsid w:val="0025199A"/>
    <w:rsid w:val="00251CE5"/>
    <w:rsid w:val="002526AF"/>
    <w:rsid w:val="00252A14"/>
    <w:rsid w:val="002537C2"/>
    <w:rsid w:val="00253E4A"/>
    <w:rsid w:val="00254076"/>
    <w:rsid w:val="00254DC2"/>
    <w:rsid w:val="002553ED"/>
    <w:rsid w:val="00255BAB"/>
    <w:rsid w:val="002569F0"/>
    <w:rsid w:val="002577CB"/>
    <w:rsid w:val="002577E4"/>
    <w:rsid w:val="00257A90"/>
    <w:rsid w:val="00260AC9"/>
    <w:rsid w:val="00260DD2"/>
    <w:rsid w:val="00260FE1"/>
    <w:rsid w:val="00261011"/>
    <w:rsid w:val="002614BA"/>
    <w:rsid w:val="002615D0"/>
    <w:rsid w:val="00261EAD"/>
    <w:rsid w:val="00262293"/>
    <w:rsid w:val="0026320F"/>
    <w:rsid w:val="00263B0D"/>
    <w:rsid w:val="002646A7"/>
    <w:rsid w:val="00264AF9"/>
    <w:rsid w:val="00264ECF"/>
    <w:rsid w:val="00264EF2"/>
    <w:rsid w:val="002652EF"/>
    <w:rsid w:val="00265D18"/>
    <w:rsid w:val="00265F12"/>
    <w:rsid w:val="00267BDD"/>
    <w:rsid w:val="00267C5E"/>
    <w:rsid w:val="00270239"/>
    <w:rsid w:val="00270408"/>
    <w:rsid w:val="00270EC2"/>
    <w:rsid w:val="002726A7"/>
    <w:rsid w:val="00272B3C"/>
    <w:rsid w:val="00272B43"/>
    <w:rsid w:val="0027324B"/>
    <w:rsid w:val="00273724"/>
    <w:rsid w:val="00273AD8"/>
    <w:rsid w:val="0027432C"/>
    <w:rsid w:val="0027443D"/>
    <w:rsid w:val="00274AE3"/>
    <w:rsid w:val="00275166"/>
    <w:rsid w:val="00275A10"/>
    <w:rsid w:val="00275F11"/>
    <w:rsid w:val="00275F5B"/>
    <w:rsid w:val="0027652D"/>
    <w:rsid w:val="00276E5C"/>
    <w:rsid w:val="0027708E"/>
    <w:rsid w:val="002773A0"/>
    <w:rsid w:val="00277AEB"/>
    <w:rsid w:val="00277FB4"/>
    <w:rsid w:val="00277FF1"/>
    <w:rsid w:val="0028041D"/>
    <w:rsid w:val="00280B21"/>
    <w:rsid w:val="00280C3E"/>
    <w:rsid w:val="0028126B"/>
    <w:rsid w:val="00281300"/>
    <w:rsid w:val="002820EE"/>
    <w:rsid w:val="00282100"/>
    <w:rsid w:val="00283583"/>
    <w:rsid w:val="00283823"/>
    <w:rsid w:val="002839DB"/>
    <w:rsid w:val="00284060"/>
    <w:rsid w:val="00284412"/>
    <w:rsid w:val="0028474D"/>
    <w:rsid w:val="00284768"/>
    <w:rsid w:val="00284D29"/>
    <w:rsid w:val="00284D79"/>
    <w:rsid w:val="00284E34"/>
    <w:rsid w:val="00284E47"/>
    <w:rsid w:val="00285158"/>
    <w:rsid w:val="002852EB"/>
    <w:rsid w:val="00285C16"/>
    <w:rsid w:val="002862C1"/>
    <w:rsid w:val="00286629"/>
    <w:rsid w:val="00286AD7"/>
    <w:rsid w:val="00286C56"/>
    <w:rsid w:val="002875ED"/>
    <w:rsid w:val="002878FE"/>
    <w:rsid w:val="00287C9F"/>
    <w:rsid w:val="00287F58"/>
    <w:rsid w:val="00290277"/>
    <w:rsid w:val="002905CA"/>
    <w:rsid w:val="00290D95"/>
    <w:rsid w:val="002911A3"/>
    <w:rsid w:val="00291A46"/>
    <w:rsid w:val="00292371"/>
    <w:rsid w:val="00292CEE"/>
    <w:rsid w:val="00292F31"/>
    <w:rsid w:val="0029311E"/>
    <w:rsid w:val="0029317A"/>
    <w:rsid w:val="0029359F"/>
    <w:rsid w:val="002936B6"/>
    <w:rsid w:val="0029385F"/>
    <w:rsid w:val="00294114"/>
    <w:rsid w:val="0029445D"/>
    <w:rsid w:val="00294C86"/>
    <w:rsid w:val="00294E2B"/>
    <w:rsid w:val="00295D71"/>
    <w:rsid w:val="00295E78"/>
    <w:rsid w:val="002964D6"/>
    <w:rsid w:val="002A0465"/>
    <w:rsid w:val="002A0775"/>
    <w:rsid w:val="002A0FF9"/>
    <w:rsid w:val="002A1271"/>
    <w:rsid w:val="002A1613"/>
    <w:rsid w:val="002A27DA"/>
    <w:rsid w:val="002A2DF3"/>
    <w:rsid w:val="002A31AD"/>
    <w:rsid w:val="002A43F2"/>
    <w:rsid w:val="002A470F"/>
    <w:rsid w:val="002A49CB"/>
    <w:rsid w:val="002A4C94"/>
    <w:rsid w:val="002A5611"/>
    <w:rsid w:val="002A5876"/>
    <w:rsid w:val="002A610D"/>
    <w:rsid w:val="002A6169"/>
    <w:rsid w:val="002A62B8"/>
    <w:rsid w:val="002A639D"/>
    <w:rsid w:val="002A6478"/>
    <w:rsid w:val="002A6E95"/>
    <w:rsid w:val="002A6F60"/>
    <w:rsid w:val="002A7FC3"/>
    <w:rsid w:val="002B02C6"/>
    <w:rsid w:val="002B121F"/>
    <w:rsid w:val="002B1599"/>
    <w:rsid w:val="002B1D37"/>
    <w:rsid w:val="002B229E"/>
    <w:rsid w:val="002B2D9F"/>
    <w:rsid w:val="002B364D"/>
    <w:rsid w:val="002B3FBE"/>
    <w:rsid w:val="002B41F4"/>
    <w:rsid w:val="002B45DF"/>
    <w:rsid w:val="002B48C6"/>
    <w:rsid w:val="002B4B7C"/>
    <w:rsid w:val="002B4E1B"/>
    <w:rsid w:val="002B6084"/>
    <w:rsid w:val="002B625B"/>
    <w:rsid w:val="002B7672"/>
    <w:rsid w:val="002B7E65"/>
    <w:rsid w:val="002C01FC"/>
    <w:rsid w:val="002C17F4"/>
    <w:rsid w:val="002C1801"/>
    <w:rsid w:val="002C1992"/>
    <w:rsid w:val="002C1E19"/>
    <w:rsid w:val="002C22DA"/>
    <w:rsid w:val="002C2903"/>
    <w:rsid w:val="002C2DB2"/>
    <w:rsid w:val="002C2DD7"/>
    <w:rsid w:val="002C40D6"/>
    <w:rsid w:val="002C4416"/>
    <w:rsid w:val="002C45FF"/>
    <w:rsid w:val="002C48F4"/>
    <w:rsid w:val="002C4DA7"/>
    <w:rsid w:val="002C5001"/>
    <w:rsid w:val="002C5333"/>
    <w:rsid w:val="002C55AB"/>
    <w:rsid w:val="002C57D5"/>
    <w:rsid w:val="002C5DD3"/>
    <w:rsid w:val="002C6D9F"/>
    <w:rsid w:val="002C6E33"/>
    <w:rsid w:val="002C6FC1"/>
    <w:rsid w:val="002C7A02"/>
    <w:rsid w:val="002D2634"/>
    <w:rsid w:val="002D2ECB"/>
    <w:rsid w:val="002D386B"/>
    <w:rsid w:val="002D3CDE"/>
    <w:rsid w:val="002D44C4"/>
    <w:rsid w:val="002D4A56"/>
    <w:rsid w:val="002D5662"/>
    <w:rsid w:val="002D578C"/>
    <w:rsid w:val="002D57B1"/>
    <w:rsid w:val="002D5986"/>
    <w:rsid w:val="002D5FD0"/>
    <w:rsid w:val="002D63AC"/>
    <w:rsid w:val="002D63DB"/>
    <w:rsid w:val="002D706D"/>
    <w:rsid w:val="002D7261"/>
    <w:rsid w:val="002D776E"/>
    <w:rsid w:val="002E0014"/>
    <w:rsid w:val="002E0129"/>
    <w:rsid w:val="002E0296"/>
    <w:rsid w:val="002E0EB6"/>
    <w:rsid w:val="002E1207"/>
    <w:rsid w:val="002E1323"/>
    <w:rsid w:val="002E178C"/>
    <w:rsid w:val="002E1DC4"/>
    <w:rsid w:val="002E1E45"/>
    <w:rsid w:val="002E24D8"/>
    <w:rsid w:val="002E2DBB"/>
    <w:rsid w:val="002E3126"/>
    <w:rsid w:val="002E327F"/>
    <w:rsid w:val="002E38EA"/>
    <w:rsid w:val="002E3F3F"/>
    <w:rsid w:val="002E4B0D"/>
    <w:rsid w:val="002E56DB"/>
    <w:rsid w:val="002E571D"/>
    <w:rsid w:val="002E7161"/>
    <w:rsid w:val="002E7414"/>
    <w:rsid w:val="002E79DF"/>
    <w:rsid w:val="002E7A2F"/>
    <w:rsid w:val="002E7B8E"/>
    <w:rsid w:val="002E7C58"/>
    <w:rsid w:val="002E7F89"/>
    <w:rsid w:val="002F05DC"/>
    <w:rsid w:val="002F0C3A"/>
    <w:rsid w:val="002F1487"/>
    <w:rsid w:val="002F16D4"/>
    <w:rsid w:val="002F19EE"/>
    <w:rsid w:val="002F1CB3"/>
    <w:rsid w:val="002F23CE"/>
    <w:rsid w:val="002F24F3"/>
    <w:rsid w:val="002F2A6A"/>
    <w:rsid w:val="002F2B60"/>
    <w:rsid w:val="002F2EAC"/>
    <w:rsid w:val="002F309A"/>
    <w:rsid w:val="002F425D"/>
    <w:rsid w:val="002F42F8"/>
    <w:rsid w:val="002F45FE"/>
    <w:rsid w:val="002F47BD"/>
    <w:rsid w:val="002F4F2F"/>
    <w:rsid w:val="002F4F6E"/>
    <w:rsid w:val="002F4F75"/>
    <w:rsid w:val="002F5583"/>
    <w:rsid w:val="002F564B"/>
    <w:rsid w:val="002F6A8C"/>
    <w:rsid w:val="002F7239"/>
    <w:rsid w:val="002F7370"/>
    <w:rsid w:val="002F79E5"/>
    <w:rsid w:val="0030027F"/>
    <w:rsid w:val="00300985"/>
    <w:rsid w:val="00300AC2"/>
    <w:rsid w:val="003015BD"/>
    <w:rsid w:val="00302940"/>
    <w:rsid w:val="00302FE9"/>
    <w:rsid w:val="00303754"/>
    <w:rsid w:val="00303A7B"/>
    <w:rsid w:val="00303C8C"/>
    <w:rsid w:val="003044D9"/>
    <w:rsid w:val="00304962"/>
    <w:rsid w:val="00304E17"/>
    <w:rsid w:val="0030502E"/>
    <w:rsid w:val="003050DC"/>
    <w:rsid w:val="00305142"/>
    <w:rsid w:val="003053B4"/>
    <w:rsid w:val="0030548F"/>
    <w:rsid w:val="0030569F"/>
    <w:rsid w:val="00305C76"/>
    <w:rsid w:val="00305F5D"/>
    <w:rsid w:val="003062DC"/>
    <w:rsid w:val="003063DA"/>
    <w:rsid w:val="00306576"/>
    <w:rsid w:val="00307575"/>
    <w:rsid w:val="003076C9"/>
    <w:rsid w:val="003078BA"/>
    <w:rsid w:val="00307B80"/>
    <w:rsid w:val="003104EC"/>
    <w:rsid w:val="003113A3"/>
    <w:rsid w:val="00311462"/>
    <w:rsid w:val="00311608"/>
    <w:rsid w:val="00311626"/>
    <w:rsid w:val="00311730"/>
    <w:rsid w:val="00311DE4"/>
    <w:rsid w:val="00311FA9"/>
    <w:rsid w:val="0031230D"/>
    <w:rsid w:val="0031322F"/>
    <w:rsid w:val="00313B47"/>
    <w:rsid w:val="00314EB0"/>
    <w:rsid w:val="00314EBA"/>
    <w:rsid w:val="00315045"/>
    <w:rsid w:val="00315976"/>
    <w:rsid w:val="003159D2"/>
    <w:rsid w:val="00315FF5"/>
    <w:rsid w:val="00316817"/>
    <w:rsid w:val="00316A80"/>
    <w:rsid w:val="003174D7"/>
    <w:rsid w:val="0031775A"/>
    <w:rsid w:val="00317787"/>
    <w:rsid w:val="003177C6"/>
    <w:rsid w:val="00317AC5"/>
    <w:rsid w:val="00317CC7"/>
    <w:rsid w:val="00320B5C"/>
    <w:rsid w:val="00320C0C"/>
    <w:rsid w:val="003210D1"/>
    <w:rsid w:val="003215B6"/>
    <w:rsid w:val="00321CDB"/>
    <w:rsid w:val="0032279B"/>
    <w:rsid w:val="0032293F"/>
    <w:rsid w:val="003229B4"/>
    <w:rsid w:val="00322A7F"/>
    <w:rsid w:val="00322E0B"/>
    <w:rsid w:val="003230E0"/>
    <w:rsid w:val="003230F4"/>
    <w:rsid w:val="0032338E"/>
    <w:rsid w:val="00323B58"/>
    <w:rsid w:val="00324C3D"/>
    <w:rsid w:val="00324CCA"/>
    <w:rsid w:val="00324D53"/>
    <w:rsid w:val="00324F46"/>
    <w:rsid w:val="00325040"/>
    <w:rsid w:val="003250B9"/>
    <w:rsid w:val="003261A5"/>
    <w:rsid w:val="003262AD"/>
    <w:rsid w:val="00326C07"/>
    <w:rsid w:val="00326FE9"/>
    <w:rsid w:val="00327512"/>
    <w:rsid w:val="00327911"/>
    <w:rsid w:val="00327A8C"/>
    <w:rsid w:val="0033014E"/>
    <w:rsid w:val="00330F19"/>
    <w:rsid w:val="00331A52"/>
    <w:rsid w:val="0033207A"/>
    <w:rsid w:val="00332568"/>
    <w:rsid w:val="0033261D"/>
    <w:rsid w:val="0033308B"/>
    <w:rsid w:val="00334CAD"/>
    <w:rsid w:val="003367CB"/>
    <w:rsid w:val="00340040"/>
    <w:rsid w:val="0034014C"/>
    <w:rsid w:val="00341FDD"/>
    <w:rsid w:val="00342634"/>
    <w:rsid w:val="00342754"/>
    <w:rsid w:val="00343062"/>
    <w:rsid w:val="003431CD"/>
    <w:rsid w:val="00343BD1"/>
    <w:rsid w:val="00344922"/>
    <w:rsid w:val="00345C10"/>
    <w:rsid w:val="00346033"/>
    <w:rsid w:val="003461A5"/>
    <w:rsid w:val="003466E6"/>
    <w:rsid w:val="003471FB"/>
    <w:rsid w:val="00347214"/>
    <w:rsid w:val="00347B21"/>
    <w:rsid w:val="00347ED1"/>
    <w:rsid w:val="003503B9"/>
    <w:rsid w:val="00350D03"/>
    <w:rsid w:val="00351163"/>
    <w:rsid w:val="00351C59"/>
    <w:rsid w:val="00352A8E"/>
    <w:rsid w:val="00352B88"/>
    <w:rsid w:val="0035409B"/>
    <w:rsid w:val="003545D6"/>
    <w:rsid w:val="003546F0"/>
    <w:rsid w:val="00354818"/>
    <w:rsid w:val="0035503C"/>
    <w:rsid w:val="00355837"/>
    <w:rsid w:val="00355ACB"/>
    <w:rsid w:val="00356813"/>
    <w:rsid w:val="00356C6F"/>
    <w:rsid w:val="00356E16"/>
    <w:rsid w:val="003572C6"/>
    <w:rsid w:val="00357981"/>
    <w:rsid w:val="00357C4E"/>
    <w:rsid w:val="00360EA2"/>
    <w:rsid w:val="003621F5"/>
    <w:rsid w:val="003625A7"/>
    <w:rsid w:val="003629E0"/>
    <w:rsid w:val="00363068"/>
    <w:rsid w:val="003637B7"/>
    <w:rsid w:val="00363A56"/>
    <w:rsid w:val="003640C8"/>
    <w:rsid w:val="0036460B"/>
    <w:rsid w:val="0036486C"/>
    <w:rsid w:val="00364DCF"/>
    <w:rsid w:val="00365282"/>
    <w:rsid w:val="00365A67"/>
    <w:rsid w:val="003662A2"/>
    <w:rsid w:val="003664CF"/>
    <w:rsid w:val="00366B0C"/>
    <w:rsid w:val="00366E1C"/>
    <w:rsid w:val="003672B9"/>
    <w:rsid w:val="003673F9"/>
    <w:rsid w:val="00367A1A"/>
    <w:rsid w:val="00371033"/>
    <w:rsid w:val="003719F5"/>
    <w:rsid w:val="0037293F"/>
    <w:rsid w:val="00372CDD"/>
    <w:rsid w:val="00372E65"/>
    <w:rsid w:val="00373816"/>
    <w:rsid w:val="003747AF"/>
    <w:rsid w:val="00374AB1"/>
    <w:rsid w:val="003769E7"/>
    <w:rsid w:val="00376AB5"/>
    <w:rsid w:val="00376F58"/>
    <w:rsid w:val="00377480"/>
    <w:rsid w:val="003778A9"/>
    <w:rsid w:val="00377A84"/>
    <w:rsid w:val="00380CB9"/>
    <w:rsid w:val="00381AD5"/>
    <w:rsid w:val="003827A0"/>
    <w:rsid w:val="00382A7A"/>
    <w:rsid w:val="00382E02"/>
    <w:rsid w:val="00382E03"/>
    <w:rsid w:val="00382FD7"/>
    <w:rsid w:val="003830ED"/>
    <w:rsid w:val="00383236"/>
    <w:rsid w:val="00383DA1"/>
    <w:rsid w:val="00384F71"/>
    <w:rsid w:val="0038545D"/>
    <w:rsid w:val="00385B57"/>
    <w:rsid w:val="00385D79"/>
    <w:rsid w:val="0038631E"/>
    <w:rsid w:val="00386956"/>
    <w:rsid w:val="00386BAB"/>
    <w:rsid w:val="00386CB0"/>
    <w:rsid w:val="003876E5"/>
    <w:rsid w:val="00387E91"/>
    <w:rsid w:val="003905B1"/>
    <w:rsid w:val="00390733"/>
    <w:rsid w:val="00390DF0"/>
    <w:rsid w:val="003911A0"/>
    <w:rsid w:val="003917C3"/>
    <w:rsid w:val="003920FA"/>
    <w:rsid w:val="00392E01"/>
    <w:rsid w:val="003936B9"/>
    <w:rsid w:val="00393853"/>
    <w:rsid w:val="00393CE5"/>
    <w:rsid w:val="00393F13"/>
    <w:rsid w:val="00393F97"/>
    <w:rsid w:val="00394D68"/>
    <w:rsid w:val="0039583E"/>
    <w:rsid w:val="00395F7D"/>
    <w:rsid w:val="00396788"/>
    <w:rsid w:val="00397A04"/>
    <w:rsid w:val="00397EA7"/>
    <w:rsid w:val="003A1100"/>
    <w:rsid w:val="003A11C8"/>
    <w:rsid w:val="003A1305"/>
    <w:rsid w:val="003A14CD"/>
    <w:rsid w:val="003A1E41"/>
    <w:rsid w:val="003A1EE6"/>
    <w:rsid w:val="003A2A4F"/>
    <w:rsid w:val="003A2D85"/>
    <w:rsid w:val="003A398A"/>
    <w:rsid w:val="003A3B3D"/>
    <w:rsid w:val="003A3C6A"/>
    <w:rsid w:val="003A4499"/>
    <w:rsid w:val="003A5744"/>
    <w:rsid w:val="003A5AAA"/>
    <w:rsid w:val="003A5B5B"/>
    <w:rsid w:val="003A6415"/>
    <w:rsid w:val="003A686A"/>
    <w:rsid w:val="003A6989"/>
    <w:rsid w:val="003A6E55"/>
    <w:rsid w:val="003A74E2"/>
    <w:rsid w:val="003B008C"/>
    <w:rsid w:val="003B09FE"/>
    <w:rsid w:val="003B0F4D"/>
    <w:rsid w:val="003B1090"/>
    <w:rsid w:val="003B13B4"/>
    <w:rsid w:val="003B1C16"/>
    <w:rsid w:val="003B2155"/>
    <w:rsid w:val="003B26A2"/>
    <w:rsid w:val="003B2A3B"/>
    <w:rsid w:val="003B2E33"/>
    <w:rsid w:val="003B3110"/>
    <w:rsid w:val="003B3756"/>
    <w:rsid w:val="003B3760"/>
    <w:rsid w:val="003B3FA3"/>
    <w:rsid w:val="003B4337"/>
    <w:rsid w:val="003B4685"/>
    <w:rsid w:val="003B4E11"/>
    <w:rsid w:val="003B4E3A"/>
    <w:rsid w:val="003B5757"/>
    <w:rsid w:val="003B5C30"/>
    <w:rsid w:val="003B5EB6"/>
    <w:rsid w:val="003B621B"/>
    <w:rsid w:val="003B7102"/>
    <w:rsid w:val="003B7AC3"/>
    <w:rsid w:val="003B7B80"/>
    <w:rsid w:val="003B7DF8"/>
    <w:rsid w:val="003B7E64"/>
    <w:rsid w:val="003C07AC"/>
    <w:rsid w:val="003C0D3A"/>
    <w:rsid w:val="003C1718"/>
    <w:rsid w:val="003C1C13"/>
    <w:rsid w:val="003C21EE"/>
    <w:rsid w:val="003C2386"/>
    <w:rsid w:val="003C2DBA"/>
    <w:rsid w:val="003C36A7"/>
    <w:rsid w:val="003C397E"/>
    <w:rsid w:val="003C41C7"/>
    <w:rsid w:val="003C4311"/>
    <w:rsid w:val="003C5DBA"/>
    <w:rsid w:val="003C635B"/>
    <w:rsid w:val="003C65F3"/>
    <w:rsid w:val="003C7025"/>
    <w:rsid w:val="003C77C4"/>
    <w:rsid w:val="003C7854"/>
    <w:rsid w:val="003C7DF4"/>
    <w:rsid w:val="003D015A"/>
    <w:rsid w:val="003D047E"/>
    <w:rsid w:val="003D090E"/>
    <w:rsid w:val="003D10C0"/>
    <w:rsid w:val="003D1409"/>
    <w:rsid w:val="003D1F45"/>
    <w:rsid w:val="003D1FCF"/>
    <w:rsid w:val="003D2FBB"/>
    <w:rsid w:val="003D304B"/>
    <w:rsid w:val="003D307C"/>
    <w:rsid w:val="003D386A"/>
    <w:rsid w:val="003D43B7"/>
    <w:rsid w:val="003D45A7"/>
    <w:rsid w:val="003D4D29"/>
    <w:rsid w:val="003D605C"/>
    <w:rsid w:val="003D62BF"/>
    <w:rsid w:val="003D6B1C"/>
    <w:rsid w:val="003D7AA7"/>
    <w:rsid w:val="003D7ACD"/>
    <w:rsid w:val="003D7FCB"/>
    <w:rsid w:val="003E0330"/>
    <w:rsid w:val="003E04B3"/>
    <w:rsid w:val="003E0FBF"/>
    <w:rsid w:val="003E13E0"/>
    <w:rsid w:val="003E1567"/>
    <w:rsid w:val="003E16E1"/>
    <w:rsid w:val="003E1F7B"/>
    <w:rsid w:val="003E219C"/>
    <w:rsid w:val="003E2B56"/>
    <w:rsid w:val="003E3857"/>
    <w:rsid w:val="003E3BA7"/>
    <w:rsid w:val="003E3CAD"/>
    <w:rsid w:val="003E4599"/>
    <w:rsid w:val="003E47B2"/>
    <w:rsid w:val="003E4A12"/>
    <w:rsid w:val="003E4D28"/>
    <w:rsid w:val="003E519B"/>
    <w:rsid w:val="003E51EB"/>
    <w:rsid w:val="003E5222"/>
    <w:rsid w:val="003E5409"/>
    <w:rsid w:val="003E59A6"/>
    <w:rsid w:val="003E5C7A"/>
    <w:rsid w:val="003E637D"/>
    <w:rsid w:val="003E6B3E"/>
    <w:rsid w:val="003E6C02"/>
    <w:rsid w:val="003E7104"/>
    <w:rsid w:val="003E74F7"/>
    <w:rsid w:val="003E7ECE"/>
    <w:rsid w:val="003F09E7"/>
    <w:rsid w:val="003F19B2"/>
    <w:rsid w:val="003F1AB6"/>
    <w:rsid w:val="003F2674"/>
    <w:rsid w:val="003F3CA1"/>
    <w:rsid w:val="003F4A93"/>
    <w:rsid w:val="003F4AFB"/>
    <w:rsid w:val="003F5717"/>
    <w:rsid w:val="003F5F38"/>
    <w:rsid w:val="003F6E92"/>
    <w:rsid w:val="003F72A7"/>
    <w:rsid w:val="003F7BC2"/>
    <w:rsid w:val="003F7F6C"/>
    <w:rsid w:val="00400290"/>
    <w:rsid w:val="00400571"/>
    <w:rsid w:val="00400C13"/>
    <w:rsid w:val="00400CCC"/>
    <w:rsid w:val="00400F76"/>
    <w:rsid w:val="00400F8A"/>
    <w:rsid w:val="004014BE"/>
    <w:rsid w:val="00401B53"/>
    <w:rsid w:val="00401ED9"/>
    <w:rsid w:val="00402DB1"/>
    <w:rsid w:val="00403F89"/>
    <w:rsid w:val="00404459"/>
    <w:rsid w:val="00404BD0"/>
    <w:rsid w:val="00404CBC"/>
    <w:rsid w:val="004051C3"/>
    <w:rsid w:val="00406091"/>
    <w:rsid w:val="004068AC"/>
    <w:rsid w:val="00406A49"/>
    <w:rsid w:val="00407584"/>
    <w:rsid w:val="00410384"/>
    <w:rsid w:val="0041048F"/>
    <w:rsid w:val="00411507"/>
    <w:rsid w:val="004117D9"/>
    <w:rsid w:val="00411FCD"/>
    <w:rsid w:val="0041260F"/>
    <w:rsid w:val="00412ADC"/>
    <w:rsid w:val="004140FB"/>
    <w:rsid w:val="00414285"/>
    <w:rsid w:val="00414421"/>
    <w:rsid w:val="00414436"/>
    <w:rsid w:val="00414762"/>
    <w:rsid w:val="00414C4B"/>
    <w:rsid w:val="00415528"/>
    <w:rsid w:val="00415581"/>
    <w:rsid w:val="00415D4C"/>
    <w:rsid w:val="00415FE1"/>
    <w:rsid w:val="00416DB9"/>
    <w:rsid w:val="00416DEA"/>
    <w:rsid w:val="00416DF4"/>
    <w:rsid w:val="00417185"/>
    <w:rsid w:val="0041741F"/>
    <w:rsid w:val="00417472"/>
    <w:rsid w:val="00417696"/>
    <w:rsid w:val="00417B50"/>
    <w:rsid w:val="00417C53"/>
    <w:rsid w:val="00420000"/>
    <w:rsid w:val="00420785"/>
    <w:rsid w:val="0042079F"/>
    <w:rsid w:val="00420E89"/>
    <w:rsid w:val="004213C1"/>
    <w:rsid w:val="00421C46"/>
    <w:rsid w:val="00422838"/>
    <w:rsid w:val="00422B35"/>
    <w:rsid w:val="00422D45"/>
    <w:rsid w:val="00423D60"/>
    <w:rsid w:val="00423EA2"/>
    <w:rsid w:val="00423EA3"/>
    <w:rsid w:val="0042514E"/>
    <w:rsid w:val="0042521B"/>
    <w:rsid w:val="00426117"/>
    <w:rsid w:val="00426BDA"/>
    <w:rsid w:val="00426FC2"/>
    <w:rsid w:val="00427533"/>
    <w:rsid w:val="004279D1"/>
    <w:rsid w:val="00430D47"/>
    <w:rsid w:val="0043128B"/>
    <w:rsid w:val="004314D7"/>
    <w:rsid w:val="00431551"/>
    <w:rsid w:val="00432032"/>
    <w:rsid w:val="00432204"/>
    <w:rsid w:val="004323FD"/>
    <w:rsid w:val="00432549"/>
    <w:rsid w:val="004326E3"/>
    <w:rsid w:val="0043286B"/>
    <w:rsid w:val="00432B8D"/>
    <w:rsid w:val="00433020"/>
    <w:rsid w:val="00433747"/>
    <w:rsid w:val="00434522"/>
    <w:rsid w:val="004345CA"/>
    <w:rsid w:val="00434B02"/>
    <w:rsid w:val="00434C02"/>
    <w:rsid w:val="00435871"/>
    <w:rsid w:val="00435B93"/>
    <w:rsid w:val="004363A9"/>
    <w:rsid w:val="0043651E"/>
    <w:rsid w:val="00436778"/>
    <w:rsid w:val="00436DAA"/>
    <w:rsid w:val="004376E2"/>
    <w:rsid w:val="00437BDE"/>
    <w:rsid w:val="00437E55"/>
    <w:rsid w:val="00440173"/>
    <w:rsid w:val="00441601"/>
    <w:rsid w:val="0044164D"/>
    <w:rsid w:val="00441A94"/>
    <w:rsid w:val="00441C1F"/>
    <w:rsid w:val="00441CA5"/>
    <w:rsid w:val="00442895"/>
    <w:rsid w:val="00442BC3"/>
    <w:rsid w:val="004430CB"/>
    <w:rsid w:val="004439C9"/>
    <w:rsid w:val="00444458"/>
    <w:rsid w:val="0044552F"/>
    <w:rsid w:val="004455B1"/>
    <w:rsid w:val="004458D4"/>
    <w:rsid w:val="0044592B"/>
    <w:rsid w:val="00445D98"/>
    <w:rsid w:val="0044700B"/>
    <w:rsid w:val="00450799"/>
    <w:rsid w:val="00450AD8"/>
    <w:rsid w:val="00450C40"/>
    <w:rsid w:val="004510E1"/>
    <w:rsid w:val="00451156"/>
    <w:rsid w:val="004513A5"/>
    <w:rsid w:val="004513E5"/>
    <w:rsid w:val="00451989"/>
    <w:rsid w:val="00451A04"/>
    <w:rsid w:val="00451CD4"/>
    <w:rsid w:val="004523B9"/>
    <w:rsid w:val="00452752"/>
    <w:rsid w:val="00452A14"/>
    <w:rsid w:val="0045327E"/>
    <w:rsid w:val="00453E65"/>
    <w:rsid w:val="004540FC"/>
    <w:rsid w:val="0045453A"/>
    <w:rsid w:val="00455458"/>
    <w:rsid w:val="00456041"/>
    <w:rsid w:val="0045609C"/>
    <w:rsid w:val="00456D5C"/>
    <w:rsid w:val="00456E86"/>
    <w:rsid w:val="00457DE3"/>
    <w:rsid w:val="00460409"/>
    <w:rsid w:val="00460C46"/>
    <w:rsid w:val="00460CAD"/>
    <w:rsid w:val="00460E1D"/>
    <w:rsid w:val="00460F25"/>
    <w:rsid w:val="00460FB0"/>
    <w:rsid w:val="004610B7"/>
    <w:rsid w:val="004614C2"/>
    <w:rsid w:val="00461E58"/>
    <w:rsid w:val="004623AD"/>
    <w:rsid w:val="004624E5"/>
    <w:rsid w:val="00462F35"/>
    <w:rsid w:val="004634A0"/>
    <w:rsid w:val="004638ED"/>
    <w:rsid w:val="00463FE0"/>
    <w:rsid w:val="00464568"/>
    <w:rsid w:val="00464FAA"/>
    <w:rsid w:val="00465B74"/>
    <w:rsid w:val="00465E1E"/>
    <w:rsid w:val="00465FBB"/>
    <w:rsid w:val="004667B8"/>
    <w:rsid w:val="004675B0"/>
    <w:rsid w:val="00467EBC"/>
    <w:rsid w:val="0047018E"/>
    <w:rsid w:val="00471515"/>
    <w:rsid w:val="00471526"/>
    <w:rsid w:val="00471580"/>
    <w:rsid w:val="0047186C"/>
    <w:rsid w:val="00471EF5"/>
    <w:rsid w:val="00472A4B"/>
    <w:rsid w:val="00473034"/>
    <w:rsid w:val="00473319"/>
    <w:rsid w:val="00474719"/>
    <w:rsid w:val="00474DB7"/>
    <w:rsid w:val="00476559"/>
    <w:rsid w:val="0047671F"/>
    <w:rsid w:val="00476F82"/>
    <w:rsid w:val="00476FDF"/>
    <w:rsid w:val="0047738E"/>
    <w:rsid w:val="00477656"/>
    <w:rsid w:val="004779F8"/>
    <w:rsid w:val="00480156"/>
    <w:rsid w:val="004803C1"/>
    <w:rsid w:val="00480DE4"/>
    <w:rsid w:val="0048133C"/>
    <w:rsid w:val="0048188A"/>
    <w:rsid w:val="00481C93"/>
    <w:rsid w:val="00481D15"/>
    <w:rsid w:val="00481DA4"/>
    <w:rsid w:val="004821EF"/>
    <w:rsid w:val="004822BE"/>
    <w:rsid w:val="00482B4A"/>
    <w:rsid w:val="00483688"/>
    <w:rsid w:val="004838B9"/>
    <w:rsid w:val="00483E71"/>
    <w:rsid w:val="00484572"/>
    <w:rsid w:val="004870A4"/>
    <w:rsid w:val="00487302"/>
    <w:rsid w:val="004873B3"/>
    <w:rsid w:val="004875D4"/>
    <w:rsid w:val="004877AF"/>
    <w:rsid w:val="00487931"/>
    <w:rsid w:val="004879F1"/>
    <w:rsid w:val="00487F0C"/>
    <w:rsid w:val="00490099"/>
    <w:rsid w:val="004914DB"/>
    <w:rsid w:val="00491A59"/>
    <w:rsid w:val="00491D0D"/>
    <w:rsid w:val="00492908"/>
    <w:rsid w:val="00492CB9"/>
    <w:rsid w:val="00492DA4"/>
    <w:rsid w:val="00492DF8"/>
    <w:rsid w:val="00492E6F"/>
    <w:rsid w:val="004935E9"/>
    <w:rsid w:val="00493F3E"/>
    <w:rsid w:val="004945E7"/>
    <w:rsid w:val="0049569C"/>
    <w:rsid w:val="00495EE2"/>
    <w:rsid w:val="00496126"/>
    <w:rsid w:val="0049652D"/>
    <w:rsid w:val="00496663"/>
    <w:rsid w:val="004968BE"/>
    <w:rsid w:val="00496A2A"/>
    <w:rsid w:val="00496DA4"/>
    <w:rsid w:val="00496F35"/>
    <w:rsid w:val="00497D7E"/>
    <w:rsid w:val="00497DD6"/>
    <w:rsid w:val="004A0940"/>
    <w:rsid w:val="004A136F"/>
    <w:rsid w:val="004A178A"/>
    <w:rsid w:val="004A184B"/>
    <w:rsid w:val="004A2DE3"/>
    <w:rsid w:val="004A2F4B"/>
    <w:rsid w:val="004A2F65"/>
    <w:rsid w:val="004A3033"/>
    <w:rsid w:val="004A376F"/>
    <w:rsid w:val="004A3BDC"/>
    <w:rsid w:val="004A41B3"/>
    <w:rsid w:val="004A44A3"/>
    <w:rsid w:val="004A4B44"/>
    <w:rsid w:val="004A4EA1"/>
    <w:rsid w:val="004A510C"/>
    <w:rsid w:val="004A5188"/>
    <w:rsid w:val="004A5631"/>
    <w:rsid w:val="004A582F"/>
    <w:rsid w:val="004A5FC8"/>
    <w:rsid w:val="004A653D"/>
    <w:rsid w:val="004A65D4"/>
    <w:rsid w:val="004A677D"/>
    <w:rsid w:val="004A769C"/>
    <w:rsid w:val="004A7DFA"/>
    <w:rsid w:val="004B02E0"/>
    <w:rsid w:val="004B07AC"/>
    <w:rsid w:val="004B0C88"/>
    <w:rsid w:val="004B1B0E"/>
    <w:rsid w:val="004B1F34"/>
    <w:rsid w:val="004B21A2"/>
    <w:rsid w:val="004B28F6"/>
    <w:rsid w:val="004B2937"/>
    <w:rsid w:val="004B3196"/>
    <w:rsid w:val="004B3B7D"/>
    <w:rsid w:val="004B4048"/>
    <w:rsid w:val="004B4267"/>
    <w:rsid w:val="004B4340"/>
    <w:rsid w:val="004B4B6A"/>
    <w:rsid w:val="004B4CB9"/>
    <w:rsid w:val="004B57D0"/>
    <w:rsid w:val="004B5CD2"/>
    <w:rsid w:val="004B6655"/>
    <w:rsid w:val="004B6915"/>
    <w:rsid w:val="004B6B7F"/>
    <w:rsid w:val="004B6E02"/>
    <w:rsid w:val="004C054F"/>
    <w:rsid w:val="004C05E9"/>
    <w:rsid w:val="004C07BC"/>
    <w:rsid w:val="004C08F4"/>
    <w:rsid w:val="004C0C84"/>
    <w:rsid w:val="004C0EA4"/>
    <w:rsid w:val="004C11CF"/>
    <w:rsid w:val="004C18EB"/>
    <w:rsid w:val="004C1A26"/>
    <w:rsid w:val="004C1C1E"/>
    <w:rsid w:val="004C1C46"/>
    <w:rsid w:val="004C28E7"/>
    <w:rsid w:val="004C2A08"/>
    <w:rsid w:val="004C2B89"/>
    <w:rsid w:val="004C32D6"/>
    <w:rsid w:val="004C33DF"/>
    <w:rsid w:val="004C36F9"/>
    <w:rsid w:val="004C5852"/>
    <w:rsid w:val="004C5E56"/>
    <w:rsid w:val="004C5F1C"/>
    <w:rsid w:val="004C6143"/>
    <w:rsid w:val="004C6393"/>
    <w:rsid w:val="004C6B85"/>
    <w:rsid w:val="004C7153"/>
    <w:rsid w:val="004C73CE"/>
    <w:rsid w:val="004C7BCF"/>
    <w:rsid w:val="004C7F05"/>
    <w:rsid w:val="004D03D9"/>
    <w:rsid w:val="004D0626"/>
    <w:rsid w:val="004D0717"/>
    <w:rsid w:val="004D0DFD"/>
    <w:rsid w:val="004D141D"/>
    <w:rsid w:val="004D1671"/>
    <w:rsid w:val="004D1C82"/>
    <w:rsid w:val="004D25E3"/>
    <w:rsid w:val="004D2803"/>
    <w:rsid w:val="004D3B6F"/>
    <w:rsid w:val="004D4006"/>
    <w:rsid w:val="004D4A0C"/>
    <w:rsid w:val="004D5443"/>
    <w:rsid w:val="004D56F5"/>
    <w:rsid w:val="004D5722"/>
    <w:rsid w:val="004D64AE"/>
    <w:rsid w:val="004D6BD8"/>
    <w:rsid w:val="004D7690"/>
    <w:rsid w:val="004E0692"/>
    <w:rsid w:val="004E12E0"/>
    <w:rsid w:val="004E1D21"/>
    <w:rsid w:val="004E1E39"/>
    <w:rsid w:val="004E2113"/>
    <w:rsid w:val="004E23FB"/>
    <w:rsid w:val="004E24F7"/>
    <w:rsid w:val="004E39BE"/>
    <w:rsid w:val="004E3CA3"/>
    <w:rsid w:val="004E3CD0"/>
    <w:rsid w:val="004E4357"/>
    <w:rsid w:val="004E4F31"/>
    <w:rsid w:val="004E6031"/>
    <w:rsid w:val="004E67B3"/>
    <w:rsid w:val="004E6816"/>
    <w:rsid w:val="004E69FF"/>
    <w:rsid w:val="004E6AB9"/>
    <w:rsid w:val="004E6BBC"/>
    <w:rsid w:val="004E7529"/>
    <w:rsid w:val="004E76DA"/>
    <w:rsid w:val="004E7DEA"/>
    <w:rsid w:val="004F0555"/>
    <w:rsid w:val="004F0A57"/>
    <w:rsid w:val="004F0C68"/>
    <w:rsid w:val="004F0C9C"/>
    <w:rsid w:val="004F135C"/>
    <w:rsid w:val="004F2131"/>
    <w:rsid w:val="004F2157"/>
    <w:rsid w:val="004F2396"/>
    <w:rsid w:val="004F2F67"/>
    <w:rsid w:val="004F3EAF"/>
    <w:rsid w:val="004F4166"/>
    <w:rsid w:val="004F4280"/>
    <w:rsid w:val="004F4544"/>
    <w:rsid w:val="004F4591"/>
    <w:rsid w:val="004F4981"/>
    <w:rsid w:val="004F4E75"/>
    <w:rsid w:val="004F510B"/>
    <w:rsid w:val="004F542B"/>
    <w:rsid w:val="004F5C7D"/>
    <w:rsid w:val="004F5E12"/>
    <w:rsid w:val="004F6402"/>
    <w:rsid w:val="004F64B0"/>
    <w:rsid w:val="004F6983"/>
    <w:rsid w:val="004F6F72"/>
    <w:rsid w:val="004F7109"/>
    <w:rsid w:val="004F7497"/>
    <w:rsid w:val="00500047"/>
    <w:rsid w:val="0050090A"/>
    <w:rsid w:val="00500C4C"/>
    <w:rsid w:val="0050103A"/>
    <w:rsid w:val="00501170"/>
    <w:rsid w:val="00501311"/>
    <w:rsid w:val="005018F3"/>
    <w:rsid w:val="005019AF"/>
    <w:rsid w:val="00501C46"/>
    <w:rsid w:val="0050206D"/>
    <w:rsid w:val="00502285"/>
    <w:rsid w:val="005023E1"/>
    <w:rsid w:val="005026DD"/>
    <w:rsid w:val="0050277E"/>
    <w:rsid w:val="00502BE4"/>
    <w:rsid w:val="0050307F"/>
    <w:rsid w:val="00504014"/>
    <w:rsid w:val="005040BB"/>
    <w:rsid w:val="0050440F"/>
    <w:rsid w:val="00504DE4"/>
    <w:rsid w:val="0050526E"/>
    <w:rsid w:val="0050547A"/>
    <w:rsid w:val="005055C7"/>
    <w:rsid w:val="0050583D"/>
    <w:rsid w:val="0050610B"/>
    <w:rsid w:val="00506EEB"/>
    <w:rsid w:val="005074E7"/>
    <w:rsid w:val="00507B46"/>
    <w:rsid w:val="005113D0"/>
    <w:rsid w:val="00511529"/>
    <w:rsid w:val="0051162B"/>
    <w:rsid w:val="0051168D"/>
    <w:rsid w:val="00511D79"/>
    <w:rsid w:val="00512C36"/>
    <w:rsid w:val="0051311C"/>
    <w:rsid w:val="00513792"/>
    <w:rsid w:val="00513DAC"/>
    <w:rsid w:val="00514AD9"/>
    <w:rsid w:val="005152AC"/>
    <w:rsid w:val="00515BC4"/>
    <w:rsid w:val="005160B6"/>
    <w:rsid w:val="00516A88"/>
    <w:rsid w:val="00516D69"/>
    <w:rsid w:val="00516F2E"/>
    <w:rsid w:val="005170AA"/>
    <w:rsid w:val="005170C2"/>
    <w:rsid w:val="00517240"/>
    <w:rsid w:val="00517B9B"/>
    <w:rsid w:val="00517EAD"/>
    <w:rsid w:val="00517F2C"/>
    <w:rsid w:val="00520167"/>
    <w:rsid w:val="005219DB"/>
    <w:rsid w:val="00522850"/>
    <w:rsid w:val="005229F1"/>
    <w:rsid w:val="00522A76"/>
    <w:rsid w:val="00522FAB"/>
    <w:rsid w:val="005231CB"/>
    <w:rsid w:val="0052343D"/>
    <w:rsid w:val="00523801"/>
    <w:rsid w:val="00523907"/>
    <w:rsid w:val="00523CE3"/>
    <w:rsid w:val="00524442"/>
    <w:rsid w:val="005245E1"/>
    <w:rsid w:val="005247E8"/>
    <w:rsid w:val="0052573A"/>
    <w:rsid w:val="0052592A"/>
    <w:rsid w:val="0052600E"/>
    <w:rsid w:val="0052785B"/>
    <w:rsid w:val="00527ADD"/>
    <w:rsid w:val="0053042B"/>
    <w:rsid w:val="00530A27"/>
    <w:rsid w:val="00532262"/>
    <w:rsid w:val="005334F4"/>
    <w:rsid w:val="00533E0F"/>
    <w:rsid w:val="005342F8"/>
    <w:rsid w:val="00534D8D"/>
    <w:rsid w:val="00534FE6"/>
    <w:rsid w:val="005353ED"/>
    <w:rsid w:val="005362B7"/>
    <w:rsid w:val="005363CF"/>
    <w:rsid w:val="0053658A"/>
    <w:rsid w:val="00536709"/>
    <w:rsid w:val="005367DC"/>
    <w:rsid w:val="0053701B"/>
    <w:rsid w:val="005377E6"/>
    <w:rsid w:val="00537CD5"/>
    <w:rsid w:val="00537D8F"/>
    <w:rsid w:val="00537E61"/>
    <w:rsid w:val="00540043"/>
    <w:rsid w:val="0054013E"/>
    <w:rsid w:val="0054145D"/>
    <w:rsid w:val="005429A9"/>
    <w:rsid w:val="005435A5"/>
    <w:rsid w:val="00543840"/>
    <w:rsid w:val="00543B64"/>
    <w:rsid w:val="00544AA2"/>
    <w:rsid w:val="00544DFA"/>
    <w:rsid w:val="00545249"/>
    <w:rsid w:val="005461BA"/>
    <w:rsid w:val="005470A2"/>
    <w:rsid w:val="005475A4"/>
    <w:rsid w:val="0054773D"/>
    <w:rsid w:val="00547B6F"/>
    <w:rsid w:val="00547D59"/>
    <w:rsid w:val="0055080A"/>
    <w:rsid w:val="00551939"/>
    <w:rsid w:val="00551E2C"/>
    <w:rsid w:val="00551E9B"/>
    <w:rsid w:val="00551FE3"/>
    <w:rsid w:val="00552D3A"/>
    <w:rsid w:val="005539D6"/>
    <w:rsid w:val="00554649"/>
    <w:rsid w:val="0055588C"/>
    <w:rsid w:val="005558D0"/>
    <w:rsid w:val="00555DD5"/>
    <w:rsid w:val="00555EC5"/>
    <w:rsid w:val="00556BB9"/>
    <w:rsid w:val="005571A1"/>
    <w:rsid w:val="0055753D"/>
    <w:rsid w:val="00560295"/>
    <w:rsid w:val="005603CF"/>
    <w:rsid w:val="005605D9"/>
    <w:rsid w:val="00560840"/>
    <w:rsid w:val="00560CAE"/>
    <w:rsid w:val="0056132E"/>
    <w:rsid w:val="00561394"/>
    <w:rsid w:val="00561AA9"/>
    <w:rsid w:val="00563577"/>
    <w:rsid w:val="00563B68"/>
    <w:rsid w:val="0056443A"/>
    <w:rsid w:val="005661C3"/>
    <w:rsid w:val="00566329"/>
    <w:rsid w:val="005674A8"/>
    <w:rsid w:val="00570250"/>
    <w:rsid w:val="005704CE"/>
    <w:rsid w:val="00570AF9"/>
    <w:rsid w:val="00571261"/>
    <w:rsid w:val="00571410"/>
    <w:rsid w:val="00571718"/>
    <w:rsid w:val="0057279D"/>
    <w:rsid w:val="0057338A"/>
    <w:rsid w:val="00573BE7"/>
    <w:rsid w:val="00573C19"/>
    <w:rsid w:val="00573FA3"/>
    <w:rsid w:val="0057467A"/>
    <w:rsid w:val="00574FDE"/>
    <w:rsid w:val="0057592E"/>
    <w:rsid w:val="00575E20"/>
    <w:rsid w:val="005765E1"/>
    <w:rsid w:val="00576788"/>
    <w:rsid w:val="0057690A"/>
    <w:rsid w:val="00576C4A"/>
    <w:rsid w:val="0057729F"/>
    <w:rsid w:val="005777E9"/>
    <w:rsid w:val="00577B6A"/>
    <w:rsid w:val="00577CD0"/>
    <w:rsid w:val="00577EB8"/>
    <w:rsid w:val="00577F27"/>
    <w:rsid w:val="00580B2A"/>
    <w:rsid w:val="00581E78"/>
    <w:rsid w:val="00581F33"/>
    <w:rsid w:val="00582294"/>
    <w:rsid w:val="0058298B"/>
    <w:rsid w:val="00582AF5"/>
    <w:rsid w:val="00583283"/>
    <w:rsid w:val="00583765"/>
    <w:rsid w:val="005851D9"/>
    <w:rsid w:val="00586487"/>
    <w:rsid w:val="00586D41"/>
    <w:rsid w:val="00586EDF"/>
    <w:rsid w:val="00586EF4"/>
    <w:rsid w:val="0058755F"/>
    <w:rsid w:val="00587BC9"/>
    <w:rsid w:val="00590128"/>
    <w:rsid w:val="00590187"/>
    <w:rsid w:val="005906E9"/>
    <w:rsid w:val="005909DC"/>
    <w:rsid w:val="005911D0"/>
    <w:rsid w:val="00591406"/>
    <w:rsid w:val="0059190E"/>
    <w:rsid w:val="00591E79"/>
    <w:rsid w:val="00592BB2"/>
    <w:rsid w:val="00593AD4"/>
    <w:rsid w:val="00593D1B"/>
    <w:rsid w:val="00594291"/>
    <w:rsid w:val="005945C7"/>
    <w:rsid w:val="00594B34"/>
    <w:rsid w:val="00594B69"/>
    <w:rsid w:val="005957F8"/>
    <w:rsid w:val="00595AA8"/>
    <w:rsid w:val="00596139"/>
    <w:rsid w:val="00596427"/>
    <w:rsid w:val="00596722"/>
    <w:rsid w:val="00596816"/>
    <w:rsid w:val="00596BB0"/>
    <w:rsid w:val="00596C74"/>
    <w:rsid w:val="00597696"/>
    <w:rsid w:val="0059774F"/>
    <w:rsid w:val="0059793E"/>
    <w:rsid w:val="005979E6"/>
    <w:rsid w:val="005A0328"/>
    <w:rsid w:val="005A0495"/>
    <w:rsid w:val="005A0A69"/>
    <w:rsid w:val="005A0B69"/>
    <w:rsid w:val="005A0FA6"/>
    <w:rsid w:val="005A1439"/>
    <w:rsid w:val="005A1847"/>
    <w:rsid w:val="005A18D2"/>
    <w:rsid w:val="005A1C24"/>
    <w:rsid w:val="005A23D1"/>
    <w:rsid w:val="005A29DF"/>
    <w:rsid w:val="005A2E29"/>
    <w:rsid w:val="005A37D9"/>
    <w:rsid w:val="005A3EF9"/>
    <w:rsid w:val="005A3F28"/>
    <w:rsid w:val="005A450B"/>
    <w:rsid w:val="005A4564"/>
    <w:rsid w:val="005A4B13"/>
    <w:rsid w:val="005A4B2C"/>
    <w:rsid w:val="005A5118"/>
    <w:rsid w:val="005A57C2"/>
    <w:rsid w:val="005A5B72"/>
    <w:rsid w:val="005A5CB4"/>
    <w:rsid w:val="005A5E13"/>
    <w:rsid w:val="005A6884"/>
    <w:rsid w:val="005B01E4"/>
    <w:rsid w:val="005B075F"/>
    <w:rsid w:val="005B0878"/>
    <w:rsid w:val="005B2408"/>
    <w:rsid w:val="005B25D1"/>
    <w:rsid w:val="005B26A1"/>
    <w:rsid w:val="005B2B48"/>
    <w:rsid w:val="005B3774"/>
    <w:rsid w:val="005B3EF0"/>
    <w:rsid w:val="005B4726"/>
    <w:rsid w:val="005B4B2A"/>
    <w:rsid w:val="005B582F"/>
    <w:rsid w:val="005B59E6"/>
    <w:rsid w:val="005B798D"/>
    <w:rsid w:val="005B7E23"/>
    <w:rsid w:val="005C07F3"/>
    <w:rsid w:val="005C09A4"/>
    <w:rsid w:val="005C0A41"/>
    <w:rsid w:val="005C0FF2"/>
    <w:rsid w:val="005C1BFE"/>
    <w:rsid w:val="005C1CB2"/>
    <w:rsid w:val="005C22BD"/>
    <w:rsid w:val="005C277C"/>
    <w:rsid w:val="005C2AF5"/>
    <w:rsid w:val="005C38AE"/>
    <w:rsid w:val="005C39F8"/>
    <w:rsid w:val="005C4551"/>
    <w:rsid w:val="005C46F8"/>
    <w:rsid w:val="005C49E0"/>
    <w:rsid w:val="005C507C"/>
    <w:rsid w:val="005C543C"/>
    <w:rsid w:val="005C6B72"/>
    <w:rsid w:val="005C75C6"/>
    <w:rsid w:val="005C76FE"/>
    <w:rsid w:val="005C7FBC"/>
    <w:rsid w:val="005D0559"/>
    <w:rsid w:val="005D16DE"/>
    <w:rsid w:val="005D1AA1"/>
    <w:rsid w:val="005D1BC0"/>
    <w:rsid w:val="005D2F84"/>
    <w:rsid w:val="005D35B5"/>
    <w:rsid w:val="005D3A2C"/>
    <w:rsid w:val="005D3D8F"/>
    <w:rsid w:val="005D3EC5"/>
    <w:rsid w:val="005D4A2D"/>
    <w:rsid w:val="005D4A51"/>
    <w:rsid w:val="005D4B11"/>
    <w:rsid w:val="005D50AE"/>
    <w:rsid w:val="005D51BC"/>
    <w:rsid w:val="005D5208"/>
    <w:rsid w:val="005D58F8"/>
    <w:rsid w:val="005D5CCC"/>
    <w:rsid w:val="005D60BE"/>
    <w:rsid w:val="005D6E61"/>
    <w:rsid w:val="005D7554"/>
    <w:rsid w:val="005D7B78"/>
    <w:rsid w:val="005E00A8"/>
    <w:rsid w:val="005E0106"/>
    <w:rsid w:val="005E0216"/>
    <w:rsid w:val="005E051F"/>
    <w:rsid w:val="005E0587"/>
    <w:rsid w:val="005E14DC"/>
    <w:rsid w:val="005E1642"/>
    <w:rsid w:val="005E1F99"/>
    <w:rsid w:val="005E21CF"/>
    <w:rsid w:val="005E2628"/>
    <w:rsid w:val="005E33D6"/>
    <w:rsid w:val="005E4714"/>
    <w:rsid w:val="005E4847"/>
    <w:rsid w:val="005E573D"/>
    <w:rsid w:val="005E577A"/>
    <w:rsid w:val="005E5888"/>
    <w:rsid w:val="005E6091"/>
    <w:rsid w:val="005E6424"/>
    <w:rsid w:val="005E6CC6"/>
    <w:rsid w:val="005E780D"/>
    <w:rsid w:val="005E7A34"/>
    <w:rsid w:val="005F007A"/>
    <w:rsid w:val="005F0E8B"/>
    <w:rsid w:val="005F10E9"/>
    <w:rsid w:val="005F16C5"/>
    <w:rsid w:val="005F1B13"/>
    <w:rsid w:val="005F1B73"/>
    <w:rsid w:val="005F24D8"/>
    <w:rsid w:val="005F2646"/>
    <w:rsid w:val="005F33E1"/>
    <w:rsid w:val="005F370F"/>
    <w:rsid w:val="005F3BC8"/>
    <w:rsid w:val="005F4CCA"/>
    <w:rsid w:val="005F53FC"/>
    <w:rsid w:val="005F54F6"/>
    <w:rsid w:val="005F583B"/>
    <w:rsid w:val="005F5E62"/>
    <w:rsid w:val="005F6830"/>
    <w:rsid w:val="005F6A29"/>
    <w:rsid w:val="005F6ED2"/>
    <w:rsid w:val="005F6F7F"/>
    <w:rsid w:val="005F7A1D"/>
    <w:rsid w:val="006007F0"/>
    <w:rsid w:val="00600DF4"/>
    <w:rsid w:val="00601270"/>
    <w:rsid w:val="00601363"/>
    <w:rsid w:val="00601954"/>
    <w:rsid w:val="00601C93"/>
    <w:rsid w:val="00602C96"/>
    <w:rsid w:val="00602FC8"/>
    <w:rsid w:val="00603299"/>
    <w:rsid w:val="0060384C"/>
    <w:rsid w:val="006042B2"/>
    <w:rsid w:val="00604B06"/>
    <w:rsid w:val="00606243"/>
    <w:rsid w:val="00607884"/>
    <w:rsid w:val="00610DCB"/>
    <w:rsid w:val="0061123B"/>
    <w:rsid w:val="00611262"/>
    <w:rsid w:val="006125C1"/>
    <w:rsid w:val="00612679"/>
    <w:rsid w:val="00612E12"/>
    <w:rsid w:val="006132A5"/>
    <w:rsid w:val="00613F6A"/>
    <w:rsid w:val="00614555"/>
    <w:rsid w:val="00614B60"/>
    <w:rsid w:val="00615AC4"/>
    <w:rsid w:val="00615AE0"/>
    <w:rsid w:val="00615E13"/>
    <w:rsid w:val="00616524"/>
    <w:rsid w:val="006170E6"/>
    <w:rsid w:val="00620010"/>
    <w:rsid w:val="00622D57"/>
    <w:rsid w:val="006230BE"/>
    <w:rsid w:val="006239C7"/>
    <w:rsid w:val="0062430A"/>
    <w:rsid w:val="00624C98"/>
    <w:rsid w:val="0062528F"/>
    <w:rsid w:val="00625582"/>
    <w:rsid w:val="00625BDD"/>
    <w:rsid w:val="00626B54"/>
    <w:rsid w:val="00626EDA"/>
    <w:rsid w:val="00626FE8"/>
    <w:rsid w:val="00627DC7"/>
    <w:rsid w:val="00627EFC"/>
    <w:rsid w:val="00627F78"/>
    <w:rsid w:val="00630885"/>
    <w:rsid w:val="00630DF7"/>
    <w:rsid w:val="0063224F"/>
    <w:rsid w:val="00632CA4"/>
    <w:rsid w:val="006348D3"/>
    <w:rsid w:val="00634A19"/>
    <w:rsid w:val="00634A59"/>
    <w:rsid w:val="00635308"/>
    <w:rsid w:val="0063532E"/>
    <w:rsid w:val="006356C3"/>
    <w:rsid w:val="0063571A"/>
    <w:rsid w:val="00635C57"/>
    <w:rsid w:val="00635E36"/>
    <w:rsid w:val="00635F8F"/>
    <w:rsid w:val="00636587"/>
    <w:rsid w:val="00636ABB"/>
    <w:rsid w:val="00636BDB"/>
    <w:rsid w:val="00637B86"/>
    <w:rsid w:val="00637CA6"/>
    <w:rsid w:val="00637F17"/>
    <w:rsid w:val="006407F7"/>
    <w:rsid w:val="00640F01"/>
    <w:rsid w:val="00641C31"/>
    <w:rsid w:val="00641F7E"/>
    <w:rsid w:val="0064211D"/>
    <w:rsid w:val="00642A92"/>
    <w:rsid w:val="006431BF"/>
    <w:rsid w:val="006436FE"/>
    <w:rsid w:val="00643D39"/>
    <w:rsid w:val="00644223"/>
    <w:rsid w:val="00644DDC"/>
    <w:rsid w:val="00644E13"/>
    <w:rsid w:val="00644E72"/>
    <w:rsid w:val="00644FD3"/>
    <w:rsid w:val="0064503A"/>
    <w:rsid w:val="006453BD"/>
    <w:rsid w:val="00645502"/>
    <w:rsid w:val="00645FCC"/>
    <w:rsid w:val="0064640C"/>
    <w:rsid w:val="00646A33"/>
    <w:rsid w:val="00647074"/>
    <w:rsid w:val="006478B8"/>
    <w:rsid w:val="00647BBC"/>
    <w:rsid w:val="00647CB2"/>
    <w:rsid w:val="00647FDF"/>
    <w:rsid w:val="00650890"/>
    <w:rsid w:val="006509F7"/>
    <w:rsid w:val="00650FFC"/>
    <w:rsid w:val="00651A2C"/>
    <w:rsid w:val="00651F5D"/>
    <w:rsid w:val="00652058"/>
    <w:rsid w:val="00652153"/>
    <w:rsid w:val="006522B2"/>
    <w:rsid w:val="006524DA"/>
    <w:rsid w:val="00652644"/>
    <w:rsid w:val="00652697"/>
    <w:rsid w:val="0065297C"/>
    <w:rsid w:val="00652A03"/>
    <w:rsid w:val="00652B1A"/>
    <w:rsid w:val="00653164"/>
    <w:rsid w:val="006534A6"/>
    <w:rsid w:val="006534ED"/>
    <w:rsid w:val="00653FBA"/>
    <w:rsid w:val="006544DD"/>
    <w:rsid w:val="00654E5D"/>
    <w:rsid w:val="006555C1"/>
    <w:rsid w:val="006565C5"/>
    <w:rsid w:val="00657439"/>
    <w:rsid w:val="00657638"/>
    <w:rsid w:val="006576BF"/>
    <w:rsid w:val="006579CD"/>
    <w:rsid w:val="00657B7A"/>
    <w:rsid w:val="00657E38"/>
    <w:rsid w:val="006600A5"/>
    <w:rsid w:val="00660244"/>
    <w:rsid w:val="00661567"/>
    <w:rsid w:val="006621EA"/>
    <w:rsid w:val="0066258A"/>
    <w:rsid w:val="00662777"/>
    <w:rsid w:val="00662FF4"/>
    <w:rsid w:val="0066382C"/>
    <w:rsid w:val="00663ACF"/>
    <w:rsid w:val="00664B83"/>
    <w:rsid w:val="00664C68"/>
    <w:rsid w:val="006651E7"/>
    <w:rsid w:val="00665F01"/>
    <w:rsid w:val="0066653D"/>
    <w:rsid w:val="006665A2"/>
    <w:rsid w:val="00667286"/>
    <w:rsid w:val="00667673"/>
    <w:rsid w:val="00667CD4"/>
    <w:rsid w:val="00670CC1"/>
    <w:rsid w:val="006711A1"/>
    <w:rsid w:val="00672060"/>
    <w:rsid w:val="00673069"/>
    <w:rsid w:val="00673EA0"/>
    <w:rsid w:val="006740DD"/>
    <w:rsid w:val="006743C7"/>
    <w:rsid w:val="00674786"/>
    <w:rsid w:val="00674C0B"/>
    <w:rsid w:val="00675207"/>
    <w:rsid w:val="0067576F"/>
    <w:rsid w:val="0067790F"/>
    <w:rsid w:val="00677AD7"/>
    <w:rsid w:val="00677D40"/>
    <w:rsid w:val="0068006E"/>
    <w:rsid w:val="00680C6B"/>
    <w:rsid w:val="00680E65"/>
    <w:rsid w:val="006814C4"/>
    <w:rsid w:val="006814F4"/>
    <w:rsid w:val="00681887"/>
    <w:rsid w:val="00681928"/>
    <w:rsid w:val="006823F7"/>
    <w:rsid w:val="006829A8"/>
    <w:rsid w:val="00682C7B"/>
    <w:rsid w:val="00683AA1"/>
    <w:rsid w:val="006849B9"/>
    <w:rsid w:val="0068573C"/>
    <w:rsid w:val="00685AC0"/>
    <w:rsid w:val="00685C01"/>
    <w:rsid w:val="00686873"/>
    <w:rsid w:val="00686A13"/>
    <w:rsid w:val="00687011"/>
    <w:rsid w:val="00687F5B"/>
    <w:rsid w:val="00687FAC"/>
    <w:rsid w:val="006901ED"/>
    <w:rsid w:val="00690284"/>
    <w:rsid w:val="00690C80"/>
    <w:rsid w:val="00690CFD"/>
    <w:rsid w:val="00690D85"/>
    <w:rsid w:val="00691424"/>
    <w:rsid w:val="00691C64"/>
    <w:rsid w:val="0069214A"/>
    <w:rsid w:val="006933BE"/>
    <w:rsid w:val="00693420"/>
    <w:rsid w:val="00693745"/>
    <w:rsid w:val="0069433D"/>
    <w:rsid w:val="0069456B"/>
    <w:rsid w:val="006945A1"/>
    <w:rsid w:val="006949C1"/>
    <w:rsid w:val="00694B7C"/>
    <w:rsid w:val="00694FBD"/>
    <w:rsid w:val="0069504A"/>
    <w:rsid w:val="00695827"/>
    <w:rsid w:val="006965D4"/>
    <w:rsid w:val="00696DF4"/>
    <w:rsid w:val="00697B2A"/>
    <w:rsid w:val="006A09F9"/>
    <w:rsid w:val="006A0B70"/>
    <w:rsid w:val="006A132A"/>
    <w:rsid w:val="006A1CAF"/>
    <w:rsid w:val="006A34AB"/>
    <w:rsid w:val="006A4177"/>
    <w:rsid w:val="006A5118"/>
    <w:rsid w:val="006A5E04"/>
    <w:rsid w:val="006A6545"/>
    <w:rsid w:val="006A670C"/>
    <w:rsid w:val="006A6A7C"/>
    <w:rsid w:val="006A7B40"/>
    <w:rsid w:val="006A7C79"/>
    <w:rsid w:val="006A7F77"/>
    <w:rsid w:val="006B0B28"/>
    <w:rsid w:val="006B1123"/>
    <w:rsid w:val="006B1352"/>
    <w:rsid w:val="006B16AC"/>
    <w:rsid w:val="006B18E7"/>
    <w:rsid w:val="006B35DC"/>
    <w:rsid w:val="006B428F"/>
    <w:rsid w:val="006B42D5"/>
    <w:rsid w:val="006B5101"/>
    <w:rsid w:val="006B54B0"/>
    <w:rsid w:val="006B5CAE"/>
    <w:rsid w:val="006B6041"/>
    <w:rsid w:val="006B6D0D"/>
    <w:rsid w:val="006B77ED"/>
    <w:rsid w:val="006B7DCC"/>
    <w:rsid w:val="006C01E8"/>
    <w:rsid w:val="006C0825"/>
    <w:rsid w:val="006C093D"/>
    <w:rsid w:val="006C0F3B"/>
    <w:rsid w:val="006C1948"/>
    <w:rsid w:val="006C1BC4"/>
    <w:rsid w:val="006C1C23"/>
    <w:rsid w:val="006C1E2A"/>
    <w:rsid w:val="006C227F"/>
    <w:rsid w:val="006C27CE"/>
    <w:rsid w:val="006C2B12"/>
    <w:rsid w:val="006C3ACC"/>
    <w:rsid w:val="006C4578"/>
    <w:rsid w:val="006C4CC5"/>
    <w:rsid w:val="006C4DE3"/>
    <w:rsid w:val="006C4ECD"/>
    <w:rsid w:val="006C5005"/>
    <w:rsid w:val="006C58FE"/>
    <w:rsid w:val="006C61FA"/>
    <w:rsid w:val="006C73E6"/>
    <w:rsid w:val="006D0B21"/>
    <w:rsid w:val="006D0F60"/>
    <w:rsid w:val="006D0F63"/>
    <w:rsid w:val="006D0FB1"/>
    <w:rsid w:val="006D10FF"/>
    <w:rsid w:val="006D11F5"/>
    <w:rsid w:val="006D1C51"/>
    <w:rsid w:val="006D1ECB"/>
    <w:rsid w:val="006D2E00"/>
    <w:rsid w:val="006D32DA"/>
    <w:rsid w:val="006D3B3A"/>
    <w:rsid w:val="006D4087"/>
    <w:rsid w:val="006D42D7"/>
    <w:rsid w:val="006D4E43"/>
    <w:rsid w:val="006D5F0C"/>
    <w:rsid w:val="006D6B9B"/>
    <w:rsid w:val="006D6BA5"/>
    <w:rsid w:val="006D6EBB"/>
    <w:rsid w:val="006D7CBE"/>
    <w:rsid w:val="006D7FB2"/>
    <w:rsid w:val="006E119B"/>
    <w:rsid w:val="006E25EB"/>
    <w:rsid w:val="006E25FB"/>
    <w:rsid w:val="006E2984"/>
    <w:rsid w:val="006E2AF3"/>
    <w:rsid w:val="006E2FC9"/>
    <w:rsid w:val="006E3127"/>
    <w:rsid w:val="006E38E8"/>
    <w:rsid w:val="006E56C6"/>
    <w:rsid w:val="006E57F5"/>
    <w:rsid w:val="006E5E41"/>
    <w:rsid w:val="006E64AB"/>
    <w:rsid w:val="006E65BC"/>
    <w:rsid w:val="006E69FE"/>
    <w:rsid w:val="006E70F1"/>
    <w:rsid w:val="006E791F"/>
    <w:rsid w:val="006E7C3A"/>
    <w:rsid w:val="006F026B"/>
    <w:rsid w:val="006F084B"/>
    <w:rsid w:val="006F08BE"/>
    <w:rsid w:val="006F0F38"/>
    <w:rsid w:val="006F1E97"/>
    <w:rsid w:val="006F2240"/>
    <w:rsid w:val="006F22EB"/>
    <w:rsid w:val="006F2578"/>
    <w:rsid w:val="006F264F"/>
    <w:rsid w:val="006F387F"/>
    <w:rsid w:val="006F3FA9"/>
    <w:rsid w:val="006F411A"/>
    <w:rsid w:val="006F4872"/>
    <w:rsid w:val="006F6001"/>
    <w:rsid w:val="006F602C"/>
    <w:rsid w:val="006F624D"/>
    <w:rsid w:val="006F634C"/>
    <w:rsid w:val="006F63B5"/>
    <w:rsid w:val="006F6CE0"/>
    <w:rsid w:val="006F76E8"/>
    <w:rsid w:val="0070082F"/>
    <w:rsid w:val="00701EA1"/>
    <w:rsid w:val="00701FE2"/>
    <w:rsid w:val="0070275B"/>
    <w:rsid w:val="00702829"/>
    <w:rsid w:val="00702910"/>
    <w:rsid w:val="00702B40"/>
    <w:rsid w:val="00702C1C"/>
    <w:rsid w:val="0070365E"/>
    <w:rsid w:val="00703702"/>
    <w:rsid w:val="00703A0B"/>
    <w:rsid w:val="00703BCD"/>
    <w:rsid w:val="00704445"/>
    <w:rsid w:val="00704D6A"/>
    <w:rsid w:val="00705CFE"/>
    <w:rsid w:val="00706770"/>
    <w:rsid w:val="00706A5D"/>
    <w:rsid w:val="00706B05"/>
    <w:rsid w:val="00706C48"/>
    <w:rsid w:val="00707B52"/>
    <w:rsid w:val="00707B6A"/>
    <w:rsid w:val="007100DC"/>
    <w:rsid w:val="00710458"/>
    <w:rsid w:val="00710CB6"/>
    <w:rsid w:val="007111F2"/>
    <w:rsid w:val="0071181B"/>
    <w:rsid w:val="007123C0"/>
    <w:rsid w:val="0071291E"/>
    <w:rsid w:val="00712F37"/>
    <w:rsid w:val="0071393D"/>
    <w:rsid w:val="007140BC"/>
    <w:rsid w:val="00714A76"/>
    <w:rsid w:val="007156B8"/>
    <w:rsid w:val="00716934"/>
    <w:rsid w:val="00716A43"/>
    <w:rsid w:val="00716ACD"/>
    <w:rsid w:val="00716F01"/>
    <w:rsid w:val="007171E8"/>
    <w:rsid w:val="00717D4D"/>
    <w:rsid w:val="0072012F"/>
    <w:rsid w:val="007201A8"/>
    <w:rsid w:val="007208A4"/>
    <w:rsid w:val="007209C7"/>
    <w:rsid w:val="00720BCE"/>
    <w:rsid w:val="00720F0E"/>
    <w:rsid w:val="007210FA"/>
    <w:rsid w:val="007220CE"/>
    <w:rsid w:val="007227C7"/>
    <w:rsid w:val="00722AC3"/>
    <w:rsid w:val="00722FC8"/>
    <w:rsid w:val="00723804"/>
    <w:rsid w:val="00723B8E"/>
    <w:rsid w:val="007242B2"/>
    <w:rsid w:val="007249E5"/>
    <w:rsid w:val="00724DD5"/>
    <w:rsid w:val="00724F11"/>
    <w:rsid w:val="0072503D"/>
    <w:rsid w:val="00725914"/>
    <w:rsid w:val="007259FB"/>
    <w:rsid w:val="0072674A"/>
    <w:rsid w:val="0072696D"/>
    <w:rsid w:val="00726D70"/>
    <w:rsid w:val="007273C8"/>
    <w:rsid w:val="007274E3"/>
    <w:rsid w:val="007302E0"/>
    <w:rsid w:val="0073061C"/>
    <w:rsid w:val="00730996"/>
    <w:rsid w:val="00730CD5"/>
    <w:rsid w:val="007319AC"/>
    <w:rsid w:val="0073348D"/>
    <w:rsid w:val="00733531"/>
    <w:rsid w:val="00734671"/>
    <w:rsid w:val="0073504B"/>
    <w:rsid w:val="0073526C"/>
    <w:rsid w:val="00735D3D"/>
    <w:rsid w:val="007365E5"/>
    <w:rsid w:val="00737783"/>
    <w:rsid w:val="00737DBC"/>
    <w:rsid w:val="00737E69"/>
    <w:rsid w:val="00740183"/>
    <w:rsid w:val="00740CEE"/>
    <w:rsid w:val="00740FCA"/>
    <w:rsid w:val="00741448"/>
    <w:rsid w:val="00741758"/>
    <w:rsid w:val="00741AA5"/>
    <w:rsid w:val="007421D0"/>
    <w:rsid w:val="00742852"/>
    <w:rsid w:val="00742A4E"/>
    <w:rsid w:val="00742BB7"/>
    <w:rsid w:val="00743032"/>
    <w:rsid w:val="00743464"/>
    <w:rsid w:val="007434AA"/>
    <w:rsid w:val="00744254"/>
    <w:rsid w:val="00744A00"/>
    <w:rsid w:val="00744A7B"/>
    <w:rsid w:val="007472B4"/>
    <w:rsid w:val="00747876"/>
    <w:rsid w:val="00747B65"/>
    <w:rsid w:val="00747FDC"/>
    <w:rsid w:val="0075035E"/>
    <w:rsid w:val="00750D6A"/>
    <w:rsid w:val="00750DCD"/>
    <w:rsid w:val="00751035"/>
    <w:rsid w:val="00751463"/>
    <w:rsid w:val="0075188B"/>
    <w:rsid w:val="0075194B"/>
    <w:rsid w:val="00752880"/>
    <w:rsid w:val="0075295B"/>
    <w:rsid w:val="00752CA2"/>
    <w:rsid w:val="007534AD"/>
    <w:rsid w:val="00753990"/>
    <w:rsid w:val="007545CD"/>
    <w:rsid w:val="007545E4"/>
    <w:rsid w:val="007545E6"/>
    <w:rsid w:val="00754734"/>
    <w:rsid w:val="0075475D"/>
    <w:rsid w:val="00755FAE"/>
    <w:rsid w:val="00756090"/>
    <w:rsid w:val="00756176"/>
    <w:rsid w:val="00756707"/>
    <w:rsid w:val="00757411"/>
    <w:rsid w:val="00760052"/>
    <w:rsid w:val="007603CA"/>
    <w:rsid w:val="00760753"/>
    <w:rsid w:val="00760E6A"/>
    <w:rsid w:val="00761783"/>
    <w:rsid w:val="007618E5"/>
    <w:rsid w:val="007620A1"/>
    <w:rsid w:val="007623BA"/>
    <w:rsid w:val="00762ADB"/>
    <w:rsid w:val="00763232"/>
    <w:rsid w:val="0076323A"/>
    <w:rsid w:val="00763EF6"/>
    <w:rsid w:val="00764D68"/>
    <w:rsid w:val="00765377"/>
    <w:rsid w:val="0076598F"/>
    <w:rsid w:val="007668F6"/>
    <w:rsid w:val="00766A4E"/>
    <w:rsid w:val="00767410"/>
    <w:rsid w:val="00767436"/>
    <w:rsid w:val="0076749D"/>
    <w:rsid w:val="00767677"/>
    <w:rsid w:val="0076787C"/>
    <w:rsid w:val="00767FFA"/>
    <w:rsid w:val="007710AF"/>
    <w:rsid w:val="00771323"/>
    <w:rsid w:val="007713B4"/>
    <w:rsid w:val="00771AE9"/>
    <w:rsid w:val="0077278C"/>
    <w:rsid w:val="00772822"/>
    <w:rsid w:val="00772DD2"/>
    <w:rsid w:val="0077314E"/>
    <w:rsid w:val="00773B59"/>
    <w:rsid w:val="00773DF0"/>
    <w:rsid w:val="00774C0D"/>
    <w:rsid w:val="00775479"/>
    <w:rsid w:val="00775C2E"/>
    <w:rsid w:val="00775DAB"/>
    <w:rsid w:val="007766B6"/>
    <w:rsid w:val="007768A7"/>
    <w:rsid w:val="00776C84"/>
    <w:rsid w:val="00776FB1"/>
    <w:rsid w:val="007772A2"/>
    <w:rsid w:val="00777783"/>
    <w:rsid w:val="00777928"/>
    <w:rsid w:val="00780A26"/>
    <w:rsid w:val="00780B07"/>
    <w:rsid w:val="00780D46"/>
    <w:rsid w:val="0078176E"/>
    <w:rsid w:val="0078340C"/>
    <w:rsid w:val="007835C0"/>
    <w:rsid w:val="00783CDC"/>
    <w:rsid w:val="0078415E"/>
    <w:rsid w:val="007848FE"/>
    <w:rsid w:val="00784BE4"/>
    <w:rsid w:val="00784FE6"/>
    <w:rsid w:val="0078528B"/>
    <w:rsid w:val="00785619"/>
    <w:rsid w:val="00785986"/>
    <w:rsid w:val="00785B62"/>
    <w:rsid w:val="00785E72"/>
    <w:rsid w:val="007865E5"/>
    <w:rsid w:val="0078672D"/>
    <w:rsid w:val="0078681B"/>
    <w:rsid w:val="00786873"/>
    <w:rsid w:val="007869C2"/>
    <w:rsid w:val="00786FC0"/>
    <w:rsid w:val="0078743D"/>
    <w:rsid w:val="00790100"/>
    <w:rsid w:val="00790C62"/>
    <w:rsid w:val="0079205C"/>
    <w:rsid w:val="00792248"/>
    <w:rsid w:val="00792273"/>
    <w:rsid w:val="00792F48"/>
    <w:rsid w:val="007932BD"/>
    <w:rsid w:val="0079343D"/>
    <w:rsid w:val="00793D8F"/>
    <w:rsid w:val="00794C20"/>
    <w:rsid w:val="00794DA5"/>
    <w:rsid w:val="00794E15"/>
    <w:rsid w:val="00794EAD"/>
    <w:rsid w:val="00795A22"/>
    <w:rsid w:val="007967F8"/>
    <w:rsid w:val="00796EBF"/>
    <w:rsid w:val="00797679"/>
    <w:rsid w:val="00797B5F"/>
    <w:rsid w:val="007A0522"/>
    <w:rsid w:val="007A0D18"/>
    <w:rsid w:val="007A10B0"/>
    <w:rsid w:val="007A17B4"/>
    <w:rsid w:val="007A30A6"/>
    <w:rsid w:val="007A3D1E"/>
    <w:rsid w:val="007A41B7"/>
    <w:rsid w:val="007A43B3"/>
    <w:rsid w:val="007A4732"/>
    <w:rsid w:val="007A4F87"/>
    <w:rsid w:val="007A5329"/>
    <w:rsid w:val="007A5454"/>
    <w:rsid w:val="007A5742"/>
    <w:rsid w:val="007A6029"/>
    <w:rsid w:val="007A6322"/>
    <w:rsid w:val="007A63F7"/>
    <w:rsid w:val="007A65A5"/>
    <w:rsid w:val="007A66B8"/>
    <w:rsid w:val="007A7731"/>
    <w:rsid w:val="007B0D59"/>
    <w:rsid w:val="007B1F12"/>
    <w:rsid w:val="007B2D14"/>
    <w:rsid w:val="007B2E56"/>
    <w:rsid w:val="007B2E62"/>
    <w:rsid w:val="007B2FB9"/>
    <w:rsid w:val="007B3F75"/>
    <w:rsid w:val="007B482F"/>
    <w:rsid w:val="007B48A7"/>
    <w:rsid w:val="007B48BC"/>
    <w:rsid w:val="007B4A3E"/>
    <w:rsid w:val="007B4AF9"/>
    <w:rsid w:val="007B4EA7"/>
    <w:rsid w:val="007B5224"/>
    <w:rsid w:val="007B5A2A"/>
    <w:rsid w:val="007B62D1"/>
    <w:rsid w:val="007B6D36"/>
    <w:rsid w:val="007B6F0E"/>
    <w:rsid w:val="007B756D"/>
    <w:rsid w:val="007B78E4"/>
    <w:rsid w:val="007B791B"/>
    <w:rsid w:val="007B7EDB"/>
    <w:rsid w:val="007C0321"/>
    <w:rsid w:val="007C10D7"/>
    <w:rsid w:val="007C1A60"/>
    <w:rsid w:val="007C1EB9"/>
    <w:rsid w:val="007C21B3"/>
    <w:rsid w:val="007C2847"/>
    <w:rsid w:val="007C297F"/>
    <w:rsid w:val="007C2B8A"/>
    <w:rsid w:val="007C2F05"/>
    <w:rsid w:val="007C36D2"/>
    <w:rsid w:val="007C3881"/>
    <w:rsid w:val="007C4E79"/>
    <w:rsid w:val="007C5068"/>
    <w:rsid w:val="007C5606"/>
    <w:rsid w:val="007C5BA7"/>
    <w:rsid w:val="007C5BDF"/>
    <w:rsid w:val="007C5D71"/>
    <w:rsid w:val="007C6695"/>
    <w:rsid w:val="007C6E75"/>
    <w:rsid w:val="007C7299"/>
    <w:rsid w:val="007C730C"/>
    <w:rsid w:val="007C768D"/>
    <w:rsid w:val="007C78BB"/>
    <w:rsid w:val="007C7A80"/>
    <w:rsid w:val="007C7BBB"/>
    <w:rsid w:val="007D075D"/>
    <w:rsid w:val="007D0AE1"/>
    <w:rsid w:val="007D0EC1"/>
    <w:rsid w:val="007D12E4"/>
    <w:rsid w:val="007D2133"/>
    <w:rsid w:val="007D2392"/>
    <w:rsid w:val="007D2F11"/>
    <w:rsid w:val="007D3BCD"/>
    <w:rsid w:val="007D42FC"/>
    <w:rsid w:val="007D45B0"/>
    <w:rsid w:val="007D46E4"/>
    <w:rsid w:val="007D483B"/>
    <w:rsid w:val="007D4DD6"/>
    <w:rsid w:val="007D5183"/>
    <w:rsid w:val="007D521D"/>
    <w:rsid w:val="007D5504"/>
    <w:rsid w:val="007D571C"/>
    <w:rsid w:val="007D5ECC"/>
    <w:rsid w:val="007D5FDE"/>
    <w:rsid w:val="007D679A"/>
    <w:rsid w:val="007D67F1"/>
    <w:rsid w:val="007D69E1"/>
    <w:rsid w:val="007D6B61"/>
    <w:rsid w:val="007D72FC"/>
    <w:rsid w:val="007D7474"/>
    <w:rsid w:val="007D77B9"/>
    <w:rsid w:val="007D79F6"/>
    <w:rsid w:val="007D7B9F"/>
    <w:rsid w:val="007D7C7F"/>
    <w:rsid w:val="007E007C"/>
    <w:rsid w:val="007E0C6C"/>
    <w:rsid w:val="007E17FF"/>
    <w:rsid w:val="007E19A0"/>
    <w:rsid w:val="007E1C69"/>
    <w:rsid w:val="007E1D1C"/>
    <w:rsid w:val="007E1F15"/>
    <w:rsid w:val="007E243D"/>
    <w:rsid w:val="007E2DFF"/>
    <w:rsid w:val="007E3597"/>
    <w:rsid w:val="007E41F2"/>
    <w:rsid w:val="007E498C"/>
    <w:rsid w:val="007E50EB"/>
    <w:rsid w:val="007E51F0"/>
    <w:rsid w:val="007E544A"/>
    <w:rsid w:val="007E6DBB"/>
    <w:rsid w:val="007E7E95"/>
    <w:rsid w:val="007F03A8"/>
    <w:rsid w:val="007F0756"/>
    <w:rsid w:val="007F0C77"/>
    <w:rsid w:val="007F129D"/>
    <w:rsid w:val="007F1811"/>
    <w:rsid w:val="007F183A"/>
    <w:rsid w:val="007F1EAB"/>
    <w:rsid w:val="007F25D6"/>
    <w:rsid w:val="007F2CD1"/>
    <w:rsid w:val="007F3532"/>
    <w:rsid w:val="007F36B3"/>
    <w:rsid w:val="007F3E77"/>
    <w:rsid w:val="007F4754"/>
    <w:rsid w:val="007F4973"/>
    <w:rsid w:val="007F4B8A"/>
    <w:rsid w:val="007F527D"/>
    <w:rsid w:val="007F594D"/>
    <w:rsid w:val="007F5D95"/>
    <w:rsid w:val="007F61EA"/>
    <w:rsid w:val="007F672C"/>
    <w:rsid w:val="007F6921"/>
    <w:rsid w:val="007F6DA9"/>
    <w:rsid w:val="007F7310"/>
    <w:rsid w:val="007F79F8"/>
    <w:rsid w:val="007F7F51"/>
    <w:rsid w:val="0080008D"/>
    <w:rsid w:val="00800345"/>
    <w:rsid w:val="00800C4F"/>
    <w:rsid w:val="00800E8E"/>
    <w:rsid w:val="0080104D"/>
    <w:rsid w:val="008019EB"/>
    <w:rsid w:val="00802122"/>
    <w:rsid w:val="00802A6E"/>
    <w:rsid w:val="00802F3A"/>
    <w:rsid w:val="00803306"/>
    <w:rsid w:val="0080336D"/>
    <w:rsid w:val="008049D8"/>
    <w:rsid w:val="00804E52"/>
    <w:rsid w:val="00805190"/>
    <w:rsid w:val="0080612D"/>
    <w:rsid w:val="0080615C"/>
    <w:rsid w:val="008061E2"/>
    <w:rsid w:val="00806702"/>
    <w:rsid w:val="008069DF"/>
    <w:rsid w:val="008079F3"/>
    <w:rsid w:val="00807BDF"/>
    <w:rsid w:val="00807C20"/>
    <w:rsid w:val="00807F09"/>
    <w:rsid w:val="00810050"/>
    <w:rsid w:val="008102A7"/>
    <w:rsid w:val="008102E9"/>
    <w:rsid w:val="00810344"/>
    <w:rsid w:val="0081095A"/>
    <w:rsid w:val="00810F32"/>
    <w:rsid w:val="00811A38"/>
    <w:rsid w:val="00811AE3"/>
    <w:rsid w:val="00811EA3"/>
    <w:rsid w:val="00812A67"/>
    <w:rsid w:val="00812D85"/>
    <w:rsid w:val="0081317F"/>
    <w:rsid w:val="00813305"/>
    <w:rsid w:val="008133A7"/>
    <w:rsid w:val="0081355B"/>
    <w:rsid w:val="008139E7"/>
    <w:rsid w:val="00813C5E"/>
    <w:rsid w:val="00813E3D"/>
    <w:rsid w:val="00814ADA"/>
    <w:rsid w:val="0081569E"/>
    <w:rsid w:val="00815CE0"/>
    <w:rsid w:val="00816A23"/>
    <w:rsid w:val="00817637"/>
    <w:rsid w:val="00817B2F"/>
    <w:rsid w:val="00817ED2"/>
    <w:rsid w:val="00820B0A"/>
    <w:rsid w:val="00820D06"/>
    <w:rsid w:val="0082175F"/>
    <w:rsid w:val="00821F30"/>
    <w:rsid w:val="008224EF"/>
    <w:rsid w:val="00822528"/>
    <w:rsid w:val="008229B3"/>
    <w:rsid w:val="0082301E"/>
    <w:rsid w:val="008233E3"/>
    <w:rsid w:val="008247FB"/>
    <w:rsid w:val="00824BAE"/>
    <w:rsid w:val="008252A6"/>
    <w:rsid w:val="00826320"/>
    <w:rsid w:val="008270B7"/>
    <w:rsid w:val="008276C1"/>
    <w:rsid w:val="00827DFF"/>
    <w:rsid w:val="008300A3"/>
    <w:rsid w:val="00830BE7"/>
    <w:rsid w:val="0083168A"/>
    <w:rsid w:val="00831D86"/>
    <w:rsid w:val="008321FB"/>
    <w:rsid w:val="00832221"/>
    <w:rsid w:val="00832B00"/>
    <w:rsid w:val="00832BB9"/>
    <w:rsid w:val="00833242"/>
    <w:rsid w:val="0083557E"/>
    <w:rsid w:val="008358EA"/>
    <w:rsid w:val="008359C1"/>
    <w:rsid w:val="008362C8"/>
    <w:rsid w:val="00836894"/>
    <w:rsid w:val="00836B9D"/>
    <w:rsid w:val="00837863"/>
    <w:rsid w:val="00837E58"/>
    <w:rsid w:val="00837EF1"/>
    <w:rsid w:val="008400B3"/>
    <w:rsid w:val="00840B5F"/>
    <w:rsid w:val="00840EE4"/>
    <w:rsid w:val="00840F09"/>
    <w:rsid w:val="008413F1"/>
    <w:rsid w:val="00841845"/>
    <w:rsid w:val="00841C36"/>
    <w:rsid w:val="00841C4B"/>
    <w:rsid w:val="00841D25"/>
    <w:rsid w:val="00842041"/>
    <w:rsid w:val="00842ABB"/>
    <w:rsid w:val="00842C42"/>
    <w:rsid w:val="00842D70"/>
    <w:rsid w:val="008432B4"/>
    <w:rsid w:val="0084341E"/>
    <w:rsid w:val="00843689"/>
    <w:rsid w:val="00843C27"/>
    <w:rsid w:val="00844625"/>
    <w:rsid w:val="00844BAE"/>
    <w:rsid w:val="00844CCE"/>
    <w:rsid w:val="00844E20"/>
    <w:rsid w:val="00845D98"/>
    <w:rsid w:val="008461ED"/>
    <w:rsid w:val="00846DB1"/>
    <w:rsid w:val="008474D3"/>
    <w:rsid w:val="0084782B"/>
    <w:rsid w:val="00850221"/>
    <w:rsid w:val="00850591"/>
    <w:rsid w:val="00850C64"/>
    <w:rsid w:val="00851226"/>
    <w:rsid w:val="008525FD"/>
    <w:rsid w:val="00852960"/>
    <w:rsid w:val="0085378B"/>
    <w:rsid w:val="008548F8"/>
    <w:rsid w:val="00854C31"/>
    <w:rsid w:val="00854C86"/>
    <w:rsid w:val="00854E69"/>
    <w:rsid w:val="0085545E"/>
    <w:rsid w:val="0085546A"/>
    <w:rsid w:val="00855737"/>
    <w:rsid w:val="00855D22"/>
    <w:rsid w:val="008575E8"/>
    <w:rsid w:val="00857708"/>
    <w:rsid w:val="00857823"/>
    <w:rsid w:val="00857DAF"/>
    <w:rsid w:val="00860650"/>
    <w:rsid w:val="00860856"/>
    <w:rsid w:val="00861945"/>
    <w:rsid w:val="008619E1"/>
    <w:rsid w:val="0086276A"/>
    <w:rsid w:val="00862CA3"/>
    <w:rsid w:val="00863BF4"/>
    <w:rsid w:val="00863BF9"/>
    <w:rsid w:val="00863CB3"/>
    <w:rsid w:val="008645F3"/>
    <w:rsid w:val="00864CD0"/>
    <w:rsid w:val="00866EDE"/>
    <w:rsid w:val="0086741C"/>
    <w:rsid w:val="00867C6B"/>
    <w:rsid w:val="00867DD6"/>
    <w:rsid w:val="00867EC5"/>
    <w:rsid w:val="00867F6B"/>
    <w:rsid w:val="00870539"/>
    <w:rsid w:val="00870C3B"/>
    <w:rsid w:val="00870C9E"/>
    <w:rsid w:val="0087229E"/>
    <w:rsid w:val="00872801"/>
    <w:rsid w:val="00872984"/>
    <w:rsid w:val="00872BE0"/>
    <w:rsid w:val="00872C1E"/>
    <w:rsid w:val="008735DC"/>
    <w:rsid w:val="008736AA"/>
    <w:rsid w:val="008738FE"/>
    <w:rsid w:val="00873C21"/>
    <w:rsid w:val="00875316"/>
    <w:rsid w:val="00875354"/>
    <w:rsid w:val="0087555F"/>
    <w:rsid w:val="008757D1"/>
    <w:rsid w:val="008758C0"/>
    <w:rsid w:val="00875FAB"/>
    <w:rsid w:val="00876378"/>
    <w:rsid w:val="00877B02"/>
    <w:rsid w:val="008803E1"/>
    <w:rsid w:val="0088130A"/>
    <w:rsid w:val="00881D6E"/>
    <w:rsid w:val="00881FF3"/>
    <w:rsid w:val="008825E8"/>
    <w:rsid w:val="00883062"/>
    <w:rsid w:val="00883D02"/>
    <w:rsid w:val="00883D82"/>
    <w:rsid w:val="008848C0"/>
    <w:rsid w:val="008851E6"/>
    <w:rsid w:val="0088525F"/>
    <w:rsid w:val="008859D1"/>
    <w:rsid w:val="00885E36"/>
    <w:rsid w:val="00886487"/>
    <w:rsid w:val="008865C2"/>
    <w:rsid w:val="0088688C"/>
    <w:rsid w:val="00886E67"/>
    <w:rsid w:val="00886F33"/>
    <w:rsid w:val="008875CE"/>
    <w:rsid w:val="0088786F"/>
    <w:rsid w:val="00887AC5"/>
    <w:rsid w:val="00887D52"/>
    <w:rsid w:val="00887E28"/>
    <w:rsid w:val="008900CE"/>
    <w:rsid w:val="00890216"/>
    <w:rsid w:val="0089099D"/>
    <w:rsid w:val="00890ABC"/>
    <w:rsid w:val="00891D3E"/>
    <w:rsid w:val="00892946"/>
    <w:rsid w:val="00892DFB"/>
    <w:rsid w:val="0089392D"/>
    <w:rsid w:val="00893E11"/>
    <w:rsid w:val="00895007"/>
    <w:rsid w:val="008952B6"/>
    <w:rsid w:val="008953C1"/>
    <w:rsid w:val="00895622"/>
    <w:rsid w:val="00895B3A"/>
    <w:rsid w:val="00895EEF"/>
    <w:rsid w:val="00896157"/>
    <w:rsid w:val="008962C0"/>
    <w:rsid w:val="00896344"/>
    <w:rsid w:val="008966FD"/>
    <w:rsid w:val="008967C4"/>
    <w:rsid w:val="0089733B"/>
    <w:rsid w:val="008974B8"/>
    <w:rsid w:val="00897B22"/>
    <w:rsid w:val="008A133C"/>
    <w:rsid w:val="008A33BE"/>
    <w:rsid w:val="008A4217"/>
    <w:rsid w:val="008A42DC"/>
    <w:rsid w:val="008A4EB5"/>
    <w:rsid w:val="008A4FB3"/>
    <w:rsid w:val="008A5292"/>
    <w:rsid w:val="008A58A8"/>
    <w:rsid w:val="008A58EC"/>
    <w:rsid w:val="008A5A32"/>
    <w:rsid w:val="008A5C99"/>
    <w:rsid w:val="008A5D14"/>
    <w:rsid w:val="008A646D"/>
    <w:rsid w:val="008A6AF0"/>
    <w:rsid w:val="008A75C1"/>
    <w:rsid w:val="008B0433"/>
    <w:rsid w:val="008B1B19"/>
    <w:rsid w:val="008B1E08"/>
    <w:rsid w:val="008B1F70"/>
    <w:rsid w:val="008B2278"/>
    <w:rsid w:val="008B22A1"/>
    <w:rsid w:val="008B2621"/>
    <w:rsid w:val="008B4367"/>
    <w:rsid w:val="008B45F9"/>
    <w:rsid w:val="008B461C"/>
    <w:rsid w:val="008B47A0"/>
    <w:rsid w:val="008B5388"/>
    <w:rsid w:val="008B5409"/>
    <w:rsid w:val="008B5DA3"/>
    <w:rsid w:val="008B6219"/>
    <w:rsid w:val="008B66E4"/>
    <w:rsid w:val="008B6CC5"/>
    <w:rsid w:val="008B6EB4"/>
    <w:rsid w:val="008B7893"/>
    <w:rsid w:val="008B7977"/>
    <w:rsid w:val="008C028D"/>
    <w:rsid w:val="008C062B"/>
    <w:rsid w:val="008C0710"/>
    <w:rsid w:val="008C076A"/>
    <w:rsid w:val="008C0904"/>
    <w:rsid w:val="008C0CC6"/>
    <w:rsid w:val="008C0CE3"/>
    <w:rsid w:val="008C0F03"/>
    <w:rsid w:val="008C10D9"/>
    <w:rsid w:val="008C1508"/>
    <w:rsid w:val="008C173F"/>
    <w:rsid w:val="008C1A3F"/>
    <w:rsid w:val="008C1CCE"/>
    <w:rsid w:val="008C1D33"/>
    <w:rsid w:val="008C29AA"/>
    <w:rsid w:val="008C2D09"/>
    <w:rsid w:val="008C306D"/>
    <w:rsid w:val="008C354E"/>
    <w:rsid w:val="008C3667"/>
    <w:rsid w:val="008C4352"/>
    <w:rsid w:val="008C44E7"/>
    <w:rsid w:val="008C4821"/>
    <w:rsid w:val="008C4FD2"/>
    <w:rsid w:val="008C51DE"/>
    <w:rsid w:val="008C5DD3"/>
    <w:rsid w:val="008C63B4"/>
    <w:rsid w:val="008C6402"/>
    <w:rsid w:val="008C6597"/>
    <w:rsid w:val="008C75CA"/>
    <w:rsid w:val="008C75F3"/>
    <w:rsid w:val="008D0297"/>
    <w:rsid w:val="008D04F1"/>
    <w:rsid w:val="008D1054"/>
    <w:rsid w:val="008D196A"/>
    <w:rsid w:val="008D22DE"/>
    <w:rsid w:val="008D2479"/>
    <w:rsid w:val="008D2F1E"/>
    <w:rsid w:val="008D3F50"/>
    <w:rsid w:val="008D445B"/>
    <w:rsid w:val="008D47DC"/>
    <w:rsid w:val="008D48CA"/>
    <w:rsid w:val="008D4D51"/>
    <w:rsid w:val="008D5456"/>
    <w:rsid w:val="008D5EBB"/>
    <w:rsid w:val="008D5F4F"/>
    <w:rsid w:val="008D641B"/>
    <w:rsid w:val="008D6876"/>
    <w:rsid w:val="008D6F90"/>
    <w:rsid w:val="008D735C"/>
    <w:rsid w:val="008D7881"/>
    <w:rsid w:val="008D7B77"/>
    <w:rsid w:val="008D7D15"/>
    <w:rsid w:val="008E0193"/>
    <w:rsid w:val="008E0684"/>
    <w:rsid w:val="008E0A72"/>
    <w:rsid w:val="008E15D8"/>
    <w:rsid w:val="008E2ABD"/>
    <w:rsid w:val="008E30EA"/>
    <w:rsid w:val="008E30F1"/>
    <w:rsid w:val="008E3FB9"/>
    <w:rsid w:val="008E409D"/>
    <w:rsid w:val="008E4A7B"/>
    <w:rsid w:val="008E4D99"/>
    <w:rsid w:val="008E4E88"/>
    <w:rsid w:val="008E5BAD"/>
    <w:rsid w:val="008E5DD0"/>
    <w:rsid w:val="008E7A22"/>
    <w:rsid w:val="008E7AD4"/>
    <w:rsid w:val="008F05B1"/>
    <w:rsid w:val="008F1485"/>
    <w:rsid w:val="008F20E6"/>
    <w:rsid w:val="008F2124"/>
    <w:rsid w:val="008F2430"/>
    <w:rsid w:val="008F28CB"/>
    <w:rsid w:val="008F3222"/>
    <w:rsid w:val="008F3A5C"/>
    <w:rsid w:val="008F4AA0"/>
    <w:rsid w:val="008F4F5A"/>
    <w:rsid w:val="008F5014"/>
    <w:rsid w:val="008F5245"/>
    <w:rsid w:val="008F52D9"/>
    <w:rsid w:val="008F53AE"/>
    <w:rsid w:val="008F5508"/>
    <w:rsid w:val="008F5537"/>
    <w:rsid w:val="008F58F2"/>
    <w:rsid w:val="008F5ADD"/>
    <w:rsid w:val="008F614F"/>
    <w:rsid w:val="008F6520"/>
    <w:rsid w:val="008F66D4"/>
    <w:rsid w:val="008F6925"/>
    <w:rsid w:val="008F6CEB"/>
    <w:rsid w:val="008F6E1A"/>
    <w:rsid w:val="008F6FF2"/>
    <w:rsid w:val="008F76A2"/>
    <w:rsid w:val="008F7916"/>
    <w:rsid w:val="008F7A12"/>
    <w:rsid w:val="008F7DCD"/>
    <w:rsid w:val="008F7F52"/>
    <w:rsid w:val="00900790"/>
    <w:rsid w:val="009012EA"/>
    <w:rsid w:val="009013A1"/>
    <w:rsid w:val="0090145F"/>
    <w:rsid w:val="00901475"/>
    <w:rsid w:val="009014D2"/>
    <w:rsid w:val="009015E5"/>
    <w:rsid w:val="00901D12"/>
    <w:rsid w:val="00901E96"/>
    <w:rsid w:val="0090232B"/>
    <w:rsid w:val="00903D24"/>
    <w:rsid w:val="009044FB"/>
    <w:rsid w:val="00904C20"/>
    <w:rsid w:val="00904D11"/>
    <w:rsid w:val="00904D93"/>
    <w:rsid w:val="0090584B"/>
    <w:rsid w:val="009065F1"/>
    <w:rsid w:val="009068D8"/>
    <w:rsid w:val="00906C5A"/>
    <w:rsid w:val="00906CBC"/>
    <w:rsid w:val="0090706D"/>
    <w:rsid w:val="00907971"/>
    <w:rsid w:val="009107DE"/>
    <w:rsid w:val="009113FE"/>
    <w:rsid w:val="00912A82"/>
    <w:rsid w:val="00913060"/>
    <w:rsid w:val="00913971"/>
    <w:rsid w:val="00913E13"/>
    <w:rsid w:val="00913EB5"/>
    <w:rsid w:val="00914589"/>
    <w:rsid w:val="00914AEA"/>
    <w:rsid w:val="00914FEB"/>
    <w:rsid w:val="00915A5A"/>
    <w:rsid w:val="00915F8B"/>
    <w:rsid w:val="0091680A"/>
    <w:rsid w:val="00916BAE"/>
    <w:rsid w:val="00917136"/>
    <w:rsid w:val="0091719D"/>
    <w:rsid w:val="009171BC"/>
    <w:rsid w:val="00917693"/>
    <w:rsid w:val="009177AF"/>
    <w:rsid w:val="00917A04"/>
    <w:rsid w:val="00917FC2"/>
    <w:rsid w:val="00917FDF"/>
    <w:rsid w:val="00920DAC"/>
    <w:rsid w:val="009214EC"/>
    <w:rsid w:val="00921816"/>
    <w:rsid w:val="00921B96"/>
    <w:rsid w:val="0092267F"/>
    <w:rsid w:val="009228BE"/>
    <w:rsid w:val="00922C42"/>
    <w:rsid w:val="00923B56"/>
    <w:rsid w:val="00924491"/>
    <w:rsid w:val="00924B32"/>
    <w:rsid w:val="00924C63"/>
    <w:rsid w:val="0092555D"/>
    <w:rsid w:val="00925601"/>
    <w:rsid w:val="00925FCE"/>
    <w:rsid w:val="00926593"/>
    <w:rsid w:val="00927C2B"/>
    <w:rsid w:val="0093007E"/>
    <w:rsid w:val="009316F7"/>
    <w:rsid w:val="00931B11"/>
    <w:rsid w:val="00931B7D"/>
    <w:rsid w:val="009322F0"/>
    <w:rsid w:val="00932623"/>
    <w:rsid w:val="009329B9"/>
    <w:rsid w:val="00933ABC"/>
    <w:rsid w:val="0093462C"/>
    <w:rsid w:val="00934808"/>
    <w:rsid w:val="00934FF9"/>
    <w:rsid w:val="0093533C"/>
    <w:rsid w:val="00936343"/>
    <w:rsid w:val="0093699D"/>
    <w:rsid w:val="0094011F"/>
    <w:rsid w:val="00940B3E"/>
    <w:rsid w:val="009416D4"/>
    <w:rsid w:val="00941F95"/>
    <w:rsid w:val="00942641"/>
    <w:rsid w:val="00942CC9"/>
    <w:rsid w:val="00942EEB"/>
    <w:rsid w:val="009431F8"/>
    <w:rsid w:val="00943A4C"/>
    <w:rsid w:val="00943DFA"/>
    <w:rsid w:val="0094478E"/>
    <w:rsid w:val="00944A37"/>
    <w:rsid w:val="009453A0"/>
    <w:rsid w:val="009455B3"/>
    <w:rsid w:val="00946881"/>
    <w:rsid w:val="00946D22"/>
    <w:rsid w:val="009471F5"/>
    <w:rsid w:val="00947F20"/>
    <w:rsid w:val="0095016E"/>
    <w:rsid w:val="00950565"/>
    <w:rsid w:val="00951019"/>
    <w:rsid w:val="0095158B"/>
    <w:rsid w:val="0095196C"/>
    <w:rsid w:val="009525F6"/>
    <w:rsid w:val="00952E20"/>
    <w:rsid w:val="009531E6"/>
    <w:rsid w:val="00953294"/>
    <w:rsid w:val="00955972"/>
    <w:rsid w:val="00956050"/>
    <w:rsid w:val="009560E9"/>
    <w:rsid w:val="009577ED"/>
    <w:rsid w:val="00957A8C"/>
    <w:rsid w:val="00957B5B"/>
    <w:rsid w:val="00960DBC"/>
    <w:rsid w:val="00961242"/>
    <w:rsid w:val="00961421"/>
    <w:rsid w:val="009615E7"/>
    <w:rsid w:val="00961726"/>
    <w:rsid w:val="00961D1A"/>
    <w:rsid w:val="00961E40"/>
    <w:rsid w:val="009629C6"/>
    <w:rsid w:val="00962AEC"/>
    <w:rsid w:val="00962E0C"/>
    <w:rsid w:val="00962E32"/>
    <w:rsid w:val="009646F0"/>
    <w:rsid w:val="00964D67"/>
    <w:rsid w:val="00964F8B"/>
    <w:rsid w:val="00965047"/>
    <w:rsid w:val="009661B8"/>
    <w:rsid w:val="009677EA"/>
    <w:rsid w:val="00970DE4"/>
    <w:rsid w:val="00971663"/>
    <w:rsid w:val="009720D1"/>
    <w:rsid w:val="00972367"/>
    <w:rsid w:val="00972D0C"/>
    <w:rsid w:val="00972E1A"/>
    <w:rsid w:val="00972E48"/>
    <w:rsid w:val="009731AC"/>
    <w:rsid w:val="00973644"/>
    <w:rsid w:val="00973796"/>
    <w:rsid w:val="0097398E"/>
    <w:rsid w:val="00974D62"/>
    <w:rsid w:val="00975416"/>
    <w:rsid w:val="00975DF9"/>
    <w:rsid w:val="00976DFA"/>
    <w:rsid w:val="00976F05"/>
    <w:rsid w:val="0097709A"/>
    <w:rsid w:val="0097750B"/>
    <w:rsid w:val="00977754"/>
    <w:rsid w:val="00977C5C"/>
    <w:rsid w:val="009802CB"/>
    <w:rsid w:val="009808B5"/>
    <w:rsid w:val="00980A9E"/>
    <w:rsid w:val="0098157E"/>
    <w:rsid w:val="009819FA"/>
    <w:rsid w:val="00981B30"/>
    <w:rsid w:val="00981B40"/>
    <w:rsid w:val="00981B49"/>
    <w:rsid w:val="00982182"/>
    <w:rsid w:val="0098221D"/>
    <w:rsid w:val="0098237D"/>
    <w:rsid w:val="009824A2"/>
    <w:rsid w:val="009828BC"/>
    <w:rsid w:val="00982B33"/>
    <w:rsid w:val="00983A4E"/>
    <w:rsid w:val="00983AF8"/>
    <w:rsid w:val="009840B7"/>
    <w:rsid w:val="009849FA"/>
    <w:rsid w:val="00984AB9"/>
    <w:rsid w:val="00984C0F"/>
    <w:rsid w:val="009857B8"/>
    <w:rsid w:val="00985F11"/>
    <w:rsid w:val="0098614B"/>
    <w:rsid w:val="00986182"/>
    <w:rsid w:val="00986510"/>
    <w:rsid w:val="009865D9"/>
    <w:rsid w:val="0098668A"/>
    <w:rsid w:val="00986D46"/>
    <w:rsid w:val="00987B7F"/>
    <w:rsid w:val="00987E6F"/>
    <w:rsid w:val="00990A24"/>
    <w:rsid w:val="00990B74"/>
    <w:rsid w:val="00990FB4"/>
    <w:rsid w:val="0099128A"/>
    <w:rsid w:val="00992179"/>
    <w:rsid w:val="0099240A"/>
    <w:rsid w:val="00993237"/>
    <w:rsid w:val="00993602"/>
    <w:rsid w:val="009949B3"/>
    <w:rsid w:val="00994E25"/>
    <w:rsid w:val="0099501A"/>
    <w:rsid w:val="0099507C"/>
    <w:rsid w:val="00995146"/>
    <w:rsid w:val="00995B0C"/>
    <w:rsid w:val="00996404"/>
    <w:rsid w:val="0099643F"/>
    <w:rsid w:val="0099656A"/>
    <w:rsid w:val="009967E4"/>
    <w:rsid w:val="0099682F"/>
    <w:rsid w:val="00997357"/>
    <w:rsid w:val="00997524"/>
    <w:rsid w:val="00997612"/>
    <w:rsid w:val="0099762C"/>
    <w:rsid w:val="00997D05"/>
    <w:rsid w:val="009A0199"/>
    <w:rsid w:val="009A03E1"/>
    <w:rsid w:val="009A0653"/>
    <w:rsid w:val="009A0FFD"/>
    <w:rsid w:val="009A1B54"/>
    <w:rsid w:val="009A1F1F"/>
    <w:rsid w:val="009A25A5"/>
    <w:rsid w:val="009A3094"/>
    <w:rsid w:val="009A341D"/>
    <w:rsid w:val="009A3473"/>
    <w:rsid w:val="009A3845"/>
    <w:rsid w:val="009A3FBB"/>
    <w:rsid w:val="009A437F"/>
    <w:rsid w:val="009A467B"/>
    <w:rsid w:val="009A6529"/>
    <w:rsid w:val="009A6C2F"/>
    <w:rsid w:val="009A6F04"/>
    <w:rsid w:val="009A720C"/>
    <w:rsid w:val="009A7809"/>
    <w:rsid w:val="009A7CD8"/>
    <w:rsid w:val="009A7DA1"/>
    <w:rsid w:val="009B02E8"/>
    <w:rsid w:val="009B069E"/>
    <w:rsid w:val="009B0DBF"/>
    <w:rsid w:val="009B100A"/>
    <w:rsid w:val="009B1017"/>
    <w:rsid w:val="009B1A20"/>
    <w:rsid w:val="009B1B8A"/>
    <w:rsid w:val="009B1CDD"/>
    <w:rsid w:val="009B2B2B"/>
    <w:rsid w:val="009B2C5D"/>
    <w:rsid w:val="009B373E"/>
    <w:rsid w:val="009B396C"/>
    <w:rsid w:val="009B3BD2"/>
    <w:rsid w:val="009B4D14"/>
    <w:rsid w:val="009B5170"/>
    <w:rsid w:val="009B5637"/>
    <w:rsid w:val="009B56A1"/>
    <w:rsid w:val="009B5C1C"/>
    <w:rsid w:val="009B5F85"/>
    <w:rsid w:val="009B6E23"/>
    <w:rsid w:val="009B6ED0"/>
    <w:rsid w:val="009B726B"/>
    <w:rsid w:val="009B74E5"/>
    <w:rsid w:val="009B751D"/>
    <w:rsid w:val="009B7A3D"/>
    <w:rsid w:val="009C0CCE"/>
    <w:rsid w:val="009C1547"/>
    <w:rsid w:val="009C1659"/>
    <w:rsid w:val="009C16A1"/>
    <w:rsid w:val="009C1F3B"/>
    <w:rsid w:val="009C233B"/>
    <w:rsid w:val="009C27BB"/>
    <w:rsid w:val="009C28A3"/>
    <w:rsid w:val="009C2938"/>
    <w:rsid w:val="009C2D73"/>
    <w:rsid w:val="009C39B3"/>
    <w:rsid w:val="009C4239"/>
    <w:rsid w:val="009C46FB"/>
    <w:rsid w:val="009C479D"/>
    <w:rsid w:val="009C4996"/>
    <w:rsid w:val="009C4C6C"/>
    <w:rsid w:val="009C584F"/>
    <w:rsid w:val="009C62FE"/>
    <w:rsid w:val="009C689A"/>
    <w:rsid w:val="009C7185"/>
    <w:rsid w:val="009C77B1"/>
    <w:rsid w:val="009C7C3C"/>
    <w:rsid w:val="009C7FB6"/>
    <w:rsid w:val="009D08DC"/>
    <w:rsid w:val="009D0949"/>
    <w:rsid w:val="009D0C2B"/>
    <w:rsid w:val="009D13CA"/>
    <w:rsid w:val="009D19FD"/>
    <w:rsid w:val="009D1D5B"/>
    <w:rsid w:val="009D264B"/>
    <w:rsid w:val="009D2BB9"/>
    <w:rsid w:val="009D2E1B"/>
    <w:rsid w:val="009D2EE7"/>
    <w:rsid w:val="009D3729"/>
    <w:rsid w:val="009D3BBF"/>
    <w:rsid w:val="009D501C"/>
    <w:rsid w:val="009D50C0"/>
    <w:rsid w:val="009D68BD"/>
    <w:rsid w:val="009D7A81"/>
    <w:rsid w:val="009E063E"/>
    <w:rsid w:val="009E0875"/>
    <w:rsid w:val="009E1120"/>
    <w:rsid w:val="009E11AA"/>
    <w:rsid w:val="009E1557"/>
    <w:rsid w:val="009E1E10"/>
    <w:rsid w:val="009E297A"/>
    <w:rsid w:val="009E2FA2"/>
    <w:rsid w:val="009E3747"/>
    <w:rsid w:val="009E4B10"/>
    <w:rsid w:val="009E4B51"/>
    <w:rsid w:val="009E4C98"/>
    <w:rsid w:val="009E4F91"/>
    <w:rsid w:val="009E501E"/>
    <w:rsid w:val="009E51D2"/>
    <w:rsid w:val="009E59AA"/>
    <w:rsid w:val="009E5A73"/>
    <w:rsid w:val="009E5B15"/>
    <w:rsid w:val="009E6B14"/>
    <w:rsid w:val="009E701C"/>
    <w:rsid w:val="009E729A"/>
    <w:rsid w:val="009E77D8"/>
    <w:rsid w:val="009E7F04"/>
    <w:rsid w:val="009F0262"/>
    <w:rsid w:val="009F0CC4"/>
    <w:rsid w:val="009F0E4C"/>
    <w:rsid w:val="009F1979"/>
    <w:rsid w:val="009F1B3E"/>
    <w:rsid w:val="009F23C6"/>
    <w:rsid w:val="009F244C"/>
    <w:rsid w:val="009F2673"/>
    <w:rsid w:val="009F2A40"/>
    <w:rsid w:val="009F3273"/>
    <w:rsid w:val="009F33D3"/>
    <w:rsid w:val="009F355C"/>
    <w:rsid w:val="009F385A"/>
    <w:rsid w:val="009F3B0D"/>
    <w:rsid w:val="009F46A1"/>
    <w:rsid w:val="009F4B23"/>
    <w:rsid w:val="009F4FCC"/>
    <w:rsid w:val="009F5DF6"/>
    <w:rsid w:val="009F5FAF"/>
    <w:rsid w:val="009F610C"/>
    <w:rsid w:val="009F6ED6"/>
    <w:rsid w:val="009F7621"/>
    <w:rsid w:val="009F7ADA"/>
    <w:rsid w:val="00A007B7"/>
    <w:rsid w:val="00A00FC6"/>
    <w:rsid w:val="00A01175"/>
    <w:rsid w:val="00A0181A"/>
    <w:rsid w:val="00A01B2E"/>
    <w:rsid w:val="00A0270C"/>
    <w:rsid w:val="00A0285C"/>
    <w:rsid w:val="00A02AB7"/>
    <w:rsid w:val="00A02AE2"/>
    <w:rsid w:val="00A02BF7"/>
    <w:rsid w:val="00A039A2"/>
    <w:rsid w:val="00A03B2F"/>
    <w:rsid w:val="00A03CF7"/>
    <w:rsid w:val="00A03F00"/>
    <w:rsid w:val="00A048C0"/>
    <w:rsid w:val="00A04A66"/>
    <w:rsid w:val="00A05203"/>
    <w:rsid w:val="00A0558D"/>
    <w:rsid w:val="00A0564E"/>
    <w:rsid w:val="00A061A4"/>
    <w:rsid w:val="00A06466"/>
    <w:rsid w:val="00A07EDC"/>
    <w:rsid w:val="00A07F02"/>
    <w:rsid w:val="00A10497"/>
    <w:rsid w:val="00A10949"/>
    <w:rsid w:val="00A10FAC"/>
    <w:rsid w:val="00A112B6"/>
    <w:rsid w:val="00A1146A"/>
    <w:rsid w:val="00A119C5"/>
    <w:rsid w:val="00A11FB2"/>
    <w:rsid w:val="00A11FE7"/>
    <w:rsid w:val="00A121B2"/>
    <w:rsid w:val="00A124E6"/>
    <w:rsid w:val="00A12A5C"/>
    <w:rsid w:val="00A13137"/>
    <w:rsid w:val="00A133A4"/>
    <w:rsid w:val="00A14389"/>
    <w:rsid w:val="00A14DFE"/>
    <w:rsid w:val="00A15301"/>
    <w:rsid w:val="00A15684"/>
    <w:rsid w:val="00A15ABA"/>
    <w:rsid w:val="00A162CF"/>
    <w:rsid w:val="00A16C82"/>
    <w:rsid w:val="00A16C94"/>
    <w:rsid w:val="00A17684"/>
    <w:rsid w:val="00A17938"/>
    <w:rsid w:val="00A17AED"/>
    <w:rsid w:val="00A21C9A"/>
    <w:rsid w:val="00A228FF"/>
    <w:rsid w:val="00A22A31"/>
    <w:rsid w:val="00A22D5A"/>
    <w:rsid w:val="00A22FC6"/>
    <w:rsid w:val="00A23005"/>
    <w:rsid w:val="00A233D3"/>
    <w:rsid w:val="00A2390C"/>
    <w:rsid w:val="00A23AF9"/>
    <w:rsid w:val="00A23C7E"/>
    <w:rsid w:val="00A24562"/>
    <w:rsid w:val="00A24B1E"/>
    <w:rsid w:val="00A24BE3"/>
    <w:rsid w:val="00A255CD"/>
    <w:rsid w:val="00A26291"/>
    <w:rsid w:val="00A2636D"/>
    <w:rsid w:val="00A26A5C"/>
    <w:rsid w:val="00A27514"/>
    <w:rsid w:val="00A3048D"/>
    <w:rsid w:val="00A30CA2"/>
    <w:rsid w:val="00A30CFD"/>
    <w:rsid w:val="00A310B5"/>
    <w:rsid w:val="00A31483"/>
    <w:rsid w:val="00A3307F"/>
    <w:rsid w:val="00A334AB"/>
    <w:rsid w:val="00A33570"/>
    <w:rsid w:val="00A335C2"/>
    <w:rsid w:val="00A33B16"/>
    <w:rsid w:val="00A33B5D"/>
    <w:rsid w:val="00A344A6"/>
    <w:rsid w:val="00A34A1E"/>
    <w:rsid w:val="00A353CC"/>
    <w:rsid w:val="00A35F5A"/>
    <w:rsid w:val="00A35F63"/>
    <w:rsid w:val="00A3612E"/>
    <w:rsid w:val="00A3641C"/>
    <w:rsid w:val="00A4043B"/>
    <w:rsid w:val="00A40C7E"/>
    <w:rsid w:val="00A41521"/>
    <w:rsid w:val="00A423F2"/>
    <w:rsid w:val="00A42A15"/>
    <w:rsid w:val="00A439CA"/>
    <w:rsid w:val="00A442B0"/>
    <w:rsid w:val="00A446C8"/>
    <w:rsid w:val="00A44779"/>
    <w:rsid w:val="00A44E30"/>
    <w:rsid w:val="00A45C37"/>
    <w:rsid w:val="00A460FE"/>
    <w:rsid w:val="00A4666C"/>
    <w:rsid w:val="00A466AC"/>
    <w:rsid w:val="00A4674A"/>
    <w:rsid w:val="00A47138"/>
    <w:rsid w:val="00A4780A"/>
    <w:rsid w:val="00A50C90"/>
    <w:rsid w:val="00A51199"/>
    <w:rsid w:val="00A51EEE"/>
    <w:rsid w:val="00A5297B"/>
    <w:rsid w:val="00A53830"/>
    <w:rsid w:val="00A54AA2"/>
    <w:rsid w:val="00A54AF0"/>
    <w:rsid w:val="00A55554"/>
    <w:rsid w:val="00A56129"/>
    <w:rsid w:val="00A5625B"/>
    <w:rsid w:val="00A60AB9"/>
    <w:rsid w:val="00A60E3D"/>
    <w:rsid w:val="00A60E61"/>
    <w:rsid w:val="00A611D4"/>
    <w:rsid w:val="00A6152A"/>
    <w:rsid w:val="00A61A18"/>
    <w:rsid w:val="00A6204A"/>
    <w:rsid w:val="00A620F4"/>
    <w:rsid w:val="00A62F55"/>
    <w:rsid w:val="00A6381F"/>
    <w:rsid w:val="00A6464F"/>
    <w:rsid w:val="00A64852"/>
    <w:rsid w:val="00A64F9C"/>
    <w:rsid w:val="00A6515C"/>
    <w:rsid w:val="00A65FF3"/>
    <w:rsid w:val="00A66556"/>
    <w:rsid w:val="00A66590"/>
    <w:rsid w:val="00A66F38"/>
    <w:rsid w:val="00A674CE"/>
    <w:rsid w:val="00A6756D"/>
    <w:rsid w:val="00A678CE"/>
    <w:rsid w:val="00A67DC4"/>
    <w:rsid w:val="00A70349"/>
    <w:rsid w:val="00A708D6"/>
    <w:rsid w:val="00A70D45"/>
    <w:rsid w:val="00A70E2C"/>
    <w:rsid w:val="00A712E5"/>
    <w:rsid w:val="00A71D3B"/>
    <w:rsid w:val="00A72527"/>
    <w:rsid w:val="00A73A4D"/>
    <w:rsid w:val="00A740DD"/>
    <w:rsid w:val="00A7410D"/>
    <w:rsid w:val="00A745C1"/>
    <w:rsid w:val="00A75050"/>
    <w:rsid w:val="00A750E0"/>
    <w:rsid w:val="00A75AF9"/>
    <w:rsid w:val="00A75FC4"/>
    <w:rsid w:val="00A75FDC"/>
    <w:rsid w:val="00A77290"/>
    <w:rsid w:val="00A77527"/>
    <w:rsid w:val="00A77676"/>
    <w:rsid w:val="00A77A05"/>
    <w:rsid w:val="00A77F4A"/>
    <w:rsid w:val="00A801E3"/>
    <w:rsid w:val="00A8083E"/>
    <w:rsid w:val="00A80D2A"/>
    <w:rsid w:val="00A81238"/>
    <w:rsid w:val="00A8134F"/>
    <w:rsid w:val="00A814BE"/>
    <w:rsid w:val="00A81E3C"/>
    <w:rsid w:val="00A82573"/>
    <w:rsid w:val="00A82F1D"/>
    <w:rsid w:val="00A83108"/>
    <w:rsid w:val="00A8326A"/>
    <w:rsid w:val="00A83863"/>
    <w:rsid w:val="00A84081"/>
    <w:rsid w:val="00A84219"/>
    <w:rsid w:val="00A84484"/>
    <w:rsid w:val="00A8466A"/>
    <w:rsid w:val="00A84A4F"/>
    <w:rsid w:val="00A85285"/>
    <w:rsid w:val="00A865D1"/>
    <w:rsid w:val="00A86E13"/>
    <w:rsid w:val="00A8736B"/>
    <w:rsid w:val="00A876F9"/>
    <w:rsid w:val="00A878D3"/>
    <w:rsid w:val="00A87BE4"/>
    <w:rsid w:val="00A87D78"/>
    <w:rsid w:val="00A90115"/>
    <w:rsid w:val="00A924B5"/>
    <w:rsid w:val="00A935C7"/>
    <w:rsid w:val="00A93CAB"/>
    <w:rsid w:val="00A94A56"/>
    <w:rsid w:val="00A94D49"/>
    <w:rsid w:val="00A953AB"/>
    <w:rsid w:val="00A954D8"/>
    <w:rsid w:val="00A95A05"/>
    <w:rsid w:val="00A95C1C"/>
    <w:rsid w:val="00A96D25"/>
    <w:rsid w:val="00A9702A"/>
    <w:rsid w:val="00A971F6"/>
    <w:rsid w:val="00A974CA"/>
    <w:rsid w:val="00A977CA"/>
    <w:rsid w:val="00AA01FF"/>
    <w:rsid w:val="00AA0CFC"/>
    <w:rsid w:val="00AA12B5"/>
    <w:rsid w:val="00AA12ED"/>
    <w:rsid w:val="00AA26C2"/>
    <w:rsid w:val="00AA2A44"/>
    <w:rsid w:val="00AA3F7A"/>
    <w:rsid w:val="00AA4A3B"/>
    <w:rsid w:val="00AA4D2F"/>
    <w:rsid w:val="00AA5DB6"/>
    <w:rsid w:val="00AA5E7C"/>
    <w:rsid w:val="00AA5E8D"/>
    <w:rsid w:val="00AA5FE6"/>
    <w:rsid w:val="00AA688E"/>
    <w:rsid w:val="00AA6B20"/>
    <w:rsid w:val="00AA6F76"/>
    <w:rsid w:val="00AA6FC1"/>
    <w:rsid w:val="00AA7CED"/>
    <w:rsid w:val="00AB0119"/>
    <w:rsid w:val="00AB09C6"/>
    <w:rsid w:val="00AB0AB7"/>
    <w:rsid w:val="00AB0EBF"/>
    <w:rsid w:val="00AB1DFD"/>
    <w:rsid w:val="00AB3189"/>
    <w:rsid w:val="00AB3413"/>
    <w:rsid w:val="00AB3EFB"/>
    <w:rsid w:val="00AB492B"/>
    <w:rsid w:val="00AB4A25"/>
    <w:rsid w:val="00AB4EAC"/>
    <w:rsid w:val="00AB54AE"/>
    <w:rsid w:val="00AB6A73"/>
    <w:rsid w:val="00AB72B4"/>
    <w:rsid w:val="00AB7CCE"/>
    <w:rsid w:val="00AC05DC"/>
    <w:rsid w:val="00AC0811"/>
    <w:rsid w:val="00AC0904"/>
    <w:rsid w:val="00AC0B7B"/>
    <w:rsid w:val="00AC0B8E"/>
    <w:rsid w:val="00AC1013"/>
    <w:rsid w:val="00AC124F"/>
    <w:rsid w:val="00AC1F82"/>
    <w:rsid w:val="00AC266A"/>
    <w:rsid w:val="00AC2DFC"/>
    <w:rsid w:val="00AC3235"/>
    <w:rsid w:val="00AC40B6"/>
    <w:rsid w:val="00AC5C70"/>
    <w:rsid w:val="00AC5FF6"/>
    <w:rsid w:val="00AD1480"/>
    <w:rsid w:val="00AD14C3"/>
    <w:rsid w:val="00AD2A02"/>
    <w:rsid w:val="00AD2EC8"/>
    <w:rsid w:val="00AD392C"/>
    <w:rsid w:val="00AD3A66"/>
    <w:rsid w:val="00AD3B5D"/>
    <w:rsid w:val="00AD47A1"/>
    <w:rsid w:val="00AD4E2E"/>
    <w:rsid w:val="00AD510D"/>
    <w:rsid w:val="00AD5277"/>
    <w:rsid w:val="00AD537F"/>
    <w:rsid w:val="00AD53FD"/>
    <w:rsid w:val="00AD5AE7"/>
    <w:rsid w:val="00AD614F"/>
    <w:rsid w:val="00AD6F10"/>
    <w:rsid w:val="00AD73CF"/>
    <w:rsid w:val="00AD751E"/>
    <w:rsid w:val="00AD7CF6"/>
    <w:rsid w:val="00AE0B91"/>
    <w:rsid w:val="00AE172B"/>
    <w:rsid w:val="00AE179B"/>
    <w:rsid w:val="00AE1A52"/>
    <w:rsid w:val="00AE2C3B"/>
    <w:rsid w:val="00AE2C4F"/>
    <w:rsid w:val="00AE33FB"/>
    <w:rsid w:val="00AE3EB4"/>
    <w:rsid w:val="00AE455A"/>
    <w:rsid w:val="00AE48E0"/>
    <w:rsid w:val="00AE495F"/>
    <w:rsid w:val="00AE4AA0"/>
    <w:rsid w:val="00AE57ED"/>
    <w:rsid w:val="00AE5AF9"/>
    <w:rsid w:val="00AE5BD5"/>
    <w:rsid w:val="00AE5DA0"/>
    <w:rsid w:val="00AE5F68"/>
    <w:rsid w:val="00AE73E2"/>
    <w:rsid w:val="00AE775C"/>
    <w:rsid w:val="00AE7E3C"/>
    <w:rsid w:val="00AF04D7"/>
    <w:rsid w:val="00AF16A1"/>
    <w:rsid w:val="00AF2316"/>
    <w:rsid w:val="00AF2C43"/>
    <w:rsid w:val="00AF3309"/>
    <w:rsid w:val="00AF35B1"/>
    <w:rsid w:val="00AF4727"/>
    <w:rsid w:val="00AF4B78"/>
    <w:rsid w:val="00AF4EFB"/>
    <w:rsid w:val="00AF5279"/>
    <w:rsid w:val="00AF5409"/>
    <w:rsid w:val="00AF5534"/>
    <w:rsid w:val="00AF572F"/>
    <w:rsid w:val="00AF5DAA"/>
    <w:rsid w:val="00AF6D2E"/>
    <w:rsid w:val="00AF75E4"/>
    <w:rsid w:val="00AF7F6B"/>
    <w:rsid w:val="00B004CB"/>
    <w:rsid w:val="00B0104F"/>
    <w:rsid w:val="00B0167F"/>
    <w:rsid w:val="00B016E3"/>
    <w:rsid w:val="00B01C97"/>
    <w:rsid w:val="00B02206"/>
    <w:rsid w:val="00B0240E"/>
    <w:rsid w:val="00B02563"/>
    <w:rsid w:val="00B02AE3"/>
    <w:rsid w:val="00B03751"/>
    <w:rsid w:val="00B0426F"/>
    <w:rsid w:val="00B04FB5"/>
    <w:rsid w:val="00B055F7"/>
    <w:rsid w:val="00B05773"/>
    <w:rsid w:val="00B05D39"/>
    <w:rsid w:val="00B05F48"/>
    <w:rsid w:val="00B06217"/>
    <w:rsid w:val="00B0680A"/>
    <w:rsid w:val="00B07ADC"/>
    <w:rsid w:val="00B103FE"/>
    <w:rsid w:val="00B109DB"/>
    <w:rsid w:val="00B10A03"/>
    <w:rsid w:val="00B12C7B"/>
    <w:rsid w:val="00B12EBF"/>
    <w:rsid w:val="00B13634"/>
    <w:rsid w:val="00B1490F"/>
    <w:rsid w:val="00B157F4"/>
    <w:rsid w:val="00B158CD"/>
    <w:rsid w:val="00B169C1"/>
    <w:rsid w:val="00B16B27"/>
    <w:rsid w:val="00B16E66"/>
    <w:rsid w:val="00B17084"/>
    <w:rsid w:val="00B171F3"/>
    <w:rsid w:val="00B174AB"/>
    <w:rsid w:val="00B17935"/>
    <w:rsid w:val="00B17E4F"/>
    <w:rsid w:val="00B20111"/>
    <w:rsid w:val="00B2156A"/>
    <w:rsid w:val="00B21869"/>
    <w:rsid w:val="00B21A3F"/>
    <w:rsid w:val="00B21AFC"/>
    <w:rsid w:val="00B21C6A"/>
    <w:rsid w:val="00B22274"/>
    <w:rsid w:val="00B22451"/>
    <w:rsid w:val="00B22838"/>
    <w:rsid w:val="00B22BA7"/>
    <w:rsid w:val="00B22D53"/>
    <w:rsid w:val="00B22DF3"/>
    <w:rsid w:val="00B23088"/>
    <w:rsid w:val="00B2424A"/>
    <w:rsid w:val="00B24A54"/>
    <w:rsid w:val="00B250DB"/>
    <w:rsid w:val="00B2539A"/>
    <w:rsid w:val="00B25571"/>
    <w:rsid w:val="00B25DF8"/>
    <w:rsid w:val="00B25EEE"/>
    <w:rsid w:val="00B260D2"/>
    <w:rsid w:val="00B26365"/>
    <w:rsid w:val="00B265F2"/>
    <w:rsid w:val="00B26D40"/>
    <w:rsid w:val="00B26EC6"/>
    <w:rsid w:val="00B277A0"/>
    <w:rsid w:val="00B30641"/>
    <w:rsid w:val="00B30A0E"/>
    <w:rsid w:val="00B30AE4"/>
    <w:rsid w:val="00B31304"/>
    <w:rsid w:val="00B3217E"/>
    <w:rsid w:val="00B325DA"/>
    <w:rsid w:val="00B32905"/>
    <w:rsid w:val="00B32970"/>
    <w:rsid w:val="00B32A9A"/>
    <w:rsid w:val="00B32CE3"/>
    <w:rsid w:val="00B33325"/>
    <w:rsid w:val="00B3391D"/>
    <w:rsid w:val="00B33E37"/>
    <w:rsid w:val="00B3400E"/>
    <w:rsid w:val="00B340D8"/>
    <w:rsid w:val="00B347F2"/>
    <w:rsid w:val="00B353D5"/>
    <w:rsid w:val="00B35A57"/>
    <w:rsid w:val="00B3616B"/>
    <w:rsid w:val="00B365C2"/>
    <w:rsid w:val="00B369A4"/>
    <w:rsid w:val="00B36BAF"/>
    <w:rsid w:val="00B374EE"/>
    <w:rsid w:val="00B3790B"/>
    <w:rsid w:val="00B37EBD"/>
    <w:rsid w:val="00B37F92"/>
    <w:rsid w:val="00B40303"/>
    <w:rsid w:val="00B4094B"/>
    <w:rsid w:val="00B40FAB"/>
    <w:rsid w:val="00B41896"/>
    <w:rsid w:val="00B41F59"/>
    <w:rsid w:val="00B42120"/>
    <w:rsid w:val="00B42289"/>
    <w:rsid w:val="00B4230F"/>
    <w:rsid w:val="00B434A8"/>
    <w:rsid w:val="00B43B59"/>
    <w:rsid w:val="00B449E1"/>
    <w:rsid w:val="00B458CC"/>
    <w:rsid w:val="00B459B7"/>
    <w:rsid w:val="00B4608C"/>
    <w:rsid w:val="00B473EA"/>
    <w:rsid w:val="00B4754F"/>
    <w:rsid w:val="00B47BE8"/>
    <w:rsid w:val="00B47C07"/>
    <w:rsid w:val="00B47D8F"/>
    <w:rsid w:val="00B47FAF"/>
    <w:rsid w:val="00B50041"/>
    <w:rsid w:val="00B50711"/>
    <w:rsid w:val="00B5096F"/>
    <w:rsid w:val="00B50A0C"/>
    <w:rsid w:val="00B50E33"/>
    <w:rsid w:val="00B5185D"/>
    <w:rsid w:val="00B51905"/>
    <w:rsid w:val="00B51F68"/>
    <w:rsid w:val="00B522F4"/>
    <w:rsid w:val="00B5282E"/>
    <w:rsid w:val="00B53435"/>
    <w:rsid w:val="00B534D2"/>
    <w:rsid w:val="00B53885"/>
    <w:rsid w:val="00B54856"/>
    <w:rsid w:val="00B54F02"/>
    <w:rsid w:val="00B55046"/>
    <w:rsid w:val="00B556C3"/>
    <w:rsid w:val="00B56418"/>
    <w:rsid w:val="00B56B77"/>
    <w:rsid w:val="00B56FD3"/>
    <w:rsid w:val="00B57D92"/>
    <w:rsid w:val="00B57F12"/>
    <w:rsid w:val="00B60568"/>
    <w:rsid w:val="00B60893"/>
    <w:rsid w:val="00B60FFA"/>
    <w:rsid w:val="00B61332"/>
    <w:rsid w:val="00B6162B"/>
    <w:rsid w:val="00B627F9"/>
    <w:rsid w:val="00B62CF4"/>
    <w:rsid w:val="00B631EE"/>
    <w:rsid w:val="00B645E6"/>
    <w:rsid w:val="00B64641"/>
    <w:rsid w:val="00B65096"/>
    <w:rsid w:val="00B65227"/>
    <w:rsid w:val="00B660B6"/>
    <w:rsid w:val="00B66507"/>
    <w:rsid w:val="00B66F6E"/>
    <w:rsid w:val="00B6747B"/>
    <w:rsid w:val="00B67E68"/>
    <w:rsid w:val="00B708E1"/>
    <w:rsid w:val="00B7112B"/>
    <w:rsid w:val="00B7199E"/>
    <w:rsid w:val="00B71B79"/>
    <w:rsid w:val="00B73072"/>
    <w:rsid w:val="00B73264"/>
    <w:rsid w:val="00B739B0"/>
    <w:rsid w:val="00B73EB8"/>
    <w:rsid w:val="00B741D8"/>
    <w:rsid w:val="00B74DBB"/>
    <w:rsid w:val="00B74ECC"/>
    <w:rsid w:val="00B75208"/>
    <w:rsid w:val="00B7598F"/>
    <w:rsid w:val="00B75B86"/>
    <w:rsid w:val="00B75CB3"/>
    <w:rsid w:val="00B76656"/>
    <w:rsid w:val="00B76657"/>
    <w:rsid w:val="00B76A1E"/>
    <w:rsid w:val="00B76DFB"/>
    <w:rsid w:val="00B771AD"/>
    <w:rsid w:val="00B77EC7"/>
    <w:rsid w:val="00B802BA"/>
    <w:rsid w:val="00B8071C"/>
    <w:rsid w:val="00B80973"/>
    <w:rsid w:val="00B8099C"/>
    <w:rsid w:val="00B81454"/>
    <w:rsid w:val="00B8268A"/>
    <w:rsid w:val="00B8383F"/>
    <w:rsid w:val="00B8441F"/>
    <w:rsid w:val="00B844C2"/>
    <w:rsid w:val="00B84B6E"/>
    <w:rsid w:val="00B8528B"/>
    <w:rsid w:val="00B85384"/>
    <w:rsid w:val="00B853A4"/>
    <w:rsid w:val="00B85814"/>
    <w:rsid w:val="00B85DA0"/>
    <w:rsid w:val="00B8600B"/>
    <w:rsid w:val="00B8703D"/>
    <w:rsid w:val="00B879B8"/>
    <w:rsid w:val="00B900CF"/>
    <w:rsid w:val="00B906AF"/>
    <w:rsid w:val="00B90FDF"/>
    <w:rsid w:val="00B91904"/>
    <w:rsid w:val="00B91A33"/>
    <w:rsid w:val="00B91BD8"/>
    <w:rsid w:val="00B91DCA"/>
    <w:rsid w:val="00B924C9"/>
    <w:rsid w:val="00B9271C"/>
    <w:rsid w:val="00B92983"/>
    <w:rsid w:val="00B92C88"/>
    <w:rsid w:val="00B931E8"/>
    <w:rsid w:val="00B93941"/>
    <w:rsid w:val="00B94345"/>
    <w:rsid w:val="00B94857"/>
    <w:rsid w:val="00B94D96"/>
    <w:rsid w:val="00B952F0"/>
    <w:rsid w:val="00B959F0"/>
    <w:rsid w:val="00B972D9"/>
    <w:rsid w:val="00B9769D"/>
    <w:rsid w:val="00B977DE"/>
    <w:rsid w:val="00B97C1B"/>
    <w:rsid w:val="00B97C74"/>
    <w:rsid w:val="00BA0420"/>
    <w:rsid w:val="00BA0C56"/>
    <w:rsid w:val="00BA0D15"/>
    <w:rsid w:val="00BA0F0C"/>
    <w:rsid w:val="00BA13DA"/>
    <w:rsid w:val="00BA1FB8"/>
    <w:rsid w:val="00BA22FD"/>
    <w:rsid w:val="00BA249F"/>
    <w:rsid w:val="00BA30BD"/>
    <w:rsid w:val="00BA316C"/>
    <w:rsid w:val="00BA38DD"/>
    <w:rsid w:val="00BA39D4"/>
    <w:rsid w:val="00BA3C8F"/>
    <w:rsid w:val="00BA4578"/>
    <w:rsid w:val="00BA5AF3"/>
    <w:rsid w:val="00BA6921"/>
    <w:rsid w:val="00BB0A88"/>
    <w:rsid w:val="00BB13C4"/>
    <w:rsid w:val="00BB18BD"/>
    <w:rsid w:val="00BB20D2"/>
    <w:rsid w:val="00BB23EB"/>
    <w:rsid w:val="00BB284C"/>
    <w:rsid w:val="00BB2B32"/>
    <w:rsid w:val="00BB3147"/>
    <w:rsid w:val="00BB3E91"/>
    <w:rsid w:val="00BB3F59"/>
    <w:rsid w:val="00BB4700"/>
    <w:rsid w:val="00BB48BC"/>
    <w:rsid w:val="00BB48CE"/>
    <w:rsid w:val="00BB48D6"/>
    <w:rsid w:val="00BB51B2"/>
    <w:rsid w:val="00BB5209"/>
    <w:rsid w:val="00BB53D7"/>
    <w:rsid w:val="00BB59B4"/>
    <w:rsid w:val="00BB6064"/>
    <w:rsid w:val="00BB63C1"/>
    <w:rsid w:val="00BB6452"/>
    <w:rsid w:val="00BB65D2"/>
    <w:rsid w:val="00BB6E3F"/>
    <w:rsid w:val="00BB6E68"/>
    <w:rsid w:val="00BB738F"/>
    <w:rsid w:val="00BB791B"/>
    <w:rsid w:val="00BB7DFA"/>
    <w:rsid w:val="00BC0034"/>
    <w:rsid w:val="00BC01F8"/>
    <w:rsid w:val="00BC054A"/>
    <w:rsid w:val="00BC1549"/>
    <w:rsid w:val="00BC25A3"/>
    <w:rsid w:val="00BC2CCD"/>
    <w:rsid w:val="00BC301B"/>
    <w:rsid w:val="00BC3F29"/>
    <w:rsid w:val="00BC4150"/>
    <w:rsid w:val="00BC42C6"/>
    <w:rsid w:val="00BC4819"/>
    <w:rsid w:val="00BC4A8F"/>
    <w:rsid w:val="00BC523B"/>
    <w:rsid w:val="00BC5993"/>
    <w:rsid w:val="00BC6546"/>
    <w:rsid w:val="00BC6704"/>
    <w:rsid w:val="00BC6C19"/>
    <w:rsid w:val="00BC72D6"/>
    <w:rsid w:val="00BC736D"/>
    <w:rsid w:val="00BC7442"/>
    <w:rsid w:val="00BC7593"/>
    <w:rsid w:val="00BC7917"/>
    <w:rsid w:val="00BD0065"/>
    <w:rsid w:val="00BD134F"/>
    <w:rsid w:val="00BD1DB1"/>
    <w:rsid w:val="00BD22CB"/>
    <w:rsid w:val="00BD317F"/>
    <w:rsid w:val="00BD3367"/>
    <w:rsid w:val="00BD35FE"/>
    <w:rsid w:val="00BD3FAD"/>
    <w:rsid w:val="00BD41AC"/>
    <w:rsid w:val="00BD4602"/>
    <w:rsid w:val="00BD5002"/>
    <w:rsid w:val="00BD60A4"/>
    <w:rsid w:val="00BD634E"/>
    <w:rsid w:val="00BD65A4"/>
    <w:rsid w:val="00BD66CD"/>
    <w:rsid w:val="00BD7569"/>
    <w:rsid w:val="00BD792A"/>
    <w:rsid w:val="00BD7956"/>
    <w:rsid w:val="00BE0460"/>
    <w:rsid w:val="00BE057C"/>
    <w:rsid w:val="00BE08F2"/>
    <w:rsid w:val="00BE1011"/>
    <w:rsid w:val="00BE1D9A"/>
    <w:rsid w:val="00BE2091"/>
    <w:rsid w:val="00BE2440"/>
    <w:rsid w:val="00BE2957"/>
    <w:rsid w:val="00BE4554"/>
    <w:rsid w:val="00BE5255"/>
    <w:rsid w:val="00BE5CF1"/>
    <w:rsid w:val="00BE690D"/>
    <w:rsid w:val="00BE69E8"/>
    <w:rsid w:val="00BE6DE2"/>
    <w:rsid w:val="00BE72CD"/>
    <w:rsid w:val="00BE7B04"/>
    <w:rsid w:val="00BE7E50"/>
    <w:rsid w:val="00BF0433"/>
    <w:rsid w:val="00BF083C"/>
    <w:rsid w:val="00BF0D66"/>
    <w:rsid w:val="00BF1444"/>
    <w:rsid w:val="00BF16AE"/>
    <w:rsid w:val="00BF202D"/>
    <w:rsid w:val="00BF220E"/>
    <w:rsid w:val="00BF2320"/>
    <w:rsid w:val="00BF2B51"/>
    <w:rsid w:val="00BF30A5"/>
    <w:rsid w:val="00BF3535"/>
    <w:rsid w:val="00BF3C6E"/>
    <w:rsid w:val="00BF3D92"/>
    <w:rsid w:val="00BF4594"/>
    <w:rsid w:val="00BF4916"/>
    <w:rsid w:val="00BF536F"/>
    <w:rsid w:val="00BF57CB"/>
    <w:rsid w:val="00BF622E"/>
    <w:rsid w:val="00BF6326"/>
    <w:rsid w:val="00BF68DD"/>
    <w:rsid w:val="00BF7161"/>
    <w:rsid w:val="00BF7FC6"/>
    <w:rsid w:val="00C0009A"/>
    <w:rsid w:val="00C005A3"/>
    <w:rsid w:val="00C00C35"/>
    <w:rsid w:val="00C01AC2"/>
    <w:rsid w:val="00C01B05"/>
    <w:rsid w:val="00C028BB"/>
    <w:rsid w:val="00C02D55"/>
    <w:rsid w:val="00C031BD"/>
    <w:rsid w:val="00C0343A"/>
    <w:rsid w:val="00C0352D"/>
    <w:rsid w:val="00C0422F"/>
    <w:rsid w:val="00C043AF"/>
    <w:rsid w:val="00C05355"/>
    <w:rsid w:val="00C05932"/>
    <w:rsid w:val="00C05BC3"/>
    <w:rsid w:val="00C05DC9"/>
    <w:rsid w:val="00C05F57"/>
    <w:rsid w:val="00C069A8"/>
    <w:rsid w:val="00C076E3"/>
    <w:rsid w:val="00C07EE7"/>
    <w:rsid w:val="00C07F06"/>
    <w:rsid w:val="00C10AC4"/>
    <w:rsid w:val="00C10D0C"/>
    <w:rsid w:val="00C10E8E"/>
    <w:rsid w:val="00C12122"/>
    <w:rsid w:val="00C12224"/>
    <w:rsid w:val="00C1251F"/>
    <w:rsid w:val="00C12A6C"/>
    <w:rsid w:val="00C12F31"/>
    <w:rsid w:val="00C1318A"/>
    <w:rsid w:val="00C135CC"/>
    <w:rsid w:val="00C14AC3"/>
    <w:rsid w:val="00C1516E"/>
    <w:rsid w:val="00C1557E"/>
    <w:rsid w:val="00C15731"/>
    <w:rsid w:val="00C158AB"/>
    <w:rsid w:val="00C16435"/>
    <w:rsid w:val="00C16CDC"/>
    <w:rsid w:val="00C174BA"/>
    <w:rsid w:val="00C200D5"/>
    <w:rsid w:val="00C20361"/>
    <w:rsid w:val="00C2079E"/>
    <w:rsid w:val="00C2097B"/>
    <w:rsid w:val="00C21346"/>
    <w:rsid w:val="00C217E3"/>
    <w:rsid w:val="00C21AA5"/>
    <w:rsid w:val="00C21B41"/>
    <w:rsid w:val="00C22270"/>
    <w:rsid w:val="00C22839"/>
    <w:rsid w:val="00C22BA3"/>
    <w:rsid w:val="00C23594"/>
    <w:rsid w:val="00C24426"/>
    <w:rsid w:val="00C24ACC"/>
    <w:rsid w:val="00C24B7D"/>
    <w:rsid w:val="00C25903"/>
    <w:rsid w:val="00C26C81"/>
    <w:rsid w:val="00C26F68"/>
    <w:rsid w:val="00C2710B"/>
    <w:rsid w:val="00C27557"/>
    <w:rsid w:val="00C27A80"/>
    <w:rsid w:val="00C27D3D"/>
    <w:rsid w:val="00C303DB"/>
    <w:rsid w:val="00C304D3"/>
    <w:rsid w:val="00C315C8"/>
    <w:rsid w:val="00C32917"/>
    <w:rsid w:val="00C32E90"/>
    <w:rsid w:val="00C32F05"/>
    <w:rsid w:val="00C3378F"/>
    <w:rsid w:val="00C343A4"/>
    <w:rsid w:val="00C3445B"/>
    <w:rsid w:val="00C344F8"/>
    <w:rsid w:val="00C346F5"/>
    <w:rsid w:val="00C34EF1"/>
    <w:rsid w:val="00C35C01"/>
    <w:rsid w:val="00C36579"/>
    <w:rsid w:val="00C37272"/>
    <w:rsid w:val="00C37948"/>
    <w:rsid w:val="00C40293"/>
    <w:rsid w:val="00C4042C"/>
    <w:rsid w:val="00C40571"/>
    <w:rsid w:val="00C4127D"/>
    <w:rsid w:val="00C417E6"/>
    <w:rsid w:val="00C41E74"/>
    <w:rsid w:val="00C42258"/>
    <w:rsid w:val="00C42B26"/>
    <w:rsid w:val="00C4361E"/>
    <w:rsid w:val="00C43886"/>
    <w:rsid w:val="00C43D4F"/>
    <w:rsid w:val="00C441C6"/>
    <w:rsid w:val="00C448E7"/>
    <w:rsid w:val="00C44B28"/>
    <w:rsid w:val="00C450CB"/>
    <w:rsid w:val="00C4568A"/>
    <w:rsid w:val="00C45C61"/>
    <w:rsid w:val="00C4612D"/>
    <w:rsid w:val="00C465D5"/>
    <w:rsid w:val="00C469AA"/>
    <w:rsid w:val="00C46A02"/>
    <w:rsid w:val="00C46C56"/>
    <w:rsid w:val="00C47F9B"/>
    <w:rsid w:val="00C5073E"/>
    <w:rsid w:val="00C50A74"/>
    <w:rsid w:val="00C51640"/>
    <w:rsid w:val="00C51C59"/>
    <w:rsid w:val="00C51E3C"/>
    <w:rsid w:val="00C51F99"/>
    <w:rsid w:val="00C528E0"/>
    <w:rsid w:val="00C52C60"/>
    <w:rsid w:val="00C53044"/>
    <w:rsid w:val="00C53625"/>
    <w:rsid w:val="00C542E8"/>
    <w:rsid w:val="00C54E1B"/>
    <w:rsid w:val="00C54FA3"/>
    <w:rsid w:val="00C553D7"/>
    <w:rsid w:val="00C55F54"/>
    <w:rsid w:val="00C56461"/>
    <w:rsid w:val="00C564D0"/>
    <w:rsid w:val="00C568F0"/>
    <w:rsid w:val="00C568FA"/>
    <w:rsid w:val="00C56AD7"/>
    <w:rsid w:val="00C56F55"/>
    <w:rsid w:val="00C578CF"/>
    <w:rsid w:val="00C57E7D"/>
    <w:rsid w:val="00C6005E"/>
    <w:rsid w:val="00C60574"/>
    <w:rsid w:val="00C60612"/>
    <w:rsid w:val="00C60848"/>
    <w:rsid w:val="00C60F94"/>
    <w:rsid w:val="00C61045"/>
    <w:rsid w:val="00C61881"/>
    <w:rsid w:val="00C6241E"/>
    <w:rsid w:val="00C625FB"/>
    <w:rsid w:val="00C6262C"/>
    <w:rsid w:val="00C62933"/>
    <w:rsid w:val="00C630CD"/>
    <w:rsid w:val="00C63D38"/>
    <w:rsid w:val="00C64817"/>
    <w:rsid w:val="00C64B7A"/>
    <w:rsid w:val="00C64DDF"/>
    <w:rsid w:val="00C658D9"/>
    <w:rsid w:val="00C664D4"/>
    <w:rsid w:val="00C6721C"/>
    <w:rsid w:val="00C67359"/>
    <w:rsid w:val="00C67BA5"/>
    <w:rsid w:val="00C67BF5"/>
    <w:rsid w:val="00C67CB2"/>
    <w:rsid w:val="00C7082E"/>
    <w:rsid w:val="00C70A5D"/>
    <w:rsid w:val="00C70C6A"/>
    <w:rsid w:val="00C7112F"/>
    <w:rsid w:val="00C715C8"/>
    <w:rsid w:val="00C717CA"/>
    <w:rsid w:val="00C721F3"/>
    <w:rsid w:val="00C740A1"/>
    <w:rsid w:val="00C7496A"/>
    <w:rsid w:val="00C75AB4"/>
    <w:rsid w:val="00C7664F"/>
    <w:rsid w:val="00C7696E"/>
    <w:rsid w:val="00C770C2"/>
    <w:rsid w:val="00C77A44"/>
    <w:rsid w:val="00C77F1D"/>
    <w:rsid w:val="00C80499"/>
    <w:rsid w:val="00C818DD"/>
    <w:rsid w:val="00C81985"/>
    <w:rsid w:val="00C81FCA"/>
    <w:rsid w:val="00C825A3"/>
    <w:rsid w:val="00C8276B"/>
    <w:rsid w:val="00C833E4"/>
    <w:rsid w:val="00C8394D"/>
    <w:rsid w:val="00C83A7C"/>
    <w:rsid w:val="00C8445E"/>
    <w:rsid w:val="00C845DD"/>
    <w:rsid w:val="00C84994"/>
    <w:rsid w:val="00C85171"/>
    <w:rsid w:val="00C8536C"/>
    <w:rsid w:val="00C85474"/>
    <w:rsid w:val="00C85EA4"/>
    <w:rsid w:val="00C868E5"/>
    <w:rsid w:val="00C90059"/>
    <w:rsid w:val="00C91678"/>
    <w:rsid w:val="00C9186D"/>
    <w:rsid w:val="00C91A3A"/>
    <w:rsid w:val="00C91ABD"/>
    <w:rsid w:val="00C922DC"/>
    <w:rsid w:val="00C922E3"/>
    <w:rsid w:val="00C92357"/>
    <w:rsid w:val="00C92A0D"/>
    <w:rsid w:val="00C937DD"/>
    <w:rsid w:val="00C93B5C"/>
    <w:rsid w:val="00C93DC5"/>
    <w:rsid w:val="00C94BC7"/>
    <w:rsid w:val="00C94C6C"/>
    <w:rsid w:val="00C95A47"/>
    <w:rsid w:val="00C95E0D"/>
    <w:rsid w:val="00C9691A"/>
    <w:rsid w:val="00C97164"/>
    <w:rsid w:val="00C9782C"/>
    <w:rsid w:val="00C97AEE"/>
    <w:rsid w:val="00CA0B24"/>
    <w:rsid w:val="00CA1358"/>
    <w:rsid w:val="00CA1A81"/>
    <w:rsid w:val="00CA1ADC"/>
    <w:rsid w:val="00CA1C4F"/>
    <w:rsid w:val="00CA308A"/>
    <w:rsid w:val="00CA31E5"/>
    <w:rsid w:val="00CA4171"/>
    <w:rsid w:val="00CA48D3"/>
    <w:rsid w:val="00CA49D5"/>
    <w:rsid w:val="00CA4EF9"/>
    <w:rsid w:val="00CA567A"/>
    <w:rsid w:val="00CA58C4"/>
    <w:rsid w:val="00CA5E75"/>
    <w:rsid w:val="00CA630C"/>
    <w:rsid w:val="00CA6814"/>
    <w:rsid w:val="00CA6D7D"/>
    <w:rsid w:val="00CA6E06"/>
    <w:rsid w:val="00CA6F80"/>
    <w:rsid w:val="00CA741F"/>
    <w:rsid w:val="00CA77AC"/>
    <w:rsid w:val="00CA77C5"/>
    <w:rsid w:val="00CA7EE0"/>
    <w:rsid w:val="00CB0164"/>
    <w:rsid w:val="00CB0EF9"/>
    <w:rsid w:val="00CB14F7"/>
    <w:rsid w:val="00CB169F"/>
    <w:rsid w:val="00CB1E68"/>
    <w:rsid w:val="00CB24E2"/>
    <w:rsid w:val="00CB2B58"/>
    <w:rsid w:val="00CB2EA3"/>
    <w:rsid w:val="00CB30FB"/>
    <w:rsid w:val="00CB373C"/>
    <w:rsid w:val="00CB3ED7"/>
    <w:rsid w:val="00CB4058"/>
    <w:rsid w:val="00CB464F"/>
    <w:rsid w:val="00CB49A4"/>
    <w:rsid w:val="00CB4B9A"/>
    <w:rsid w:val="00CB5EFB"/>
    <w:rsid w:val="00CB60A6"/>
    <w:rsid w:val="00CB63ED"/>
    <w:rsid w:val="00CB6CB2"/>
    <w:rsid w:val="00CB748B"/>
    <w:rsid w:val="00CB76F4"/>
    <w:rsid w:val="00CB7C86"/>
    <w:rsid w:val="00CB7F10"/>
    <w:rsid w:val="00CC0379"/>
    <w:rsid w:val="00CC0E3A"/>
    <w:rsid w:val="00CC111F"/>
    <w:rsid w:val="00CC1886"/>
    <w:rsid w:val="00CC1C7C"/>
    <w:rsid w:val="00CC1F72"/>
    <w:rsid w:val="00CC25E9"/>
    <w:rsid w:val="00CC2664"/>
    <w:rsid w:val="00CC2809"/>
    <w:rsid w:val="00CC2BF3"/>
    <w:rsid w:val="00CC2F62"/>
    <w:rsid w:val="00CC307B"/>
    <w:rsid w:val="00CC38BF"/>
    <w:rsid w:val="00CC411F"/>
    <w:rsid w:val="00CC44D1"/>
    <w:rsid w:val="00CC4DEB"/>
    <w:rsid w:val="00CC4EDA"/>
    <w:rsid w:val="00CC5072"/>
    <w:rsid w:val="00CC5EB3"/>
    <w:rsid w:val="00CC5F9B"/>
    <w:rsid w:val="00CC745B"/>
    <w:rsid w:val="00CC7FD9"/>
    <w:rsid w:val="00CD06B4"/>
    <w:rsid w:val="00CD0DC5"/>
    <w:rsid w:val="00CD1BC9"/>
    <w:rsid w:val="00CD1DA2"/>
    <w:rsid w:val="00CD259B"/>
    <w:rsid w:val="00CD29BA"/>
    <w:rsid w:val="00CD2B60"/>
    <w:rsid w:val="00CD3191"/>
    <w:rsid w:val="00CD355B"/>
    <w:rsid w:val="00CD3BE8"/>
    <w:rsid w:val="00CD3D67"/>
    <w:rsid w:val="00CD43A8"/>
    <w:rsid w:val="00CD45C2"/>
    <w:rsid w:val="00CD4B12"/>
    <w:rsid w:val="00CD53D1"/>
    <w:rsid w:val="00CD598C"/>
    <w:rsid w:val="00CD5C56"/>
    <w:rsid w:val="00CD5ED2"/>
    <w:rsid w:val="00CD6723"/>
    <w:rsid w:val="00CD695D"/>
    <w:rsid w:val="00CD6EB8"/>
    <w:rsid w:val="00CD7C1B"/>
    <w:rsid w:val="00CD7C37"/>
    <w:rsid w:val="00CE00F5"/>
    <w:rsid w:val="00CE15D8"/>
    <w:rsid w:val="00CE2048"/>
    <w:rsid w:val="00CE20C9"/>
    <w:rsid w:val="00CE26F1"/>
    <w:rsid w:val="00CE2E3E"/>
    <w:rsid w:val="00CE2ED8"/>
    <w:rsid w:val="00CE3EDA"/>
    <w:rsid w:val="00CE43C4"/>
    <w:rsid w:val="00CE44A4"/>
    <w:rsid w:val="00CE46D5"/>
    <w:rsid w:val="00CE5328"/>
    <w:rsid w:val="00CE59A6"/>
    <w:rsid w:val="00CE5FA3"/>
    <w:rsid w:val="00CE63B5"/>
    <w:rsid w:val="00CE6515"/>
    <w:rsid w:val="00CE6D2B"/>
    <w:rsid w:val="00CE6FC7"/>
    <w:rsid w:val="00CE77E6"/>
    <w:rsid w:val="00CF021C"/>
    <w:rsid w:val="00CF0431"/>
    <w:rsid w:val="00CF0651"/>
    <w:rsid w:val="00CF1493"/>
    <w:rsid w:val="00CF1A35"/>
    <w:rsid w:val="00CF1D11"/>
    <w:rsid w:val="00CF250E"/>
    <w:rsid w:val="00CF2AEC"/>
    <w:rsid w:val="00CF2CD2"/>
    <w:rsid w:val="00CF321D"/>
    <w:rsid w:val="00CF33C6"/>
    <w:rsid w:val="00CF3953"/>
    <w:rsid w:val="00CF3ADD"/>
    <w:rsid w:val="00CF47F3"/>
    <w:rsid w:val="00CF54FE"/>
    <w:rsid w:val="00CF5637"/>
    <w:rsid w:val="00CF5798"/>
    <w:rsid w:val="00CF5821"/>
    <w:rsid w:val="00CF6621"/>
    <w:rsid w:val="00CF6EE1"/>
    <w:rsid w:val="00CF7445"/>
    <w:rsid w:val="00CF7681"/>
    <w:rsid w:val="00CF784A"/>
    <w:rsid w:val="00CF7F17"/>
    <w:rsid w:val="00CF7F99"/>
    <w:rsid w:val="00D0033F"/>
    <w:rsid w:val="00D01444"/>
    <w:rsid w:val="00D01CCC"/>
    <w:rsid w:val="00D02E03"/>
    <w:rsid w:val="00D035B0"/>
    <w:rsid w:val="00D04188"/>
    <w:rsid w:val="00D04321"/>
    <w:rsid w:val="00D045AF"/>
    <w:rsid w:val="00D04B32"/>
    <w:rsid w:val="00D04BF4"/>
    <w:rsid w:val="00D06525"/>
    <w:rsid w:val="00D06B3D"/>
    <w:rsid w:val="00D06D63"/>
    <w:rsid w:val="00D06EAC"/>
    <w:rsid w:val="00D07894"/>
    <w:rsid w:val="00D07D57"/>
    <w:rsid w:val="00D1020B"/>
    <w:rsid w:val="00D107DC"/>
    <w:rsid w:val="00D10849"/>
    <w:rsid w:val="00D10A85"/>
    <w:rsid w:val="00D10AD3"/>
    <w:rsid w:val="00D10FE6"/>
    <w:rsid w:val="00D12691"/>
    <w:rsid w:val="00D12930"/>
    <w:rsid w:val="00D12C9D"/>
    <w:rsid w:val="00D14D4D"/>
    <w:rsid w:val="00D156B5"/>
    <w:rsid w:val="00D17801"/>
    <w:rsid w:val="00D17E57"/>
    <w:rsid w:val="00D202D2"/>
    <w:rsid w:val="00D2048F"/>
    <w:rsid w:val="00D208A8"/>
    <w:rsid w:val="00D20C43"/>
    <w:rsid w:val="00D21305"/>
    <w:rsid w:val="00D2165C"/>
    <w:rsid w:val="00D2172A"/>
    <w:rsid w:val="00D21A09"/>
    <w:rsid w:val="00D22619"/>
    <w:rsid w:val="00D2273B"/>
    <w:rsid w:val="00D22A09"/>
    <w:rsid w:val="00D232FA"/>
    <w:rsid w:val="00D2356A"/>
    <w:rsid w:val="00D23C6B"/>
    <w:rsid w:val="00D23F14"/>
    <w:rsid w:val="00D240D9"/>
    <w:rsid w:val="00D241CF"/>
    <w:rsid w:val="00D24E20"/>
    <w:rsid w:val="00D25BF4"/>
    <w:rsid w:val="00D26C77"/>
    <w:rsid w:val="00D274FB"/>
    <w:rsid w:val="00D277D6"/>
    <w:rsid w:val="00D27A70"/>
    <w:rsid w:val="00D27BCD"/>
    <w:rsid w:val="00D27CC9"/>
    <w:rsid w:val="00D27F96"/>
    <w:rsid w:val="00D312CD"/>
    <w:rsid w:val="00D31E18"/>
    <w:rsid w:val="00D31EEA"/>
    <w:rsid w:val="00D320DF"/>
    <w:rsid w:val="00D3214D"/>
    <w:rsid w:val="00D32F6A"/>
    <w:rsid w:val="00D33272"/>
    <w:rsid w:val="00D33619"/>
    <w:rsid w:val="00D33BD0"/>
    <w:rsid w:val="00D33FB2"/>
    <w:rsid w:val="00D34407"/>
    <w:rsid w:val="00D34B08"/>
    <w:rsid w:val="00D34D1F"/>
    <w:rsid w:val="00D3533B"/>
    <w:rsid w:val="00D35CB5"/>
    <w:rsid w:val="00D35F53"/>
    <w:rsid w:val="00D363FA"/>
    <w:rsid w:val="00D370C1"/>
    <w:rsid w:val="00D402AB"/>
    <w:rsid w:val="00D40595"/>
    <w:rsid w:val="00D40755"/>
    <w:rsid w:val="00D408AE"/>
    <w:rsid w:val="00D41138"/>
    <w:rsid w:val="00D41528"/>
    <w:rsid w:val="00D41FA5"/>
    <w:rsid w:val="00D421FD"/>
    <w:rsid w:val="00D42999"/>
    <w:rsid w:val="00D43046"/>
    <w:rsid w:val="00D436B1"/>
    <w:rsid w:val="00D44342"/>
    <w:rsid w:val="00D448E8"/>
    <w:rsid w:val="00D44A07"/>
    <w:rsid w:val="00D44A0E"/>
    <w:rsid w:val="00D44E34"/>
    <w:rsid w:val="00D44F65"/>
    <w:rsid w:val="00D452FF"/>
    <w:rsid w:val="00D4589C"/>
    <w:rsid w:val="00D4593D"/>
    <w:rsid w:val="00D45E50"/>
    <w:rsid w:val="00D46240"/>
    <w:rsid w:val="00D470A5"/>
    <w:rsid w:val="00D477CB"/>
    <w:rsid w:val="00D47B39"/>
    <w:rsid w:val="00D47E91"/>
    <w:rsid w:val="00D47EB2"/>
    <w:rsid w:val="00D5069F"/>
    <w:rsid w:val="00D50CA0"/>
    <w:rsid w:val="00D517C7"/>
    <w:rsid w:val="00D51E28"/>
    <w:rsid w:val="00D52037"/>
    <w:rsid w:val="00D52E59"/>
    <w:rsid w:val="00D5334A"/>
    <w:rsid w:val="00D53401"/>
    <w:rsid w:val="00D53566"/>
    <w:rsid w:val="00D53715"/>
    <w:rsid w:val="00D539C0"/>
    <w:rsid w:val="00D54148"/>
    <w:rsid w:val="00D55925"/>
    <w:rsid w:val="00D55AFF"/>
    <w:rsid w:val="00D55B56"/>
    <w:rsid w:val="00D56341"/>
    <w:rsid w:val="00D56A83"/>
    <w:rsid w:val="00D56E25"/>
    <w:rsid w:val="00D574BE"/>
    <w:rsid w:val="00D57582"/>
    <w:rsid w:val="00D575DD"/>
    <w:rsid w:val="00D578D9"/>
    <w:rsid w:val="00D602F7"/>
    <w:rsid w:val="00D60490"/>
    <w:rsid w:val="00D608EF"/>
    <w:rsid w:val="00D6141E"/>
    <w:rsid w:val="00D61452"/>
    <w:rsid w:val="00D61617"/>
    <w:rsid w:val="00D61B58"/>
    <w:rsid w:val="00D61F94"/>
    <w:rsid w:val="00D62013"/>
    <w:rsid w:val="00D623F4"/>
    <w:rsid w:val="00D62866"/>
    <w:rsid w:val="00D62878"/>
    <w:rsid w:val="00D632B7"/>
    <w:rsid w:val="00D6333E"/>
    <w:rsid w:val="00D63D13"/>
    <w:rsid w:val="00D640BE"/>
    <w:rsid w:val="00D640C1"/>
    <w:rsid w:val="00D64228"/>
    <w:rsid w:val="00D64243"/>
    <w:rsid w:val="00D64876"/>
    <w:rsid w:val="00D6491A"/>
    <w:rsid w:val="00D64E94"/>
    <w:rsid w:val="00D65000"/>
    <w:rsid w:val="00D6557F"/>
    <w:rsid w:val="00D66D9A"/>
    <w:rsid w:val="00D66DF5"/>
    <w:rsid w:val="00D67502"/>
    <w:rsid w:val="00D67D58"/>
    <w:rsid w:val="00D67D87"/>
    <w:rsid w:val="00D70BAB"/>
    <w:rsid w:val="00D71029"/>
    <w:rsid w:val="00D714D4"/>
    <w:rsid w:val="00D72386"/>
    <w:rsid w:val="00D72458"/>
    <w:rsid w:val="00D73D97"/>
    <w:rsid w:val="00D74423"/>
    <w:rsid w:val="00D74BBC"/>
    <w:rsid w:val="00D74F92"/>
    <w:rsid w:val="00D75051"/>
    <w:rsid w:val="00D752AC"/>
    <w:rsid w:val="00D753E4"/>
    <w:rsid w:val="00D754C7"/>
    <w:rsid w:val="00D7563E"/>
    <w:rsid w:val="00D76943"/>
    <w:rsid w:val="00D76D1E"/>
    <w:rsid w:val="00D7714F"/>
    <w:rsid w:val="00D77572"/>
    <w:rsid w:val="00D7768D"/>
    <w:rsid w:val="00D77733"/>
    <w:rsid w:val="00D80011"/>
    <w:rsid w:val="00D80433"/>
    <w:rsid w:val="00D817CB"/>
    <w:rsid w:val="00D81B58"/>
    <w:rsid w:val="00D81C11"/>
    <w:rsid w:val="00D81C20"/>
    <w:rsid w:val="00D81C25"/>
    <w:rsid w:val="00D82C70"/>
    <w:rsid w:val="00D831DD"/>
    <w:rsid w:val="00D832DD"/>
    <w:rsid w:val="00D83422"/>
    <w:rsid w:val="00D83744"/>
    <w:rsid w:val="00D847CD"/>
    <w:rsid w:val="00D84F7A"/>
    <w:rsid w:val="00D84FF0"/>
    <w:rsid w:val="00D85264"/>
    <w:rsid w:val="00D85499"/>
    <w:rsid w:val="00D8554D"/>
    <w:rsid w:val="00D86CA7"/>
    <w:rsid w:val="00D870C0"/>
    <w:rsid w:val="00D874B7"/>
    <w:rsid w:val="00D90835"/>
    <w:rsid w:val="00D911B3"/>
    <w:rsid w:val="00D918E9"/>
    <w:rsid w:val="00D91A75"/>
    <w:rsid w:val="00D92004"/>
    <w:rsid w:val="00D92CA8"/>
    <w:rsid w:val="00D92DDE"/>
    <w:rsid w:val="00D92DF5"/>
    <w:rsid w:val="00D92E80"/>
    <w:rsid w:val="00D92F40"/>
    <w:rsid w:val="00D932BC"/>
    <w:rsid w:val="00D94517"/>
    <w:rsid w:val="00D94974"/>
    <w:rsid w:val="00D94CBC"/>
    <w:rsid w:val="00D9513A"/>
    <w:rsid w:val="00D96909"/>
    <w:rsid w:val="00D96945"/>
    <w:rsid w:val="00D96B92"/>
    <w:rsid w:val="00D96FF3"/>
    <w:rsid w:val="00D97999"/>
    <w:rsid w:val="00DA0B17"/>
    <w:rsid w:val="00DA180C"/>
    <w:rsid w:val="00DA184F"/>
    <w:rsid w:val="00DA29AE"/>
    <w:rsid w:val="00DA3400"/>
    <w:rsid w:val="00DA397F"/>
    <w:rsid w:val="00DA3ED7"/>
    <w:rsid w:val="00DA3F69"/>
    <w:rsid w:val="00DA418F"/>
    <w:rsid w:val="00DA43EA"/>
    <w:rsid w:val="00DA498E"/>
    <w:rsid w:val="00DA4D19"/>
    <w:rsid w:val="00DA512B"/>
    <w:rsid w:val="00DA5141"/>
    <w:rsid w:val="00DA52FA"/>
    <w:rsid w:val="00DA56DE"/>
    <w:rsid w:val="00DA5B12"/>
    <w:rsid w:val="00DA5E93"/>
    <w:rsid w:val="00DA5E9E"/>
    <w:rsid w:val="00DA5EE6"/>
    <w:rsid w:val="00DA6362"/>
    <w:rsid w:val="00DA6847"/>
    <w:rsid w:val="00DA6B27"/>
    <w:rsid w:val="00DB00A5"/>
    <w:rsid w:val="00DB098A"/>
    <w:rsid w:val="00DB1DB6"/>
    <w:rsid w:val="00DB1F2A"/>
    <w:rsid w:val="00DB2468"/>
    <w:rsid w:val="00DB2CC5"/>
    <w:rsid w:val="00DB3C4E"/>
    <w:rsid w:val="00DB5136"/>
    <w:rsid w:val="00DB5ACA"/>
    <w:rsid w:val="00DB6175"/>
    <w:rsid w:val="00DB6388"/>
    <w:rsid w:val="00DB6484"/>
    <w:rsid w:val="00DB64AA"/>
    <w:rsid w:val="00DB64B5"/>
    <w:rsid w:val="00DB6D7A"/>
    <w:rsid w:val="00DB780C"/>
    <w:rsid w:val="00DC01D3"/>
    <w:rsid w:val="00DC03F4"/>
    <w:rsid w:val="00DC05C3"/>
    <w:rsid w:val="00DC086C"/>
    <w:rsid w:val="00DC0D86"/>
    <w:rsid w:val="00DC1323"/>
    <w:rsid w:val="00DC1365"/>
    <w:rsid w:val="00DC1F10"/>
    <w:rsid w:val="00DC256C"/>
    <w:rsid w:val="00DC2CCE"/>
    <w:rsid w:val="00DC39FE"/>
    <w:rsid w:val="00DC403D"/>
    <w:rsid w:val="00DC4263"/>
    <w:rsid w:val="00DC4B08"/>
    <w:rsid w:val="00DC4FA6"/>
    <w:rsid w:val="00DC53D8"/>
    <w:rsid w:val="00DC56AF"/>
    <w:rsid w:val="00DC6B1E"/>
    <w:rsid w:val="00DC70CD"/>
    <w:rsid w:val="00DC788B"/>
    <w:rsid w:val="00DC7CA4"/>
    <w:rsid w:val="00DC7EF3"/>
    <w:rsid w:val="00DC7FAE"/>
    <w:rsid w:val="00DD0AE8"/>
    <w:rsid w:val="00DD110A"/>
    <w:rsid w:val="00DD1664"/>
    <w:rsid w:val="00DD19AC"/>
    <w:rsid w:val="00DD2748"/>
    <w:rsid w:val="00DD2CB0"/>
    <w:rsid w:val="00DD4B1D"/>
    <w:rsid w:val="00DD4BE4"/>
    <w:rsid w:val="00DD516D"/>
    <w:rsid w:val="00DD5D11"/>
    <w:rsid w:val="00DD68F2"/>
    <w:rsid w:val="00DD79E4"/>
    <w:rsid w:val="00DD7FA7"/>
    <w:rsid w:val="00DE09E3"/>
    <w:rsid w:val="00DE0AE5"/>
    <w:rsid w:val="00DE0DDA"/>
    <w:rsid w:val="00DE0E18"/>
    <w:rsid w:val="00DE1075"/>
    <w:rsid w:val="00DE17B7"/>
    <w:rsid w:val="00DE1B88"/>
    <w:rsid w:val="00DE25BF"/>
    <w:rsid w:val="00DE2CE9"/>
    <w:rsid w:val="00DE309D"/>
    <w:rsid w:val="00DE33A6"/>
    <w:rsid w:val="00DE37EF"/>
    <w:rsid w:val="00DE3DBE"/>
    <w:rsid w:val="00DE41E5"/>
    <w:rsid w:val="00DE4272"/>
    <w:rsid w:val="00DE4FC9"/>
    <w:rsid w:val="00DE604B"/>
    <w:rsid w:val="00DE62C8"/>
    <w:rsid w:val="00DE6F3E"/>
    <w:rsid w:val="00DE6F61"/>
    <w:rsid w:val="00DE74B3"/>
    <w:rsid w:val="00DE7D60"/>
    <w:rsid w:val="00DE7EFA"/>
    <w:rsid w:val="00DE7F48"/>
    <w:rsid w:val="00DF0462"/>
    <w:rsid w:val="00DF0B8D"/>
    <w:rsid w:val="00DF12F8"/>
    <w:rsid w:val="00DF1587"/>
    <w:rsid w:val="00DF1633"/>
    <w:rsid w:val="00DF1E5C"/>
    <w:rsid w:val="00DF1F4A"/>
    <w:rsid w:val="00DF2E57"/>
    <w:rsid w:val="00DF435B"/>
    <w:rsid w:val="00DF44DC"/>
    <w:rsid w:val="00DF4AA1"/>
    <w:rsid w:val="00DF4AC8"/>
    <w:rsid w:val="00DF511F"/>
    <w:rsid w:val="00DF53E2"/>
    <w:rsid w:val="00DF5B1B"/>
    <w:rsid w:val="00DF5CE5"/>
    <w:rsid w:val="00DF6808"/>
    <w:rsid w:val="00DF6ACC"/>
    <w:rsid w:val="00DF6DA6"/>
    <w:rsid w:val="00DF7897"/>
    <w:rsid w:val="00DF7BB9"/>
    <w:rsid w:val="00E00234"/>
    <w:rsid w:val="00E00B80"/>
    <w:rsid w:val="00E00D9A"/>
    <w:rsid w:val="00E00F04"/>
    <w:rsid w:val="00E01181"/>
    <w:rsid w:val="00E01F6C"/>
    <w:rsid w:val="00E026DD"/>
    <w:rsid w:val="00E034CC"/>
    <w:rsid w:val="00E03DF9"/>
    <w:rsid w:val="00E045A0"/>
    <w:rsid w:val="00E045A9"/>
    <w:rsid w:val="00E05167"/>
    <w:rsid w:val="00E0567C"/>
    <w:rsid w:val="00E05D1A"/>
    <w:rsid w:val="00E06BAC"/>
    <w:rsid w:val="00E071F2"/>
    <w:rsid w:val="00E077CF"/>
    <w:rsid w:val="00E07A2F"/>
    <w:rsid w:val="00E07A64"/>
    <w:rsid w:val="00E07C7F"/>
    <w:rsid w:val="00E104A5"/>
    <w:rsid w:val="00E11029"/>
    <w:rsid w:val="00E116F8"/>
    <w:rsid w:val="00E11984"/>
    <w:rsid w:val="00E11ABC"/>
    <w:rsid w:val="00E11DAB"/>
    <w:rsid w:val="00E121DB"/>
    <w:rsid w:val="00E12453"/>
    <w:rsid w:val="00E13A7B"/>
    <w:rsid w:val="00E149F5"/>
    <w:rsid w:val="00E152EF"/>
    <w:rsid w:val="00E15F4A"/>
    <w:rsid w:val="00E16B9D"/>
    <w:rsid w:val="00E16BDD"/>
    <w:rsid w:val="00E170C0"/>
    <w:rsid w:val="00E17248"/>
    <w:rsid w:val="00E17BB8"/>
    <w:rsid w:val="00E17C4B"/>
    <w:rsid w:val="00E17EDD"/>
    <w:rsid w:val="00E17FDE"/>
    <w:rsid w:val="00E2070C"/>
    <w:rsid w:val="00E20B05"/>
    <w:rsid w:val="00E21845"/>
    <w:rsid w:val="00E21B30"/>
    <w:rsid w:val="00E23173"/>
    <w:rsid w:val="00E232DC"/>
    <w:rsid w:val="00E2372E"/>
    <w:rsid w:val="00E2405C"/>
    <w:rsid w:val="00E2615C"/>
    <w:rsid w:val="00E264B3"/>
    <w:rsid w:val="00E26678"/>
    <w:rsid w:val="00E268FE"/>
    <w:rsid w:val="00E26B79"/>
    <w:rsid w:val="00E26E20"/>
    <w:rsid w:val="00E26E56"/>
    <w:rsid w:val="00E271C0"/>
    <w:rsid w:val="00E274E4"/>
    <w:rsid w:val="00E27D90"/>
    <w:rsid w:val="00E3074C"/>
    <w:rsid w:val="00E30F6C"/>
    <w:rsid w:val="00E31428"/>
    <w:rsid w:val="00E3205F"/>
    <w:rsid w:val="00E32272"/>
    <w:rsid w:val="00E33775"/>
    <w:rsid w:val="00E33A71"/>
    <w:rsid w:val="00E33FFF"/>
    <w:rsid w:val="00E34008"/>
    <w:rsid w:val="00E34318"/>
    <w:rsid w:val="00E34AFC"/>
    <w:rsid w:val="00E37BB3"/>
    <w:rsid w:val="00E37C10"/>
    <w:rsid w:val="00E40911"/>
    <w:rsid w:val="00E40E45"/>
    <w:rsid w:val="00E40FBD"/>
    <w:rsid w:val="00E41C91"/>
    <w:rsid w:val="00E42480"/>
    <w:rsid w:val="00E4331B"/>
    <w:rsid w:val="00E4362C"/>
    <w:rsid w:val="00E43AC3"/>
    <w:rsid w:val="00E443E3"/>
    <w:rsid w:val="00E44E2D"/>
    <w:rsid w:val="00E4569B"/>
    <w:rsid w:val="00E45D53"/>
    <w:rsid w:val="00E473AF"/>
    <w:rsid w:val="00E478ED"/>
    <w:rsid w:val="00E50587"/>
    <w:rsid w:val="00E50856"/>
    <w:rsid w:val="00E52B39"/>
    <w:rsid w:val="00E52B5D"/>
    <w:rsid w:val="00E52D8D"/>
    <w:rsid w:val="00E52F6D"/>
    <w:rsid w:val="00E54002"/>
    <w:rsid w:val="00E54487"/>
    <w:rsid w:val="00E54775"/>
    <w:rsid w:val="00E547A5"/>
    <w:rsid w:val="00E5490B"/>
    <w:rsid w:val="00E54EBB"/>
    <w:rsid w:val="00E551C3"/>
    <w:rsid w:val="00E56DF2"/>
    <w:rsid w:val="00E570EE"/>
    <w:rsid w:val="00E573D3"/>
    <w:rsid w:val="00E5798F"/>
    <w:rsid w:val="00E57B4A"/>
    <w:rsid w:val="00E57F2B"/>
    <w:rsid w:val="00E60358"/>
    <w:rsid w:val="00E60714"/>
    <w:rsid w:val="00E6116C"/>
    <w:rsid w:val="00E6130F"/>
    <w:rsid w:val="00E61439"/>
    <w:rsid w:val="00E61636"/>
    <w:rsid w:val="00E618BB"/>
    <w:rsid w:val="00E61A0B"/>
    <w:rsid w:val="00E61A2F"/>
    <w:rsid w:val="00E61BDE"/>
    <w:rsid w:val="00E61E17"/>
    <w:rsid w:val="00E623B5"/>
    <w:rsid w:val="00E63234"/>
    <w:rsid w:val="00E64A0B"/>
    <w:rsid w:val="00E64C85"/>
    <w:rsid w:val="00E650E7"/>
    <w:rsid w:val="00E65BD8"/>
    <w:rsid w:val="00E660C1"/>
    <w:rsid w:val="00E661DA"/>
    <w:rsid w:val="00E66238"/>
    <w:rsid w:val="00E6651A"/>
    <w:rsid w:val="00E67CA6"/>
    <w:rsid w:val="00E704CB"/>
    <w:rsid w:val="00E70E80"/>
    <w:rsid w:val="00E7136D"/>
    <w:rsid w:val="00E71504"/>
    <w:rsid w:val="00E728DD"/>
    <w:rsid w:val="00E72CDA"/>
    <w:rsid w:val="00E72FC7"/>
    <w:rsid w:val="00E73887"/>
    <w:rsid w:val="00E738FB"/>
    <w:rsid w:val="00E753D0"/>
    <w:rsid w:val="00E8041A"/>
    <w:rsid w:val="00E805E9"/>
    <w:rsid w:val="00E806D0"/>
    <w:rsid w:val="00E80826"/>
    <w:rsid w:val="00E8092A"/>
    <w:rsid w:val="00E80A9C"/>
    <w:rsid w:val="00E80CA9"/>
    <w:rsid w:val="00E813EB"/>
    <w:rsid w:val="00E81422"/>
    <w:rsid w:val="00E817AE"/>
    <w:rsid w:val="00E81A22"/>
    <w:rsid w:val="00E81D24"/>
    <w:rsid w:val="00E81D36"/>
    <w:rsid w:val="00E81EBC"/>
    <w:rsid w:val="00E82744"/>
    <w:rsid w:val="00E8280C"/>
    <w:rsid w:val="00E82B85"/>
    <w:rsid w:val="00E84998"/>
    <w:rsid w:val="00E84DEE"/>
    <w:rsid w:val="00E850A1"/>
    <w:rsid w:val="00E85419"/>
    <w:rsid w:val="00E861AC"/>
    <w:rsid w:val="00E87076"/>
    <w:rsid w:val="00E8799B"/>
    <w:rsid w:val="00E90876"/>
    <w:rsid w:val="00E91246"/>
    <w:rsid w:val="00E914F1"/>
    <w:rsid w:val="00E919A6"/>
    <w:rsid w:val="00E92A74"/>
    <w:rsid w:val="00E93AED"/>
    <w:rsid w:val="00E946D4"/>
    <w:rsid w:val="00E94DB6"/>
    <w:rsid w:val="00E9580C"/>
    <w:rsid w:val="00E95DBB"/>
    <w:rsid w:val="00E960AA"/>
    <w:rsid w:val="00E96154"/>
    <w:rsid w:val="00E962B3"/>
    <w:rsid w:val="00E963E2"/>
    <w:rsid w:val="00E96B33"/>
    <w:rsid w:val="00E97511"/>
    <w:rsid w:val="00E97590"/>
    <w:rsid w:val="00E97AA3"/>
    <w:rsid w:val="00EA0183"/>
    <w:rsid w:val="00EA0D4E"/>
    <w:rsid w:val="00EA0DA4"/>
    <w:rsid w:val="00EA1361"/>
    <w:rsid w:val="00EA18B6"/>
    <w:rsid w:val="00EA1A71"/>
    <w:rsid w:val="00EA1B0E"/>
    <w:rsid w:val="00EA1D76"/>
    <w:rsid w:val="00EA1F79"/>
    <w:rsid w:val="00EA22A5"/>
    <w:rsid w:val="00EA2377"/>
    <w:rsid w:val="00EA3D4D"/>
    <w:rsid w:val="00EA40FC"/>
    <w:rsid w:val="00EA4ACA"/>
    <w:rsid w:val="00EA4D46"/>
    <w:rsid w:val="00EA5586"/>
    <w:rsid w:val="00EA56BF"/>
    <w:rsid w:val="00EA5885"/>
    <w:rsid w:val="00EA6ACE"/>
    <w:rsid w:val="00EA6BE1"/>
    <w:rsid w:val="00EA70B5"/>
    <w:rsid w:val="00EA7295"/>
    <w:rsid w:val="00EA7353"/>
    <w:rsid w:val="00EA7830"/>
    <w:rsid w:val="00EA78FF"/>
    <w:rsid w:val="00EB01D7"/>
    <w:rsid w:val="00EB049C"/>
    <w:rsid w:val="00EB09B6"/>
    <w:rsid w:val="00EB0E6A"/>
    <w:rsid w:val="00EB1313"/>
    <w:rsid w:val="00EB132E"/>
    <w:rsid w:val="00EB160F"/>
    <w:rsid w:val="00EB19DC"/>
    <w:rsid w:val="00EB1B5C"/>
    <w:rsid w:val="00EB1B62"/>
    <w:rsid w:val="00EB1B79"/>
    <w:rsid w:val="00EB254C"/>
    <w:rsid w:val="00EB2EE4"/>
    <w:rsid w:val="00EB32F9"/>
    <w:rsid w:val="00EB3355"/>
    <w:rsid w:val="00EB33CA"/>
    <w:rsid w:val="00EB3633"/>
    <w:rsid w:val="00EB3CF7"/>
    <w:rsid w:val="00EB3F37"/>
    <w:rsid w:val="00EB4232"/>
    <w:rsid w:val="00EB4E70"/>
    <w:rsid w:val="00EB5117"/>
    <w:rsid w:val="00EB6A5F"/>
    <w:rsid w:val="00EB6AB2"/>
    <w:rsid w:val="00EB71ED"/>
    <w:rsid w:val="00EC0085"/>
    <w:rsid w:val="00EC051F"/>
    <w:rsid w:val="00EC08BE"/>
    <w:rsid w:val="00EC0F3B"/>
    <w:rsid w:val="00EC111F"/>
    <w:rsid w:val="00EC12F0"/>
    <w:rsid w:val="00EC165B"/>
    <w:rsid w:val="00EC1763"/>
    <w:rsid w:val="00EC210B"/>
    <w:rsid w:val="00EC26CC"/>
    <w:rsid w:val="00EC2917"/>
    <w:rsid w:val="00EC2F15"/>
    <w:rsid w:val="00EC3196"/>
    <w:rsid w:val="00EC3701"/>
    <w:rsid w:val="00EC449B"/>
    <w:rsid w:val="00EC4EC0"/>
    <w:rsid w:val="00EC5140"/>
    <w:rsid w:val="00EC5558"/>
    <w:rsid w:val="00EC5B0D"/>
    <w:rsid w:val="00EC5D23"/>
    <w:rsid w:val="00EC60D6"/>
    <w:rsid w:val="00EC703B"/>
    <w:rsid w:val="00EC73F9"/>
    <w:rsid w:val="00EC7EF1"/>
    <w:rsid w:val="00ED0893"/>
    <w:rsid w:val="00ED0A39"/>
    <w:rsid w:val="00ED0E01"/>
    <w:rsid w:val="00ED1826"/>
    <w:rsid w:val="00ED21FB"/>
    <w:rsid w:val="00ED2526"/>
    <w:rsid w:val="00ED2796"/>
    <w:rsid w:val="00ED2896"/>
    <w:rsid w:val="00ED343E"/>
    <w:rsid w:val="00ED445A"/>
    <w:rsid w:val="00ED5457"/>
    <w:rsid w:val="00ED5E05"/>
    <w:rsid w:val="00ED6278"/>
    <w:rsid w:val="00ED63E3"/>
    <w:rsid w:val="00ED6447"/>
    <w:rsid w:val="00ED7005"/>
    <w:rsid w:val="00ED78AE"/>
    <w:rsid w:val="00ED7941"/>
    <w:rsid w:val="00ED79F2"/>
    <w:rsid w:val="00ED7B61"/>
    <w:rsid w:val="00ED7DCD"/>
    <w:rsid w:val="00EE0B50"/>
    <w:rsid w:val="00EE0E60"/>
    <w:rsid w:val="00EE1998"/>
    <w:rsid w:val="00EE1EEA"/>
    <w:rsid w:val="00EE1F2B"/>
    <w:rsid w:val="00EE2A32"/>
    <w:rsid w:val="00EE37D2"/>
    <w:rsid w:val="00EE3970"/>
    <w:rsid w:val="00EE3A44"/>
    <w:rsid w:val="00EE3DFB"/>
    <w:rsid w:val="00EE415F"/>
    <w:rsid w:val="00EE463E"/>
    <w:rsid w:val="00EE5C39"/>
    <w:rsid w:val="00EE5C6B"/>
    <w:rsid w:val="00EE5D9B"/>
    <w:rsid w:val="00EE5E15"/>
    <w:rsid w:val="00EE6D10"/>
    <w:rsid w:val="00EE75D5"/>
    <w:rsid w:val="00EE7B9C"/>
    <w:rsid w:val="00EF014A"/>
    <w:rsid w:val="00EF05F0"/>
    <w:rsid w:val="00EF0849"/>
    <w:rsid w:val="00EF0ED1"/>
    <w:rsid w:val="00EF133E"/>
    <w:rsid w:val="00EF22BD"/>
    <w:rsid w:val="00EF25F1"/>
    <w:rsid w:val="00EF328E"/>
    <w:rsid w:val="00EF3487"/>
    <w:rsid w:val="00EF3819"/>
    <w:rsid w:val="00EF3ECB"/>
    <w:rsid w:val="00EF3F9D"/>
    <w:rsid w:val="00EF4AF2"/>
    <w:rsid w:val="00EF4E8E"/>
    <w:rsid w:val="00EF4EA4"/>
    <w:rsid w:val="00EF557B"/>
    <w:rsid w:val="00EF5FE3"/>
    <w:rsid w:val="00EF6144"/>
    <w:rsid w:val="00EF6822"/>
    <w:rsid w:val="00EF68B9"/>
    <w:rsid w:val="00EF7417"/>
    <w:rsid w:val="00EF7C66"/>
    <w:rsid w:val="00F001B9"/>
    <w:rsid w:val="00F008E9"/>
    <w:rsid w:val="00F0093C"/>
    <w:rsid w:val="00F00F76"/>
    <w:rsid w:val="00F00FDC"/>
    <w:rsid w:val="00F01386"/>
    <w:rsid w:val="00F0199E"/>
    <w:rsid w:val="00F021C6"/>
    <w:rsid w:val="00F0283F"/>
    <w:rsid w:val="00F029A6"/>
    <w:rsid w:val="00F02ADC"/>
    <w:rsid w:val="00F02AF5"/>
    <w:rsid w:val="00F03608"/>
    <w:rsid w:val="00F03B4D"/>
    <w:rsid w:val="00F03F89"/>
    <w:rsid w:val="00F041D3"/>
    <w:rsid w:val="00F045B2"/>
    <w:rsid w:val="00F04D53"/>
    <w:rsid w:val="00F05416"/>
    <w:rsid w:val="00F056E6"/>
    <w:rsid w:val="00F05710"/>
    <w:rsid w:val="00F05AC2"/>
    <w:rsid w:val="00F05C1B"/>
    <w:rsid w:val="00F0667F"/>
    <w:rsid w:val="00F06767"/>
    <w:rsid w:val="00F06B59"/>
    <w:rsid w:val="00F06EAF"/>
    <w:rsid w:val="00F07760"/>
    <w:rsid w:val="00F07F5F"/>
    <w:rsid w:val="00F1030A"/>
    <w:rsid w:val="00F1167A"/>
    <w:rsid w:val="00F118E4"/>
    <w:rsid w:val="00F11954"/>
    <w:rsid w:val="00F121EB"/>
    <w:rsid w:val="00F124D3"/>
    <w:rsid w:val="00F13286"/>
    <w:rsid w:val="00F13727"/>
    <w:rsid w:val="00F142A2"/>
    <w:rsid w:val="00F14E40"/>
    <w:rsid w:val="00F15151"/>
    <w:rsid w:val="00F16293"/>
    <w:rsid w:val="00F1659B"/>
    <w:rsid w:val="00F16FC7"/>
    <w:rsid w:val="00F17039"/>
    <w:rsid w:val="00F175B1"/>
    <w:rsid w:val="00F20AC2"/>
    <w:rsid w:val="00F20CDB"/>
    <w:rsid w:val="00F21D7A"/>
    <w:rsid w:val="00F22280"/>
    <w:rsid w:val="00F223A3"/>
    <w:rsid w:val="00F22580"/>
    <w:rsid w:val="00F22E2E"/>
    <w:rsid w:val="00F22FBF"/>
    <w:rsid w:val="00F2348D"/>
    <w:rsid w:val="00F23E68"/>
    <w:rsid w:val="00F23FC5"/>
    <w:rsid w:val="00F241FD"/>
    <w:rsid w:val="00F246ED"/>
    <w:rsid w:val="00F24BAA"/>
    <w:rsid w:val="00F25032"/>
    <w:rsid w:val="00F251AC"/>
    <w:rsid w:val="00F25D3E"/>
    <w:rsid w:val="00F265F1"/>
    <w:rsid w:val="00F2687C"/>
    <w:rsid w:val="00F26DC5"/>
    <w:rsid w:val="00F27A66"/>
    <w:rsid w:val="00F27C21"/>
    <w:rsid w:val="00F27C78"/>
    <w:rsid w:val="00F27EE6"/>
    <w:rsid w:val="00F3036D"/>
    <w:rsid w:val="00F30A16"/>
    <w:rsid w:val="00F30CC2"/>
    <w:rsid w:val="00F3104F"/>
    <w:rsid w:val="00F310B3"/>
    <w:rsid w:val="00F31B67"/>
    <w:rsid w:val="00F32070"/>
    <w:rsid w:val="00F3254C"/>
    <w:rsid w:val="00F32B38"/>
    <w:rsid w:val="00F32DDD"/>
    <w:rsid w:val="00F34317"/>
    <w:rsid w:val="00F34654"/>
    <w:rsid w:val="00F349B4"/>
    <w:rsid w:val="00F34B6C"/>
    <w:rsid w:val="00F35549"/>
    <w:rsid w:val="00F35A15"/>
    <w:rsid w:val="00F361C5"/>
    <w:rsid w:val="00F36257"/>
    <w:rsid w:val="00F3637B"/>
    <w:rsid w:val="00F368F2"/>
    <w:rsid w:val="00F36CF0"/>
    <w:rsid w:val="00F36D11"/>
    <w:rsid w:val="00F36DE3"/>
    <w:rsid w:val="00F37995"/>
    <w:rsid w:val="00F37ADC"/>
    <w:rsid w:val="00F40684"/>
    <w:rsid w:val="00F40744"/>
    <w:rsid w:val="00F4074C"/>
    <w:rsid w:val="00F40949"/>
    <w:rsid w:val="00F40ED5"/>
    <w:rsid w:val="00F41068"/>
    <w:rsid w:val="00F41369"/>
    <w:rsid w:val="00F41395"/>
    <w:rsid w:val="00F41699"/>
    <w:rsid w:val="00F42418"/>
    <w:rsid w:val="00F42822"/>
    <w:rsid w:val="00F434CD"/>
    <w:rsid w:val="00F43C42"/>
    <w:rsid w:val="00F43D1B"/>
    <w:rsid w:val="00F452AF"/>
    <w:rsid w:val="00F457A3"/>
    <w:rsid w:val="00F45B23"/>
    <w:rsid w:val="00F45DEE"/>
    <w:rsid w:val="00F462E4"/>
    <w:rsid w:val="00F469E8"/>
    <w:rsid w:val="00F46B82"/>
    <w:rsid w:val="00F46EB0"/>
    <w:rsid w:val="00F46EC0"/>
    <w:rsid w:val="00F47113"/>
    <w:rsid w:val="00F47530"/>
    <w:rsid w:val="00F47FBF"/>
    <w:rsid w:val="00F500DE"/>
    <w:rsid w:val="00F50370"/>
    <w:rsid w:val="00F50722"/>
    <w:rsid w:val="00F51126"/>
    <w:rsid w:val="00F512B9"/>
    <w:rsid w:val="00F525C2"/>
    <w:rsid w:val="00F531FD"/>
    <w:rsid w:val="00F53B04"/>
    <w:rsid w:val="00F54457"/>
    <w:rsid w:val="00F54730"/>
    <w:rsid w:val="00F54FAA"/>
    <w:rsid w:val="00F551FA"/>
    <w:rsid w:val="00F55402"/>
    <w:rsid w:val="00F55B24"/>
    <w:rsid w:val="00F55F67"/>
    <w:rsid w:val="00F56226"/>
    <w:rsid w:val="00F563D4"/>
    <w:rsid w:val="00F56D0B"/>
    <w:rsid w:val="00F5746C"/>
    <w:rsid w:val="00F6056B"/>
    <w:rsid w:val="00F605F3"/>
    <w:rsid w:val="00F607A0"/>
    <w:rsid w:val="00F60C8F"/>
    <w:rsid w:val="00F623C6"/>
    <w:rsid w:val="00F623CA"/>
    <w:rsid w:val="00F629E6"/>
    <w:rsid w:val="00F6493E"/>
    <w:rsid w:val="00F64A8D"/>
    <w:rsid w:val="00F64D24"/>
    <w:rsid w:val="00F65219"/>
    <w:rsid w:val="00F65593"/>
    <w:rsid w:val="00F655AF"/>
    <w:rsid w:val="00F65626"/>
    <w:rsid w:val="00F6575C"/>
    <w:rsid w:val="00F65FC5"/>
    <w:rsid w:val="00F66097"/>
    <w:rsid w:val="00F660FA"/>
    <w:rsid w:val="00F671E7"/>
    <w:rsid w:val="00F675F7"/>
    <w:rsid w:val="00F705A0"/>
    <w:rsid w:val="00F70733"/>
    <w:rsid w:val="00F710A5"/>
    <w:rsid w:val="00F7146B"/>
    <w:rsid w:val="00F719EC"/>
    <w:rsid w:val="00F71C81"/>
    <w:rsid w:val="00F71D5E"/>
    <w:rsid w:val="00F728F5"/>
    <w:rsid w:val="00F72BF6"/>
    <w:rsid w:val="00F73898"/>
    <w:rsid w:val="00F73E1B"/>
    <w:rsid w:val="00F73F46"/>
    <w:rsid w:val="00F73F95"/>
    <w:rsid w:val="00F74051"/>
    <w:rsid w:val="00F7411E"/>
    <w:rsid w:val="00F742BE"/>
    <w:rsid w:val="00F74334"/>
    <w:rsid w:val="00F74397"/>
    <w:rsid w:val="00F7467A"/>
    <w:rsid w:val="00F74D9F"/>
    <w:rsid w:val="00F74F0F"/>
    <w:rsid w:val="00F75CBC"/>
    <w:rsid w:val="00F762E3"/>
    <w:rsid w:val="00F7679D"/>
    <w:rsid w:val="00F769C1"/>
    <w:rsid w:val="00F76D6D"/>
    <w:rsid w:val="00F80085"/>
    <w:rsid w:val="00F812B4"/>
    <w:rsid w:val="00F8135E"/>
    <w:rsid w:val="00F81656"/>
    <w:rsid w:val="00F81FCB"/>
    <w:rsid w:val="00F82229"/>
    <w:rsid w:val="00F825F3"/>
    <w:rsid w:val="00F82B5E"/>
    <w:rsid w:val="00F8323D"/>
    <w:rsid w:val="00F83438"/>
    <w:rsid w:val="00F835EE"/>
    <w:rsid w:val="00F83C10"/>
    <w:rsid w:val="00F83E06"/>
    <w:rsid w:val="00F84899"/>
    <w:rsid w:val="00F84B85"/>
    <w:rsid w:val="00F85A1E"/>
    <w:rsid w:val="00F8629A"/>
    <w:rsid w:val="00F8634D"/>
    <w:rsid w:val="00F86850"/>
    <w:rsid w:val="00F86A85"/>
    <w:rsid w:val="00F86C4B"/>
    <w:rsid w:val="00F877EC"/>
    <w:rsid w:val="00F87C26"/>
    <w:rsid w:val="00F87F1D"/>
    <w:rsid w:val="00F87FF4"/>
    <w:rsid w:val="00F90324"/>
    <w:rsid w:val="00F90476"/>
    <w:rsid w:val="00F905CD"/>
    <w:rsid w:val="00F90611"/>
    <w:rsid w:val="00F9064A"/>
    <w:rsid w:val="00F90A33"/>
    <w:rsid w:val="00F90A90"/>
    <w:rsid w:val="00F90F52"/>
    <w:rsid w:val="00F90FC7"/>
    <w:rsid w:val="00F91AB5"/>
    <w:rsid w:val="00F91CE6"/>
    <w:rsid w:val="00F92279"/>
    <w:rsid w:val="00F924D3"/>
    <w:rsid w:val="00F946DE"/>
    <w:rsid w:val="00F954DD"/>
    <w:rsid w:val="00F960EA"/>
    <w:rsid w:val="00F964B1"/>
    <w:rsid w:val="00F965D8"/>
    <w:rsid w:val="00F96D23"/>
    <w:rsid w:val="00F97120"/>
    <w:rsid w:val="00F97ECA"/>
    <w:rsid w:val="00FA0105"/>
    <w:rsid w:val="00FA0960"/>
    <w:rsid w:val="00FA0A17"/>
    <w:rsid w:val="00FA0A36"/>
    <w:rsid w:val="00FA0F60"/>
    <w:rsid w:val="00FA1E17"/>
    <w:rsid w:val="00FA2239"/>
    <w:rsid w:val="00FA2264"/>
    <w:rsid w:val="00FA2581"/>
    <w:rsid w:val="00FA27F0"/>
    <w:rsid w:val="00FA2C8A"/>
    <w:rsid w:val="00FA34E2"/>
    <w:rsid w:val="00FA356B"/>
    <w:rsid w:val="00FA39DC"/>
    <w:rsid w:val="00FA432F"/>
    <w:rsid w:val="00FA471F"/>
    <w:rsid w:val="00FA5550"/>
    <w:rsid w:val="00FA6020"/>
    <w:rsid w:val="00FA79FA"/>
    <w:rsid w:val="00FB03CD"/>
    <w:rsid w:val="00FB0665"/>
    <w:rsid w:val="00FB0E6B"/>
    <w:rsid w:val="00FB0E8D"/>
    <w:rsid w:val="00FB115C"/>
    <w:rsid w:val="00FB20ED"/>
    <w:rsid w:val="00FB2136"/>
    <w:rsid w:val="00FB2337"/>
    <w:rsid w:val="00FB2644"/>
    <w:rsid w:val="00FB328F"/>
    <w:rsid w:val="00FB3374"/>
    <w:rsid w:val="00FB3F92"/>
    <w:rsid w:val="00FB459B"/>
    <w:rsid w:val="00FB4682"/>
    <w:rsid w:val="00FB59CB"/>
    <w:rsid w:val="00FB5D3B"/>
    <w:rsid w:val="00FB6061"/>
    <w:rsid w:val="00FB6BBE"/>
    <w:rsid w:val="00FB7A29"/>
    <w:rsid w:val="00FC0087"/>
    <w:rsid w:val="00FC12F9"/>
    <w:rsid w:val="00FC1AFB"/>
    <w:rsid w:val="00FC2621"/>
    <w:rsid w:val="00FC323F"/>
    <w:rsid w:val="00FC3325"/>
    <w:rsid w:val="00FC3C3A"/>
    <w:rsid w:val="00FC42FF"/>
    <w:rsid w:val="00FC4F83"/>
    <w:rsid w:val="00FC5159"/>
    <w:rsid w:val="00FC5218"/>
    <w:rsid w:val="00FC576F"/>
    <w:rsid w:val="00FC5D11"/>
    <w:rsid w:val="00FC6618"/>
    <w:rsid w:val="00FC7EC8"/>
    <w:rsid w:val="00FC7FD8"/>
    <w:rsid w:val="00FD0B92"/>
    <w:rsid w:val="00FD10C7"/>
    <w:rsid w:val="00FD129F"/>
    <w:rsid w:val="00FD1D5B"/>
    <w:rsid w:val="00FD1FEC"/>
    <w:rsid w:val="00FD20F5"/>
    <w:rsid w:val="00FD2FDC"/>
    <w:rsid w:val="00FD3A61"/>
    <w:rsid w:val="00FD3FE8"/>
    <w:rsid w:val="00FD4E3B"/>
    <w:rsid w:val="00FD4F3F"/>
    <w:rsid w:val="00FD5BF0"/>
    <w:rsid w:val="00FD6321"/>
    <w:rsid w:val="00FD78A0"/>
    <w:rsid w:val="00FD7AC7"/>
    <w:rsid w:val="00FD7C89"/>
    <w:rsid w:val="00FD7CA3"/>
    <w:rsid w:val="00FE03E5"/>
    <w:rsid w:val="00FE09BC"/>
    <w:rsid w:val="00FE20F6"/>
    <w:rsid w:val="00FE291F"/>
    <w:rsid w:val="00FE2D5B"/>
    <w:rsid w:val="00FE41EF"/>
    <w:rsid w:val="00FE50A6"/>
    <w:rsid w:val="00FE562E"/>
    <w:rsid w:val="00FE5886"/>
    <w:rsid w:val="00FE644A"/>
    <w:rsid w:val="00FE65BB"/>
    <w:rsid w:val="00FE6624"/>
    <w:rsid w:val="00FE66F5"/>
    <w:rsid w:val="00FE6C5E"/>
    <w:rsid w:val="00FE6F8F"/>
    <w:rsid w:val="00FE759B"/>
    <w:rsid w:val="00FE77D2"/>
    <w:rsid w:val="00FF0B05"/>
    <w:rsid w:val="00FF0F5F"/>
    <w:rsid w:val="00FF1847"/>
    <w:rsid w:val="00FF1C7F"/>
    <w:rsid w:val="00FF2D0B"/>
    <w:rsid w:val="00FF44CA"/>
    <w:rsid w:val="00FF4877"/>
    <w:rsid w:val="00FF48A7"/>
    <w:rsid w:val="00FF5148"/>
    <w:rsid w:val="00FF687E"/>
    <w:rsid w:val="00FF68F0"/>
    <w:rsid w:val="00FF6B18"/>
    <w:rsid w:val="00FF72F1"/>
    <w:rsid w:val="00FF7926"/>
    <w:rsid w:val="00FF7A83"/>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DC2C9"/>
  <w15:chartTrackingRefBased/>
  <w15:docId w15:val="{4B3E87E6-D07A-4B23-9D34-66995D34D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sl-SI" w:eastAsia="sl-SI" w:bidi="ar-SA"/>
      </w:rPr>
    </w:rPrDefault>
    <w:pPrDefault/>
  </w:docDefaults>
  <w:latentStyles w:defLockedState="1" w:defUIPriority="99" w:defSemiHidden="0" w:defUnhideWhenUsed="0" w:defQFormat="0" w:count="376">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locked="0" w:semiHidden="1" w:uiPriority="9" w:unhideWhenUsed="1" w:qFormat="1"/>
    <w:lsdException w:name="heading 6" w:locked="0" w:semiHidden="1" w:uiPriority="9" w:unhideWhenUsed="1"/>
    <w:lsdException w:name="heading 7" w:locked="0" w:semiHidden="1" w:uiPriority="9" w:unhideWhenUsed="1" w:qFormat="1"/>
    <w:lsdException w:name="heading 8" w:locked="0" w:semiHidden="1" w:uiPriority="9" w:unhideWhenUsed="1" w:qFormat="1"/>
    <w:lsdException w:name="heading 9" w:locked="0" w:semiHidden="1" w:uiPriority="9" w:unhideWhenUsed="1"/>
    <w:lsdException w:name="index 1" w:locked="0" w:semiHidden="1" w:uiPriority="0" w:unhideWhenUsed="1"/>
    <w:lsdException w:name="index 2" w:semiHidden="1" w:unhideWhenUsed="1"/>
    <w:lsdException w:name="index 3" w:locked="0"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locked="0"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locked="0" w:semiHidden="1" w:unhideWhenUsed="1"/>
    <w:lsdException w:name="annotation reference" w:semiHidden="1" w:unhideWhenUsed="1"/>
    <w:lsdException w:name="line number" w:locked="0" w:semiHidden="1" w:unhideWhenUsed="1"/>
    <w:lsdException w:name="page number" w:semiHidden="1" w:uiPriority="0" w:unhideWhenUsed="1"/>
    <w:lsdException w:name="endnote reference" w:locked="0" w:semiHidden="1" w:unhideWhenUsed="1"/>
    <w:lsdException w:name="endnote text" w:locked="0" w:semiHidden="1" w:unhideWhenUsed="1"/>
    <w:lsdException w:name="table of authorities" w:semiHidden="1" w:unhideWhenUsed="1"/>
    <w:lsdException w:name="macro" w:semiHidden="1" w:unhideWhenUsed="1"/>
    <w:lsdException w:name="toa heading" w:locked="0"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locked="0"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locked="0" w:semiHidden="1" w:unhideWhenUsed="1"/>
    <w:lsdException w:name="FollowedHyperlink" w:locked="0" w:semiHidden="1" w:unhideWhenUsed="1"/>
    <w:lsdException w:name="Strong" w:locked="0" w:uiPriority="22" w:qFormat="1"/>
    <w:lsdException w:name="Emphasis" w:locked="0" w:uiPriority="20" w:qFormat="1"/>
    <w:lsdException w:name="Document Map" w:semiHidden="1" w:unhideWhenUsed="1"/>
    <w:lsdException w:name="Plain Text" w:locked="0"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locked="0"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locked="0"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locked="0"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0" w:uiPriority="39" w:qFormat="1"/>
    <w:lsdException w:name="Table Theme" w:semiHidden="1" w:unhideWhenUsed="1"/>
    <w:lsdException w:name="Placeholder Text" w:locked="0" w:semiHidden="1"/>
    <w:lsdException w:name="No Spacing" w:uiPriority="1"/>
    <w:lsdException w:name="Light Shading" w:locked="0"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ocked="0"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locked="0" w:semiHidden="1" w:uiPriority="37" w:unhideWhenUsed="1"/>
    <w:lsdException w:name="TOC Heading" w:semiHidden="1" w:uiPriority="39" w:unhideWhenUsed="1" w:qFormat="1"/>
    <w:lsdException w:name="Plain Table 1" w:uiPriority="41"/>
    <w:lsdException w:name="Plain Table 2" w:locked="0" w:uiPriority="42"/>
    <w:lsdException w:name="Plain Table 3" w:uiPriority="43"/>
    <w:lsdException w:name="Plain Table 4" w:locked="0" w:uiPriority="44"/>
    <w:lsdException w:name="Plain Table 5" w:uiPriority="45"/>
    <w:lsdException w:name="Grid Table Light" w:uiPriority="40"/>
    <w:lsdException w:name="Grid Table 1 Light" w:locked="0"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locked="0"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locked="0" w:semiHidden="1" w:unhideWhenUsed="1"/>
    <w:lsdException w:name="Unresolved Mention" w:locked="0" w:semiHidden="1" w:unhideWhenUsed="1"/>
    <w:lsdException w:name="Smart Link" w:semiHidden="1" w:unhideWhenUsed="1"/>
  </w:latentStyles>
  <w:style w:type="paragraph" w:default="1" w:styleId="Normal">
    <w:name w:val="Normal"/>
    <w:qFormat/>
    <w:rsid w:val="00AD537F"/>
    <w:pPr>
      <w:spacing w:before="120" w:after="120"/>
    </w:pPr>
    <w:rPr>
      <w:rFonts w:ascii="Roboto" w:eastAsia="Times New Roman" w:hAnsi="Roboto"/>
      <w:color w:val="525252"/>
      <w:lang w:eastAsia="en-GB"/>
    </w:rPr>
  </w:style>
  <w:style w:type="paragraph" w:styleId="Heading1">
    <w:name w:val="heading 1"/>
    <w:aliases w:val="IHPS_HB_NaslovSLO"/>
    <w:basedOn w:val="Normal"/>
    <w:next w:val="Normal"/>
    <w:link w:val="Heading1Char"/>
    <w:uiPriority w:val="9"/>
    <w:qFormat/>
    <w:rsid w:val="00CE2ED8"/>
    <w:pPr>
      <w:keepNext/>
      <w:keepLines/>
      <w:numPr>
        <w:numId w:val="1"/>
      </w:numPr>
      <w:outlineLvl w:val="0"/>
    </w:pPr>
    <w:rPr>
      <w:rFonts w:eastAsia="Calibri"/>
      <w:b/>
      <w:bCs/>
      <w:caps/>
      <w:color w:val="294735"/>
      <w:sz w:val="24"/>
      <w:szCs w:val="28"/>
    </w:rPr>
  </w:style>
  <w:style w:type="paragraph" w:styleId="Heading2">
    <w:name w:val="heading 2"/>
    <w:aliases w:val="IHPS_HB_Naslov1"/>
    <w:basedOn w:val="Normal"/>
    <w:next w:val="Normal"/>
    <w:link w:val="Heading2Char"/>
    <w:uiPriority w:val="9"/>
    <w:qFormat/>
    <w:rsid w:val="004C2B89"/>
    <w:pPr>
      <w:keepNext/>
      <w:keepLines/>
      <w:numPr>
        <w:ilvl w:val="1"/>
        <w:numId w:val="1"/>
      </w:numPr>
      <w:spacing w:before="240"/>
      <w:outlineLvl w:val="1"/>
    </w:pPr>
    <w:rPr>
      <w:rFonts w:eastAsia="Calibri"/>
      <w:b/>
      <w:bCs/>
      <w:caps/>
      <w:color w:val="294735"/>
      <w:sz w:val="24"/>
      <w:szCs w:val="26"/>
    </w:rPr>
  </w:style>
  <w:style w:type="paragraph" w:styleId="Heading3">
    <w:name w:val="heading 3"/>
    <w:aliases w:val="IHPS_HB_Naslov2"/>
    <w:basedOn w:val="Normal"/>
    <w:next w:val="Normal"/>
    <w:link w:val="Heading3Char"/>
    <w:uiPriority w:val="9"/>
    <w:qFormat/>
    <w:rsid w:val="00EE5C39"/>
    <w:pPr>
      <w:keepNext/>
      <w:keepLines/>
      <w:numPr>
        <w:ilvl w:val="2"/>
        <w:numId w:val="1"/>
      </w:numPr>
      <w:spacing w:before="200"/>
      <w:outlineLvl w:val="2"/>
    </w:pPr>
    <w:rPr>
      <w:rFonts w:eastAsia="Calibri"/>
      <w:b/>
      <w:bCs/>
      <w:color w:val="294735"/>
      <w:sz w:val="22"/>
    </w:rPr>
  </w:style>
  <w:style w:type="paragraph" w:styleId="Heading4">
    <w:name w:val="heading 4"/>
    <w:aliases w:val="IHPS_HB_Naslov3"/>
    <w:basedOn w:val="Normal"/>
    <w:next w:val="Normal"/>
    <w:link w:val="Heading4Char"/>
    <w:uiPriority w:val="9"/>
    <w:qFormat/>
    <w:rsid w:val="002037D7"/>
    <w:pPr>
      <w:keepNext/>
      <w:keepLines/>
      <w:numPr>
        <w:ilvl w:val="3"/>
        <w:numId w:val="1"/>
      </w:numPr>
      <w:spacing w:before="200"/>
      <w:outlineLvl w:val="3"/>
    </w:pPr>
    <w:rPr>
      <w:rFonts w:eastAsia="Calibri"/>
      <w:b/>
      <w:bCs/>
      <w:iCs/>
      <w:color w:val="294735"/>
    </w:rPr>
  </w:style>
  <w:style w:type="paragraph" w:styleId="Heading5">
    <w:name w:val="heading 5"/>
    <w:aliases w:val="IHPS_HB_Naslov4"/>
    <w:basedOn w:val="Normal"/>
    <w:next w:val="Normal"/>
    <w:link w:val="Heading5Char"/>
    <w:uiPriority w:val="9"/>
    <w:qFormat/>
    <w:rsid w:val="00F8629A"/>
    <w:pPr>
      <w:keepNext/>
      <w:keepLines/>
      <w:numPr>
        <w:ilvl w:val="4"/>
        <w:numId w:val="1"/>
      </w:numPr>
      <w:spacing w:before="200" w:after="0"/>
      <w:outlineLvl w:val="4"/>
    </w:pPr>
    <w:rPr>
      <w:rFonts w:ascii="Cambria" w:eastAsia="Calibri" w:hAnsi="Cambria"/>
      <w:color w:val="243F60"/>
    </w:rPr>
  </w:style>
  <w:style w:type="paragraph" w:styleId="Heading6">
    <w:name w:val="heading 6"/>
    <w:basedOn w:val="Normal"/>
    <w:next w:val="Normal"/>
    <w:link w:val="Heading6Char"/>
    <w:uiPriority w:val="9"/>
    <w:locked/>
    <w:rsid w:val="00F8629A"/>
    <w:pPr>
      <w:keepNext/>
      <w:keepLines/>
      <w:numPr>
        <w:ilvl w:val="5"/>
        <w:numId w:val="1"/>
      </w:numPr>
      <w:spacing w:before="200" w:after="0"/>
      <w:outlineLvl w:val="5"/>
    </w:pPr>
    <w:rPr>
      <w:rFonts w:ascii="Cambria" w:eastAsia="Calibri" w:hAnsi="Cambria"/>
      <w:i/>
      <w:iCs/>
      <w:color w:val="243F60"/>
    </w:rPr>
  </w:style>
  <w:style w:type="paragraph" w:styleId="Heading7">
    <w:name w:val="heading 7"/>
    <w:basedOn w:val="Normal"/>
    <w:next w:val="Normal"/>
    <w:link w:val="Heading7Char"/>
    <w:uiPriority w:val="9"/>
    <w:qFormat/>
    <w:locked/>
    <w:rsid w:val="00F8629A"/>
    <w:pPr>
      <w:keepNext/>
      <w:keepLines/>
      <w:numPr>
        <w:ilvl w:val="6"/>
        <w:numId w:val="1"/>
      </w:numPr>
      <w:spacing w:before="200" w:after="0"/>
      <w:outlineLvl w:val="6"/>
    </w:pPr>
    <w:rPr>
      <w:rFonts w:ascii="Cambria" w:eastAsia="Calibri" w:hAnsi="Cambria"/>
      <w:i/>
      <w:iCs/>
      <w:color w:val="404040"/>
    </w:rPr>
  </w:style>
  <w:style w:type="paragraph" w:styleId="Heading8">
    <w:name w:val="heading 8"/>
    <w:basedOn w:val="Normal"/>
    <w:next w:val="Normal"/>
    <w:link w:val="Heading8Char"/>
    <w:uiPriority w:val="9"/>
    <w:qFormat/>
    <w:locked/>
    <w:rsid w:val="00F8629A"/>
    <w:pPr>
      <w:keepNext/>
      <w:keepLines/>
      <w:numPr>
        <w:ilvl w:val="7"/>
        <w:numId w:val="1"/>
      </w:numPr>
      <w:spacing w:before="200" w:after="0"/>
      <w:outlineLvl w:val="7"/>
    </w:pPr>
    <w:rPr>
      <w:rFonts w:ascii="Cambria" w:eastAsia="Calibri" w:hAnsi="Cambria"/>
      <w:color w:val="404040"/>
    </w:rPr>
  </w:style>
  <w:style w:type="paragraph" w:styleId="Heading9">
    <w:name w:val="heading 9"/>
    <w:basedOn w:val="IHPSHBNapisPreglednica"/>
    <w:next w:val="Normal"/>
    <w:link w:val="Heading9Char"/>
    <w:uiPriority w:val="9"/>
    <w:locked/>
    <w:rsid w:val="00D22A09"/>
    <w:pPr>
      <w:numPr>
        <w:ilvl w:val="8"/>
        <w:numId w:val="1"/>
      </w:num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IHPS_HB_NaslovSLO Char"/>
    <w:link w:val="Heading1"/>
    <w:uiPriority w:val="9"/>
    <w:rsid w:val="00055E44"/>
    <w:rPr>
      <w:rFonts w:ascii="Roboto" w:hAnsi="Roboto"/>
      <w:b/>
      <w:bCs/>
      <w:caps/>
      <w:color w:val="294735"/>
      <w:sz w:val="24"/>
      <w:szCs w:val="28"/>
      <w:lang w:eastAsia="en-GB"/>
    </w:rPr>
  </w:style>
  <w:style w:type="character" w:customStyle="1" w:styleId="Heading2Char">
    <w:name w:val="Heading 2 Char"/>
    <w:aliases w:val="IHPS_HB_Naslov1 Char"/>
    <w:link w:val="Heading2"/>
    <w:uiPriority w:val="9"/>
    <w:rsid w:val="004C2B89"/>
    <w:rPr>
      <w:rFonts w:ascii="Roboto" w:hAnsi="Roboto"/>
      <w:b/>
      <w:bCs/>
      <w:caps/>
      <w:color w:val="294735"/>
      <w:sz w:val="24"/>
      <w:szCs w:val="26"/>
      <w:lang w:eastAsia="en-GB"/>
    </w:rPr>
  </w:style>
  <w:style w:type="character" w:customStyle="1" w:styleId="Heading3Char">
    <w:name w:val="Heading 3 Char"/>
    <w:aliases w:val="IHPS_HB_Naslov2 Char"/>
    <w:link w:val="Heading3"/>
    <w:uiPriority w:val="9"/>
    <w:rsid w:val="00EE5C39"/>
    <w:rPr>
      <w:rFonts w:ascii="Roboto" w:hAnsi="Roboto"/>
      <w:b/>
      <w:bCs/>
      <w:color w:val="294735"/>
      <w:sz w:val="22"/>
      <w:lang w:eastAsia="en-GB"/>
    </w:rPr>
  </w:style>
  <w:style w:type="character" w:customStyle="1" w:styleId="Heading4Char">
    <w:name w:val="Heading 4 Char"/>
    <w:aliases w:val="IHPS_HB_Naslov3 Char"/>
    <w:link w:val="Heading4"/>
    <w:uiPriority w:val="9"/>
    <w:rsid w:val="002037D7"/>
    <w:rPr>
      <w:rFonts w:ascii="Roboto" w:hAnsi="Roboto"/>
      <w:b/>
      <w:bCs/>
      <w:iCs/>
      <w:color w:val="294735"/>
      <w:lang w:eastAsia="en-GB"/>
    </w:rPr>
  </w:style>
  <w:style w:type="character" w:customStyle="1" w:styleId="Heading5Char">
    <w:name w:val="Heading 5 Char"/>
    <w:aliases w:val="IHPS_HB_Naslov4 Char"/>
    <w:link w:val="Heading5"/>
    <w:uiPriority w:val="9"/>
    <w:rsid w:val="00F8629A"/>
    <w:rPr>
      <w:rFonts w:ascii="Cambria" w:hAnsi="Cambria"/>
      <w:color w:val="243F60"/>
      <w:lang w:eastAsia="en-GB"/>
    </w:rPr>
  </w:style>
  <w:style w:type="character" w:customStyle="1" w:styleId="Heading6Char">
    <w:name w:val="Heading 6 Char"/>
    <w:link w:val="Heading6"/>
    <w:uiPriority w:val="9"/>
    <w:rsid w:val="00F8629A"/>
    <w:rPr>
      <w:rFonts w:ascii="Cambria" w:hAnsi="Cambria"/>
      <w:i/>
      <w:iCs/>
      <w:color w:val="243F60"/>
      <w:lang w:eastAsia="en-GB"/>
    </w:rPr>
  </w:style>
  <w:style w:type="character" w:customStyle="1" w:styleId="Heading7Char">
    <w:name w:val="Heading 7 Char"/>
    <w:link w:val="Heading7"/>
    <w:uiPriority w:val="9"/>
    <w:rsid w:val="00F8629A"/>
    <w:rPr>
      <w:rFonts w:ascii="Cambria" w:hAnsi="Cambria"/>
      <w:i/>
      <w:iCs/>
      <w:color w:val="404040"/>
      <w:lang w:eastAsia="en-GB"/>
    </w:rPr>
  </w:style>
  <w:style w:type="character" w:customStyle="1" w:styleId="Heading8Char">
    <w:name w:val="Heading 8 Char"/>
    <w:link w:val="Heading8"/>
    <w:uiPriority w:val="9"/>
    <w:rsid w:val="00F8629A"/>
    <w:rPr>
      <w:rFonts w:ascii="Cambria" w:hAnsi="Cambria"/>
      <w:color w:val="404040"/>
      <w:lang w:eastAsia="en-GB"/>
    </w:rPr>
  </w:style>
  <w:style w:type="character" w:customStyle="1" w:styleId="Heading9Char">
    <w:name w:val="Heading 9 Char"/>
    <w:link w:val="Heading9"/>
    <w:uiPriority w:val="9"/>
    <w:rsid w:val="00D22A09"/>
    <w:rPr>
      <w:rFonts w:ascii="Roboto" w:eastAsia="Times New Roman" w:hAnsi="Roboto"/>
      <w:bCs/>
      <w:color w:val="294735"/>
      <w:sz w:val="18"/>
      <w:lang w:eastAsia="en-GB"/>
    </w:rPr>
  </w:style>
  <w:style w:type="character" w:styleId="FootnoteReference">
    <w:name w:val="footnote reference"/>
    <w:aliases w:val="IHPS_HB_Ref"/>
    <w:uiPriority w:val="99"/>
    <w:rsid w:val="00685AC0"/>
    <w:rPr>
      <w:rFonts w:ascii="Roboto" w:hAnsi="Roboto"/>
      <w:position w:val="6"/>
      <w:sz w:val="16"/>
    </w:rPr>
  </w:style>
  <w:style w:type="paragraph" w:styleId="FootnoteText">
    <w:name w:val="footnote text"/>
    <w:aliases w:val="IHPS_HB"/>
    <w:basedOn w:val="Normal"/>
    <w:link w:val="FootnoteTextChar"/>
    <w:uiPriority w:val="99"/>
    <w:rsid w:val="00D76D1E"/>
    <w:pPr>
      <w:spacing w:before="40" w:after="40" w:line="200" w:lineRule="exact"/>
    </w:pPr>
    <w:rPr>
      <w:rFonts w:eastAsia="Calibri"/>
      <w:sz w:val="18"/>
      <w:lang w:val="en-GB"/>
    </w:rPr>
  </w:style>
  <w:style w:type="character" w:customStyle="1" w:styleId="FootnoteTextChar">
    <w:name w:val="Footnote Text Char"/>
    <w:aliases w:val="IHPS_HB Char"/>
    <w:link w:val="FootnoteText"/>
    <w:uiPriority w:val="99"/>
    <w:rsid w:val="00D76D1E"/>
    <w:rPr>
      <w:rFonts w:ascii="Roboto" w:hAnsi="Roboto"/>
      <w:color w:val="525252"/>
      <w:sz w:val="18"/>
      <w:lang w:val="en-GB" w:eastAsia="en-GB"/>
    </w:rPr>
  </w:style>
  <w:style w:type="paragraph" w:customStyle="1" w:styleId="IHPSHBGlavartaD">
    <w:name w:val="IHPS_HB_Glava_ČrtaD"/>
    <w:basedOn w:val="Normal"/>
    <w:qFormat/>
    <w:rsid w:val="00CE43C4"/>
    <w:pPr>
      <w:tabs>
        <w:tab w:val="right" w:pos="9526"/>
      </w:tabs>
      <w:spacing w:after="480"/>
    </w:pPr>
    <w:rPr>
      <w:sz w:val="18"/>
      <w:szCs w:val="18"/>
      <w:lang w:eastAsia="sl-SI"/>
    </w:rPr>
  </w:style>
  <w:style w:type="paragraph" w:styleId="CommentText">
    <w:name w:val="annotation text"/>
    <w:basedOn w:val="Normal"/>
    <w:link w:val="CommentTextChar"/>
    <w:uiPriority w:val="99"/>
    <w:locked/>
    <w:rsid w:val="00F8629A"/>
  </w:style>
  <w:style w:type="character" w:customStyle="1" w:styleId="CommentTextChar">
    <w:name w:val="Comment Text Char"/>
    <w:link w:val="CommentText"/>
    <w:uiPriority w:val="99"/>
    <w:rsid w:val="00F8629A"/>
    <w:rPr>
      <w:rFonts w:ascii="Calibri" w:eastAsia="Times New Roman" w:hAnsi="Calibri" w:cs="Times New Roman"/>
      <w:sz w:val="20"/>
      <w:szCs w:val="20"/>
      <w:lang w:val="nl-BE" w:eastAsia="en-GB"/>
    </w:rPr>
  </w:style>
  <w:style w:type="paragraph" w:styleId="Caption">
    <w:name w:val="caption"/>
    <w:basedOn w:val="Normal"/>
    <w:next w:val="Normal"/>
    <w:link w:val="CaptionChar"/>
    <w:uiPriority w:val="35"/>
    <w:qFormat/>
    <w:locked/>
    <w:rsid w:val="00F8629A"/>
    <w:rPr>
      <w:b/>
      <w:bCs/>
    </w:rPr>
  </w:style>
  <w:style w:type="paragraph" w:styleId="ListParagraph">
    <w:name w:val="List Paragraph"/>
    <w:basedOn w:val="Normal"/>
    <w:link w:val="ListParagraphChar"/>
    <w:uiPriority w:val="34"/>
    <w:qFormat/>
    <w:locked/>
    <w:rsid w:val="00F8629A"/>
    <w:pPr>
      <w:ind w:left="720"/>
      <w:contextualSpacing/>
    </w:pPr>
    <w:rPr>
      <w:rFonts w:eastAsia="Calibri"/>
    </w:rPr>
  </w:style>
  <w:style w:type="paragraph" w:customStyle="1" w:styleId="IHPSHBAvtor">
    <w:name w:val="IHPS_HB_Avtor"/>
    <w:basedOn w:val="Normal"/>
    <w:qFormat/>
    <w:rsid w:val="00055E44"/>
  </w:style>
  <w:style w:type="paragraph" w:customStyle="1" w:styleId="IHPSHBTabelaGlava">
    <w:name w:val="IHPS_HB_Tabela_Glava"/>
    <w:basedOn w:val="Normal"/>
    <w:qFormat/>
    <w:rsid w:val="00A77290"/>
    <w:pPr>
      <w:spacing w:before="40" w:after="40"/>
    </w:pPr>
    <w:rPr>
      <w:b/>
      <w:sz w:val="18"/>
      <w:szCs w:val="22"/>
    </w:rPr>
  </w:style>
  <w:style w:type="character" w:styleId="Hyperlink">
    <w:name w:val="Hyperlink"/>
    <w:uiPriority w:val="99"/>
    <w:unhideWhenUsed/>
    <w:rsid w:val="00E16B9D"/>
    <w:rPr>
      <w:color w:val="0000FF"/>
      <w:u w:val="single"/>
    </w:rPr>
  </w:style>
  <w:style w:type="paragraph" w:customStyle="1" w:styleId="IHPSHBNaslovENG">
    <w:name w:val="IHPS_HB_NaslovENG"/>
    <w:basedOn w:val="Normal"/>
    <w:qFormat/>
    <w:rsid w:val="00F43C42"/>
    <w:pPr>
      <w:spacing w:before="240"/>
    </w:pPr>
    <w:rPr>
      <w:b/>
      <w:color w:val="294735"/>
      <w:sz w:val="24"/>
    </w:rPr>
  </w:style>
  <w:style w:type="paragraph" w:customStyle="1" w:styleId="IHPSHBKazaloNaslov">
    <w:name w:val="IHPS_HB_KazaloNaslov"/>
    <w:basedOn w:val="Normal"/>
    <w:qFormat/>
    <w:rsid w:val="009C46FB"/>
    <w:pPr>
      <w:spacing w:after="360"/>
    </w:pPr>
    <w:rPr>
      <w:b/>
      <w:bCs/>
      <w:color w:val="294735"/>
      <w:sz w:val="24"/>
    </w:rPr>
  </w:style>
  <w:style w:type="paragraph" w:styleId="Revision">
    <w:name w:val="Revision"/>
    <w:hidden/>
    <w:uiPriority w:val="99"/>
    <w:semiHidden/>
    <w:rsid w:val="0071393D"/>
    <w:rPr>
      <w:rFonts w:eastAsia="Times New Roman"/>
      <w:lang w:val="nl-BE" w:eastAsia="en-GB"/>
    </w:rPr>
  </w:style>
  <w:style w:type="paragraph" w:styleId="Header">
    <w:name w:val="header"/>
    <w:basedOn w:val="Normal"/>
    <w:link w:val="HeaderChar"/>
    <w:uiPriority w:val="99"/>
    <w:unhideWhenUsed/>
    <w:rsid w:val="008413F1"/>
    <w:pPr>
      <w:tabs>
        <w:tab w:val="center" w:pos="4536"/>
        <w:tab w:val="right" w:pos="9072"/>
      </w:tabs>
      <w:spacing w:after="0"/>
    </w:pPr>
    <w:rPr>
      <w:szCs w:val="24"/>
      <w:lang w:val="x-none" w:eastAsia="sl-SI"/>
    </w:rPr>
  </w:style>
  <w:style w:type="character" w:customStyle="1" w:styleId="HeaderChar">
    <w:name w:val="Header Char"/>
    <w:link w:val="Header"/>
    <w:uiPriority w:val="99"/>
    <w:rsid w:val="008413F1"/>
    <w:rPr>
      <w:rFonts w:ascii="Roboto" w:eastAsia="Times New Roman" w:hAnsi="Roboto"/>
      <w:color w:val="525252"/>
      <w:szCs w:val="24"/>
      <w:lang w:val="x-none"/>
    </w:rPr>
  </w:style>
  <w:style w:type="paragraph" w:styleId="Footer">
    <w:name w:val="footer"/>
    <w:basedOn w:val="Normal"/>
    <w:link w:val="FooterChar"/>
    <w:uiPriority w:val="99"/>
    <w:unhideWhenUsed/>
    <w:locked/>
    <w:rsid w:val="0086741C"/>
    <w:pPr>
      <w:tabs>
        <w:tab w:val="center" w:pos="4536"/>
        <w:tab w:val="right" w:pos="9072"/>
      </w:tabs>
      <w:spacing w:after="0"/>
    </w:pPr>
    <w:rPr>
      <w:szCs w:val="24"/>
      <w:lang w:val="x-none" w:eastAsia="sl-SI"/>
    </w:rPr>
  </w:style>
  <w:style w:type="character" w:customStyle="1" w:styleId="FooterChar">
    <w:name w:val="Footer Char"/>
    <w:link w:val="Footer"/>
    <w:uiPriority w:val="99"/>
    <w:rsid w:val="0086741C"/>
    <w:rPr>
      <w:rFonts w:ascii="Roboto" w:eastAsia="Times New Roman" w:hAnsi="Roboto"/>
      <w:color w:val="525252"/>
      <w:szCs w:val="24"/>
      <w:lang w:val="x-none"/>
    </w:rPr>
  </w:style>
  <w:style w:type="character" w:styleId="FollowedHyperlink">
    <w:name w:val="FollowedHyperlink"/>
    <w:uiPriority w:val="99"/>
    <w:semiHidden/>
    <w:unhideWhenUsed/>
    <w:locked/>
    <w:rsid w:val="00EC3701"/>
    <w:rPr>
      <w:color w:val="800080"/>
      <w:u w:val="single"/>
    </w:rPr>
  </w:style>
  <w:style w:type="paragraph" w:customStyle="1" w:styleId="IHPSHBNapisSlika">
    <w:name w:val="IHPS_HB_Napis_Slika"/>
    <w:basedOn w:val="Caption"/>
    <w:link w:val="IHPSHBNapisSlikaChar"/>
    <w:qFormat/>
    <w:rsid w:val="00EE5C39"/>
    <w:pPr>
      <w:spacing w:before="160"/>
    </w:pPr>
    <w:rPr>
      <w:b w:val="0"/>
      <w:color w:val="294735"/>
      <w:sz w:val="18"/>
    </w:rPr>
  </w:style>
  <w:style w:type="paragraph" w:customStyle="1" w:styleId="IHPSHBNapisPreglednica">
    <w:name w:val="IHPS_HB_Napis_Preglednica"/>
    <w:basedOn w:val="Caption"/>
    <w:link w:val="IHPSHBNapisPreglednicaChar"/>
    <w:qFormat/>
    <w:rsid w:val="00EE5C39"/>
    <w:pPr>
      <w:spacing w:after="160"/>
    </w:pPr>
    <w:rPr>
      <w:b w:val="0"/>
      <w:color w:val="294735"/>
      <w:sz w:val="18"/>
    </w:rPr>
  </w:style>
  <w:style w:type="paragraph" w:styleId="NormalWeb">
    <w:name w:val="Normal (Web)"/>
    <w:basedOn w:val="Normal"/>
    <w:link w:val="NormalWebChar"/>
    <w:uiPriority w:val="99"/>
    <w:locked/>
    <w:rsid w:val="000F1F91"/>
    <w:pPr>
      <w:spacing w:before="100" w:beforeAutospacing="1" w:after="100" w:afterAutospacing="1"/>
    </w:pPr>
    <w:rPr>
      <w:rFonts w:ascii="Verdana" w:hAnsi="Verdana"/>
      <w:color w:val="000000"/>
      <w:lang w:eastAsia="sl-SI"/>
    </w:rPr>
  </w:style>
  <w:style w:type="character" w:styleId="Strong">
    <w:name w:val="Strong"/>
    <w:uiPriority w:val="22"/>
    <w:qFormat/>
    <w:locked/>
    <w:rsid w:val="000F1F91"/>
    <w:rPr>
      <w:rFonts w:cs="Times New Roman"/>
      <w:b/>
      <w:bCs/>
    </w:rPr>
  </w:style>
  <w:style w:type="character" w:styleId="Emphasis">
    <w:name w:val="Emphasis"/>
    <w:uiPriority w:val="20"/>
    <w:qFormat/>
    <w:locked/>
    <w:rsid w:val="000F1F91"/>
    <w:rPr>
      <w:rFonts w:cs="Times New Roman"/>
      <w:i/>
      <w:iCs/>
    </w:rPr>
  </w:style>
  <w:style w:type="paragraph" w:customStyle="1" w:styleId="IHPSHBKazaloVsebina">
    <w:name w:val="IHPS_HB_Kazalo_Vsebina"/>
    <w:basedOn w:val="Normal"/>
    <w:qFormat/>
    <w:rsid w:val="00917FC2"/>
    <w:pPr>
      <w:spacing w:before="160" w:after="0"/>
      <w:ind w:right="567"/>
    </w:pPr>
    <w:rPr>
      <w:rFonts w:eastAsia="Calibri"/>
      <w:lang w:eastAsia="en-US"/>
    </w:rPr>
  </w:style>
  <w:style w:type="paragraph" w:customStyle="1" w:styleId="IHPSHBPlatnicaNaziv">
    <w:name w:val="IHPS_HB_Platnica_Naziv"/>
    <w:basedOn w:val="Normal"/>
    <w:qFormat/>
    <w:rsid w:val="00784FE6"/>
    <w:pPr>
      <w:widowControl w:val="0"/>
      <w:autoSpaceDE w:val="0"/>
      <w:autoSpaceDN w:val="0"/>
      <w:adjustRightInd w:val="0"/>
      <w:spacing w:after="2040" w:line="368" w:lineRule="atLeast"/>
      <w:contextualSpacing/>
      <w:jc w:val="center"/>
    </w:pPr>
    <w:rPr>
      <w:b/>
      <w:color w:val="294735"/>
      <w:sz w:val="28"/>
      <w:szCs w:val="28"/>
      <w:lang w:eastAsia="sl-SI"/>
    </w:rPr>
  </w:style>
  <w:style w:type="paragraph" w:customStyle="1" w:styleId="IHPSHBPlatnicaIme">
    <w:name w:val="IHPS_HB_Platnica_Ime"/>
    <w:basedOn w:val="Normal"/>
    <w:qFormat/>
    <w:rsid w:val="00784FE6"/>
    <w:pPr>
      <w:spacing w:before="1080" w:after="840"/>
      <w:contextualSpacing/>
      <w:jc w:val="center"/>
    </w:pPr>
    <w:rPr>
      <w:b/>
      <w:color w:val="294735"/>
      <w:sz w:val="52"/>
    </w:rPr>
  </w:style>
  <w:style w:type="paragraph" w:customStyle="1" w:styleId="IHPSHBPlatnicaLogo">
    <w:name w:val="IHPS_HB_Platnica_Logo"/>
    <w:basedOn w:val="Normal"/>
    <w:qFormat/>
    <w:rsid w:val="0073504B"/>
    <w:pPr>
      <w:widowControl w:val="0"/>
      <w:autoSpaceDE w:val="0"/>
      <w:autoSpaceDN w:val="0"/>
      <w:adjustRightInd w:val="0"/>
      <w:spacing w:before="720" w:after="720"/>
      <w:jc w:val="center"/>
    </w:pPr>
    <w:rPr>
      <w:noProof/>
    </w:rPr>
  </w:style>
  <w:style w:type="paragraph" w:customStyle="1" w:styleId="IHPSHBPlatnicaDatum">
    <w:name w:val="IHPS_HB_Platnica_Datum"/>
    <w:basedOn w:val="Normal"/>
    <w:qFormat/>
    <w:rsid w:val="00784FE6"/>
    <w:pPr>
      <w:widowControl w:val="0"/>
      <w:autoSpaceDE w:val="0"/>
      <w:autoSpaceDN w:val="0"/>
      <w:adjustRightInd w:val="0"/>
      <w:spacing w:before="5400" w:after="0"/>
      <w:jc w:val="center"/>
    </w:pPr>
    <w:rPr>
      <w:b/>
      <w:color w:val="294735"/>
      <w:sz w:val="28"/>
      <w:szCs w:val="28"/>
      <w:lang w:eastAsia="sl-SI"/>
    </w:rPr>
  </w:style>
  <w:style w:type="paragraph" w:customStyle="1" w:styleId="IHPSHBKolofonDesno">
    <w:name w:val="IHPS_HB_Kolofon_Desno"/>
    <w:basedOn w:val="IHPSHBKolofon"/>
    <w:qFormat/>
    <w:rsid w:val="00196EE9"/>
    <w:pPr>
      <w:jc w:val="right"/>
    </w:pPr>
  </w:style>
  <w:style w:type="paragraph" w:customStyle="1" w:styleId="IHPSHBAbstract">
    <w:name w:val="IHPS_HB_Abstract"/>
    <w:basedOn w:val="Normal"/>
    <w:qFormat/>
    <w:rsid w:val="00F43C42"/>
    <w:pPr>
      <w:spacing w:before="240"/>
    </w:pPr>
    <w:rPr>
      <w:b/>
      <w:color w:val="294735"/>
    </w:rPr>
  </w:style>
  <w:style w:type="paragraph" w:customStyle="1" w:styleId="IHPSHBTabelaTekstLevo">
    <w:name w:val="IHPS_HB_Tabela_Tekst_Levo"/>
    <w:basedOn w:val="IHPSHBTabelaGlava"/>
    <w:qFormat/>
    <w:rsid w:val="00A77290"/>
    <w:rPr>
      <w:b w:val="0"/>
    </w:rPr>
  </w:style>
  <w:style w:type="paragraph" w:customStyle="1" w:styleId="IHPSHBSlika">
    <w:name w:val="IHPS_HB_Slika"/>
    <w:basedOn w:val="Normal"/>
    <w:qFormat/>
    <w:rsid w:val="00A77290"/>
    <w:pPr>
      <w:spacing w:after="0"/>
    </w:pPr>
    <w:rPr>
      <w:noProof/>
    </w:rPr>
  </w:style>
  <w:style w:type="table" w:styleId="TableGrid">
    <w:name w:val="Table Grid"/>
    <w:aliases w:val="Hmeljarski bilten"/>
    <w:basedOn w:val="TableNormal"/>
    <w:uiPriority w:val="39"/>
    <w:qFormat/>
    <w:rsid w:val="003E4D28"/>
    <w:pPr>
      <w:spacing w:before="40" w:after="40"/>
    </w:pPr>
    <w:rPr>
      <w:rFonts w:ascii="Roboto" w:eastAsia="Times New Roman" w:hAnsi="Roboto"/>
      <w:color w:val="525252"/>
      <w:sz w:val="18"/>
      <w:szCs w:val="22"/>
      <w:lang w:eastAsia="en-US"/>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Pr>
    <w:trPr>
      <w:tblHeader/>
    </w:trPr>
    <w:tcPr>
      <w:vAlign w:val="center"/>
    </w:tcPr>
  </w:style>
  <w:style w:type="paragraph" w:customStyle="1" w:styleId="IHPSHBViri">
    <w:name w:val="IHPS_HB_Viri"/>
    <w:basedOn w:val="Normal"/>
    <w:qFormat/>
    <w:rsid w:val="00E963E2"/>
    <w:pPr>
      <w:shd w:val="clear" w:color="auto" w:fill="FFFFFF"/>
      <w:spacing w:before="20" w:after="20"/>
      <w:ind w:left="397" w:hanging="397"/>
    </w:pPr>
    <w:rPr>
      <w:rFonts w:eastAsiaTheme="minorHAnsi" w:cstheme="minorBidi"/>
      <w:sz w:val="17"/>
      <w:szCs w:val="18"/>
      <w:lang w:val="en-US" w:eastAsia="en-US"/>
    </w:rPr>
  </w:style>
  <w:style w:type="table" w:styleId="TableElegant">
    <w:name w:val="Table Elegant"/>
    <w:basedOn w:val="TableNormal"/>
    <w:locked/>
    <w:rsid w:val="009A3473"/>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Simple1">
    <w:name w:val="Table Simple 1"/>
    <w:basedOn w:val="TableNormal"/>
    <w:locked/>
    <w:rsid w:val="009A3473"/>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LightGrid-Accent31">
    <w:name w:val="Light Grid - Accent 31"/>
    <w:basedOn w:val="TableNormal"/>
    <w:uiPriority w:val="62"/>
    <w:locked/>
    <w:rsid w:val="009A3473"/>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DengXian" w:eastAsia="Times New Roman" w:hAnsi="DengXia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DengXian" w:eastAsia="Times New Roman" w:hAnsi="DengXia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MediumGrid3-Accent11">
    <w:name w:val="Medium Grid 3 - Accent 11"/>
    <w:basedOn w:val="TableNormal"/>
    <w:uiPriority w:val="69"/>
    <w:locked/>
    <w:rsid w:val="009A3473"/>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styleId="TOC1">
    <w:name w:val="toc 1"/>
    <w:basedOn w:val="Normal"/>
    <w:next w:val="Normal"/>
    <w:autoRedefine/>
    <w:uiPriority w:val="39"/>
    <w:unhideWhenUsed/>
    <w:qFormat/>
    <w:rsid w:val="009A3473"/>
    <w:pPr>
      <w:tabs>
        <w:tab w:val="left" w:pos="851"/>
        <w:tab w:val="right" w:leader="dot" w:pos="8777"/>
      </w:tabs>
    </w:pPr>
    <w:rPr>
      <w:rFonts w:cs="Calibri"/>
      <w:b/>
      <w:bCs/>
      <w:caps/>
      <w:lang w:eastAsia="sl-SI"/>
    </w:rPr>
  </w:style>
  <w:style w:type="paragraph" w:styleId="TOC2">
    <w:name w:val="toc 2"/>
    <w:basedOn w:val="Normal"/>
    <w:next w:val="Normal"/>
    <w:autoRedefine/>
    <w:uiPriority w:val="39"/>
    <w:unhideWhenUsed/>
    <w:qFormat/>
    <w:rsid w:val="009A3473"/>
    <w:pPr>
      <w:spacing w:after="0"/>
      <w:ind w:left="240"/>
    </w:pPr>
    <w:rPr>
      <w:rFonts w:cs="Calibri"/>
      <w:smallCaps/>
      <w:lang w:eastAsia="sl-SI"/>
    </w:rPr>
  </w:style>
  <w:style w:type="paragraph" w:styleId="TOC3">
    <w:name w:val="toc 3"/>
    <w:basedOn w:val="Normal"/>
    <w:next w:val="Normal"/>
    <w:autoRedefine/>
    <w:uiPriority w:val="39"/>
    <w:unhideWhenUsed/>
    <w:qFormat/>
    <w:rsid w:val="009A3473"/>
    <w:pPr>
      <w:tabs>
        <w:tab w:val="left" w:pos="851"/>
        <w:tab w:val="left" w:pos="993"/>
        <w:tab w:val="left" w:pos="1200"/>
        <w:tab w:val="right" w:leader="dot" w:pos="8777"/>
      </w:tabs>
      <w:spacing w:after="0"/>
    </w:pPr>
    <w:rPr>
      <w:rFonts w:ascii="Times New Roman" w:hAnsi="Times New Roman"/>
      <w:b/>
      <w:iCs/>
      <w:noProof/>
      <w:sz w:val="24"/>
      <w:szCs w:val="24"/>
      <w:lang w:eastAsia="sl-SI"/>
    </w:rPr>
  </w:style>
  <w:style w:type="paragraph" w:styleId="TOC4">
    <w:name w:val="toc 4"/>
    <w:basedOn w:val="Normal"/>
    <w:next w:val="Normal"/>
    <w:autoRedefine/>
    <w:uiPriority w:val="39"/>
    <w:unhideWhenUsed/>
    <w:rsid w:val="009A3473"/>
    <w:pPr>
      <w:spacing w:after="0"/>
      <w:ind w:left="720"/>
    </w:pPr>
    <w:rPr>
      <w:rFonts w:cs="Calibri"/>
      <w:sz w:val="18"/>
      <w:szCs w:val="18"/>
      <w:lang w:eastAsia="sl-SI"/>
    </w:rPr>
  </w:style>
  <w:style w:type="paragraph" w:styleId="PlainText">
    <w:name w:val="Plain Text"/>
    <w:basedOn w:val="Normal"/>
    <w:link w:val="PlainTextChar"/>
    <w:uiPriority w:val="99"/>
    <w:locked/>
    <w:rsid w:val="009A3473"/>
    <w:pPr>
      <w:spacing w:after="0"/>
    </w:pPr>
    <w:rPr>
      <w:rFonts w:ascii="Courier New" w:hAnsi="Courier New"/>
      <w:lang w:val="en-GB" w:eastAsia="x-none"/>
    </w:rPr>
  </w:style>
  <w:style w:type="character" w:customStyle="1" w:styleId="PlainTextChar">
    <w:name w:val="Plain Text Char"/>
    <w:link w:val="PlainText"/>
    <w:uiPriority w:val="99"/>
    <w:rsid w:val="009A3473"/>
    <w:rPr>
      <w:rFonts w:ascii="Courier New" w:eastAsia="Times New Roman" w:hAnsi="Courier New"/>
      <w:lang w:val="en-GB" w:eastAsia="x-none"/>
    </w:rPr>
  </w:style>
  <w:style w:type="paragraph" w:styleId="TOC5">
    <w:name w:val="toc 5"/>
    <w:basedOn w:val="Normal"/>
    <w:next w:val="Normal"/>
    <w:autoRedefine/>
    <w:uiPriority w:val="39"/>
    <w:unhideWhenUsed/>
    <w:rsid w:val="009A3473"/>
    <w:pPr>
      <w:spacing w:after="0"/>
      <w:ind w:left="960"/>
    </w:pPr>
    <w:rPr>
      <w:rFonts w:cs="Calibri"/>
      <w:sz w:val="18"/>
      <w:szCs w:val="18"/>
      <w:lang w:eastAsia="sl-SI"/>
    </w:rPr>
  </w:style>
  <w:style w:type="paragraph" w:styleId="TOC6">
    <w:name w:val="toc 6"/>
    <w:basedOn w:val="Normal"/>
    <w:next w:val="Normal"/>
    <w:autoRedefine/>
    <w:uiPriority w:val="39"/>
    <w:unhideWhenUsed/>
    <w:locked/>
    <w:rsid w:val="009A3473"/>
    <w:pPr>
      <w:spacing w:after="0"/>
      <w:ind w:left="1200"/>
    </w:pPr>
    <w:rPr>
      <w:rFonts w:cs="Calibri"/>
      <w:sz w:val="18"/>
      <w:szCs w:val="18"/>
      <w:lang w:eastAsia="sl-SI"/>
    </w:rPr>
  </w:style>
  <w:style w:type="paragraph" w:styleId="TOC7">
    <w:name w:val="toc 7"/>
    <w:basedOn w:val="Normal"/>
    <w:next w:val="Normal"/>
    <w:autoRedefine/>
    <w:uiPriority w:val="39"/>
    <w:unhideWhenUsed/>
    <w:locked/>
    <w:rsid w:val="009A3473"/>
    <w:pPr>
      <w:spacing w:after="0"/>
      <w:ind w:left="1440"/>
    </w:pPr>
    <w:rPr>
      <w:rFonts w:cs="Calibri"/>
      <w:sz w:val="18"/>
      <w:szCs w:val="18"/>
      <w:lang w:eastAsia="sl-SI"/>
    </w:rPr>
  </w:style>
  <w:style w:type="paragraph" w:styleId="TOC8">
    <w:name w:val="toc 8"/>
    <w:basedOn w:val="Normal"/>
    <w:next w:val="Normal"/>
    <w:autoRedefine/>
    <w:uiPriority w:val="39"/>
    <w:unhideWhenUsed/>
    <w:locked/>
    <w:rsid w:val="009A3473"/>
    <w:pPr>
      <w:spacing w:after="0"/>
      <w:ind w:left="1680"/>
    </w:pPr>
    <w:rPr>
      <w:rFonts w:cs="Calibri"/>
      <w:sz w:val="18"/>
      <w:szCs w:val="18"/>
      <w:lang w:eastAsia="sl-SI"/>
    </w:rPr>
  </w:style>
  <w:style w:type="paragraph" w:styleId="TOC9">
    <w:name w:val="toc 9"/>
    <w:basedOn w:val="Normal"/>
    <w:next w:val="Normal"/>
    <w:autoRedefine/>
    <w:uiPriority w:val="39"/>
    <w:unhideWhenUsed/>
    <w:locked/>
    <w:rsid w:val="009A3473"/>
    <w:pPr>
      <w:spacing w:after="0"/>
      <w:ind w:left="1920"/>
    </w:pPr>
    <w:rPr>
      <w:rFonts w:cs="Calibri"/>
      <w:sz w:val="18"/>
      <w:szCs w:val="18"/>
      <w:lang w:eastAsia="sl-SI"/>
    </w:rPr>
  </w:style>
  <w:style w:type="paragraph" w:styleId="TOAHeading">
    <w:name w:val="toa heading"/>
    <w:basedOn w:val="Normal"/>
    <w:next w:val="Normal"/>
    <w:uiPriority w:val="99"/>
    <w:semiHidden/>
    <w:unhideWhenUsed/>
    <w:rsid w:val="009A3473"/>
    <w:pPr>
      <w:spacing w:after="0"/>
    </w:pPr>
    <w:rPr>
      <w:rFonts w:ascii="Cambria" w:hAnsi="Cambria"/>
      <w:b/>
      <w:bCs/>
      <w:sz w:val="24"/>
      <w:szCs w:val="24"/>
      <w:lang w:eastAsia="sl-SI"/>
    </w:rPr>
  </w:style>
  <w:style w:type="paragraph" w:styleId="z-TopofForm">
    <w:name w:val="HTML Top of Form"/>
    <w:basedOn w:val="Normal"/>
    <w:next w:val="Normal"/>
    <w:link w:val="z-TopofFormChar"/>
    <w:hidden/>
    <w:unhideWhenUsed/>
    <w:rsid w:val="009A3473"/>
    <w:pPr>
      <w:pBdr>
        <w:bottom w:val="single" w:sz="6" w:space="1" w:color="auto"/>
      </w:pBdr>
      <w:spacing w:after="0"/>
      <w:jc w:val="center"/>
    </w:pPr>
    <w:rPr>
      <w:rFonts w:ascii="Arial" w:hAnsi="Arial"/>
      <w:vanish/>
      <w:sz w:val="16"/>
      <w:szCs w:val="16"/>
      <w:lang w:val="x-none" w:eastAsia="x-none"/>
    </w:rPr>
  </w:style>
  <w:style w:type="character" w:customStyle="1" w:styleId="z-TopofFormChar">
    <w:name w:val="z-Top of Form Char"/>
    <w:link w:val="z-TopofForm"/>
    <w:rsid w:val="009A3473"/>
    <w:rPr>
      <w:rFonts w:ascii="Arial" w:eastAsia="Times New Roman" w:hAnsi="Arial" w:cs="Arial"/>
      <w:vanish/>
      <w:sz w:val="16"/>
      <w:szCs w:val="16"/>
    </w:rPr>
  </w:style>
  <w:style w:type="paragraph" w:styleId="z-BottomofForm">
    <w:name w:val="HTML Bottom of Form"/>
    <w:basedOn w:val="Normal"/>
    <w:next w:val="Normal"/>
    <w:link w:val="z-BottomofFormChar"/>
    <w:hidden/>
    <w:unhideWhenUsed/>
    <w:rsid w:val="009A3473"/>
    <w:pPr>
      <w:pBdr>
        <w:top w:val="single" w:sz="6" w:space="1" w:color="auto"/>
      </w:pBdr>
      <w:spacing w:after="0"/>
      <w:jc w:val="center"/>
    </w:pPr>
    <w:rPr>
      <w:rFonts w:ascii="Arial" w:hAnsi="Arial"/>
      <w:vanish/>
      <w:sz w:val="16"/>
      <w:szCs w:val="16"/>
      <w:lang w:val="x-none" w:eastAsia="x-none"/>
    </w:rPr>
  </w:style>
  <w:style w:type="character" w:customStyle="1" w:styleId="z-BottomofFormChar">
    <w:name w:val="z-Bottom of Form Char"/>
    <w:link w:val="z-BottomofForm"/>
    <w:rsid w:val="009A3473"/>
    <w:rPr>
      <w:rFonts w:ascii="Arial" w:eastAsia="Times New Roman" w:hAnsi="Arial" w:cs="Arial"/>
      <w:vanish/>
      <w:sz w:val="16"/>
      <w:szCs w:val="16"/>
    </w:rPr>
  </w:style>
  <w:style w:type="character" w:customStyle="1" w:styleId="E-potniSlog115">
    <w:name w:val="E-poštniSlog115"/>
    <w:semiHidden/>
    <w:locked/>
    <w:rsid w:val="009A3473"/>
    <w:rPr>
      <w:rFonts w:ascii="Arial" w:hAnsi="Arial" w:cs="Arial"/>
      <w:color w:val="auto"/>
      <w:sz w:val="20"/>
      <w:szCs w:val="20"/>
    </w:rPr>
  </w:style>
  <w:style w:type="character" w:styleId="PlaceholderText">
    <w:name w:val="Placeholder Text"/>
    <w:uiPriority w:val="99"/>
    <w:semiHidden/>
    <w:locked/>
    <w:rsid w:val="00D22619"/>
    <w:rPr>
      <w:color w:val="808080"/>
    </w:rPr>
  </w:style>
  <w:style w:type="table" w:customStyle="1" w:styleId="Srednjiseznam11">
    <w:name w:val="Srednji seznam 11"/>
    <w:basedOn w:val="TableNormal"/>
    <w:uiPriority w:val="65"/>
    <w:locked/>
    <w:rsid w:val="005470A2"/>
    <w:rPr>
      <w:rFonts w:ascii="Times New Roman" w:hAnsi="Times New Roman"/>
      <w:color w:val="000000"/>
      <w:sz w:val="22"/>
      <w:szCs w:val="22"/>
      <w:lang w:val="en-US" w:eastAsia="en-GB"/>
    </w:rPr>
    <w:tblPr>
      <w:tblStyleRowBandSize w:val="1"/>
      <w:tblStyleColBandSize w:val="1"/>
      <w:tblBorders>
        <w:top w:val="single" w:sz="8" w:space="0" w:color="000000"/>
        <w:bottom w:val="single" w:sz="8" w:space="0" w:color="000000"/>
      </w:tblBorders>
    </w:tblPr>
    <w:tblStylePr w:type="firstRow">
      <w:rPr>
        <w:rFonts w:ascii="Palatino Linotype" w:eastAsia="Times New Roman" w:hAnsi="Palatino Linotyp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EndnoteText">
    <w:name w:val="endnote text"/>
    <w:basedOn w:val="Normal"/>
    <w:link w:val="EndnoteTextChar"/>
    <w:uiPriority w:val="99"/>
    <w:unhideWhenUsed/>
    <w:rsid w:val="00574FDE"/>
    <w:pPr>
      <w:spacing w:after="0"/>
    </w:pPr>
    <w:rPr>
      <w:rFonts w:ascii="Times New Roman" w:eastAsia="Calibri" w:hAnsi="Times New Roman"/>
      <w:lang w:eastAsia="en-US"/>
    </w:rPr>
  </w:style>
  <w:style w:type="character" w:customStyle="1" w:styleId="EndnoteTextChar">
    <w:name w:val="Endnote Text Char"/>
    <w:link w:val="EndnoteText"/>
    <w:uiPriority w:val="99"/>
    <w:rsid w:val="00574FDE"/>
    <w:rPr>
      <w:rFonts w:ascii="Times New Roman" w:hAnsi="Times New Roman"/>
      <w:lang w:eastAsia="en-US"/>
    </w:rPr>
  </w:style>
  <w:style w:type="character" w:styleId="EndnoteReference">
    <w:name w:val="endnote reference"/>
    <w:uiPriority w:val="99"/>
    <w:unhideWhenUsed/>
    <w:rsid w:val="00574FDE"/>
    <w:rPr>
      <w:vertAlign w:val="superscript"/>
    </w:rPr>
  </w:style>
  <w:style w:type="paragraph" w:styleId="Subtitle">
    <w:name w:val="Subtitle"/>
    <w:basedOn w:val="Normal"/>
    <w:next w:val="Normal"/>
    <w:link w:val="SubtitleChar"/>
    <w:uiPriority w:val="11"/>
    <w:qFormat/>
    <w:locked/>
    <w:rsid w:val="00233E90"/>
    <w:pPr>
      <w:numPr>
        <w:ilvl w:val="1"/>
      </w:numPr>
      <w:spacing w:before="240" w:after="0"/>
      <w:jc w:val="center"/>
    </w:pPr>
    <w:rPr>
      <w:rFonts w:ascii="Times New Roman" w:hAnsi="Times New Roman"/>
      <w:iCs/>
      <w:spacing w:val="15"/>
      <w:sz w:val="22"/>
      <w:szCs w:val="24"/>
      <w:lang w:val="en-NZ" w:eastAsia="en-US"/>
    </w:rPr>
  </w:style>
  <w:style w:type="character" w:customStyle="1" w:styleId="SubtitleChar">
    <w:name w:val="Subtitle Char"/>
    <w:link w:val="Subtitle"/>
    <w:uiPriority w:val="11"/>
    <w:rsid w:val="00233E90"/>
    <w:rPr>
      <w:rFonts w:ascii="Times New Roman" w:eastAsia="Times New Roman" w:hAnsi="Times New Roman"/>
      <w:iCs/>
      <w:spacing w:val="15"/>
      <w:sz w:val="22"/>
      <w:szCs w:val="24"/>
      <w:lang w:val="en-NZ" w:eastAsia="en-US"/>
    </w:rPr>
  </w:style>
  <w:style w:type="character" w:customStyle="1" w:styleId="ListParagraphChar">
    <w:name w:val="List Paragraph Char"/>
    <w:link w:val="ListParagraph"/>
    <w:uiPriority w:val="34"/>
    <w:locked/>
    <w:rsid w:val="00233E90"/>
    <w:rPr>
      <w:lang w:val="nl-BE" w:eastAsia="en-GB"/>
    </w:rPr>
  </w:style>
  <w:style w:type="numbering" w:customStyle="1" w:styleId="Brezseznama1">
    <w:name w:val="Brez seznama1"/>
    <w:next w:val="NoList"/>
    <w:uiPriority w:val="99"/>
    <w:semiHidden/>
    <w:unhideWhenUsed/>
    <w:locked/>
    <w:rsid w:val="00C61881"/>
  </w:style>
  <w:style w:type="character" w:styleId="SubtleEmphasis">
    <w:name w:val="Subtle Emphasis"/>
    <w:uiPriority w:val="19"/>
    <w:qFormat/>
    <w:locked/>
    <w:rsid w:val="00C61881"/>
    <w:rPr>
      <w:i/>
      <w:iCs/>
      <w:color w:val="808080"/>
    </w:rPr>
  </w:style>
  <w:style w:type="table" w:customStyle="1" w:styleId="TabelaIHPSHB">
    <w:name w:val="Tabela – IHPSHB"/>
    <w:basedOn w:val="TableNormal"/>
    <w:next w:val="TableGrid"/>
    <w:uiPriority w:val="59"/>
    <w:locked/>
    <w:rsid w:val="00234342"/>
    <w:rPr>
      <w:rFonts w:ascii="Arial" w:hAnsi="Arial"/>
      <w:color w:val="525252"/>
      <w:sz w:val="16"/>
      <w:szCs w:val="22"/>
      <w:lang w:eastAsia="en-US"/>
    </w:rPr>
    <w:tblPr>
      <w:tblBorders>
        <w:top w:val="single" w:sz="4" w:space="0" w:color="525252"/>
        <w:left w:val="single" w:sz="4" w:space="0" w:color="525252"/>
        <w:bottom w:val="single" w:sz="4" w:space="0" w:color="525252"/>
        <w:right w:val="single" w:sz="4" w:space="0" w:color="525252"/>
        <w:insideH w:val="single" w:sz="4" w:space="0" w:color="525252"/>
        <w:insideV w:val="single" w:sz="4" w:space="0" w:color="525252"/>
      </w:tblBorders>
      <w:tblCellMar>
        <w:left w:w="74" w:type="dxa"/>
        <w:right w:w="74" w:type="dxa"/>
      </w:tblCellMar>
    </w:tblPr>
    <w:trPr>
      <w:tblHeader/>
    </w:trPr>
    <w:tcPr>
      <w:vAlign w:val="center"/>
    </w:tcPr>
  </w:style>
  <w:style w:type="numbering" w:customStyle="1" w:styleId="Brezseznama2">
    <w:name w:val="Brez seznama2"/>
    <w:next w:val="NoList"/>
    <w:uiPriority w:val="99"/>
    <w:semiHidden/>
    <w:unhideWhenUsed/>
    <w:locked/>
    <w:rsid w:val="00845D98"/>
  </w:style>
  <w:style w:type="table" w:customStyle="1" w:styleId="Tabelamrea2">
    <w:name w:val="Tabela – mreža2"/>
    <w:basedOn w:val="TableNormal"/>
    <w:next w:val="TableGrid"/>
    <w:uiPriority w:val="59"/>
    <w:locked/>
    <w:rsid w:val="00845D98"/>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3">
    <w:name w:val="Brez seznama3"/>
    <w:next w:val="NoList"/>
    <w:semiHidden/>
    <w:locked/>
    <w:rsid w:val="00B277A0"/>
  </w:style>
  <w:style w:type="table" w:customStyle="1" w:styleId="Tabelamrea3">
    <w:name w:val="Tabela – mreža3"/>
    <w:basedOn w:val="TableNormal"/>
    <w:next w:val="TableGrid"/>
    <w:uiPriority w:val="39"/>
    <w:locked/>
    <w:rsid w:val="00B277A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rezseznama4">
    <w:name w:val="Brez seznama4"/>
    <w:next w:val="NoList"/>
    <w:uiPriority w:val="99"/>
    <w:semiHidden/>
    <w:unhideWhenUsed/>
    <w:locked/>
    <w:rsid w:val="00AD7CF6"/>
  </w:style>
  <w:style w:type="table" w:customStyle="1" w:styleId="Tabelamrea4">
    <w:name w:val="Tabela – mreža4"/>
    <w:basedOn w:val="TableNormal"/>
    <w:next w:val="TableGrid"/>
    <w:uiPriority w:val="59"/>
    <w:locked/>
    <w:rsid w:val="00AD7CF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etlosenenje1">
    <w:name w:val="Svetlo senčenje1"/>
    <w:basedOn w:val="TableNormal"/>
    <w:next w:val="LightShading"/>
    <w:uiPriority w:val="60"/>
    <w:locked/>
    <w:rsid w:val="00AD7CF6"/>
    <w:rPr>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
    <w:name w:val="Light Shading"/>
    <w:basedOn w:val="TableNormal"/>
    <w:uiPriority w:val="60"/>
    <w:locked/>
    <w:rsid w:val="00AD7CF6"/>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Brezseznama5">
    <w:name w:val="Brez seznama5"/>
    <w:next w:val="NoList"/>
    <w:uiPriority w:val="99"/>
    <w:semiHidden/>
    <w:unhideWhenUsed/>
    <w:locked/>
    <w:rsid w:val="006933BE"/>
  </w:style>
  <w:style w:type="table" w:customStyle="1" w:styleId="Tabelamrea5">
    <w:name w:val="Tabela – mreža5"/>
    <w:basedOn w:val="TableNormal"/>
    <w:next w:val="TableGrid"/>
    <w:locked/>
    <w:rsid w:val="006933BE"/>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semiHidden/>
    <w:locked/>
    <w:rsid w:val="001F4AE2"/>
    <w:pPr>
      <w:ind w:left="220" w:hanging="220"/>
    </w:pPr>
    <w:rPr>
      <w:rFonts w:eastAsia="Calibri"/>
      <w:sz w:val="22"/>
      <w:szCs w:val="22"/>
      <w:lang w:eastAsia="en-US"/>
    </w:rPr>
  </w:style>
  <w:style w:type="paragraph" w:styleId="Index3">
    <w:name w:val="index 3"/>
    <w:basedOn w:val="Normal"/>
    <w:next w:val="Normal"/>
    <w:autoRedefine/>
    <w:semiHidden/>
    <w:locked/>
    <w:rsid w:val="001F4AE2"/>
    <w:pPr>
      <w:ind w:left="660" w:hanging="220"/>
    </w:pPr>
    <w:rPr>
      <w:rFonts w:eastAsia="Calibri"/>
      <w:sz w:val="22"/>
      <w:szCs w:val="22"/>
      <w:lang w:eastAsia="en-US"/>
    </w:rPr>
  </w:style>
  <w:style w:type="character" w:customStyle="1" w:styleId="NormalWebChar">
    <w:name w:val="Normal (Web) Char"/>
    <w:link w:val="NormalWeb"/>
    <w:uiPriority w:val="99"/>
    <w:rsid w:val="00B8600B"/>
    <w:rPr>
      <w:rFonts w:ascii="Verdana" w:eastAsia="Times New Roman" w:hAnsi="Verdana"/>
      <w:color w:val="000000"/>
    </w:rPr>
  </w:style>
  <w:style w:type="paragraph" w:styleId="Bibliography">
    <w:name w:val="Bibliography"/>
    <w:basedOn w:val="Normal"/>
    <w:next w:val="Normal"/>
    <w:uiPriority w:val="37"/>
    <w:unhideWhenUsed/>
    <w:locked/>
    <w:rsid w:val="00B8600B"/>
    <w:pPr>
      <w:spacing w:after="160" w:line="259" w:lineRule="auto"/>
    </w:pPr>
    <w:rPr>
      <w:rFonts w:ascii="Times New Roman" w:eastAsia="Calibri" w:hAnsi="Times New Roman"/>
      <w:sz w:val="22"/>
      <w:szCs w:val="22"/>
      <w:lang w:eastAsia="en-US"/>
    </w:rPr>
  </w:style>
  <w:style w:type="character" w:customStyle="1" w:styleId="CaptionChar">
    <w:name w:val="Caption Char"/>
    <w:link w:val="Caption"/>
    <w:locked/>
    <w:rsid w:val="00906CBC"/>
    <w:rPr>
      <w:rFonts w:eastAsia="Times New Roman"/>
      <w:b/>
      <w:bCs/>
      <w:lang w:val="nl-BE" w:eastAsia="en-GB"/>
    </w:rPr>
  </w:style>
  <w:style w:type="table" w:customStyle="1" w:styleId="Slog1">
    <w:name w:val="Slog1"/>
    <w:basedOn w:val="TableNormal"/>
    <w:uiPriority w:val="99"/>
    <w:locked/>
    <w:rsid w:val="00906CBC"/>
    <w:rPr>
      <w:rFonts w:ascii="Times New Roman" w:eastAsia="Times New Roman" w:hAnsi="Times New Roman"/>
    </w:rPr>
    <w:tblPr>
      <w:tblBorders>
        <w:top w:val="single" w:sz="4" w:space="0" w:color="auto"/>
        <w:bottom w:val="single" w:sz="4" w:space="0" w:color="auto"/>
      </w:tblBorders>
    </w:tblPr>
  </w:style>
  <w:style w:type="table" w:styleId="ListTable2">
    <w:name w:val="List Table 2"/>
    <w:basedOn w:val="TableNormal"/>
    <w:uiPriority w:val="47"/>
    <w:locked/>
    <w:rsid w:val="004F64B0"/>
    <w:rPr>
      <w:sz w:val="22"/>
      <w:szCs w:val="22"/>
      <w:lang w:eastAsia="en-US"/>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PlainTable4">
    <w:name w:val="Plain Table 4"/>
    <w:basedOn w:val="TableNormal"/>
    <w:uiPriority w:val="44"/>
    <w:locked/>
    <w:rsid w:val="004F64B0"/>
    <w:rPr>
      <w:sz w:val="22"/>
      <w:szCs w:val="22"/>
      <w:lang w:eastAsia="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styleId="PlainTable2">
    <w:name w:val="Plain Table 2"/>
    <w:basedOn w:val="TableNormal"/>
    <w:uiPriority w:val="42"/>
    <w:locked/>
    <w:rsid w:val="004F64B0"/>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mrea6">
    <w:name w:val="Tabela – mreža6"/>
    <w:basedOn w:val="TableNormal"/>
    <w:next w:val="TableGrid"/>
    <w:uiPriority w:val="59"/>
    <w:locked/>
    <w:rsid w:val="00BF16A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7">
    <w:name w:val="Tabela – mreža7"/>
    <w:basedOn w:val="TableNormal"/>
    <w:next w:val="TableGrid"/>
    <w:uiPriority w:val="59"/>
    <w:locked/>
    <w:rsid w:val="00BF16A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8">
    <w:name w:val="Tabela – mreža8"/>
    <w:basedOn w:val="TableNormal"/>
    <w:next w:val="TableGrid"/>
    <w:uiPriority w:val="39"/>
    <w:locked/>
    <w:rsid w:val="00CF7F99"/>
    <w:rPr>
      <w:rFonts w:eastAsia="Times New Roman"/>
      <w:lang w:val="cs-CZ"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9">
    <w:name w:val="Tabela – mreža9"/>
    <w:basedOn w:val="TableNormal"/>
    <w:next w:val="TableGrid"/>
    <w:uiPriority w:val="39"/>
    <w:locked/>
    <w:rsid w:val="00CF7F99"/>
    <w:rPr>
      <w:rFonts w:eastAsia="Times New Roman"/>
      <w:lang w:val="cs-CZ"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0">
    <w:name w:val="Tabela – mreža10"/>
    <w:basedOn w:val="TableNormal"/>
    <w:next w:val="TableGrid"/>
    <w:uiPriority w:val="39"/>
    <w:locked/>
    <w:rsid w:val="00CB14F7"/>
    <w:rPr>
      <w:rFonts w:ascii="Arial" w:hAnsi="Arial" w:cs="Arial"/>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1">
    <w:name w:val="Tabela – mreža11"/>
    <w:basedOn w:val="TableNormal"/>
    <w:next w:val="TableGrid"/>
    <w:uiPriority w:val="39"/>
    <w:locked/>
    <w:rsid w:val="00CB14F7"/>
    <w:rPr>
      <w:rFonts w:ascii="Arial" w:hAnsi="Arial" w:cs="Arial"/>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2">
    <w:name w:val="Tabela – mreža12"/>
    <w:basedOn w:val="TableNormal"/>
    <w:next w:val="TableGrid"/>
    <w:uiPriority w:val="39"/>
    <w:locked/>
    <w:rsid w:val="00E21B30"/>
    <w:rPr>
      <w:rFonts w:ascii="Arial" w:hAnsi="Arial" w:cs="Arial"/>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avadnatabela21">
    <w:name w:val="Navadna tabela 21"/>
    <w:basedOn w:val="TableNormal"/>
    <w:next w:val="PlainTable2"/>
    <w:uiPriority w:val="42"/>
    <w:locked/>
    <w:rsid w:val="000835F1"/>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elamrea13">
    <w:name w:val="Tabela – mreža13"/>
    <w:basedOn w:val="TableNormal"/>
    <w:next w:val="TableGrid"/>
    <w:uiPriority w:val="39"/>
    <w:locked/>
    <w:rsid w:val="00BB3F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4">
    <w:name w:val="Tabela – mreža14"/>
    <w:basedOn w:val="TableNormal"/>
    <w:next w:val="TableGrid"/>
    <w:uiPriority w:val="39"/>
    <w:locked/>
    <w:rsid w:val="00BB3F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5">
    <w:name w:val="Tabela – mreža15"/>
    <w:basedOn w:val="TableNormal"/>
    <w:next w:val="TableGrid"/>
    <w:uiPriority w:val="39"/>
    <w:locked/>
    <w:rsid w:val="00BB3F59"/>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6">
    <w:name w:val="Tabela – mreža16"/>
    <w:basedOn w:val="TableNormal"/>
    <w:next w:val="TableGrid"/>
    <w:uiPriority w:val="39"/>
    <w:locked/>
    <w:rsid w:val="002A6E95"/>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vetlamrea11">
    <w:name w:val="Tabela – svetla mreža 11"/>
    <w:basedOn w:val="TableNormal"/>
    <w:uiPriority w:val="46"/>
    <w:locked/>
    <w:rsid w:val="00AB492B"/>
    <w:rPr>
      <w:rFonts w:ascii="Times New Roman" w:eastAsia="Times New Roman" w:hAnsi="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elamrea17">
    <w:name w:val="Tabela – mreža17"/>
    <w:basedOn w:val="TableNormal"/>
    <w:next w:val="TableGrid"/>
    <w:uiPriority w:val="39"/>
    <w:locked/>
    <w:rsid w:val="00904D93"/>
    <w:rPr>
      <w:rFonts w:eastAsia="Times New Roman"/>
      <w:lang w:val="cs-CZ"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18">
    <w:name w:val="Tabela – mreža18"/>
    <w:basedOn w:val="TableNormal"/>
    <w:next w:val="TableGrid"/>
    <w:uiPriority w:val="39"/>
    <w:locked/>
    <w:rsid w:val="00904D93"/>
    <w:rPr>
      <w:rFonts w:eastAsia="Times New Roman"/>
      <w:lang w:val="cs-CZ" w:eastAsia="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etelseznampoudarek31">
    <w:name w:val="Svetel seznam – poudarek 31"/>
    <w:basedOn w:val="TableNormal"/>
    <w:next w:val="LightList-Accent3"/>
    <w:uiPriority w:val="61"/>
    <w:locked/>
    <w:rsid w:val="00904D93"/>
    <w:rPr>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auto"/>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shd w:val="clear" w:color="auto" w:fill="DBDBDB"/>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LightList-Accent3">
    <w:name w:val="Light List Accent 3"/>
    <w:basedOn w:val="TableNormal"/>
    <w:uiPriority w:val="61"/>
    <w:locked/>
    <w:rsid w:val="00904D93"/>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character" w:customStyle="1" w:styleId="Nerazreenaomemba1">
    <w:name w:val="Nerazrešena omemba1"/>
    <w:uiPriority w:val="99"/>
    <w:semiHidden/>
    <w:unhideWhenUsed/>
    <w:locked/>
    <w:rsid w:val="001A3B47"/>
    <w:rPr>
      <w:color w:val="605E5C"/>
      <w:shd w:val="clear" w:color="auto" w:fill="E1DFDD"/>
    </w:rPr>
  </w:style>
  <w:style w:type="character" w:customStyle="1" w:styleId="Nerazreenaomemba2">
    <w:name w:val="Nerazrešena omemba2"/>
    <w:uiPriority w:val="99"/>
    <w:semiHidden/>
    <w:unhideWhenUsed/>
    <w:locked/>
    <w:rsid w:val="001A3B47"/>
    <w:rPr>
      <w:color w:val="605E5C"/>
      <w:shd w:val="clear" w:color="auto" w:fill="E1DFDD"/>
    </w:rPr>
  </w:style>
  <w:style w:type="character" w:styleId="LineNumber">
    <w:name w:val="line number"/>
    <w:basedOn w:val="DefaultParagraphFont"/>
    <w:uiPriority w:val="99"/>
    <w:semiHidden/>
    <w:unhideWhenUsed/>
    <w:locked/>
    <w:rsid w:val="008321FB"/>
  </w:style>
  <w:style w:type="table" w:customStyle="1" w:styleId="Tabelamrea19">
    <w:name w:val="Tabela – mreža19"/>
    <w:basedOn w:val="TableNormal"/>
    <w:next w:val="TableGrid"/>
    <w:uiPriority w:val="39"/>
    <w:locked/>
    <w:rsid w:val="00824BA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locked/>
    <w:rsid w:val="00E05D1A"/>
    <w:rPr>
      <w:color w:val="605E5C"/>
      <w:shd w:val="clear" w:color="auto" w:fill="E1DFDD"/>
    </w:rPr>
  </w:style>
  <w:style w:type="numbering" w:customStyle="1" w:styleId="Brezseznama6">
    <w:name w:val="Brez seznama6"/>
    <w:next w:val="NoList"/>
    <w:uiPriority w:val="99"/>
    <w:semiHidden/>
    <w:unhideWhenUsed/>
    <w:locked/>
    <w:rsid w:val="00230D3C"/>
  </w:style>
  <w:style w:type="table" w:customStyle="1" w:styleId="Tabelamrea20">
    <w:name w:val="Tabela – mreža20"/>
    <w:basedOn w:val="TableNormal"/>
    <w:next w:val="TableGrid"/>
    <w:uiPriority w:val="59"/>
    <w:locked/>
    <w:rsid w:val="00230D3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rea21">
    <w:name w:val="Tabela – mreža21"/>
    <w:basedOn w:val="TableNormal"/>
    <w:next w:val="TableGrid"/>
    <w:uiPriority w:val="39"/>
    <w:locked/>
    <w:rsid w:val="001360C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locked/>
    <w:rsid w:val="007B2D14"/>
    <w:rPr>
      <w:rFonts w:asciiTheme="minorHAnsi" w:eastAsiaTheme="minorHAnsi" w:hAnsiTheme="minorHAnsi" w:cstheme="minorBidi"/>
      <w:kern w:val="2"/>
      <w:sz w:val="22"/>
      <w:szCs w:val="22"/>
      <w:lang w:eastAsia="en-US"/>
      <w14:ligatures w14:val="standardContextual"/>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locked/>
    <w:rsid w:val="00BF4916"/>
    <w:rPr>
      <w:color w:val="605E5C"/>
      <w:shd w:val="clear" w:color="auto" w:fill="E1DFDD"/>
    </w:rPr>
  </w:style>
  <w:style w:type="table" w:customStyle="1" w:styleId="Tabelamrea22">
    <w:name w:val="Tabela – mreža22"/>
    <w:basedOn w:val="TableNormal"/>
    <w:next w:val="TableGrid"/>
    <w:uiPriority w:val="39"/>
    <w:locked/>
    <w:rsid w:val="00D6424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Navadnatabela22">
    <w:name w:val="Navadna tabela 22"/>
    <w:basedOn w:val="TableNormal"/>
    <w:next w:val="PlainTable2"/>
    <w:uiPriority w:val="42"/>
    <w:locked/>
    <w:rsid w:val="00D64243"/>
    <w:rPr>
      <w:rFonts w:asciiTheme="minorHAnsi" w:eastAsiaTheme="minorHAnsi" w:hAnsiTheme="minorHAnsi" w:cstheme="minorBidi"/>
      <w:sz w:val="22"/>
      <w:szCs w:val="22"/>
      <w:lang w:eastAsia="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numbering" w:customStyle="1" w:styleId="Brezseznama7">
    <w:name w:val="Brez seznama7"/>
    <w:next w:val="NoList"/>
    <w:uiPriority w:val="99"/>
    <w:semiHidden/>
    <w:unhideWhenUsed/>
    <w:locked/>
    <w:rsid w:val="001E3BA4"/>
  </w:style>
  <w:style w:type="table" w:customStyle="1" w:styleId="Tabelamrea23">
    <w:name w:val="Tabela – mreža23"/>
    <w:basedOn w:val="TableNormal"/>
    <w:next w:val="TableGrid"/>
    <w:uiPriority w:val="59"/>
    <w:locked/>
    <w:rsid w:val="001E3BA4"/>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HPSHBKolofon">
    <w:name w:val="IHPS_HB_Kolofon"/>
    <w:basedOn w:val="Normal"/>
    <w:qFormat/>
    <w:rsid w:val="002646A7"/>
    <w:pPr>
      <w:widowControl w:val="0"/>
      <w:autoSpaceDE w:val="0"/>
      <w:autoSpaceDN w:val="0"/>
      <w:adjustRightInd w:val="0"/>
      <w:spacing w:before="40" w:after="40"/>
      <w:contextualSpacing/>
    </w:pPr>
    <w:rPr>
      <w:sz w:val="18"/>
      <w:szCs w:val="18"/>
      <w:lang w:val="en-GB" w:eastAsia="sl-SI"/>
    </w:rPr>
  </w:style>
  <w:style w:type="paragraph" w:customStyle="1" w:styleId="IHPSHBDatum">
    <w:name w:val="IHPS_HB_Datum"/>
    <w:basedOn w:val="Normal"/>
    <w:qFormat/>
    <w:rsid w:val="00647BBC"/>
    <w:pPr>
      <w:spacing w:after="0"/>
      <w:contextualSpacing/>
    </w:pPr>
    <w:rPr>
      <w:sz w:val="18"/>
      <w:lang w:val="en-US"/>
    </w:rPr>
  </w:style>
  <w:style w:type="paragraph" w:customStyle="1" w:styleId="IHPSHBKljucBes">
    <w:name w:val="IHPS_HB_KljucBes"/>
    <w:basedOn w:val="Normal"/>
    <w:qFormat/>
    <w:rsid w:val="002C1992"/>
    <w:rPr>
      <w:lang w:val="en-US"/>
    </w:rPr>
  </w:style>
  <w:style w:type="paragraph" w:customStyle="1" w:styleId="IHPSHBVsebina">
    <w:name w:val="IHPS_HB_Vsebina"/>
    <w:basedOn w:val="Normal"/>
    <w:qFormat/>
    <w:rsid w:val="002646A7"/>
    <w:pPr>
      <w:spacing w:before="60" w:after="60"/>
    </w:pPr>
  </w:style>
  <w:style w:type="paragraph" w:customStyle="1" w:styleId="IHPSHBGlavartaL">
    <w:name w:val="IHPS_HB_Glava_ČrtaL"/>
    <w:basedOn w:val="IHPSHBGlavartaD"/>
    <w:qFormat/>
    <w:rsid w:val="00016D94"/>
    <w:pPr>
      <w:spacing w:before="0" w:after="240"/>
    </w:pPr>
  </w:style>
  <w:style w:type="paragraph" w:customStyle="1" w:styleId="IHPSHBGlavaDesno">
    <w:name w:val="IHPS_HB_Glava_Desno"/>
    <w:basedOn w:val="IHPSHBGlavartaD"/>
    <w:qFormat/>
    <w:rsid w:val="00B2156A"/>
    <w:pPr>
      <w:jc w:val="right"/>
    </w:pPr>
  </w:style>
  <w:style w:type="character" w:customStyle="1" w:styleId="IHPSHBAKrepko">
    <w:name w:val="IHPS_HB_A_Krepko"/>
    <w:basedOn w:val="DefaultParagraphFont"/>
    <w:uiPriority w:val="1"/>
    <w:qFormat/>
    <w:rsid w:val="00B75B86"/>
    <w:rPr>
      <w:rFonts w:ascii="Roboto" w:hAnsi="Roboto"/>
      <w:b/>
      <w:sz w:val="20"/>
    </w:rPr>
  </w:style>
  <w:style w:type="character" w:customStyle="1" w:styleId="IHPSHBAKurziva">
    <w:name w:val="IHPS_HB_A_Kurziva"/>
    <w:basedOn w:val="IHPSHBAKrepko"/>
    <w:uiPriority w:val="1"/>
    <w:qFormat/>
    <w:rsid w:val="00B75B86"/>
    <w:rPr>
      <w:rFonts w:ascii="Roboto" w:hAnsi="Roboto"/>
      <w:b w:val="0"/>
      <w:i/>
      <w:sz w:val="20"/>
    </w:rPr>
  </w:style>
  <w:style w:type="character" w:customStyle="1" w:styleId="IHPSHBAPodpisano">
    <w:name w:val="IHPS_HB_A_Podpisano"/>
    <w:basedOn w:val="DefaultParagraphFont"/>
    <w:uiPriority w:val="1"/>
    <w:qFormat/>
    <w:rsid w:val="00B75B86"/>
    <w:rPr>
      <w:rFonts w:ascii="Roboto" w:hAnsi="Roboto"/>
      <w:b w:val="0"/>
      <w:i w:val="0"/>
      <w:caps w:val="0"/>
      <w:smallCaps w:val="0"/>
      <w:strike w:val="0"/>
      <w:dstrike w:val="0"/>
      <w:vanish w:val="0"/>
      <w:sz w:val="20"/>
      <w:vertAlign w:val="subscript"/>
    </w:rPr>
  </w:style>
  <w:style w:type="character" w:customStyle="1" w:styleId="IHPSHBANadpisano">
    <w:name w:val="IHPS_HB_A_Nadpisano"/>
    <w:basedOn w:val="IHPSHBAPodpisano"/>
    <w:uiPriority w:val="1"/>
    <w:qFormat/>
    <w:rsid w:val="003F4AFB"/>
    <w:rPr>
      <w:rFonts w:ascii="Roboto" w:hAnsi="Roboto"/>
      <w:b w:val="0"/>
      <w:i w:val="0"/>
      <w:caps w:val="0"/>
      <w:smallCaps w:val="0"/>
      <w:strike w:val="0"/>
      <w:dstrike w:val="0"/>
      <w:vanish w:val="0"/>
      <w:sz w:val="20"/>
      <w:vertAlign w:val="superscript"/>
    </w:rPr>
  </w:style>
  <w:style w:type="paragraph" w:customStyle="1" w:styleId="IHPSHBSeznamNastevanje">
    <w:name w:val="IHPS_HB_SeznamNastevanje"/>
    <w:basedOn w:val="ListParagraph"/>
    <w:qFormat/>
    <w:rsid w:val="008C75F3"/>
    <w:pPr>
      <w:numPr>
        <w:numId w:val="2"/>
      </w:numPr>
    </w:pPr>
  </w:style>
  <w:style w:type="paragraph" w:customStyle="1" w:styleId="IHPSHBOpombaPodtabelo">
    <w:name w:val="IHPS_HB_OpombaPodtabelo"/>
    <w:basedOn w:val="Normal"/>
    <w:qFormat/>
    <w:rsid w:val="00155623"/>
    <w:pPr>
      <w:spacing w:before="60"/>
    </w:pPr>
    <w:rPr>
      <w:sz w:val="18"/>
    </w:rPr>
  </w:style>
  <w:style w:type="paragraph" w:customStyle="1" w:styleId="IHPSHBSeznamStevilcen">
    <w:name w:val="IHPS_HB_SeznamStevilcen"/>
    <w:basedOn w:val="IHPSHBSeznamNastevanje"/>
    <w:qFormat/>
    <w:rsid w:val="00426117"/>
    <w:pPr>
      <w:numPr>
        <w:numId w:val="8"/>
      </w:numPr>
    </w:pPr>
  </w:style>
  <w:style w:type="paragraph" w:customStyle="1" w:styleId="IHPSHBNapisPreglednicaKrepko">
    <w:name w:val="IHPS_HB_NapisPreglednicaKrepko"/>
    <w:basedOn w:val="IHPSHBNapisPreglednica"/>
    <w:link w:val="IHPSHBNapisPreglednicaKrepkoChar"/>
    <w:qFormat/>
    <w:rsid w:val="004C32D6"/>
    <w:rPr>
      <w:b/>
    </w:rPr>
  </w:style>
  <w:style w:type="character" w:customStyle="1" w:styleId="IHPSHBNapisPreglednicaChar">
    <w:name w:val="IHPS_HB_Napis_Preglednica Char"/>
    <w:basedOn w:val="CaptionChar"/>
    <w:link w:val="IHPSHBNapisPreglednica"/>
    <w:rsid w:val="00EE5C39"/>
    <w:rPr>
      <w:rFonts w:ascii="Roboto" w:eastAsia="Times New Roman" w:hAnsi="Roboto"/>
      <w:b w:val="0"/>
      <w:bCs/>
      <w:color w:val="294735"/>
      <w:sz w:val="18"/>
      <w:lang w:val="nl-BE" w:eastAsia="en-GB"/>
    </w:rPr>
  </w:style>
  <w:style w:type="character" w:customStyle="1" w:styleId="IHPSHBNapisPreglednicaKrepkoChar">
    <w:name w:val="IHPS_HB_NapisPreglednicaKrepko Char"/>
    <w:basedOn w:val="IHPSHBNapisPreglednicaChar"/>
    <w:link w:val="IHPSHBNapisPreglednicaKrepko"/>
    <w:rsid w:val="004C32D6"/>
    <w:rPr>
      <w:rFonts w:ascii="Roboto" w:eastAsia="Times New Roman" w:hAnsi="Roboto"/>
      <w:b/>
      <w:bCs/>
      <w:color w:val="294735"/>
      <w:sz w:val="18"/>
      <w:lang w:val="nl-BE" w:eastAsia="en-GB"/>
    </w:rPr>
  </w:style>
  <w:style w:type="paragraph" w:customStyle="1" w:styleId="IHPSHBNapisSlikaKrepko">
    <w:name w:val="IHPS_HB_Napis_SlikaKrepko"/>
    <w:basedOn w:val="IHPSHBNapisSlika"/>
    <w:link w:val="IHPSHBNapisSlikaKrepkoChar"/>
    <w:qFormat/>
    <w:rsid w:val="009E3747"/>
    <w:rPr>
      <w:b/>
    </w:rPr>
  </w:style>
  <w:style w:type="character" w:customStyle="1" w:styleId="IHPSHBNapisSlikaChar">
    <w:name w:val="IHPS_HB_Napis_Slika Char"/>
    <w:basedOn w:val="CaptionChar"/>
    <w:link w:val="IHPSHBNapisSlika"/>
    <w:rsid w:val="00EE5C39"/>
    <w:rPr>
      <w:rFonts w:ascii="Roboto" w:eastAsia="Times New Roman" w:hAnsi="Roboto"/>
      <w:b w:val="0"/>
      <w:bCs/>
      <w:color w:val="294735"/>
      <w:sz w:val="18"/>
      <w:lang w:val="nl-BE" w:eastAsia="en-GB"/>
    </w:rPr>
  </w:style>
  <w:style w:type="character" w:customStyle="1" w:styleId="IHPSHBNapisSlikaKrepkoChar">
    <w:name w:val="IHPS_HB_Napis_SlikaKrepko Char"/>
    <w:basedOn w:val="IHPSHBNapisSlikaChar"/>
    <w:link w:val="IHPSHBNapisSlikaKrepko"/>
    <w:rsid w:val="009E3747"/>
    <w:rPr>
      <w:rFonts w:ascii="Roboto" w:eastAsia="Times New Roman" w:hAnsi="Roboto"/>
      <w:b/>
      <w:bCs/>
      <w:color w:val="294735"/>
      <w:sz w:val="18"/>
      <w:lang w:val="nl-BE" w:eastAsia="en-GB"/>
    </w:rPr>
  </w:style>
  <w:style w:type="character" w:styleId="CommentReference">
    <w:name w:val="annotation reference"/>
    <w:basedOn w:val="DefaultParagraphFont"/>
    <w:uiPriority w:val="99"/>
    <w:semiHidden/>
    <w:unhideWhenUsed/>
    <w:locked/>
    <w:rsid w:val="003B0F4D"/>
    <w:rPr>
      <w:sz w:val="16"/>
      <w:szCs w:val="16"/>
    </w:rPr>
  </w:style>
  <w:style w:type="paragraph" w:styleId="CommentSubject">
    <w:name w:val="annotation subject"/>
    <w:basedOn w:val="CommentText"/>
    <w:next w:val="CommentText"/>
    <w:link w:val="CommentSubjectChar"/>
    <w:uiPriority w:val="99"/>
    <w:semiHidden/>
    <w:unhideWhenUsed/>
    <w:locked/>
    <w:rsid w:val="003B0F4D"/>
    <w:rPr>
      <w:b/>
      <w:bCs/>
    </w:rPr>
  </w:style>
  <w:style w:type="character" w:customStyle="1" w:styleId="CommentSubjectChar">
    <w:name w:val="Comment Subject Char"/>
    <w:basedOn w:val="CommentTextChar"/>
    <w:link w:val="CommentSubject"/>
    <w:uiPriority w:val="99"/>
    <w:semiHidden/>
    <w:rsid w:val="003B0F4D"/>
    <w:rPr>
      <w:rFonts w:ascii="Roboto" w:eastAsia="Times New Roman" w:hAnsi="Roboto" w:cs="Times New Roman"/>
      <w:b/>
      <w:bCs/>
      <w:color w:val="525252"/>
      <w:sz w:val="20"/>
      <w:szCs w:val="20"/>
      <w:lang w:val="nl-BE" w:eastAsia="en-GB"/>
    </w:rPr>
  </w:style>
  <w:style w:type="paragraph" w:customStyle="1" w:styleId="IHPSHBTabelaTekstDesno">
    <w:name w:val="IHPS_HB_Tabela_Tekst_Desno"/>
    <w:basedOn w:val="IHPSHBTabelaTekstLevo"/>
    <w:qFormat/>
    <w:rsid w:val="00B94857"/>
    <w:pPr>
      <w:jc w:val="right"/>
    </w:pPr>
  </w:style>
  <w:style w:type="paragraph" w:customStyle="1" w:styleId="IHPSHBKazaloStran">
    <w:name w:val="IHPS_HB_Kazalo_Stran"/>
    <w:basedOn w:val="IHPSHBKazaloVsebina"/>
    <w:qFormat/>
    <w:rsid w:val="00784FE6"/>
    <w:pPr>
      <w:tabs>
        <w:tab w:val="right" w:pos="9356"/>
      </w:tabs>
      <w:spacing w:before="0"/>
    </w:pPr>
  </w:style>
  <w:style w:type="paragraph" w:customStyle="1" w:styleId="IHPSHBCCBY">
    <w:name w:val="IHPS_HB_CCBY"/>
    <w:basedOn w:val="Normal"/>
    <w:qFormat/>
    <w:rsid w:val="00CE43C4"/>
    <w:pPr>
      <w:spacing w:before="0" w:after="160"/>
    </w:pPr>
    <w:rPr>
      <w:sz w:val="18"/>
    </w:rPr>
  </w:style>
  <w:style w:type="paragraph" w:styleId="TOCHeading">
    <w:name w:val="TOC Heading"/>
    <w:basedOn w:val="Heading1"/>
    <w:next w:val="Normal"/>
    <w:uiPriority w:val="39"/>
    <w:semiHidden/>
    <w:unhideWhenUsed/>
    <w:qFormat/>
    <w:locked/>
    <w:rsid w:val="00D23C6B"/>
    <w:pPr>
      <w:numPr>
        <w:numId w:val="0"/>
      </w:numPr>
      <w:spacing w:before="240" w:after="0"/>
      <w:outlineLvl w:val="9"/>
    </w:pPr>
    <w:rPr>
      <w:rFonts w:asciiTheme="majorHAnsi" w:eastAsiaTheme="majorEastAsia" w:hAnsiTheme="majorHAnsi" w:cstheme="majorBidi"/>
      <w:b w:val="0"/>
      <w:bCs w:val="0"/>
      <w:caps w:val="0"/>
      <w:color w:val="2F5496" w:themeColor="accent1" w:themeShade="BF"/>
      <w:sz w:val="32"/>
      <w:szCs w:val="32"/>
    </w:rPr>
  </w:style>
  <w:style w:type="paragraph" w:styleId="BalloonText">
    <w:name w:val="Balloon Text"/>
    <w:basedOn w:val="Normal"/>
    <w:link w:val="BalloonTextChar"/>
    <w:uiPriority w:val="99"/>
    <w:semiHidden/>
    <w:unhideWhenUsed/>
    <w:locked/>
    <w:rsid w:val="00D66DF5"/>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6DF5"/>
    <w:rPr>
      <w:rFonts w:ascii="Segoe UI" w:eastAsia="Times New Roman" w:hAnsi="Segoe UI" w:cs="Segoe UI"/>
      <w:color w:val="525252"/>
      <w:sz w:val="18"/>
      <w:szCs w:val="18"/>
      <w:lang w:eastAsia="en-GB"/>
    </w:rPr>
  </w:style>
  <w:style w:type="paragraph" w:styleId="BodyText2">
    <w:name w:val="Body Text 2"/>
    <w:basedOn w:val="Normal"/>
    <w:link w:val="BodyText2Char"/>
    <w:uiPriority w:val="99"/>
    <w:semiHidden/>
    <w:unhideWhenUsed/>
    <w:locked/>
    <w:rsid w:val="00A03F00"/>
    <w:pPr>
      <w:spacing w:line="480" w:lineRule="auto"/>
    </w:pPr>
  </w:style>
  <w:style w:type="character" w:customStyle="1" w:styleId="BodyText2Char">
    <w:name w:val="Body Text 2 Char"/>
    <w:basedOn w:val="DefaultParagraphFont"/>
    <w:link w:val="BodyText2"/>
    <w:uiPriority w:val="99"/>
    <w:semiHidden/>
    <w:rsid w:val="00A03F00"/>
    <w:rPr>
      <w:rFonts w:ascii="Roboto" w:eastAsia="Times New Roman" w:hAnsi="Roboto"/>
      <w:color w:val="525252"/>
      <w:lang w:eastAsia="en-GB"/>
    </w:rPr>
  </w:style>
  <w:style w:type="paragraph" w:styleId="NoSpacing">
    <w:name w:val="No Spacing"/>
    <w:uiPriority w:val="1"/>
    <w:locked/>
    <w:rsid w:val="00E80826"/>
    <w:rPr>
      <w:rFonts w:ascii="Roboto" w:eastAsia="Times New Roman" w:hAnsi="Roboto"/>
      <w:color w:val="525252"/>
      <w:lang w:eastAsia="en-GB"/>
    </w:rPr>
  </w:style>
  <w:style w:type="paragraph" w:styleId="HTMLPreformatted">
    <w:name w:val="HTML Preformatted"/>
    <w:basedOn w:val="Normal"/>
    <w:link w:val="HTMLPreformattedChar"/>
    <w:uiPriority w:val="99"/>
    <w:semiHidden/>
    <w:unhideWhenUsed/>
    <w:locked/>
    <w:rsid w:val="00023800"/>
    <w:pPr>
      <w:spacing w:before="0" w:after="0"/>
    </w:pPr>
    <w:rPr>
      <w:rFonts w:ascii="Consolas" w:hAnsi="Consolas"/>
    </w:rPr>
  </w:style>
  <w:style w:type="character" w:customStyle="1" w:styleId="HTMLPreformattedChar">
    <w:name w:val="HTML Preformatted Char"/>
    <w:basedOn w:val="DefaultParagraphFont"/>
    <w:link w:val="HTMLPreformatted"/>
    <w:uiPriority w:val="99"/>
    <w:semiHidden/>
    <w:rsid w:val="00023800"/>
    <w:rPr>
      <w:rFonts w:ascii="Consolas" w:eastAsia="Times New Roman" w:hAnsi="Consolas"/>
      <w:color w:val="525252"/>
      <w:lang w:eastAsia="en-GB"/>
    </w:rPr>
  </w:style>
  <w:style w:type="character" w:styleId="HTMLCode">
    <w:name w:val="HTML Code"/>
    <w:basedOn w:val="DefaultParagraphFont"/>
    <w:uiPriority w:val="99"/>
    <w:semiHidden/>
    <w:unhideWhenUsed/>
    <w:locked/>
    <w:rsid w:val="00023800"/>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4886859">
      <w:bodyDiv w:val="1"/>
      <w:marLeft w:val="0"/>
      <w:marRight w:val="0"/>
      <w:marTop w:val="0"/>
      <w:marBottom w:val="0"/>
      <w:divBdr>
        <w:top w:val="none" w:sz="0" w:space="0" w:color="auto"/>
        <w:left w:val="none" w:sz="0" w:space="0" w:color="auto"/>
        <w:bottom w:val="none" w:sz="0" w:space="0" w:color="auto"/>
        <w:right w:val="none" w:sz="0" w:space="0" w:color="auto"/>
      </w:divBdr>
    </w:div>
    <w:div w:id="70321738">
      <w:bodyDiv w:val="1"/>
      <w:marLeft w:val="0"/>
      <w:marRight w:val="0"/>
      <w:marTop w:val="0"/>
      <w:marBottom w:val="0"/>
      <w:divBdr>
        <w:top w:val="none" w:sz="0" w:space="0" w:color="auto"/>
        <w:left w:val="none" w:sz="0" w:space="0" w:color="auto"/>
        <w:bottom w:val="none" w:sz="0" w:space="0" w:color="auto"/>
        <w:right w:val="none" w:sz="0" w:space="0" w:color="auto"/>
      </w:divBdr>
    </w:div>
    <w:div w:id="137844248">
      <w:bodyDiv w:val="1"/>
      <w:marLeft w:val="0"/>
      <w:marRight w:val="0"/>
      <w:marTop w:val="0"/>
      <w:marBottom w:val="0"/>
      <w:divBdr>
        <w:top w:val="none" w:sz="0" w:space="0" w:color="auto"/>
        <w:left w:val="none" w:sz="0" w:space="0" w:color="auto"/>
        <w:bottom w:val="none" w:sz="0" w:space="0" w:color="auto"/>
        <w:right w:val="none" w:sz="0" w:space="0" w:color="auto"/>
      </w:divBdr>
    </w:div>
    <w:div w:id="253516087">
      <w:bodyDiv w:val="1"/>
      <w:marLeft w:val="0"/>
      <w:marRight w:val="0"/>
      <w:marTop w:val="0"/>
      <w:marBottom w:val="0"/>
      <w:divBdr>
        <w:top w:val="none" w:sz="0" w:space="0" w:color="auto"/>
        <w:left w:val="none" w:sz="0" w:space="0" w:color="auto"/>
        <w:bottom w:val="none" w:sz="0" w:space="0" w:color="auto"/>
        <w:right w:val="none" w:sz="0" w:space="0" w:color="auto"/>
      </w:divBdr>
    </w:div>
    <w:div w:id="486898161">
      <w:bodyDiv w:val="1"/>
      <w:marLeft w:val="0"/>
      <w:marRight w:val="0"/>
      <w:marTop w:val="0"/>
      <w:marBottom w:val="0"/>
      <w:divBdr>
        <w:top w:val="none" w:sz="0" w:space="0" w:color="auto"/>
        <w:left w:val="none" w:sz="0" w:space="0" w:color="auto"/>
        <w:bottom w:val="none" w:sz="0" w:space="0" w:color="auto"/>
        <w:right w:val="none" w:sz="0" w:space="0" w:color="auto"/>
      </w:divBdr>
    </w:div>
    <w:div w:id="675886685">
      <w:bodyDiv w:val="1"/>
      <w:marLeft w:val="0"/>
      <w:marRight w:val="0"/>
      <w:marTop w:val="0"/>
      <w:marBottom w:val="0"/>
      <w:divBdr>
        <w:top w:val="none" w:sz="0" w:space="0" w:color="auto"/>
        <w:left w:val="none" w:sz="0" w:space="0" w:color="auto"/>
        <w:bottom w:val="none" w:sz="0" w:space="0" w:color="auto"/>
        <w:right w:val="none" w:sz="0" w:space="0" w:color="auto"/>
      </w:divBdr>
    </w:div>
    <w:div w:id="789670955">
      <w:bodyDiv w:val="1"/>
      <w:marLeft w:val="0"/>
      <w:marRight w:val="0"/>
      <w:marTop w:val="0"/>
      <w:marBottom w:val="0"/>
      <w:divBdr>
        <w:top w:val="none" w:sz="0" w:space="0" w:color="auto"/>
        <w:left w:val="none" w:sz="0" w:space="0" w:color="auto"/>
        <w:bottom w:val="none" w:sz="0" w:space="0" w:color="auto"/>
        <w:right w:val="none" w:sz="0" w:space="0" w:color="auto"/>
      </w:divBdr>
    </w:div>
    <w:div w:id="817723306">
      <w:bodyDiv w:val="1"/>
      <w:marLeft w:val="0"/>
      <w:marRight w:val="0"/>
      <w:marTop w:val="0"/>
      <w:marBottom w:val="0"/>
      <w:divBdr>
        <w:top w:val="none" w:sz="0" w:space="0" w:color="auto"/>
        <w:left w:val="none" w:sz="0" w:space="0" w:color="auto"/>
        <w:bottom w:val="none" w:sz="0" w:space="0" w:color="auto"/>
        <w:right w:val="none" w:sz="0" w:space="0" w:color="auto"/>
      </w:divBdr>
    </w:div>
    <w:div w:id="971180906">
      <w:bodyDiv w:val="1"/>
      <w:marLeft w:val="0"/>
      <w:marRight w:val="0"/>
      <w:marTop w:val="0"/>
      <w:marBottom w:val="0"/>
      <w:divBdr>
        <w:top w:val="none" w:sz="0" w:space="0" w:color="auto"/>
        <w:left w:val="none" w:sz="0" w:space="0" w:color="auto"/>
        <w:bottom w:val="none" w:sz="0" w:space="0" w:color="auto"/>
        <w:right w:val="none" w:sz="0" w:space="0" w:color="auto"/>
      </w:divBdr>
    </w:div>
    <w:div w:id="978265028">
      <w:bodyDiv w:val="1"/>
      <w:marLeft w:val="0"/>
      <w:marRight w:val="0"/>
      <w:marTop w:val="0"/>
      <w:marBottom w:val="0"/>
      <w:divBdr>
        <w:top w:val="none" w:sz="0" w:space="0" w:color="auto"/>
        <w:left w:val="none" w:sz="0" w:space="0" w:color="auto"/>
        <w:bottom w:val="none" w:sz="0" w:space="0" w:color="auto"/>
        <w:right w:val="none" w:sz="0" w:space="0" w:color="auto"/>
      </w:divBdr>
    </w:div>
    <w:div w:id="1002704024">
      <w:bodyDiv w:val="1"/>
      <w:marLeft w:val="0"/>
      <w:marRight w:val="0"/>
      <w:marTop w:val="0"/>
      <w:marBottom w:val="0"/>
      <w:divBdr>
        <w:top w:val="none" w:sz="0" w:space="0" w:color="auto"/>
        <w:left w:val="none" w:sz="0" w:space="0" w:color="auto"/>
        <w:bottom w:val="none" w:sz="0" w:space="0" w:color="auto"/>
        <w:right w:val="none" w:sz="0" w:space="0" w:color="auto"/>
      </w:divBdr>
    </w:div>
    <w:div w:id="1122580100">
      <w:bodyDiv w:val="1"/>
      <w:marLeft w:val="0"/>
      <w:marRight w:val="0"/>
      <w:marTop w:val="0"/>
      <w:marBottom w:val="0"/>
      <w:divBdr>
        <w:top w:val="none" w:sz="0" w:space="0" w:color="auto"/>
        <w:left w:val="none" w:sz="0" w:space="0" w:color="auto"/>
        <w:bottom w:val="none" w:sz="0" w:space="0" w:color="auto"/>
        <w:right w:val="none" w:sz="0" w:space="0" w:color="auto"/>
      </w:divBdr>
    </w:div>
    <w:div w:id="1143431406">
      <w:bodyDiv w:val="1"/>
      <w:marLeft w:val="0"/>
      <w:marRight w:val="0"/>
      <w:marTop w:val="0"/>
      <w:marBottom w:val="0"/>
      <w:divBdr>
        <w:top w:val="none" w:sz="0" w:space="0" w:color="auto"/>
        <w:left w:val="none" w:sz="0" w:space="0" w:color="auto"/>
        <w:bottom w:val="none" w:sz="0" w:space="0" w:color="auto"/>
        <w:right w:val="none" w:sz="0" w:space="0" w:color="auto"/>
      </w:divBdr>
    </w:div>
    <w:div w:id="1224949510">
      <w:bodyDiv w:val="1"/>
      <w:marLeft w:val="0"/>
      <w:marRight w:val="0"/>
      <w:marTop w:val="0"/>
      <w:marBottom w:val="0"/>
      <w:divBdr>
        <w:top w:val="none" w:sz="0" w:space="0" w:color="auto"/>
        <w:left w:val="none" w:sz="0" w:space="0" w:color="auto"/>
        <w:bottom w:val="none" w:sz="0" w:space="0" w:color="auto"/>
        <w:right w:val="none" w:sz="0" w:space="0" w:color="auto"/>
      </w:divBdr>
    </w:div>
    <w:div w:id="1240873327">
      <w:bodyDiv w:val="1"/>
      <w:marLeft w:val="0"/>
      <w:marRight w:val="0"/>
      <w:marTop w:val="0"/>
      <w:marBottom w:val="0"/>
      <w:divBdr>
        <w:top w:val="none" w:sz="0" w:space="0" w:color="auto"/>
        <w:left w:val="none" w:sz="0" w:space="0" w:color="auto"/>
        <w:bottom w:val="none" w:sz="0" w:space="0" w:color="auto"/>
        <w:right w:val="none" w:sz="0" w:space="0" w:color="auto"/>
      </w:divBdr>
    </w:div>
    <w:div w:id="1304313972">
      <w:bodyDiv w:val="1"/>
      <w:marLeft w:val="0"/>
      <w:marRight w:val="0"/>
      <w:marTop w:val="0"/>
      <w:marBottom w:val="0"/>
      <w:divBdr>
        <w:top w:val="none" w:sz="0" w:space="0" w:color="auto"/>
        <w:left w:val="none" w:sz="0" w:space="0" w:color="auto"/>
        <w:bottom w:val="none" w:sz="0" w:space="0" w:color="auto"/>
        <w:right w:val="none" w:sz="0" w:space="0" w:color="auto"/>
      </w:divBdr>
    </w:div>
    <w:div w:id="1377583189">
      <w:bodyDiv w:val="1"/>
      <w:marLeft w:val="0"/>
      <w:marRight w:val="0"/>
      <w:marTop w:val="0"/>
      <w:marBottom w:val="0"/>
      <w:divBdr>
        <w:top w:val="none" w:sz="0" w:space="0" w:color="auto"/>
        <w:left w:val="none" w:sz="0" w:space="0" w:color="auto"/>
        <w:bottom w:val="none" w:sz="0" w:space="0" w:color="auto"/>
        <w:right w:val="none" w:sz="0" w:space="0" w:color="auto"/>
      </w:divBdr>
    </w:div>
    <w:div w:id="1500927088">
      <w:bodyDiv w:val="1"/>
      <w:marLeft w:val="0"/>
      <w:marRight w:val="0"/>
      <w:marTop w:val="0"/>
      <w:marBottom w:val="0"/>
      <w:divBdr>
        <w:top w:val="none" w:sz="0" w:space="0" w:color="auto"/>
        <w:left w:val="none" w:sz="0" w:space="0" w:color="auto"/>
        <w:bottom w:val="none" w:sz="0" w:space="0" w:color="auto"/>
        <w:right w:val="none" w:sz="0" w:space="0" w:color="auto"/>
      </w:divBdr>
    </w:div>
    <w:div w:id="1893810657">
      <w:bodyDiv w:val="1"/>
      <w:marLeft w:val="0"/>
      <w:marRight w:val="0"/>
      <w:marTop w:val="0"/>
      <w:marBottom w:val="0"/>
      <w:divBdr>
        <w:top w:val="none" w:sz="0" w:space="0" w:color="auto"/>
        <w:left w:val="none" w:sz="0" w:space="0" w:color="auto"/>
        <w:bottom w:val="none" w:sz="0" w:space="0" w:color="auto"/>
        <w:right w:val="none" w:sz="0" w:space="0" w:color="auto"/>
      </w:divBdr>
    </w:div>
    <w:div w:id="1909147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3390/plants10091834" TargetMode="External"/><Relationship Id="rId21" Type="http://schemas.openxmlformats.org/officeDocument/2006/relationships/chart" Target="charts/chart2.xml"/><Relationship Id="rId42" Type="http://schemas.openxmlformats.org/officeDocument/2006/relationships/hyperlink" Target="https://doi.org/10.1016/j.jenvman.2023.119188." TargetMode="External"/><Relationship Id="rId63" Type="http://schemas.openxmlformats.org/officeDocument/2006/relationships/hyperlink" Target="https://view.publitas.com/ihps-sihrb/the-legend-of-noble-aroma/page/1" TargetMode="External"/><Relationship Id="rId84" Type="http://schemas.openxmlformats.org/officeDocument/2006/relationships/hyperlink" Target="https://creativecommons.org/licenses/by/4.0/deed.sl" TargetMode="External"/><Relationship Id="rId138" Type="http://schemas.openxmlformats.org/officeDocument/2006/relationships/hyperlink" Target="https://doi.org/10.1093/infdis/jiz286" TargetMode="External"/><Relationship Id="rId159" Type="http://schemas.openxmlformats.org/officeDocument/2006/relationships/hyperlink" Target="https://doi.org/10.1016/j.biochi.2012.02.020" TargetMode="External"/><Relationship Id="rId170" Type="http://schemas.openxmlformats.org/officeDocument/2006/relationships/hyperlink" Target="https://doi.org/10.1186/s12985-016-0539-x" TargetMode="External"/><Relationship Id="rId191" Type="http://schemas.openxmlformats.org/officeDocument/2006/relationships/hyperlink" Target="https://doi.org/10.2136/sssaj1994.03615995005800020030x" TargetMode="External"/><Relationship Id="rId205" Type="http://schemas.openxmlformats.org/officeDocument/2006/relationships/hyperlink" Target="https://eur-lex.europa.eu/legal-content/SL/TXT/?uri=celex:32008R1272" TargetMode="External"/><Relationship Id="rId226" Type="http://schemas.openxmlformats.org/officeDocument/2006/relationships/hyperlink" Target="https://doi.org/10.1007/s00442-023-05388-9" TargetMode="External"/><Relationship Id="rId247" Type="http://schemas.openxmlformats.org/officeDocument/2006/relationships/hyperlink" Target="https://doi.org/10.1038/s41598-018-35299-2" TargetMode="External"/><Relationship Id="rId107" Type="http://schemas.openxmlformats.org/officeDocument/2006/relationships/hyperlink" Target="https://doi.org/10.3390/agriculture12111923" TargetMode="External"/><Relationship Id="rId11" Type="http://schemas.openxmlformats.org/officeDocument/2006/relationships/hyperlink" Target="https://creativecommons.org/licenses/by/4.0/deed.sl" TargetMode="External"/><Relationship Id="rId32" Type="http://schemas.openxmlformats.org/officeDocument/2006/relationships/hyperlink" Target="https://skp.si/download/smernice_za_strokovno_utemeljeno_gnojenje-pdf" TargetMode="External"/><Relationship Id="rId53" Type="http://schemas.openxmlformats.org/officeDocument/2006/relationships/image" Target="media/image9.png"/><Relationship Id="rId74" Type="http://schemas.openxmlformats.org/officeDocument/2006/relationships/chart" Target="charts/chart12.xml"/><Relationship Id="rId128" Type="http://schemas.openxmlformats.org/officeDocument/2006/relationships/hyperlink" Target="https://doi.org/10.15835/buasvmcn-hort:2022.0035" TargetMode="External"/><Relationship Id="rId149" Type="http://schemas.openxmlformats.org/officeDocument/2006/relationships/hyperlink" Target="https://doi.org/10.1111/ppa.12325" TargetMode="External"/><Relationship Id="rId5" Type="http://schemas.openxmlformats.org/officeDocument/2006/relationships/webSettings" Target="webSettings.xml"/><Relationship Id="rId95" Type="http://schemas.openxmlformats.org/officeDocument/2006/relationships/hyperlink" Target="https://www.ihps.si/ns_obvestila/hmeljarske-informacije-42-14/" TargetMode="External"/><Relationship Id="rId160" Type="http://schemas.openxmlformats.org/officeDocument/2006/relationships/hyperlink" Target="https://doi.org/10.3390/v16081177" TargetMode="External"/><Relationship Id="rId181" Type="http://schemas.openxmlformats.org/officeDocument/2006/relationships/hyperlink" Target="https://doi.org/10.1016/S0341-8162(96)00031-8" TargetMode="External"/><Relationship Id="rId216" Type="http://schemas.openxmlformats.org/officeDocument/2006/relationships/hyperlink" Target="https://doi.org/10.1111/gcb.12205" TargetMode="External"/><Relationship Id="rId237" Type="http://schemas.openxmlformats.org/officeDocument/2006/relationships/hyperlink" Target="https://doi.org/10.1007/s10530-023-03075-7" TargetMode="External"/><Relationship Id="rId22" Type="http://schemas.openxmlformats.org/officeDocument/2006/relationships/chart" Target="charts/chart3.xml"/><Relationship Id="rId43" Type="http://schemas.openxmlformats.org/officeDocument/2006/relationships/hyperlink" Target="https://doi.org/10.1016/j.jenvman.2023.119188" TargetMode="External"/><Relationship Id="rId64" Type="http://schemas.openxmlformats.org/officeDocument/2006/relationships/hyperlink" Target="https://www.ihps.si/wp-content/uploads/2016/10/Katalog-disavnih-sort-IHPS-web-zakl.pdf" TargetMode="External"/><Relationship Id="rId118" Type="http://schemas.openxmlformats.org/officeDocument/2006/relationships/hyperlink" Target="https://enecta.farm/blogs/news/hemp-seeds-for-planting-discover-enectaliana?_pos=1&amp;_sid=917b5522d&amp;_ss=r" TargetMode="External"/><Relationship Id="rId139" Type="http://schemas.openxmlformats.org/officeDocument/2006/relationships/hyperlink" Target="https://doi.org/10.3390/plants11151939" TargetMode="External"/><Relationship Id="rId85" Type="http://schemas.openxmlformats.org/officeDocument/2006/relationships/image" Target="media/image16.png"/><Relationship Id="rId150" Type="http://schemas.openxmlformats.org/officeDocument/2006/relationships/hyperlink" Target="https://doi.org/10.3389/fmicb.2023.1192781" TargetMode="External"/><Relationship Id="rId171" Type="http://schemas.openxmlformats.org/officeDocument/2006/relationships/hyperlink" Target="https://www.genome.gov/about-genomics/fact-sheets/DNA-Sequencing-Costs-Data" TargetMode="External"/><Relationship Id="rId192" Type="http://schemas.openxmlformats.org/officeDocument/2006/relationships/hyperlink" Target="https://doi.org/10.17221/107/2020-SWR" TargetMode="External"/><Relationship Id="rId206" Type="http://schemas.openxmlformats.org/officeDocument/2006/relationships/hyperlink" Target="https://creativecommons.org/licenses/by/4.0/deed.sl" TargetMode="External"/><Relationship Id="rId227" Type="http://schemas.openxmlformats.org/officeDocument/2006/relationships/hyperlink" Target="https://doi.org/10.1016/j.aspen.2017.01.011" TargetMode="External"/><Relationship Id="rId248" Type="http://schemas.openxmlformats.org/officeDocument/2006/relationships/hyperlink" Target="https://doi.org/10.1111/eva.12899" TargetMode="External"/><Relationship Id="rId12" Type="http://schemas.openxmlformats.org/officeDocument/2006/relationships/image" Target="media/image2.png"/><Relationship Id="rId33" Type="http://schemas.openxmlformats.org/officeDocument/2006/relationships/chart" Target="charts/chart5.xml"/><Relationship Id="rId108" Type="http://schemas.openxmlformats.org/officeDocument/2006/relationships/hyperlink" Target="https://doi.org/10.3390/plants13081117" TargetMode="External"/><Relationship Id="rId129" Type="http://schemas.openxmlformats.org/officeDocument/2006/relationships/hyperlink" Target="https://doi.org/10.1016/bs.apha.2017.03.004" TargetMode="External"/><Relationship Id="rId54" Type="http://schemas.openxmlformats.org/officeDocument/2006/relationships/image" Target="media/image10.jpeg"/><Relationship Id="rId75" Type="http://schemas.openxmlformats.org/officeDocument/2006/relationships/chart" Target="charts/chart13.xml"/><Relationship Id="rId96" Type="http://schemas.openxmlformats.org/officeDocument/2006/relationships/hyperlink" Target="http://www.kgzs-ms.si/wp-content/uploads/2023/09/Prirocnik-za-izvajanje-panoznih-krozkov.pdf" TargetMode="External"/><Relationship Id="rId140" Type="http://schemas.openxmlformats.org/officeDocument/2006/relationships/hyperlink" Target="https://www.cd-genomics.com/blog/pacbio-nanopore-error-rate-correction-strategies/" TargetMode="External"/><Relationship Id="rId161" Type="http://schemas.openxmlformats.org/officeDocument/2006/relationships/hyperlink" Target="https://doi.org/10.1094/PHYTOFR-09-24-0106-FI" TargetMode="External"/><Relationship Id="rId182" Type="http://schemas.openxmlformats.org/officeDocument/2006/relationships/hyperlink" Target="https://doi.org/10.1016/B978-0-12-8180327.00018-7" TargetMode="External"/><Relationship Id="rId217" Type="http://schemas.openxmlformats.org/officeDocument/2006/relationships/hyperlink" Target="https://doi.org/10.1029/2019JD032263" TargetMode="External"/><Relationship Id="rId6" Type="http://schemas.openxmlformats.org/officeDocument/2006/relationships/footnotes" Target="footnotes.xml"/><Relationship Id="rId238" Type="http://schemas.openxmlformats.org/officeDocument/2006/relationships/hyperlink" Target="https://doi.org/10.1016/j.eja.2024.127337" TargetMode="External"/><Relationship Id="rId23" Type="http://schemas.openxmlformats.org/officeDocument/2006/relationships/image" Target="media/image5.jpeg"/><Relationship Id="rId119" Type="http://schemas.openxmlformats.org/officeDocument/2006/relationships/hyperlink" Target="https://doi.org/10.3390/nu12071935" TargetMode="External"/><Relationship Id="rId44" Type="http://schemas.openxmlformats.org/officeDocument/2006/relationships/hyperlink" Target="https://www.sciencedirect.com/science/article/abs/pii/S0956053X17306918?utm_source=chatgpt.com" TargetMode="External"/><Relationship Id="rId65" Type="http://schemas.openxmlformats.org/officeDocument/2006/relationships/hyperlink" Target="https://doi.org/10.1021/acs.jafc.8b03563" TargetMode="External"/><Relationship Id="rId86" Type="http://schemas.openxmlformats.org/officeDocument/2006/relationships/hyperlink" Target="https://www.kgzs-ms.si/wp-content/uploads/2023/09/Prirocnik-za-izvajanje-panoznih-krozkov.pdf" TargetMode="External"/><Relationship Id="rId130" Type="http://schemas.openxmlformats.org/officeDocument/2006/relationships/hyperlink" Target="https://doi.org/10.22541/au.160139712.25104053/v2" TargetMode="External"/><Relationship Id="rId151" Type="http://schemas.openxmlformats.org/officeDocument/2006/relationships/hyperlink" Target="https://doi.org/10.1371/journal.pone.0038470" TargetMode="External"/><Relationship Id="rId172" Type="http://schemas.openxmlformats.org/officeDocument/2006/relationships/hyperlink" Target="https://doi.org/10.1146/annurev-phyto-080614-120030" TargetMode="External"/><Relationship Id="rId193" Type="http://schemas.openxmlformats.org/officeDocument/2006/relationships/hyperlink" Target="https://doi.org/10.1016/j.geoderma.2019.02.024" TargetMode="External"/><Relationship Id="rId207" Type="http://schemas.openxmlformats.org/officeDocument/2006/relationships/hyperlink" Target="https://en.wikipedia.org/wiki/Sclerotinia_sclerotiorum" TargetMode="External"/><Relationship Id="rId228" Type="http://schemas.openxmlformats.org/officeDocument/2006/relationships/hyperlink" Target="https://doi.org/10.1007/BF03356375" TargetMode="External"/><Relationship Id="rId249" Type="http://schemas.openxmlformats.org/officeDocument/2006/relationships/hyperlink" Target="https://doi.org/10.1007/s10340-018-1050-5" TargetMode="External"/><Relationship Id="rId13" Type="http://schemas.openxmlformats.org/officeDocument/2006/relationships/header" Target="header1.xml"/><Relationship Id="rId109" Type="http://schemas.openxmlformats.org/officeDocument/2006/relationships/hyperlink" Target="https://canapuglia.it/en/products/berry-blossom-cbd-femminizzata?_pos=2&amp;_sid=fe20308a3&amp;_ss=r" TargetMode="External"/><Relationship Id="rId34" Type="http://schemas.openxmlformats.org/officeDocument/2006/relationships/image" Target="media/image8.png"/><Relationship Id="rId55" Type="http://schemas.openxmlformats.org/officeDocument/2006/relationships/image" Target="media/image11.jpeg"/><Relationship Id="rId76" Type="http://schemas.openxmlformats.org/officeDocument/2006/relationships/chart" Target="charts/chart14.xml"/><Relationship Id="rId97" Type="http://schemas.openxmlformats.org/officeDocument/2006/relationships/hyperlink" Target="https://creativecommons.org/licenses/by/4.0/deed.sl" TargetMode="External"/><Relationship Id="rId120" Type="http://schemas.openxmlformats.org/officeDocument/2006/relationships/hyperlink" Target="https://doi.org/10.15835/buasvmcn-hort:2019.0021" TargetMode="External"/><Relationship Id="rId141" Type="http://schemas.openxmlformats.org/officeDocument/2006/relationships/hyperlink" Target="http://www.ncbi.nlm.nih.gov/pubmed/5095900" TargetMode="External"/><Relationship Id="rId7" Type="http://schemas.openxmlformats.org/officeDocument/2006/relationships/endnotes" Target="endnotes.xml"/><Relationship Id="rId162" Type="http://schemas.openxmlformats.org/officeDocument/2006/relationships/hyperlink" Target="https://doi.org/10.3389/fmicb.2022.883921" TargetMode="External"/><Relationship Id="rId183" Type="http://schemas.openxmlformats.org/officeDocument/2006/relationships/hyperlink" Target="https://doi.org/10.1007/978-3-540-88405-7" TargetMode="External"/><Relationship Id="rId218" Type="http://schemas.openxmlformats.org/officeDocument/2006/relationships/hyperlink" Target="https://doi.org/10.1002/eap.70088" TargetMode="External"/><Relationship Id="rId239" Type="http://schemas.openxmlformats.org/officeDocument/2006/relationships/hyperlink" Target="https://doi.org/10.1111/pce.15098" TargetMode="External"/><Relationship Id="rId250" Type="http://schemas.openxmlformats.org/officeDocument/2006/relationships/hyperlink" Target="https://doi.org/10.1007/s12374-016-0035-2" TargetMode="External"/><Relationship Id="rId24" Type="http://schemas.openxmlformats.org/officeDocument/2006/relationships/image" Target="media/image6.png"/><Relationship Id="rId45" Type="http://schemas.openxmlformats.org/officeDocument/2006/relationships/hyperlink" Target="https://creativecommons.org/licenses/by/4.0/deed.sl" TargetMode="External"/><Relationship Id="rId66" Type="http://schemas.openxmlformats.org/officeDocument/2006/relationships/hyperlink" Target="https://doi.org/10.1016/j.foodchem.2016.03.023" TargetMode="External"/><Relationship Id="rId87" Type="http://schemas.openxmlformats.org/officeDocument/2006/relationships/image" Target="media/image17.png"/><Relationship Id="rId110" Type="http://schemas.openxmlformats.org/officeDocument/2006/relationships/hyperlink" Target="https://canapuglia.it/en/products/carmagnola?_pos=1&amp;_sid=3598cf6ab&amp;_ss=r" TargetMode="External"/><Relationship Id="rId131" Type="http://schemas.openxmlformats.org/officeDocument/2006/relationships/hyperlink" Target="https://doi.org/10.3389/fpls.2024.1384286" TargetMode="External"/><Relationship Id="rId152" Type="http://schemas.openxmlformats.org/officeDocument/2006/relationships/hyperlink" Target="https://doi.org/10.3390/cells11020265" TargetMode="External"/><Relationship Id="rId173" Type="http://schemas.openxmlformats.org/officeDocument/2006/relationships/hyperlink" Target="https://doi.org/10.1073/pnas.1117815109" TargetMode="External"/><Relationship Id="rId194" Type="http://schemas.openxmlformats.org/officeDocument/2006/relationships/hyperlink" Target="https://doi.org/10.1016/j.geoderma.2013.08.035" TargetMode="External"/><Relationship Id="rId208" Type="http://schemas.openxmlformats.org/officeDocument/2006/relationships/hyperlink" Target="https://en.wikipedia.org/wiki/Erysiphe_necator" TargetMode="External"/><Relationship Id="rId229" Type="http://schemas.openxmlformats.org/officeDocument/2006/relationships/hyperlink" Target="https://doi.org/10.1016/j.agsy.2023.103808" TargetMode="External"/><Relationship Id="rId240" Type="http://schemas.openxmlformats.org/officeDocument/2006/relationships/hyperlink" Target="https://doi.org/10.3389/fpls.2023.1109154" TargetMode="External"/><Relationship Id="rId14" Type="http://schemas.openxmlformats.org/officeDocument/2006/relationships/footer" Target="footer1.xml"/><Relationship Id="rId35" Type="http://schemas.openxmlformats.org/officeDocument/2006/relationships/hyperlink" Target="https://agromet.mkgp.gov.si/APP2/sl/Home/Index" TargetMode="External"/><Relationship Id="rId56" Type="http://schemas.openxmlformats.org/officeDocument/2006/relationships/image" Target="media/image12.jpeg"/><Relationship Id="rId77" Type="http://schemas.openxmlformats.org/officeDocument/2006/relationships/chart" Target="charts/chart15.xml"/><Relationship Id="rId100" Type="http://schemas.openxmlformats.org/officeDocument/2006/relationships/image" Target="media/image21.jpeg"/><Relationship Id="rId8" Type="http://schemas.openxmlformats.org/officeDocument/2006/relationships/image" Target="media/image1.png"/><Relationship Id="rId98" Type="http://schemas.openxmlformats.org/officeDocument/2006/relationships/chart" Target="charts/chart17.xml"/><Relationship Id="rId121" Type="http://schemas.openxmlformats.org/officeDocument/2006/relationships/hyperlink" Target="https://doi.org/10.1016/j.indcrop.2019.112082" TargetMode="External"/><Relationship Id="rId142" Type="http://schemas.openxmlformats.org/officeDocument/2006/relationships/hyperlink" Target="https://doi.org/10.1111/epp.12780" TargetMode="External"/><Relationship Id="rId163" Type="http://schemas.openxmlformats.org/officeDocument/2006/relationships/hyperlink" Target="https://doi.org/10.3389/fmicb.2017.01998" TargetMode="External"/><Relationship Id="rId184" Type="http://schemas.openxmlformats.org/officeDocument/2006/relationships/hyperlink" Target="https://doi.org/10.1139/cjss-2019-0039" TargetMode="External"/><Relationship Id="rId219" Type="http://schemas.openxmlformats.org/officeDocument/2006/relationships/hyperlink" Target="https://doi.org/10.1111/j.1365-2486.2008.01559.x" TargetMode="External"/><Relationship Id="rId230" Type="http://schemas.openxmlformats.org/officeDocument/2006/relationships/hyperlink" Target="https://doi.org/10.1016/j.crope.2024.05.003" TargetMode="External"/><Relationship Id="rId251" Type="http://schemas.openxmlformats.org/officeDocument/2006/relationships/hyperlink" Target="https://creativecommons.org/licenses/by/4.0/deed.sl" TargetMode="External"/><Relationship Id="rId25" Type="http://schemas.openxmlformats.org/officeDocument/2006/relationships/image" Target="media/image7.png"/><Relationship Id="rId46" Type="http://schemas.openxmlformats.org/officeDocument/2006/relationships/chart" Target="charts/chart6.xml"/><Relationship Id="rId67" Type="http://schemas.openxmlformats.org/officeDocument/2006/relationships/hyperlink" Target="https://creativecommons.org/licenses/by/4.0/deed.sl" TargetMode="External"/><Relationship Id="rId88" Type="http://schemas.openxmlformats.org/officeDocument/2006/relationships/hyperlink" Target="https://www.ihps.si/wp-content/uploads/2023/08/Model-PKH-2025.xlsx" TargetMode="External"/><Relationship Id="rId111" Type="http://schemas.openxmlformats.org/officeDocument/2006/relationships/hyperlink" Target="https://canapuglia.it/products/dioica-88?srsltid=AfmBOor2kwNfMJjKeARB27aoslHk3sDIR9QmSnQ8oGZGnpFjyf_dcLdB" TargetMode="External"/><Relationship Id="rId132" Type="http://schemas.openxmlformats.org/officeDocument/2006/relationships/hyperlink" Target="https://doi.org/10.3390/agronomy12071492" TargetMode="External"/><Relationship Id="rId153" Type="http://schemas.openxmlformats.org/officeDocument/2006/relationships/hyperlink" Target="https://doi.org/10.1002/bies.201900049" TargetMode="External"/><Relationship Id="rId174" Type="http://schemas.openxmlformats.org/officeDocument/2006/relationships/hyperlink" Target="https://doi.org/10.1371/journal.ppat.1004553" TargetMode="External"/><Relationship Id="rId195" Type="http://schemas.openxmlformats.org/officeDocument/2006/relationships/hyperlink" Target="https://creativecommons.org/licenses/by/4.0/deed.sl" TargetMode="External"/><Relationship Id="rId209" Type="http://schemas.openxmlformats.org/officeDocument/2006/relationships/image" Target="media/image35.png"/><Relationship Id="rId220" Type="http://schemas.openxmlformats.org/officeDocument/2006/relationships/hyperlink" Target="https://doi.org/10.1007/s42161-023-01555-2" TargetMode="External"/><Relationship Id="rId241" Type="http://schemas.openxmlformats.org/officeDocument/2006/relationships/hyperlink" Target="https://doi.org/10.1016/j.envexpbot.2024.105737" TargetMode="External"/><Relationship Id="rId15" Type="http://schemas.openxmlformats.org/officeDocument/2006/relationships/footer" Target="footer2.xml"/><Relationship Id="rId36" Type="http://schemas.openxmlformats.org/officeDocument/2006/relationships/hyperlink" Target="https://compost.css.cornell.edu/physics.html?utm_source=chatgpt.com" TargetMode="External"/><Relationship Id="rId57" Type="http://schemas.openxmlformats.org/officeDocument/2006/relationships/image" Target="media/image13.jpeg"/><Relationship Id="rId78" Type="http://schemas.openxmlformats.org/officeDocument/2006/relationships/chart" Target="charts/chart16.xml"/><Relationship Id="rId99" Type="http://schemas.openxmlformats.org/officeDocument/2006/relationships/image" Target="media/image20.jpeg"/><Relationship Id="rId101" Type="http://schemas.openxmlformats.org/officeDocument/2006/relationships/image" Target="media/image22.jpeg"/><Relationship Id="rId122" Type="http://schemas.openxmlformats.org/officeDocument/2006/relationships/hyperlink" Target="https://doi.org/10.1007/s10722-003-4452-y" TargetMode="External"/><Relationship Id="rId143" Type="http://schemas.openxmlformats.org/officeDocument/2006/relationships/hyperlink" Target="https://doi.org/10.1111/epp.12884" TargetMode="External"/><Relationship Id="rId164" Type="http://schemas.openxmlformats.org/officeDocument/2006/relationships/hyperlink" Target="https://doi.org/10.1186/s40168-017-0283-5" TargetMode="External"/><Relationship Id="rId185" Type="http://schemas.openxmlformats.org/officeDocument/2006/relationships/hyperlink" Target="https://doi.org/10.3390/rs14236066" TargetMode="External"/><Relationship Id="rId9" Type="http://schemas.openxmlformats.org/officeDocument/2006/relationships/hyperlink" Target="mailto:barbara.ceh@ihps.si" TargetMode="External"/><Relationship Id="rId210" Type="http://schemas.openxmlformats.org/officeDocument/2006/relationships/hyperlink" Target="https://doi.org/10.1016/j.oneear.2022.03.011" TargetMode="External"/><Relationship Id="rId26" Type="http://schemas.openxmlformats.org/officeDocument/2006/relationships/hyperlink" Target="https://med.fsu.edu/sites/default/files/userFiles/file/NanoVue_Manual.pdf" TargetMode="External"/><Relationship Id="rId231" Type="http://schemas.openxmlformats.org/officeDocument/2006/relationships/hyperlink" Target="https://doi.org/10.1016/j.tim.2023.07.011" TargetMode="External"/><Relationship Id="rId252" Type="http://schemas.openxmlformats.org/officeDocument/2006/relationships/header" Target="header2.xml"/><Relationship Id="rId47" Type="http://schemas.openxmlformats.org/officeDocument/2006/relationships/hyperlink" Target="https://agromet.mkgp.gov.si/APP2/Home/Index" TargetMode="External"/><Relationship Id="rId68" Type="http://schemas.openxmlformats.org/officeDocument/2006/relationships/chart" Target="charts/chart7.xml"/><Relationship Id="rId89" Type="http://schemas.openxmlformats.org/officeDocument/2006/relationships/image" Target="media/image18.png"/><Relationship Id="rId112" Type="http://schemas.openxmlformats.org/officeDocument/2006/relationships/hyperlink" Target="https://canapuglia.it/products/fibranova?srsltid=AfmBOopiDEzV4-HPxfMpV1_dm7AuL0t-4sQBHdbrznGxvzwpHXMA2U8L" TargetMode="External"/><Relationship Id="rId133" Type="http://schemas.openxmlformats.org/officeDocument/2006/relationships/hyperlink" Target="https://creativecommons.org/licenses/by/4.0/deed.sl" TargetMode="External"/><Relationship Id="rId154" Type="http://schemas.openxmlformats.org/officeDocument/2006/relationships/hyperlink" Target="https://doi.org/10.1111/epp.12863" TargetMode="External"/><Relationship Id="rId175" Type="http://schemas.openxmlformats.org/officeDocument/2006/relationships/hyperlink" Target="https://creativecommons.org/licenses/by/4.0/deed.sl" TargetMode="External"/><Relationship Id="rId196" Type="http://schemas.openxmlformats.org/officeDocument/2006/relationships/image" Target="media/image32.png"/><Relationship Id="rId200" Type="http://schemas.openxmlformats.org/officeDocument/2006/relationships/hyperlink" Target="https://efsa.onlinelibrary.wiley.com/doi/full/10.2903/j.efsa.2023.7852" TargetMode="External"/><Relationship Id="rId16" Type="http://schemas.openxmlformats.org/officeDocument/2006/relationships/footer" Target="footer3.xml"/><Relationship Id="rId221" Type="http://schemas.openxmlformats.org/officeDocument/2006/relationships/hyperlink" Target="https://doi.org/10.1007/s42161-018-0125-8" TargetMode="External"/><Relationship Id="rId242" Type="http://schemas.openxmlformats.org/officeDocument/2006/relationships/hyperlink" Target="https://doi.org/10.3389/fpls.2023.1115614" TargetMode="External"/><Relationship Id="rId37" Type="http://schemas.openxmlformats.org/officeDocument/2006/relationships/hyperlink" Target="https://life-biothop.eu/wp-content/uploads/2022/08/Smernice_hmeljevina-AVGUST-2022_FINAL-VERZIJA-1.pdf" TargetMode="External"/><Relationship Id="rId58" Type="http://schemas.openxmlformats.org/officeDocument/2006/relationships/image" Target="media/image14.png"/><Relationship Id="rId79" Type="http://schemas.openxmlformats.org/officeDocument/2006/relationships/hyperlink" Target="https://eur-lex.europa.eu/legal-content/SL/TXT/?uri=CELEX%3A32024R0602" TargetMode="External"/><Relationship Id="rId102" Type="http://schemas.openxmlformats.org/officeDocument/2006/relationships/image" Target="media/image23.jpeg"/><Relationship Id="rId123" Type="http://schemas.openxmlformats.org/officeDocument/2006/relationships/hyperlink" Target="https://doi.org/10.1016/j.indcrop.2017.12.006" TargetMode="External"/><Relationship Id="rId144" Type="http://schemas.openxmlformats.org/officeDocument/2006/relationships/hyperlink" Target="https://doi.org/10.1111/epp.12884" TargetMode="External"/><Relationship Id="rId90" Type="http://schemas.openxmlformats.org/officeDocument/2006/relationships/image" Target="media/image19.png"/><Relationship Id="rId165" Type="http://schemas.openxmlformats.org/officeDocument/2006/relationships/hyperlink" Target="https://doi.org/10.1186/s40168-023-01500-6" TargetMode="External"/><Relationship Id="rId186" Type="http://schemas.openxmlformats.org/officeDocument/2006/relationships/hyperlink" Target="https://doi.org/10.1016/j.advwatres.2015.03.008" TargetMode="External"/><Relationship Id="rId211" Type="http://schemas.openxmlformats.org/officeDocument/2006/relationships/hyperlink" Target="https://doi.org/10.1038/s41598-025-18286-2" TargetMode="External"/><Relationship Id="rId232" Type="http://schemas.openxmlformats.org/officeDocument/2006/relationships/hyperlink" Target="https://doi.org/10.3389/ffgc.2024.1379791" TargetMode="External"/><Relationship Id="rId253" Type="http://schemas.openxmlformats.org/officeDocument/2006/relationships/header" Target="header3.xml"/><Relationship Id="rId27" Type="http://schemas.openxmlformats.org/officeDocument/2006/relationships/hyperlink" Target="https://www.neb.com/en/-/media/nebus/files/application-notes/technote_mvs_analysis_of_nucleic_acid_concentration_and_purity.pdf" TargetMode="External"/><Relationship Id="rId48" Type="http://schemas.openxmlformats.org/officeDocument/2006/relationships/hyperlink" Target="https://doi.org/10.1094/ASBCJ-37-0184" TargetMode="External"/><Relationship Id="rId69" Type="http://schemas.openxmlformats.org/officeDocument/2006/relationships/chart" Target="charts/chart8.xml"/><Relationship Id="rId113" Type="http://schemas.openxmlformats.org/officeDocument/2006/relationships/hyperlink" Target="https://canapuglia.it/en/products/kompolti?srsltid=AfmBOoruBf3e7p2gVgEcfSjoTqmQfZjKHL1Gfl2-Egt6WU1fPtLBpAHA" TargetMode="External"/><Relationship Id="rId134" Type="http://schemas.openxmlformats.org/officeDocument/2006/relationships/image" Target="media/image27.png"/><Relationship Id="rId80" Type="http://schemas.openxmlformats.org/officeDocument/2006/relationships/hyperlink" Target="file:///C:\Users\ztrost\AppData\Local\Microsoft\Windows\INetCache\Content.Outlook\CRVK8F0H\IHGC%20-%20Economic%20Commission%20Summary%20Reports%20-%20Video-Call%20-%20November%2024,%202025" TargetMode="External"/><Relationship Id="rId155" Type="http://schemas.openxmlformats.org/officeDocument/2006/relationships/hyperlink" Target="https://doi.org/10.3390/v13081424" TargetMode="External"/><Relationship Id="rId176" Type="http://schemas.openxmlformats.org/officeDocument/2006/relationships/image" Target="media/image30.png"/><Relationship Id="rId197" Type="http://schemas.openxmlformats.org/officeDocument/2006/relationships/image" Target="media/image33.png"/><Relationship Id="rId201" Type="http://schemas.openxmlformats.org/officeDocument/2006/relationships/hyperlink" Target="https://pmc.ncbi.nlm.nih.gov/articles/PMC9972551/" TargetMode="External"/><Relationship Id="rId222" Type="http://schemas.openxmlformats.org/officeDocument/2006/relationships/hyperlink" Target="https://doi.org/10.1002/ps.70078" TargetMode="External"/><Relationship Id="rId243" Type="http://schemas.openxmlformats.org/officeDocument/2006/relationships/hyperlink" Target="https://doi.org/10.1139/cjfr-2017-0380" TargetMode="External"/><Relationship Id="rId17" Type="http://schemas.openxmlformats.org/officeDocument/2006/relationships/hyperlink" Target="https://creativecommons.org/licenses/by/4.0/deed.sl" TargetMode="External"/><Relationship Id="rId38" Type="http://schemas.openxmlformats.org/officeDocument/2006/relationships/hyperlink" Target="https://pse.agriculturejournals.cz/magno/pse/2025/mn2.php" TargetMode="External"/><Relationship Id="rId59" Type="http://schemas.openxmlformats.org/officeDocument/2006/relationships/hyperlink" Target="https://creativecommons.org/licenses/by/4.0/deed.sl" TargetMode="External"/><Relationship Id="rId103" Type="http://schemas.openxmlformats.org/officeDocument/2006/relationships/image" Target="media/image24.jpeg"/><Relationship Id="rId124" Type="http://schemas.openxmlformats.org/officeDocument/2006/relationships/hyperlink" Target="https://doi.org/10.1093/genetics/163.1.335" TargetMode="External"/><Relationship Id="rId70" Type="http://schemas.openxmlformats.org/officeDocument/2006/relationships/chart" Target="charts/chart9.xml"/><Relationship Id="rId91" Type="http://schemas.openxmlformats.org/officeDocument/2006/relationships/hyperlink" Target="https://www.ihgc.org/wp-content/uploads/2025_05_IHGC_CountryReports.pdf" TargetMode="External"/><Relationship Id="rId145" Type="http://schemas.openxmlformats.org/officeDocument/2006/relationships/hyperlink" Target="http://www.ncbi.nlm.nih.gov/pubmed/11570283" TargetMode="External"/><Relationship Id="rId166" Type="http://schemas.openxmlformats.org/officeDocument/2006/relationships/hyperlink" Target="https://doi.org/10.3389/fmicb.2021.671925" TargetMode="External"/><Relationship Id="rId187" Type="http://schemas.openxmlformats.org/officeDocument/2006/relationships/hyperlink" Target="https://doi.org/10.1016/j.catena.2022.106285" TargetMode="External"/><Relationship Id="rId1" Type="http://schemas.openxmlformats.org/officeDocument/2006/relationships/customXml" Target="../customXml/item1.xml"/><Relationship Id="rId212" Type="http://schemas.openxmlformats.org/officeDocument/2006/relationships/hyperlink" Target="https://doi.org/10.1139/cjfr-2023-0016" TargetMode="External"/><Relationship Id="rId233" Type="http://schemas.openxmlformats.org/officeDocument/2006/relationships/hyperlink" Target="https://doi.org/10.1007/s00484-014-0808-6" TargetMode="External"/><Relationship Id="rId254" Type="http://schemas.openxmlformats.org/officeDocument/2006/relationships/fontTable" Target="fontTable.xml"/><Relationship Id="rId28" Type="http://schemas.openxmlformats.org/officeDocument/2006/relationships/hyperlink" Target="https://www.ihps.si/en/research-and-development/publications/hop-variety-catalogues/" TargetMode="External"/><Relationship Id="rId49" Type="http://schemas.openxmlformats.org/officeDocument/2006/relationships/hyperlink" Target="https://doi.org/10.3390/FOODS11091310" TargetMode="External"/><Relationship Id="rId114" Type="http://schemas.openxmlformats.org/officeDocument/2006/relationships/hyperlink" Target="https://canapuglia.it/en/products/semi-midwest-cbd-femminilizzati?srsltid=AfmBOor5i7X2UQCRJAcf9Ue4Z-04aZjYmychKZ8doIvXNEB-sUckoSBy" TargetMode="External"/><Relationship Id="rId60" Type="http://schemas.openxmlformats.org/officeDocument/2006/relationships/hyperlink" Target="https://doi.org/10.1016/j.jfoodeng.2019.05.015" TargetMode="External"/><Relationship Id="rId81" Type="http://schemas.openxmlformats.org/officeDocument/2006/relationships/hyperlink" Target="https://www.ihps.si/prodaja/sadike-hmelja/savinjski-golding/" TargetMode="External"/><Relationship Id="rId135" Type="http://schemas.openxmlformats.org/officeDocument/2006/relationships/image" Target="media/image28.png"/><Relationship Id="rId156" Type="http://schemas.openxmlformats.org/officeDocument/2006/relationships/hyperlink" Target="https://doi.org/10.3389/fhort.2024.1388028" TargetMode="External"/><Relationship Id="rId177" Type="http://schemas.openxmlformats.org/officeDocument/2006/relationships/image" Target="media/image31.jpeg"/><Relationship Id="rId198" Type="http://schemas.openxmlformats.org/officeDocument/2006/relationships/image" Target="media/image34.png"/><Relationship Id="rId202" Type="http://schemas.openxmlformats.org/officeDocument/2006/relationships/hyperlink" Target="https://www.eureau.org/news/905-new-study-reveals-alarming-forever-chemical-tfa-concentrations-in-europes-water?" TargetMode="External"/><Relationship Id="rId223" Type="http://schemas.openxmlformats.org/officeDocument/2006/relationships/hyperlink" Target="https://doi.org/10.1038/s41467-017-01674-2" TargetMode="External"/><Relationship Id="rId244" Type="http://schemas.openxmlformats.org/officeDocument/2006/relationships/hyperlink" Target="https://doi.org/10.1016/j.stress.2024.100697" TargetMode="External"/><Relationship Id="rId18" Type="http://schemas.openxmlformats.org/officeDocument/2006/relationships/image" Target="media/image3.png"/><Relationship Id="rId39" Type="http://schemas.openxmlformats.org/officeDocument/2006/relationships/hyperlink" Target="https://www.clemson.edu/extension/camm/manuals/proceedings/camm_2020/07_compost_quality_and_standards_camm_jan_2020.pdf?utm_source=chatgpt.com" TargetMode="External"/><Relationship Id="rId50" Type="http://schemas.openxmlformats.org/officeDocument/2006/relationships/hyperlink" Target="https://doi.org/10.3390/foods12234353" TargetMode="External"/><Relationship Id="rId104" Type="http://schemas.openxmlformats.org/officeDocument/2006/relationships/image" Target="media/image25.jpeg"/><Relationship Id="rId125" Type="http://schemas.openxmlformats.org/officeDocument/2006/relationships/hyperlink" Target="https://doi.org/10.1016/j.indcrop.2018.01.060" TargetMode="External"/><Relationship Id="rId146" Type="http://schemas.openxmlformats.org/officeDocument/2006/relationships/hyperlink" Target="https://doi.org/10.3389/fmicb.2016.01325" TargetMode="External"/><Relationship Id="rId167" Type="http://schemas.openxmlformats.org/officeDocument/2006/relationships/hyperlink" Target="https://orbi.uliege.be/handle/2268/304496" TargetMode="External"/><Relationship Id="rId188" Type="http://schemas.openxmlformats.org/officeDocument/2006/relationships/hyperlink" Target="https://doi.org/10.1016/S0378-1127(00)00423-0" TargetMode="External"/><Relationship Id="rId71" Type="http://schemas.openxmlformats.org/officeDocument/2006/relationships/chart" Target="charts/chart10.xml"/><Relationship Id="rId92" Type="http://schemas.openxmlformats.org/officeDocument/2006/relationships/hyperlink" Target="https://www.ihps.si/wp-content/uploads/2025/06/HMI-7-2025.pdf" TargetMode="External"/><Relationship Id="rId213" Type="http://schemas.openxmlformats.org/officeDocument/2006/relationships/hyperlink" Target="https://doi.org/10.1002/ps.3803" TargetMode="External"/><Relationship Id="rId234" Type="http://schemas.openxmlformats.org/officeDocument/2006/relationships/hyperlink" Target="https://doi.org/10.15421/2020_260" TargetMode="External"/><Relationship Id="rId2" Type="http://schemas.openxmlformats.org/officeDocument/2006/relationships/numbering" Target="numbering.xml"/><Relationship Id="rId29" Type="http://schemas.openxmlformats.org/officeDocument/2006/relationships/hyperlink" Target="https://creativecommons.org/licenses/by/4.0/deed.sl" TargetMode="External"/><Relationship Id="rId255" Type="http://schemas.openxmlformats.org/officeDocument/2006/relationships/glossaryDocument" Target="glossary/document.xml"/><Relationship Id="rId40" Type="http://schemas.openxmlformats.org/officeDocument/2006/relationships/hyperlink" Target="https://www.clemson.edu/extension/camm/manuals/proceedings/camm_2020/07_compost_quality_and_standards_camm_jan_2020.pdf?utm_source=chatgpt.com" TargetMode="External"/><Relationship Id="rId115" Type="http://schemas.openxmlformats.org/officeDocument/2006/relationships/hyperlink" Target="https://canapuglia.it/en/products/tiborszallasi?srsltid=AfmBOoqvdxEgeQHivxkrQd6dUZEqvt84OYsI_7i-np7pp2E_TKLiVVXn" TargetMode="External"/><Relationship Id="rId136" Type="http://schemas.openxmlformats.org/officeDocument/2006/relationships/image" Target="media/image29.png"/><Relationship Id="rId157" Type="http://schemas.openxmlformats.org/officeDocument/2006/relationships/hyperlink" Target="https://doi.org/10.24072/pci.infections.100002" TargetMode="External"/><Relationship Id="rId178" Type="http://schemas.openxmlformats.org/officeDocument/2006/relationships/hyperlink" Target="https://doi.org/10.1016/0016-7061(94)90068-X" TargetMode="External"/><Relationship Id="rId61" Type="http://schemas.openxmlformats.org/officeDocument/2006/relationships/hyperlink" Target="https://brewup.eu/ebc-analytica/beer/iso-acids-and-reduced-iso-acids-rho-tetra-hexa-in-beer-by-hplc/9.47" TargetMode="External"/><Relationship Id="rId82" Type="http://schemas.openxmlformats.org/officeDocument/2006/relationships/hyperlink" Target="https://www.ihps.si/wp-content/uploads/2016/08/Ocena-letnika-hmelja-2024-koncno-poro%C4%8Dilo.pdf" TargetMode="External"/><Relationship Id="rId199" Type="http://schemas.openxmlformats.org/officeDocument/2006/relationships/hyperlink" Target="https://www.bafu.admin.ch/bafu/en/home/topics/water/groundwater/groundwater-quality/tfa-im-grundwasser.html" TargetMode="External"/><Relationship Id="rId203" Type="http://schemas.openxmlformats.org/officeDocument/2006/relationships/hyperlink" Target="https://www.lemonde.fr/en/environment/article/2024/11/12/drinking-water-in-france-threatened-with-non-compliance-due-to-forever-chemical_6732547_114.html?" TargetMode="External"/><Relationship Id="rId19" Type="http://schemas.openxmlformats.org/officeDocument/2006/relationships/image" Target="media/image4.png"/><Relationship Id="rId224" Type="http://schemas.openxmlformats.org/officeDocument/2006/relationships/hyperlink" Target="http://www.ipcc.ch" TargetMode="External"/><Relationship Id="rId245" Type="http://schemas.openxmlformats.org/officeDocument/2006/relationships/hyperlink" Target="https://doi.org/10.1016/j.jenvman.2024.122470" TargetMode="External"/><Relationship Id="rId30" Type="http://schemas.openxmlformats.org/officeDocument/2006/relationships/chart" Target="charts/chart4.xml"/><Relationship Id="rId105" Type="http://schemas.openxmlformats.org/officeDocument/2006/relationships/image" Target="media/image26.jpeg"/><Relationship Id="rId126" Type="http://schemas.openxmlformats.org/officeDocument/2006/relationships/hyperlink" Target="https://doi.org/10.1007/s10681-007-9543-y" TargetMode="External"/><Relationship Id="rId147" Type="http://schemas.openxmlformats.org/officeDocument/2006/relationships/hyperlink" Target="https://emea.illumina.com/systems/sequencing-platforms.html" TargetMode="External"/><Relationship Id="rId168" Type="http://schemas.openxmlformats.org/officeDocument/2006/relationships/hyperlink" Target="https://doi.org/10.1094/phytofr-03-22-0030-fi" TargetMode="External"/><Relationship Id="rId51" Type="http://schemas.openxmlformats.org/officeDocument/2006/relationships/hyperlink" Target="https://doi.org/10.3390/PLANTS12040936/S1" TargetMode="External"/><Relationship Id="rId72" Type="http://schemas.openxmlformats.org/officeDocument/2006/relationships/image" Target="media/image15.png"/><Relationship Id="rId93" Type="http://schemas.openxmlformats.org/officeDocument/2006/relationships/hyperlink" Target="https://www.ihps.si/wp-content/uploads/2023/08/Model-PKH-2025.xlsx" TargetMode="External"/><Relationship Id="rId189" Type="http://schemas.openxmlformats.org/officeDocument/2006/relationships/hyperlink" Target="https://doi.org/10.32389/JEEG22-001" TargetMode="External"/><Relationship Id="rId3" Type="http://schemas.openxmlformats.org/officeDocument/2006/relationships/styles" Target="styles.xml"/><Relationship Id="rId214" Type="http://schemas.openxmlformats.org/officeDocument/2006/relationships/hyperlink" Target="https://doi.org/10.5423/PPJ.OA.02.2025.0016" TargetMode="External"/><Relationship Id="rId235" Type="http://schemas.openxmlformats.org/officeDocument/2006/relationships/hyperlink" Target="https://doi.org/10.1111/j.1365-2486.2005.01015.x" TargetMode="External"/><Relationship Id="rId256" Type="http://schemas.openxmlformats.org/officeDocument/2006/relationships/theme" Target="theme/theme1.xml"/><Relationship Id="rId116" Type="http://schemas.openxmlformats.org/officeDocument/2006/relationships/hyperlink" Target="https://doi.org/10.3390/plants11010140" TargetMode="External"/><Relationship Id="rId137" Type="http://schemas.openxmlformats.org/officeDocument/2006/relationships/hyperlink" Target="https://doi.org/10.3390/v6010106" TargetMode="External"/><Relationship Id="rId158" Type="http://schemas.openxmlformats.org/officeDocument/2006/relationships/hyperlink" Target="https://doi.org/10.3390/v13030412" TargetMode="External"/><Relationship Id="rId20" Type="http://schemas.openxmlformats.org/officeDocument/2006/relationships/chart" Target="charts/chart1.xml"/><Relationship Id="rId41" Type="http://schemas.openxmlformats.org/officeDocument/2006/relationships/hyperlink" Target="https://doi.org/10.3389/fsufs.2023.1181392" TargetMode="External"/><Relationship Id="rId62" Type="http://schemas.openxmlformats.org/officeDocument/2006/relationships/hyperlink" Target="https://brewup.eu/ebc-analytica/beer/bitterness-of-beer-im/9.8" TargetMode="External"/><Relationship Id="rId83" Type="http://schemas.openxmlformats.org/officeDocument/2006/relationships/hyperlink" Target="https://www.ihps.si/wp-content/uploads/2025/04/Identifikacija-napak-pri-ravnanju-s-hmeljem_IJK_final-za-splet.pdf" TargetMode="External"/><Relationship Id="rId179" Type="http://schemas.openxmlformats.org/officeDocument/2006/relationships/hyperlink" Target="https://doi.org/10.7451/CBE.2023.65.1.17" TargetMode="External"/><Relationship Id="rId190" Type="http://schemas.openxmlformats.org/officeDocument/2006/relationships/hyperlink" Target="https://doi.org/10.1093/forestscience/57.1.59" TargetMode="External"/><Relationship Id="rId204" Type="http://schemas.openxmlformats.org/officeDocument/2006/relationships/hyperlink" Target="https://cdn.standards.iteh.ai/samples/42990/0e5936fc8c7f474c87ec1ec3d22330cf/SIST-ISO-5667-11-2010.pdf" TargetMode="External"/><Relationship Id="rId225" Type="http://schemas.openxmlformats.org/officeDocument/2006/relationships/hyperlink" Target="https://doi.org/10.1016/j.jafr.2025.102049" TargetMode="External"/><Relationship Id="rId246" Type="http://schemas.openxmlformats.org/officeDocument/2006/relationships/hyperlink" Target="https://doi.org/10.1007/s13313-018-0541-4" TargetMode="External"/><Relationship Id="rId106" Type="http://schemas.openxmlformats.org/officeDocument/2006/relationships/hyperlink" Target="https://meteo.arso.gov.si/met/sl/app/webmet/" TargetMode="External"/><Relationship Id="rId127" Type="http://schemas.openxmlformats.org/officeDocument/2006/relationships/hyperlink" Target="https://www.R-project.org/" TargetMode="External"/><Relationship Id="rId10" Type="http://schemas.openxmlformats.org/officeDocument/2006/relationships/hyperlink" Target="http://www.ihps.si/raziskave-in-razvoj/publikacije/hmeljarski-bilten/" TargetMode="External"/><Relationship Id="rId31" Type="http://schemas.openxmlformats.org/officeDocument/2006/relationships/hyperlink" Target="https://skp.si/download/smernice_za_strokovno_utemeljeno_gnojenje-pdf" TargetMode="External"/><Relationship Id="rId52" Type="http://schemas.openxmlformats.org/officeDocument/2006/relationships/hyperlink" Target="https://creativecommons.org/licenses/by/4.0/deed.sl" TargetMode="External"/><Relationship Id="rId73" Type="http://schemas.openxmlformats.org/officeDocument/2006/relationships/chart" Target="charts/chart11.xml"/><Relationship Id="rId94" Type="http://schemas.openxmlformats.org/officeDocument/2006/relationships/hyperlink" Target="https://www.ihps.si/wp-content/uploads/2025/04/HMI-2-2025.pdf" TargetMode="External"/><Relationship Id="rId148" Type="http://schemas.openxmlformats.org/officeDocument/2006/relationships/hyperlink" Target="https://doi.org/10.1007/s00705-013-1772-x" TargetMode="External"/><Relationship Id="rId169" Type="http://schemas.openxmlformats.org/officeDocument/2006/relationships/hyperlink" Target="https://microbenotes.com/oxford-nanopore-sequencing/" TargetMode="External"/><Relationship Id="rId4" Type="http://schemas.openxmlformats.org/officeDocument/2006/relationships/settings" Target="settings.xml"/><Relationship Id="rId180" Type="http://schemas.openxmlformats.org/officeDocument/2006/relationships/hyperlink" Target="https://doi.org/10.1016/0926-9851(95)90033-0" TargetMode="External"/><Relationship Id="rId215" Type="http://schemas.openxmlformats.org/officeDocument/2006/relationships/hyperlink" Target="https://doi.org/10.1016/j.cub.2018.03.054" TargetMode="External"/><Relationship Id="rId236" Type="http://schemas.openxmlformats.org/officeDocument/2006/relationships/hyperlink" Target="https://doi.org/10.1016/j.pmpp.2025.102655" TargetMode="External"/></Relationships>
</file>

<file path=word/_rels/footnotes.xml.rels><?xml version="1.0" encoding="UTF-8" standalone="yes"?>
<Relationships xmlns="http://schemas.openxmlformats.org/package/2006/relationships"><Relationship Id="rId13" Type="http://schemas.openxmlformats.org/officeDocument/2006/relationships/hyperlink" Target="mailto:ksenija.obrovnik@ihps.si" TargetMode="External"/><Relationship Id="rId18" Type="http://schemas.openxmlformats.org/officeDocument/2006/relationships/hyperlink" Target="mailto:martin.pavlovic@ihps.si" TargetMode="External"/><Relationship Id="rId26" Type="http://schemas.openxmlformats.org/officeDocument/2006/relationships/hyperlink" Target="mailto:Marjana.Zajc@GEO-ZS.SI" TargetMode="External"/><Relationship Id="rId3" Type="http://schemas.openxmlformats.org/officeDocument/2006/relationships/hyperlink" Target="mailto:andreja.cerenak@ihps.si" TargetMode="External"/><Relationship Id="rId21" Type="http://schemas.openxmlformats.org/officeDocument/2006/relationships/hyperlink" Target="file:///C:\Users\jpersolja\Documents\DELOVNI\IHPSWEB\OBJAVE%20JOLANDA\OBJAVE%202025\barbi\BILTEN\14122025\tanja.gucek@ihps.si" TargetMode="External"/><Relationship Id="rId7" Type="http://schemas.openxmlformats.org/officeDocument/2006/relationships/hyperlink" Target="file:///C:\Users\jpersolja\Documents\DELOVNI\IHPSWEB\OBJAVE%20JOLANDA\OBJAVE%202025\barbi\BILTEN\14122025\ana.karnicnik@ihps.si" TargetMode="External"/><Relationship Id="rId12" Type="http://schemas.openxmlformats.org/officeDocument/2006/relationships/hyperlink" Target="mailto:anakocevarbaloh@gmail.com" TargetMode="External"/><Relationship Id="rId17" Type="http://schemas.openxmlformats.org/officeDocument/2006/relationships/hyperlink" Target="file:///C:\Users\jpersolja\Documents\DELOVNI\IHPSWEB\OBJAVE%20JOLANDA\OBJAVE%202025\barbi\BILTEN\14122025\josko.livk@ihps.si" TargetMode="External"/><Relationship Id="rId25" Type="http://schemas.openxmlformats.org/officeDocument/2006/relationships/hyperlink" Target="mailto:vesna.zupanc@bf.uni-lj.si" TargetMode="External"/><Relationship Id="rId33" Type="http://schemas.openxmlformats.org/officeDocument/2006/relationships/hyperlink" Target="file:///C:\Users\jpersolja\Documents\DELOVNI\IHPSWEB\OBJAVE%20JOLANDA\OBJAVE%202025\barbi\BILTEN\14122025\sebastjan.radisek@ihps.si" TargetMode="External"/><Relationship Id="rId2" Type="http://schemas.openxmlformats.org/officeDocument/2006/relationships/hyperlink" Target="mailto:lucija.luskar@ihps.si" TargetMode="External"/><Relationship Id="rId16" Type="http://schemas.openxmlformats.org/officeDocument/2006/relationships/hyperlink" Target="mailto:zan.trost@ihps.si" TargetMode="External"/><Relationship Id="rId20" Type="http://schemas.openxmlformats.org/officeDocument/2006/relationships/hyperlink" Target="mailto:marko.flajsman@bf.uni-lj.si" TargetMode="External"/><Relationship Id="rId29" Type="http://schemas.openxmlformats.org/officeDocument/2006/relationships/hyperlink" Target="mailto:zan.trost@ihps.si" TargetMode="External"/><Relationship Id="rId1" Type="http://schemas.openxmlformats.org/officeDocument/2006/relationships/hyperlink" Target="mailto:mt26732@student.uni-lj.si" TargetMode="External"/><Relationship Id="rId6" Type="http://schemas.openxmlformats.org/officeDocument/2006/relationships/hyperlink" Target="file:///C:\Users\jpersolja\Documents\DELOVNI\IHPSWEB\OBJAVE%20JOLANDA\OBJAVE%202025\barbi\BILTEN\14122025\barbara.ceh@ihps.si" TargetMode="External"/><Relationship Id="rId11" Type="http://schemas.openxmlformats.org/officeDocument/2006/relationships/hyperlink" Target="mailto:tom.shellhammer@oregonstate.edu" TargetMode="External"/><Relationship Id="rId24" Type="http://schemas.openxmlformats.org/officeDocument/2006/relationships/hyperlink" Target="mailto:matej.knapic@ihps.si" TargetMode="External"/><Relationship Id="rId32" Type="http://schemas.openxmlformats.org/officeDocument/2006/relationships/hyperlink" Target="file:///C:\Users\jpersolja\Documents\DELOVNI\IHPSWEB\OBJAVE%20JOLANDA\OBJAVE%202025\barbi\BILTEN\14122025\tanja.gucek@ihps.si" TargetMode="External"/><Relationship Id="rId5" Type="http://schemas.openxmlformats.org/officeDocument/2006/relationships/hyperlink" Target="mailto:helena.volk@bf.uni-lj.si" TargetMode="External"/><Relationship Id="rId15" Type="http://schemas.openxmlformats.org/officeDocument/2006/relationships/hyperlink" Target="mailto:iztok.kosir@ihps.si" TargetMode="External"/><Relationship Id="rId23" Type="http://schemas.openxmlformats.org/officeDocument/2006/relationships/hyperlink" Target="mailto:jure.ferlin@ihps.si" TargetMode="External"/><Relationship Id="rId28" Type="http://schemas.openxmlformats.org/officeDocument/2006/relationships/hyperlink" Target="mailto:tan.fatur@nijz.si" TargetMode="External"/><Relationship Id="rId10" Type="http://schemas.openxmlformats.org/officeDocument/2006/relationships/hyperlink" Target="mailto:iztok.kosir@ihps.si" TargetMode="External"/><Relationship Id="rId19" Type="http://schemas.openxmlformats.org/officeDocument/2006/relationships/hyperlink" Target="mailto:marjeta.erzen@bf.uni-lj.si" TargetMode="External"/><Relationship Id="rId31" Type="http://schemas.openxmlformats.org/officeDocument/2006/relationships/hyperlink" Target="mailto:sebastjan.radisek@ihps.si" TargetMode="External"/><Relationship Id="rId4" Type="http://schemas.openxmlformats.org/officeDocument/2006/relationships/hyperlink" Target="mailto:jernej.jakse@bf.uni-lj.si" TargetMode="External"/><Relationship Id="rId9" Type="http://schemas.openxmlformats.org/officeDocument/2006/relationships/hyperlink" Target="mailto:monika.oset-luskar@ihps.si" TargetMode="External"/><Relationship Id="rId14" Type="http://schemas.openxmlformats.org/officeDocument/2006/relationships/hyperlink" Target="mailto:miha.ocvirk@ihps.si" TargetMode="External"/><Relationship Id="rId22" Type="http://schemas.openxmlformats.org/officeDocument/2006/relationships/hyperlink" Target="file:///C:\Users\jpersolja\Documents\DELOVNI\IHPSWEB\OBJAVE%20JOLANDA\OBJAVE%202025\barbi\BILTEN\14122025\sebastjan.radisek@ihps.si" TargetMode="External"/><Relationship Id="rId27" Type="http://schemas.openxmlformats.org/officeDocument/2006/relationships/hyperlink" Target="mailto:primoz.bukovec@ihps.si" TargetMode="External"/><Relationship Id="rId30" Type="http://schemas.openxmlformats.org/officeDocument/2006/relationships/hyperlink" Target="mailto:octave.lacroix@ihps.si" TargetMode="External"/><Relationship Id="rId8" Type="http://schemas.openxmlformats.org/officeDocument/2006/relationships/hyperlink" Target="mailto:ksenija.obrovnik@ihps.si"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ttps://unilj-my.sharepoint.com/personal/helenav_bf1_uni-lj_si/Documents/Hobi%20projekti/Izolacija%20DNA%20iz%20stor&#382;kov/Helena_210525%20in%20koncentracije%20in%20cistosti%20GRAFI.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ztrost\Desktop\Pridelava%20hmelja%20v%20SLO%20po%20letih%20-%20za%20HB.xlsx" TargetMode="External"/><Relationship Id="rId2" Type="http://schemas.microsoft.com/office/2011/relationships/chartColorStyle" Target="colors4.xml"/><Relationship Id="rId1" Type="http://schemas.microsoft.com/office/2011/relationships/chartStyle" Target="style4.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ztrost\Desktop\Pridelava%20hmelja%20v%20SLO%20po%20letih%20-%20za%20HB.xlsx" TargetMode="External"/><Relationship Id="rId2" Type="http://schemas.microsoft.com/office/2011/relationships/chartColorStyle" Target="colors5.xml"/><Relationship Id="rId1" Type="http://schemas.microsoft.com/office/2011/relationships/chartStyle" Target="style5.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6.xml"/><Relationship Id="rId1" Type="http://schemas.microsoft.com/office/2011/relationships/chartStyle" Target="style6.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ztrost\Desktop\Pridelava%20hmelja%20v%20SLO%20po%20letih%20-%20za%20HB.xlsx" TargetMode="External"/><Relationship Id="rId2" Type="http://schemas.microsoft.com/office/2011/relationships/chartColorStyle" Target="colors7.xml"/><Relationship Id="rId1" Type="http://schemas.microsoft.com/office/2011/relationships/chartStyle" Target="style7.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ztrost\Desktop\Pridelava%20hmelja%20v%20SLO%20po%20letih%20-%20za%20HB.xlsx" TargetMode="External"/><Relationship Id="rId2" Type="http://schemas.microsoft.com/office/2011/relationships/chartColorStyle" Target="colors8.xml"/><Relationship Id="rId1" Type="http://schemas.microsoft.com/office/2011/relationships/chartStyle" Target="style8.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9.xml"/><Relationship Id="rId1" Type="http://schemas.microsoft.com/office/2011/relationships/chartStyle" Target="style9.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0.xml"/><Relationship Id="rId1" Type="http://schemas.microsoft.com/office/2011/relationships/chartStyle" Target="style10.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1" Type="http://schemas.openxmlformats.org/officeDocument/2006/relationships/oleObject" Target="https://unilj-my.sharepoint.com/personal/helenav_bf1_uni-lj_si/Documents/Hobi%20projekti/Izolacija%20DNA%20iz%20stor&#382;kov/Helena_210525%20in%20koncentracije%20in%20cistosti%20GRAFI.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unilj-my.sharepoint.com/personal/helenav_bf1_uni-lj_si/Documents/Hobi%20projekti/Izolacija%20DNA%20iz%20stor&#382;kov/Helena_210525%20in%20koncentracije%20in%20cistosti%20GRAFI.xlsx" TargetMode="Externa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bceh\Documents\PROJEKTI,%20POSKUSI\Sodelovanje_Ukrep\00_EIP%20ekolo&#353;ka%20pridelava%20hmelja\00_ZADNJE%20POLLETJE\Poskusi%20s%20kompostiranjem_obdelava%20podatkov\EIP%20EKO%20HMELJ_komposti-sezone%2024_25_vzor&#269;eno%20maj%202025.xls" TargetMode="Externa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ztrost\Desktop\Pridelava%20hmelja%20v%20SLO%20po%20letih%20-%20za%20HB.xlsx" TargetMode="External"/><Relationship Id="rId2" Type="http://schemas.microsoft.com/office/2011/relationships/chartColorStyle" Target="colors1.xml"/><Relationship Id="rId1" Type="http://schemas.microsoft.com/office/2011/relationships/chartStyle" Target="style1.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ztrost\Desktop\Pridelava%20hmelja%20v%20SLO%20po%20letih%20-%20za%20HB.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r>
              <a:rPr lang="sl-SI">
                <a:latin typeface="Roboto" panose="02000000000000000000" pitchFamily="2" charset="0"/>
                <a:ea typeface="Roboto" panose="02000000000000000000" pitchFamily="2" charset="0"/>
                <a:cs typeface="Roboto" panose="02000000000000000000" pitchFamily="2" charset="0"/>
              </a:rPr>
              <a:t>Average A260/A2</a:t>
            </a:r>
            <a:r>
              <a:rPr lang="en-GB">
                <a:latin typeface="Roboto" panose="02000000000000000000" pitchFamily="2" charset="0"/>
                <a:ea typeface="Roboto" panose="02000000000000000000" pitchFamily="2" charset="0"/>
                <a:cs typeface="Roboto" panose="02000000000000000000" pitchFamily="2" charset="0"/>
              </a:rPr>
              <a:t>8</a:t>
            </a:r>
            <a:r>
              <a:rPr lang="sl-SI">
                <a:latin typeface="Roboto" panose="02000000000000000000" pitchFamily="2" charset="0"/>
                <a:ea typeface="Roboto" panose="02000000000000000000" pitchFamily="2" charset="0"/>
                <a:cs typeface="Roboto" panose="02000000000000000000" pitchFamily="2" charset="0"/>
              </a:rPr>
              <a:t>0 ratio</a:t>
            </a:r>
            <a:endParaRPr lang="en-GB">
              <a:latin typeface="Roboto" panose="02000000000000000000" pitchFamily="2" charset="0"/>
              <a:ea typeface="Roboto" panose="02000000000000000000" pitchFamily="2" charset="0"/>
              <a:cs typeface="Roboto" panose="02000000000000000000" pitchFamily="2" charset="0"/>
            </a:endParaRPr>
          </a:p>
        </c:rich>
      </c:tx>
      <c:layout>
        <c:manualLayout>
          <c:xMode val="edge"/>
          <c:yMode val="edge"/>
          <c:x val="0.31326062823475026"/>
          <c:y val="0"/>
        </c:manualLayout>
      </c:layout>
      <c:overlay val="0"/>
      <c:spPr>
        <a:noFill/>
        <a:ln w="25400">
          <a:noFill/>
        </a:ln>
      </c:spPr>
    </c:title>
    <c:autoTitleDeleted val="0"/>
    <c:plotArea>
      <c:layout>
        <c:manualLayout>
          <c:layoutTarget val="inner"/>
          <c:xMode val="edge"/>
          <c:yMode val="edge"/>
          <c:x val="6.1365485299795033E-2"/>
          <c:y val="8.2522917710247085E-2"/>
          <c:w val="0.93863451470020498"/>
          <c:h val="0.74293096356283761"/>
        </c:manualLayout>
      </c:layout>
      <c:areaChart>
        <c:grouping val="stacked"/>
        <c:varyColors val="0"/>
        <c:ser>
          <c:idx val="4"/>
          <c:order val="4"/>
          <c:tx>
            <c:strRef>
              <c:f>Sheet1!$V$19</c:f>
              <c:strCache>
                <c:ptCount val="1"/>
              </c:strCache>
            </c:strRef>
          </c:tx>
          <c:spPr>
            <a:noFill/>
            <a:ln>
              <a:noFill/>
            </a:ln>
          </c:spPr>
          <c:cat>
            <c:strRef>
              <c:f>Sheet1!$Q$20:$Q$25</c:f>
              <c:strCache>
                <c:ptCount val="5"/>
                <c:pt idx="1">
                  <c:v>cones</c:v>
                </c:pt>
                <c:pt idx="2">
                  <c:v>pellets</c:v>
                </c:pt>
                <c:pt idx="3">
                  <c:v>hexane, cones</c:v>
                </c:pt>
                <c:pt idx="4">
                  <c:v>hexane, pellets</c:v>
                </c:pt>
              </c:strCache>
            </c:strRef>
          </c:cat>
          <c:val>
            <c:numRef>
              <c:f>Sheet1!$V$20:$V$25</c:f>
              <c:numCache>
                <c:formatCode>0.000</c:formatCode>
                <c:ptCount val="6"/>
                <c:pt idx="0">
                  <c:v>1.7</c:v>
                </c:pt>
                <c:pt idx="1">
                  <c:v>1.7</c:v>
                </c:pt>
                <c:pt idx="2">
                  <c:v>1.7</c:v>
                </c:pt>
                <c:pt idx="3">
                  <c:v>1.7</c:v>
                </c:pt>
                <c:pt idx="4">
                  <c:v>1.7</c:v>
                </c:pt>
                <c:pt idx="5">
                  <c:v>1.7</c:v>
                </c:pt>
              </c:numCache>
            </c:numRef>
          </c:val>
          <c:extLst>
            <c:ext xmlns:c16="http://schemas.microsoft.com/office/drawing/2014/chart" uri="{C3380CC4-5D6E-409C-BE32-E72D297353CC}">
              <c16:uniqueId val="{00000000-8AE4-4CE0-8816-650813685834}"/>
            </c:ext>
          </c:extLst>
        </c:ser>
        <c:ser>
          <c:idx val="5"/>
          <c:order val="5"/>
          <c:tx>
            <c:strRef>
              <c:f>Sheet1!$W$19</c:f>
              <c:strCache>
                <c:ptCount val="1"/>
              </c:strCache>
            </c:strRef>
          </c:tx>
          <c:spPr>
            <a:solidFill>
              <a:srgbClr val="99FF66">
                <a:alpha val="30980"/>
              </a:srgbClr>
            </a:solidFill>
            <a:ln w="0">
              <a:noFill/>
              <a:prstDash val="sysDash"/>
            </a:ln>
          </c:spPr>
          <c:cat>
            <c:strRef>
              <c:f>Sheet1!$Q$20:$Q$25</c:f>
              <c:strCache>
                <c:ptCount val="5"/>
                <c:pt idx="1">
                  <c:v>cones</c:v>
                </c:pt>
                <c:pt idx="2">
                  <c:v>pellets</c:v>
                </c:pt>
                <c:pt idx="3">
                  <c:v>hexane, cones</c:v>
                </c:pt>
                <c:pt idx="4">
                  <c:v>hexane, pellets</c:v>
                </c:pt>
              </c:strCache>
            </c:strRef>
          </c:cat>
          <c:val>
            <c:numRef>
              <c:f>Sheet1!$W$20:$W$25</c:f>
              <c:numCache>
                <c:formatCode>0.000</c:formatCode>
                <c:ptCount val="6"/>
                <c:pt idx="0">
                  <c:v>0.2</c:v>
                </c:pt>
                <c:pt idx="1">
                  <c:v>0.2</c:v>
                </c:pt>
                <c:pt idx="2">
                  <c:v>0.2</c:v>
                </c:pt>
                <c:pt idx="3">
                  <c:v>0.2</c:v>
                </c:pt>
                <c:pt idx="4">
                  <c:v>0.2</c:v>
                </c:pt>
                <c:pt idx="5">
                  <c:v>0.2</c:v>
                </c:pt>
              </c:numCache>
            </c:numRef>
          </c:val>
          <c:extLst>
            <c:ext xmlns:c16="http://schemas.microsoft.com/office/drawing/2014/chart" uri="{C3380CC4-5D6E-409C-BE32-E72D297353CC}">
              <c16:uniqueId val="{00000001-8AE4-4CE0-8816-650813685834}"/>
            </c:ext>
          </c:extLst>
        </c:ser>
        <c:dLbls>
          <c:showLegendKey val="0"/>
          <c:showVal val="0"/>
          <c:showCatName val="0"/>
          <c:showSerName val="0"/>
          <c:showPercent val="0"/>
          <c:showBubbleSize val="0"/>
        </c:dLbls>
        <c:axId val="181038239"/>
        <c:axId val="181040639"/>
      </c:areaChart>
      <c:barChart>
        <c:barDir val="col"/>
        <c:grouping val="clustered"/>
        <c:varyColors val="0"/>
        <c:ser>
          <c:idx val="0"/>
          <c:order val="0"/>
          <c:tx>
            <c:strRef>
              <c:f>Sheet1!$R$19</c:f>
              <c:strCache>
                <c:ptCount val="1"/>
                <c:pt idx="0">
                  <c:v>(1) CTAB</c:v>
                </c:pt>
              </c:strCache>
            </c:strRef>
          </c:tx>
          <c:spPr>
            <a:solidFill>
              <a:srgbClr val="7698D4"/>
            </a:solidFill>
            <a:ln w="25400">
              <a:noFill/>
            </a:ln>
          </c:spPr>
          <c:invertIfNegative val="0"/>
          <c:errBars>
            <c:errBarType val="both"/>
            <c:errValType val="cust"/>
            <c:noEndCap val="0"/>
            <c:plus>
              <c:numRef>
                <c:f>Sheet1!$X$20:$X$25</c:f>
                <c:numCache>
                  <c:formatCode>General</c:formatCode>
                  <c:ptCount val="6"/>
                  <c:pt idx="0">
                    <c:v>0</c:v>
                  </c:pt>
                  <c:pt idx="1">
                    <c:v>0.10100970250426447</c:v>
                  </c:pt>
                  <c:pt idx="2">
                    <c:v>3.8848423391432525E-2</c:v>
                  </c:pt>
                  <c:pt idx="3">
                    <c:v>0.19678211300826975</c:v>
                  </c:pt>
                  <c:pt idx="4">
                    <c:v>1.5740393895960714E-2</c:v>
                  </c:pt>
                  <c:pt idx="5">
                    <c:v>0</c:v>
                  </c:pt>
                </c:numCache>
              </c:numRef>
            </c:plus>
            <c:minus>
              <c:numRef>
                <c:f>Sheet1!$X$20:$X$25</c:f>
                <c:numCache>
                  <c:formatCode>General</c:formatCode>
                  <c:ptCount val="6"/>
                  <c:pt idx="0">
                    <c:v>0</c:v>
                  </c:pt>
                  <c:pt idx="1">
                    <c:v>0.10100970250426447</c:v>
                  </c:pt>
                  <c:pt idx="2">
                    <c:v>3.8848423391432525E-2</c:v>
                  </c:pt>
                  <c:pt idx="3">
                    <c:v>0.19678211300826975</c:v>
                  </c:pt>
                  <c:pt idx="4">
                    <c:v>1.5740393895960714E-2</c:v>
                  </c:pt>
                  <c:pt idx="5">
                    <c:v>0</c:v>
                  </c:pt>
                </c:numCache>
              </c:numRef>
            </c:minus>
            <c:spPr>
              <a:noFill/>
              <a:ln w="9525" cap="flat" cmpd="sng" algn="ctr">
                <a:solidFill>
                  <a:schemeClr val="tx1">
                    <a:lumMod val="65000"/>
                    <a:lumOff val="35000"/>
                  </a:schemeClr>
                </a:solidFill>
                <a:round/>
              </a:ln>
              <a:effectLst/>
            </c:spPr>
          </c:errBars>
          <c:cat>
            <c:strRef>
              <c:f>Sheet1!$Q$20:$Q$25</c:f>
              <c:strCache>
                <c:ptCount val="5"/>
                <c:pt idx="1">
                  <c:v>cones</c:v>
                </c:pt>
                <c:pt idx="2">
                  <c:v>pellets</c:v>
                </c:pt>
                <c:pt idx="3">
                  <c:v>hexane, cones</c:v>
                </c:pt>
                <c:pt idx="4">
                  <c:v>hexane, pellets</c:v>
                </c:pt>
              </c:strCache>
            </c:strRef>
          </c:cat>
          <c:val>
            <c:numRef>
              <c:f>Sheet1!$R$20:$R$25</c:f>
              <c:numCache>
                <c:formatCode>0.000</c:formatCode>
                <c:ptCount val="6"/>
                <c:pt idx="1">
                  <c:v>1.9978000000000002</c:v>
                </c:pt>
                <c:pt idx="2">
                  <c:v>2.0089999999999999</c:v>
                </c:pt>
                <c:pt idx="3">
                  <c:v>1.9100000000000001</c:v>
                </c:pt>
                <c:pt idx="4">
                  <c:v>2.0318000000000001</c:v>
                </c:pt>
              </c:numCache>
            </c:numRef>
          </c:val>
          <c:extLst>
            <c:ext xmlns:c16="http://schemas.microsoft.com/office/drawing/2014/chart" uri="{C3380CC4-5D6E-409C-BE32-E72D297353CC}">
              <c16:uniqueId val="{00000002-8AE4-4CE0-8816-650813685834}"/>
            </c:ext>
          </c:extLst>
        </c:ser>
        <c:ser>
          <c:idx val="1"/>
          <c:order val="1"/>
          <c:tx>
            <c:strRef>
              <c:f>Sheet1!$S$19</c:f>
              <c:strCache>
                <c:ptCount val="1"/>
                <c:pt idx="0">
                  <c:v>(2) CTAB+PVP40</c:v>
                </c:pt>
              </c:strCache>
            </c:strRef>
          </c:tx>
          <c:spPr>
            <a:solidFill>
              <a:srgbClr val="F09456"/>
            </a:solidFill>
            <a:ln w="25400">
              <a:noFill/>
            </a:ln>
          </c:spPr>
          <c:invertIfNegative val="0"/>
          <c:errBars>
            <c:errBarType val="both"/>
            <c:errValType val="cust"/>
            <c:noEndCap val="0"/>
            <c:plus>
              <c:numRef>
                <c:f>Sheet1!$Y$20:$Y$25</c:f>
                <c:numCache>
                  <c:formatCode>General</c:formatCode>
                  <c:ptCount val="6"/>
                  <c:pt idx="0">
                    <c:v>0</c:v>
                  </c:pt>
                  <c:pt idx="1">
                    <c:v>2.2526428922490075E-2</c:v>
                  </c:pt>
                  <c:pt idx="2">
                    <c:v>4.4968433372755988E-2</c:v>
                  </c:pt>
                  <c:pt idx="3">
                    <c:v>5.7088002242152443E-2</c:v>
                  </c:pt>
                  <c:pt idx="4">
                    <c:v>1.3032267646115979E-2</c:v>
                  </c:pt>
                  <c:pt idx="5">
                    <c:v>0</c:v>
                  </c:pt>
                </c:numCache>
              </c:numRef>
            </c:plus>
            <c:minus>
              <c:numRef>
                <c:f>Sheet1!$Y$20:$Y$25</c:f>
                <c:numCache>
                  <c:formatCode>General</c:formatCode>
                  <c:ptCount val="6"/>
                  <c:pt idx="0">
                    <c:v>0</c:v>
                  </c:pt>
                  <c:pt idx="1">
                    <c:v>2.2526428922490075E-2</c:v>
                  </c:pt>
                  <c:pt idx="2">
                    <c:v>4.4968433372755988E-2</c:v>
                  </c:pt>
                  <c:pt idx="3">
                    <c:v>5.7088002242152443E-2</c:v>
                  </c:pt>
                  <c:pt idx="4">
                    <c:v>1.3032267646115979E-2</c:v>
                  </c:pt>
                  <c:pt idx="5">
                    <c:v>0</c:v>
                  </c:pt>
                </c:numCache>
              </c:numRef>
            </c:minus>
            <c:spPr>
              <a:noFill/>
              <a:ln w="9525" cap="flat" cmpd="sng" algn="ctr">
                <a:solidFill>
                  <a:schemeClr val="tx1">
                    <a:lumMod val="65000"/>
                    <a:lumOff val="35000"/>
                  </a:schemeClr>
                </a:solidFill>
                <a:round/>
              </a:ln>
              <a:effectLst/>
            </c:spPr>
          </c:errBars>
          <c:cat>
            <c:strRef>
              <c:f>Sheet1!$Q$20:$Q$25</c:f>
              <c:strCache>
                <c:ptCount val="5"/>
                <c:pt idx="1">
                  <c:v>cones</c:v>
                </c:pt>
                <c:pt idx="2">
                  <c:v>pellets</c:v>
                </c:pt>
                <c:pt idx="3">
                  <c:v>hexane, cones</c:v>
                </c:pt>
                <c:pt idx="4">
                  <c:v>hexane, pellets</c:v>
                </c:pt>
              </c:strCache>
            </c:strRef>
          </c:cat>
          <c:val>
            <c:numRef>
              <c:f>Sheet1!$S$20:$S$25</c:f>
              <c:numCache>
                <c:formatCode>General</c:formatCode>
                <c:ptCount val="6"/>
                <c:pt idx="1">
                  <c:v>2.0265999999999997</c:v>
                </c:pt>
                <c:pt idx="2">
                  <c:v>2.0152000000000001</c:v>
                </c:pt>
                <c:pt idx="3">
                  <c:v>2.0213999999999999</c:v>
                </c:pt>
                <c:pt idx="4">
                  <c:v>2.0493999999999999</c:v>
                </c:pt>
              </c:numCache>
            </c:numRef>
          </c:val>
          <c:extLst>
            <c:ext xmlns:c16="http://schemas.microsoft.com/office/drawing/2014/chart" uri="{C3380CC4-5D6E-409C-BE32-E72D297353CC}">
              <c16:uniqueId val="{00000003-8AE4-4CE0-8816-650813685834}"/>
            </c:ext>
          </c:extLst>
        </c:ser>
        <c:ser>
          <c:idx val="2"/>
          <c:order val="2"/>
          <c:tx>
            <c:strRef>
              <c:f>Sheet1!$T$19</c:f>
              <c:strCache>
                <c:ptCount val="1"/>
                <c:pt idx="0">
                  <c:v>(3) CTAB+PVP40+A.charcoal</c:v>
                </c:pt>
              </c:strCache>
            </c:strRef>
          </c:tx>
          <c:spPr>
            <a:solidFill>
              <a:srgbClr val="A5A5A5"/>
            </a:solidFill>
            <a:ln w="25400">
              <a:noFill/>
            </a:ln>
          </c:spPr>
          <c:invertIfNegative val="0"/>
          <c:errBars>
            <c:errBarType val="both"/>
            <c:errValType val="cust"/>
            <c:noEndCap val="0"/>
            <c:plus>
              <c:numRef>
                <c:f>Sheet1!$Z$20:$Z$25</c:f>
                <c:numCache>
                  <c:formatCode>General</c:formatCode>
                  <c:ptCount val="6"/>
                  <c:pt idx="0">
                    <c:v>0</c:v>
                  </c:pt>
                  <c:pt idx="1">
                    <c:v>6.3076461536773057E-2</c:v>
                  </c:pt>
                  <c:pt idx="2">
                    <c:v>4.3106380038226394E-2</c:v>
                  </c:pt>
                  <c:pt idx="3">
                    <c:v>0.18628730498882631</c:v>
                  </c:pt>
                  <c:pt idx="4">
                    <c:v>2.9806039656418627E-2</c:v>
                  </c:pt>
                  <c:pt idx="5">
                    <c:v>0</c:v>
                  </c:pt>
                </c:numCache>
              </c:numRef>
            </c:plus>
            <c:minus>
              <c:numRef>
                <c:f>Sheet1!$Z$20:$Z$25</c:f>
                <c:numCache>
                  <c:formatCode>General</c:formatCode>
                  <c:ptCount val="6"/>
                  <c:pt idx="0">
                    <c:v>0</c:v>
                  </c:pt>
                  <c:pt idx="1">
                    <c:v>6.3076461536773057E-2</c:v>
                  </c:pt>
                  <c:pt idx="2">
                    <c:v>4.3106380038226394E-2</c:v>
                  </c:pt>
                  <c:pt idx="3">
                    <c:v>0.18628730498882631</c:v>
                  </c:pt>
                  <c:pt idx="4">
                    <c:v>2.9806039656418627E-2</c:v>
                  </c:pt>
                  <c:pt idx="5">
                    <c:v>0</c:v>
                  </c:pt>
                </c:numCache>
              </c:numRef>
            </c:minus>
            <c:spPr>
              <a:noFill/>
              <a:ln w="9525" cap="flat" cmpd="sng" algn="ctr">
                <a:solidFill>
                  <a:schemeClr val="tx1">
                    <a:lumMod val="65000"/>
                    <a:lumOff val="35000"/>
                  </a:schemeClr>
                </a:solidFill>
                <a:round/>
              </a:ln>
              <a:effectLst/>
            </c:spPr>
          </c:errBars>
          <c:cat>
            <c:strRef>
              <c:f>Sheet1!$Q$20:$Q$25</c:f>
              <c:strCache>
                <c:ptCount val="5"/>
                <c:pt idx="1">
                  <c:v>cones</c:v>
                </c:pt>
                <c:pt idx="2">
                  <c:v>pellets</c:v>
                </c:pt>
                <c:pt idx="3">
                  <c:v>hexane, cones</c:v>
                </c:pt>
                <c:pt idx="4">
                  <c:v>hexane, pellets</c:v>
                </c:pt>
              </c:strCache>
            </c:strRef>
          </c:cat>
          <c:val>
            <c:numRef>
              <c:f>Sheet1!$T$20:$T$25</c:f>
              <c:numCache>
                <c:formatCode>General</c:formatCode>
                <c:ptCount val="6"/>
                <c:pt idx="1">
                  <c:v>1.9756</c:v>
                </c:pt>
                <c:pt idx="2">
                  <c:v>1.9788000000000001</c:v>
                </c:pt>
                <c:pt idx="3">
                  <c:v>1.9532</c:v>
                </c:pt>
                <c:pt idx="4">
                  <c:v>2.0139999999999998</c:v>
                </c:pt>
              </c:numCache>
            </c:numRef>
          </c:val>
          <c:extLst>
            <c:ext xmlns:c16="http://schemas.microsoft.com/office/drawing/2014/chart" uri="{C3380CC4-5D6E-409C-BE32-E72D297353CC}">
              <c16:uniqueId val="{00000004-8AE4-4CE0-8816-650813685834}"/>
            </c:ext>
          </c:extLst>
        </c:ser>
        <c:ser>
          <c:idx val="3"/>
          <c:order val="3"/>
          <c:tx>
            <c:strRef>
              <c:f>Sheet1!$U$19</c:f>
              <c:strCache>
                <c:ptCount val="1"/>
                <c:pt idx="0">
                  <c:v>(4) CTAB+N2</c:v>
                </c:pt>
              </c:strCache>
            </c:strRef>
          </c:tx>
          <c:invertIfNegative val="0"/>
          <c:errBars>
            <c:errBarType val="both"/>
            <c:errValType val="cust"/>
            <c:noEndCap val="0"/>
            <c:plus>
              <c:numRef>
                <c:f>Sheet1!$AA$20:$AA$25</c:f>
                <c:numCache>
                  <c:formatCode>General</c:formatCode>
                  <c:ptCount val="6"/>
                  <c:pt idx="0">
                    <c:v>0</c:v>
                  </c:pt>
                  <c:pt idx="1">
                    <c:v>0.15683571021932474</c:v>
                  </c:pt>
                  <c:pt idx="2">
                    <c:v>0.32881569305615638</c:v>
                  </c:pt>
                  <c:pt idx="3">
                    <c:v>0.13736870094748652</c:v>
                  </c:pt>
                  <c:pt idx="4">
                    <c:v>0.13739636094162033</c:v>
                  </c:pt>
                  <c:pt idx="5">
                    <c:v>0</c:v>
                  </c:pt>
                </c:numCache>
              </c:numRef>
            </c:plus>
            <c:minus>
              <c:numRef>
                <c:f>Sheet1!$AA$20:$AA$25</c:f>
                <c:numCache>
                  <c:formatCode>General</c:formatCode>
                  <c:ptCount val="6"/>
                  <c:pt idx="0">
                    <c:v>0</c:v>
                  </c:pt>
                  <c:pt idx="1">
                    <c:v>0.15683571021932474</c:v>
                  </c:pt>
                  <c:pt idx="2">
                    <c:v>0.32881569305615638</c:v>
                  </c:pt>
                  <c:pt idx="3">
                    <c:v>0.13736870094748652</c:v>
                  </c:pt>
                  <c:pt idx="4">
                    <c:v>0.13739636094162033</c:v>
                  </c:pt>
                  <c:pt idx="5">
                    <c:v>0</c:v>
                  </c:pt>
                </c:numCache>
              </c:numRef>
            </c:minus>
            <c:spPr>
              <a:ln w="9525"/>
            </c:spPr>
          </c:errBars>
          <c:cat>
            <c:strRef>
              <c:f>Sheet1!$Q$20:$Q$25</c:f>
              <c:strCache>
                <c:ptCount val="5"/>
                <c:pt idx="1">
                  <c:v>cones</c:v>
                </c:pt>
                <c:pt idx="2">
                  <c:v>pellets</c:v>
                </c:pt>
                <c:pt idx="3">
                  <c:v>hexane, cones</c:v>
                </c:pt>
                <c:pt idx="4">
                  <c:v>hexane, pellets</c:v>
                </c:pt>
              </c:strCache>
            </c:strRef>
          </c:cat>
          <c:val>
            <c:numRef>
              <c:f>Sheet1!$U$20:$U$25</c:f>
              <c:numCache>
                <c:formatCode>0.000</c:formatCode>
                <c:ptCount val="6"/>
                <c:pt idx="1">
                  <c:v>1.9014</c:v>
                </c:pt>
                <c:pt idx="2" formatCode="General">
                  <c:v>1.5791999999999997</c:v>
                </c:pt>
                <c:pt idx="3" formatCode="General">
                  <c:v>1.9001999999999999</c:v>
                </c:pt>
                <c:pt idx="4" formatCode="General">
                  <c:v>1.9091999999999998</c:v>
                </c:pt>
              </c:numCache>
            </c:numRef>
          </c:val>
          <c:extLst>
            <c:ext xmlns:c16="http://schemas.microsoft.com/office/drawing/2014/chart" uri="{C3380CC4-5D6E-409C-BE32-E72D297353CC}">
              <c16:uniqueId val="{00000005-8AE4-4CE0-8816-650813685834}"/>
            </c:ext>
          </c:extLst>
        </c:ser>
        <c:dLbls>
          <c:showLegendKey val="0"/>
          <c:showVal val="0"/>
          <c:showCatName val="0"/>
          <c:showSerName val="0"/>
          <c:showPercent val="0"/>
          <c:showBubbleSize val="0"/>
        </c:dLbls>
        <c:gapWidth val="219"/>
        <c:axId val="1991054527"/>
        <c:axId val="1"/>
      </c:barChart>
      <c:catAx>
        <c:axId val="1991054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0.00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91054527"/>
        <c:crosses val="autoZero"/>
        <c:crossBetween val="between"/>
      </c:valAx>
      <c:valAx>
        <c:axId val="181040639"/>
        <c:scaling>
          <c:orientation val="minMax"/>
        </c:scaling>
        <c:delete val="1"/>
        <c:axPos val="r"/>
        <c:numFmt formatCode="0.000" sourceLinked="1"/>
        <c:majorTickMark val="out"/>
        <c:minorTickMark val="none"/>
        <c:tickLblPos val="nextTo"/>
        <c:crossAx val="181038239"/>
        <c:crosses val="max"/>
        <c:crossBetween val="between"/>
      </c:valAx>
      <c:catAx>
        <c:axId val="181038239"/>
        <c:scaling>
          <c:orientation val="minMax"/>
        </c:scaling>
        <c:delete val="1"/>
        <c:axPos val="b"/>
        <c:numFmt formatCode="General" sourceLinked="1"/>
        <c:majorTickMark val="out"/>
        <c:minorTickMark val="none"/>
        <c:tickLblPos val="nextTo"/>
        <c:crossAx val="181040639"/>
        <c:crosses val="autoZero"/>
        <c:auto val="1"/>
        <c:lblAlgn val="ctr"/>
        <c:lblOffset val="100"/>
        <c:noMultiLvlLbl val="0"/>
      </c:catAx>
      <c:spPr>
        <a:noFill/>
        <a:ln w="25400">
          <a:noFill/>
        </a:ln>
      </c:spPr>
    </c:plotArea>
    <c:legend>
      <c:legendPos val="r"/>
      <c:legendEntry>
        <c:idx val="0"/>
        <c:delete val="1"/>
      </c:legendEntry>
      <c:layout>
        <c:manualLayout>
          <c:xMode val="edge"/>
          <c:yMode val="edge"/>
          <c:x val="0.13540450073132621"/>
          <c:y val="0.88786565129247197"/>
          <c:w val="0.7293759613499271"/>
          <c:h val="0.11076814846305033"/>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Pridelek!$A$4</c:f>
              <c:strCache>
                <c:ptCount val="1"/>
                <c:pt idx="0">
                  <c:v>Aurora</c:v>
                </c:pt>
              </c:strCache>
            </c:strRef>
          </c:tx>
          <c:spPr>
            <a:ln w="19050" cap="rnd">
              <a:noFill/>
              <a:round/>
            </a:ln>
            <a:effectLst/>
          </c:spPr>
          <c:marker>
            <c:symbol val="circle"/>
            <c:size val="5"/>
            <c:spPr>
              <a:solidFill>
                <a:srgbClr val="294735"/>
              </a:solidFill>
              <a:ln w="9525">
                <a:solidFill>
                  <a:srgbClr val="294735"/>
                </a:solidFill>
              </a:ln>
              <a:effectLst/>
            </c:spPr>
          </c:marker>
          <c:trendline>
            <c:spPr>
              <a:ln w="19050" cap="rnd">
                <a:solidFill>
                  <a:srgbClr val="294735"/>
                </a:solidFill>
                <a:prstDash val="sysDot"/>
              </a:ln>
              <a:effectLst/>
            </c:spPr>
            <c:trendlineType val="linear"/>
            <c:dispRSqr val="0"/>
            <c:dispEq val="0"/>
          </c:trendline>
          <c:xVal>
            <c:numRef>
              <c:f>Pridelek!$B$1:$Y$1</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xVal>
          <c:yVal>
            <c:numRef>
              <c:f>Pridelek!$B$4:$Y$4</c:f>
              <c:numCache>
                <c:formatCode>#,##0</c:formatCode>
                <c:ptCount val="24"/>
                <c:pt idx="0">
                  <c:v>1376178.78</c:v>
                </c:pt>
                <c:pt idx="1">
                  <c:v>1448664.33</c:v>
                </c:pt>
                <c:pt idx="2">
                  <c:v>820996.3</c:v>
                </c:pt>
                <c:pt idx="3">
                  <c:v>1571230.2499999991</c:v>
                </c:pt>
                <c:pt idx="4">
                  <c:v>1677550.0199999998</c:v>
                </c:pt>
                <c:pt idx="5">
                  <c:v>1147718.1000000001</c:v>
                </c:pt>
                <c:pt idx="6">
                  <c:v>1205078.22</c:v>
                </c:pt>
                <c:pt idx="7">
                  <c:v>1423519.06</c:v>
                </c:pt>
                <c:pt idx="8">
                  <c:v>1581907.72</c:v>
                </c:pt>
                <c:pt idx="9">
                  <c:v>1516666.3</c:v>
                </c:pt>
                <c:pt idx="10">
                  <c:v>1558152.79</c:v>
                </c:pt>
                <c:pt idx="11">
                  <c:v>901109.65</c:v>
                </c:pt>
                <c:pt idx="12">
                  <c:v>650004.30000000005</c:v>
                </c:pt>
                <c:pt idx="13">
                  <c:v>1175569.19</c:v>
                </c:pt>
                <c:pt idx="14">
                  <c:v>622740.63</c:v>
                </c:pt>
                <c:pt idx="15">
                  <c:v>813124</c:v>
                </c:pt>
                <c:pt idx="16">
                  <c:v>903251.37</c:v>
                </c:pt>
                <c:pt idx="17">
                  <c:v>1058015.32</c:v>
                </c:pt>
                <c:pt idx="18">
                  <c:v>827285.76</c:v>
                </c:pt>
                <c:pt idx="19">
                  <c:v>1114300.0900000001</c:v>
                </c:pt>
                <c:pt idx="20">
                  <c:v>811232.26</c:v>
                </c:pt>
                <c:pt idx="21">
                  <c:v>956367.05</c:v>
                </c:pt>
                <c:pt idx="22">
                  <c:v>1282230.57</c:v>
                </c:pt>
                <c:pt idx="23">
                  <c:v>954519.45000000019</c:v>
                </c:pt>
              </c:numCache>
            </c:numRef>
          </c:yVal>
          <c:smooth val="0"/>
          <c:extLst>
            <c:ext xmlns:c16="http://schemas.microsoft.com/office/drawing/2014/chart" uri="{C3380CC4-5D6E-409C-BE32-E72D297353CC}">
              <c16:uniqueId val="{00000001-6ABC-4D75-A181-76DDD0A62867}"/>
            </c:ext>
          </c:extLst>
        </c:ser>
        <c:ser>
          <c:idx val="1"/>
          <c:order val="1"/>
          <c:tx>
            <c:strRef>
              <c:f>Pridelek!$A$6</c:f>
              <c:strCache>
                <c:ptCount val="1"/>
                <c:pt idx="0">
                  <c:v>Bobek</c:v>
                </c:pt>
              </c:strCache>
            </c:strRef>
          </c:tx>
          <c:spPr>
            <a:ln w="19050" cap="rnd">
              <a:noFill/>
              <a:round/>
            </a:ln>
            <a:effectLst/>
          </c:spPr>
          <c:marker>
            <c:symbol val="circle"/>
            <c:size val="5"/>
            <c:spPr>
              <a:solidFill>
                <a:srgbClr val="F7EFDD"/>
              </a:solidFill>
              <a:ln w="9525">
                <a:solidFill>
                  <a:srgbClr val="F7EFDD"/>
                </a:solidFill>
              </a:ln>
              <a:effectLst/>
            </c:spPr>
          </c:marker>
          <c:trendline>
            <c:spPr>
              <a:ln w="19050" cap="rnd">
                <a:solidFill>
                  <a:srgbClr val="F7EFDD"/>
                </a:solidFill>
                <a:prstDash val="sysDot"/>
              </a:ln>
              <a:effectLst/>
            </c:spPr>
            <c:trendlineType val="linear"/>
            <c:dispRSqr val="0"/>
            <c:dispEq val="0"/>
          </c:trendline>
          <c:xVal>
            <c:numRef>
              <c:f>Pridelek!$B$1:$Y$1</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xVal>
          <c:yVal>
            <c:numRef>
              <c:f>Pridelek!$B$6:$Y$6</c:f>
              <c:numCache>
                <c:formatCode>#,##0</c:formatCode>
                <c:ptCount val="24"/>
                <c:pt idx="0">
                  <c:v>299590.05</c:v>
                </c:pt>
                <c:pt idx="1">
                  <c:v>324769.13</c:v>
                </c:pt>
                <c:pt idx="2">
                  <c:v>136314.71</c:v>
                </c:pt>
                <c:pt idx="3">
                  <c:v>260568.3</c:v>
                </c:pt>
                <c:pt idx="4">
                  <c:v>294358.04999999993</c:v>
                </c:pt>
                <c:pt idx="5">
                  <c:v>255195.33</c:v>
                </c:pt>
                <c:pt idx="6">
                  <c:v>246497.8</c:v>
                </c:pt>
                <c:pt idx="7">
                  <c:v>288111.02</c:v>
                </c:pt>
                <c:pt idx="8">
                  <c:v>333051.21999999997</c:v>
                </c:pt>
                <c:pt idx="9">
                  <c:v>244429.45</c:v>
                </c:pt>
                <c:pt idx="10">
                  <c:v>216938.5</c:v>
                </c:pt>
                <c:pt idx="11">
                  <c:v>133431.04999999999</c:v>
                </c:pt>
                <c:pt idx="12">
                  <c:v>111907.7</c:v>
                </c:pt>
                <c:pt idx="13">
                  <c:v>182027.54</c:v>
                </c:pt>
                <c:pt idx="14">
                  <c:v>142665.95000000001</c:v>
                </c:pt>
                <c:pt idx="15">
                  <c:v>272915.55</c:v>
                </c:pt>
                <c:pt idx="16">
                  <c:v>267482.53000000003</c:v>
                </c:pt>
                <c:pt idx="17">
                  <c:v>340707.42</c:v>
                </c:pt>
                <c:pt idx="18">
                  <c:v>257623.5</c:v>
                </c:pt>
                <c:pt idx="19">
                  <c:v>260587.76</c:v>
                </c:pt>
                <c:pt idx="20">
                  <c:v>210933.15</c:v>
                </c:pt>
                <c:pt idx="21">
                  <c:v>236912.13</c:v>
                </c:pt>
                <c:pt idx="22">
                  <c:v>250625.16</c:v>
                </c:pt>
                <c:pt idx="23">
                  <c:v>186902.2</c:v>
                </c:pt>
              </c:numCache>
            </c:numRef>
          </c:yVal>
          <c:smooth val="0"/>
          <c:extLst>
            <c:ext xmlns:c16="http://schemas.microsoft.com/office/drawing/2014/chart" uri="{C3380CC4-5D6E-409C-BE32-E72D297353CC}">
              <c16:uniqueId val="{00000003-6ABC-4D75-A181-76DDD0A62867}"/>
            </c:ext>
          </c:extLst>
        </c:ser>
        <c:ser>
          <c:idx val="2"/>
          <c:order val="2"/>
          <c:tx>
            <c:strRef>
              <c:f>Pridelek!$A$11</c:f>
              <c:strCache>
                <c:ptCount val="1"/>
                <c:pt idx="0">
                  <c:v>Celeia</c:v>
                </c:pt>
              </c:strCache>
            </c:strRef>
          </c:tx>
          <c:spPr>
            <a:ln w="19050" cap="rnd">
              <a:noFill/>
              <a:round/>
            </a:ln>
            <a:effectLst/>
          </c:spPr>
          <c:marker>
            <c:symbol val="circle"/>
            <c:size val="5"/>
            <c:spPr>
              <a:solidFill>
                <a:srgbClr val="E4BF88"/>
              </a:solidFill>
              <a:ln w="9525">
                <a:solidFill>
                  <a:srgbClr val="E4BF88"/>
                </a:solidFill>
              </a:ln>
              <a:effectLst/>
            </c:spPr>
          </c:marker>
          <c:trendline>
            <c:spPr>
              <a:ln w="19050" cap="rnd">
                <a:solidFill>
                  <a:schemeClr val="accent3"/>
                </a:solidFill>
                <a:prstDash val="sysDot"/>
              </a:ln>
              <a:effectLst/>
            </c:spPr>
            <c:trendlineType val="linear"/>
            <c:dispRSqr val="0"/>
            <c:dispEq val="0"/>
          </c:trendline>
          <c:trendline>
            <c:spPr>
              <a:ln w="19050" cap="rnd">
                <a:solidFill>
                  <a:srgbClr val="E4BF88"/>
                </a:solidFill>
                <a:prstDash val="sysDot"/>
              </a:ln>
              <a:effectLst/>
            </c:spPr>
            <c:trendlineType val="linear"/>
            <c:dispRSqr val="0"/>
            <c:dispEq val="0"/>
          </c:trendline>
          <c:xVal>
            <c:numRef>
              <c:f>Pridelek!$B$1:$Y$1</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xVal>
          <c:yVal>
            <c:numRef>
              <c:f>Pridelek!$B$11:$Y$11</c:f>
              <c:numCache>
                <c:formatCode>#,##0</c:formatCode>
                <c:ptCount val="24"/>
                <c:pt idx="0">
                  <c:v>69685.509999999995</c:v>
                </c:pt>
                <c:pt idx="1">
                  <c:v>96239.29</c:v>
                </c:pt>
                <c:pt idx="2">
                  <c:v>126350.13</c:v>
                </c:pt>
                <c:pt idx="3">
                  <c:v>151891.59999999998</c:v>
                </c:pt>
                <c:pt idx="4">
                  <c:v>218410.80000000002</c:v>
                </c:pt>
                <c:pt idx="5">
                  <c:v>213833.62</c:v>
                </c:pt>
                <c:pt idx="6">
                  <c:v>246872.15</c:v>
                </c:pt>
                <c:pt idx="7">
                  <c:v>275863.61</c:v>
                </c:pt>
                <c:pt idx="8">
                  <c:v>265572.46000000002</c:v>
                </c:pt>
                <c:pt idx="9">
                  <c:v>355560.53</c:v>
                </c:pt>
                <c:pt idx="10">
                  <c:v>402834.97</c:v>
                </c:pt>
                <c:pt idx="11">
                  <c:v>336598.37</c:v>
                </c:pt>
                <c:pt idx="12">
                  <c:v>369212.12</c:v>
                </c:pt>
                <c:pt idx="13">
                  <c:v>683464.27</c:v>
                </c:pt>
                <c:pt idx="14">
                  <c:v>720275.67</c:v>
                </c:pt>
                <c:pt idx="15">
                  <c:v>1006171.83</c:v>
                </c:pt>
                <c:pt idx="16">
                  <c:v>1153392.28</c:v>
                </c:pt>
                <c:pt idx="17">
                  <c:v>1220823.6200000001</c:v>
                </c:pt>
                <c:pt idx="18">
                  <c:v>980023.61</c:v>
                </c:pt>
                <c:pt idx="19">
                  <c:v>891398.27</c:v>
                </c:pt>
                <c:pt idx="20">
                  <c:v>762033.6</c:v>
                </c:pt>
                <c:pt idx="21">
                  <c:v>714477.83</c:v>
                </c:pt>
                <c:pt idx="22">
                  <c:v>799214.46</c:v>
                </c:pt>
                <c:pt idx="23">
                  <c:v>761025.1</c:v>
                </c:pt>
              </c:numCache>
            </c:numRef>
          </c:yVal>
          <c:smooth val="0"/>
          <c:extLst>
            <c:ext xmlns:c16="http://schemas.microsoft.com/office/drawing/2014/chart" uri="{C3380CC4-5D6E-409C-BE32-E72D297353CC}">
              <c16:uniqueId val="{00000006-6ABC-4D75-A181-76DDD0A62867}"/>
            </c:ext>
          </c:extLst>
        </c:ser>
        <c:ser>
          <c:idx val="3"/>
          <c:order val="3"/>
          <c:tx>
            <c:strRef>
              <c:f>Pridelek!$A$22</c:f>
              <c:strCache>
                <c:ptCount val="1"/>
                <c:pt idx="0">
                  <c:v>Savinjski golding</c:v>
                </c:pt>
              </c:strCache>
            </c:strRef>
          </c:tx>
          <c:spPr>
            <a:ln w="19050" cap="rnd">
              <a:noFill/>
              <a:round/>
            </a:ln>
            <a:effectLst/>
          </c:spPr>
          <c:marker>
            <c:symbol val="circle"/>
            <c:size val="5"/>
            <c:spPr>
              <a:solidFill>
                <a:srgbClr val="797979"/>
              </a:solidFill>
              <a:ln w="9525">
                <a:solidFill>
                  <a:srgbClr val="797979"/>
                </a:solidFill>
              </a:ln>
              <a:effectLst/>
            </c:spPr>
          </c:marker>
          <c:trendline>
            <c:spPr>
              <a:ln w="19050" cap="rnd">
                <a:solidFill>
                  <a:srgbClr val="797979"/>
                </a:solidFill>
                <a:prstDash val="sysDot"/>
              </a:ln>
              <a:effectLst/>
            </c:spPr>
            <c:trendlineType val="linear"/>
            <c:dispRSqr val="0"/>
            <c:dispEq val="0"/>
          </c:trendline>
          <c:xVal>
            <c:numRef>
              <c:f>Pridelek!$B$1:$Y$1</c:f>
              <c:numCache>
                <c:formatCode>General</c:formatCode>
                <c:ptCount val="24"/>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numCache>
            </c:numRef>
          </c:xVal>
          <c:yVal>
            <c:numRef>
              <c:f>Pridelek!$B$22:$Y$22</c:f>
              <c:numCache>
                <c:formatCode>#,##0</c:formatCode>
                <c:ptCount val="24"/>
                <c:pt idx="0">
                  <c:v>265397.52</c:v>
                </c:pt>
                <c:pt idx="1">
                  <c:v>187739.59</c:v>
                </c:pt>
                <c:pt idx="2">
                  <c:v>92898.45</c:v>
                </c:pt>
                <c:pt idx="3">
                  <c:v>291170.35000000003</c:v>
                </c:pt>
                <c:pt idx="4">
                  <c:v>227160.59999999995</c:v>
                </c:pt>
                <c:pt idx="5">
                  <c:v>183726.84</c:v>
                </c:pt>
                <c:pt idx="6">
                  <c:v>178822.16</c:v>
                </c:pt>
                <c:pt idx="7">
                  <c:v>239088.05</c:v>
                </c:pt>
                <c:pt idx="8">
                  <c:v>198886.43</c:v>
                </c:pt>
                <c:pt idx="9">
                  <c:v>232152.25</c:v>
                </c:pt>
                <c:pt idx="10">
                  <c:v>182703</c:v>
                </c:pt>
                <c:pt idx="11">
                  <c:v>133150.70000000001</c:v>
                </c:pt>
                <c:pt idx="12">
                  <c:v>123151.28</c:v>
                </c:pt>
                <c:pt idx="13">
                  <c:v>196687.94</c:v>
                </c:pt>
                <c:pt idx="14">
                  <c:v>113626.09</c:v>
                </c:pt>
                <c:pt idx="15">
                  <c:v>211264.05</c:v>
                </c:pt>
                <c:pt idx="16">
                  <c:v>201645.76</c:v>
                </c:pt>
                <c:pt idx="17">
                  <c:v>184208.53</c:v>
                </c:pt>
                <c:pt idx="18">
                  <c:v>203039.99</c:v>
                </c:pt>
                <c:pt idx="19">
                  <c:v>208492.67</c:v>
                </c:pt>
                <c:pt idx="20">
                  <c:v>143875.04999999999</c:v>
                </c:pt>
                <c:pt idx="21">
                  <c:v>129609.3</c:v>
                </c:pt>
                <c:pt idx="22">
                  <c:v>166173.43</c:v>
                </c:pt>
                <c:pt idx="23">
                  <c:v>146141.5</c:v>
                </c:pt>
              </c:numCache>
            </c:numRef>
          </c:yVal>
          <c:smooth val="0"/>
          <c:extLst>
            <c:ext xmlns:c16="http://schemas.microsoft.com/office/drawing/2014/chart" uri="{C3380CC4-5D6E-409C-BE32-E72D297353CC}">
              <c16:uniqueId val="{00000008-6ABC-4D75-A181-76DDD0A62867}"/>
            </c:ext>
          </c:extLst>
        </c:ser>
        <c:dLbls>
          <c:showLegendKey val="0"/>
          <c:showVal val="0"/>
          <c:showCatName val="0"/>
          <c:showSerName val="0"/>
          <c:showPercent val="0"/>
          <c:showBubbleSize val="0"/>
        </c:dLbls>
        <c:axId val="1023450255"/>
        <c:axId val="1023453615"/>
      </c:scatterChart>
      <c:valAx>
        <c:axId val="1023450255"/>
        <c:scaling>
          <c:orientation val="minMax"/>
          <c:max val="2025"/>
          <c:min val="2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023453615"/>
        <c:crosses val="autoZero"/>
        <c:crossBetween val="midCat"/>
      </c:valAx>
      <c:valAx>
        <c:axId val="102345361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023450255"/>
        <c:crosses val="autoZero"/>
        <c:crossBetween val="midCat"/>
        <c:majorUnit val="500000"/>
      </c:valAx>
      <c:spPr>
        <a:noFill/>
        <a:ln>
          <a:noFill/>
        </a:ln>
        <a:effectLst/>
      </c:spPr>
    </c:plotArea>
    <c:legend>
      <c:legendPos val="b"/>
      <c:legendEntry>
        <c:idx val="4"/>
        <c:delete val="1"/>
      </c:legendEntry>
      <c:legendEntry>
        <c:idx val="5"/>
        <c:delete val="1"/>
      </c:legendEntry>
      <c:legendEntry>
        <c:idx val="6"/>
        <c:delete val="1"/>
      </c:legendEntry>
      <c:legendEntry>
        <c:idx val="7"/>
        <c:delete val="1"/>
      </c:legendEntry>
      <c:legendEntry>
        <c:idx val="8"/>
        <c:delete val="1"/>
      </c:legendEntry>
      <c:layout>
        <c:manualLayout>
          <c:xMode val="edge"/>
          <c:yMode val="edge"/>
          <c:x val="0.12669716986674193"/>
          <c:y val="0.93975993124679413"/>
          <c:w val="0.7981862762565235"/>
          <c:h val="5.986001464962967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itle>
    <c:autoTitleDeleted val="0"/>
    <c:plotArea>
      <c:layout/>
      <c:scatterChart>
        <c:scatterStyle val="lineMarker"/>
        <c:varyColors val="0"/>
        <c:ser>
          <c:idx val="0"/>
          <c:order val="0"/>
          <c:tx>
            <c:strRef>
              <c:f>'Alfa-kisline'!$A$2</c:f>
              <c:strCache>
                <c:ptCount val="1"/>
                <c:pt idx="0">
                  <c:v>Aurora</c:v>
                </c:pt>
              </c:strCache>
            </c:strRef>
          </c:tx>
          <c:spPr>
            <a:ln w="19050" cap="rnd">
              <a:noFill/>
              <a:round/>
            </a:ln>
            <a:effectLst/>
          </c:spPr>
          <c:marker>
            <c:symbol val="circle"/>
            <c:size val="5"/>
            <c:spPr>
              <a:solidFill>
                <a:srgbClr val="294735"/>
              </a:solidFill>
              <a:ln w="9525">
                <a:solidFill>
                  <a:srgbClr val="294735"/>
                </a:solidFill>
              </a:ln>
              <a:effectLst/>
            </c:spPr>
          </c:marker>
          <c:trendline>
            <c:spPr>
              <a:ln w="19050" cap="rnd">
                <a:solidFill>
                  <a:srgbClr val="294735"/>
                </a:solidFill>
                <a:prstDash val="sysDot"/>
              </a:ln>
              <a:effectLst/>
            </c:spPr>
            <c:trendlineType val="linear"/>
            <c:dispRSqr val="0"/>
            <c:dispEq val="1"/>
            <c:trendlineLbl>
              <c:layout>
                <c:manualLayout>
                  <c:x val="7.717750826901874E-3"/>
                  <c:y val="-2.0025254759396139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rendlineLbl>
          </c:trendline>
          <c:xVal>
            <c:numRef>
              <c:f>'Alfa-kisline'!$B$1:$AA$1</c:f>
              <c:numCache>
                <c:formatCode>General</c:formatCode>
                <c:ptCount val="2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numCache>
            </c:numRef>
          </c:xVal>
          <c:yVal>
            <c:numRef>
              <c:f>'Alfa-kisline'!$B$2:$AA$2</c:f>
              <c:numCache>
                <c:formatCode>General</c:formatCode>
                <c:ptCount val="26"/>
                <c:pt idx="0">
                  <c:v>8.6</c:v>
                </c:pt>
                <c:pt idx="1">
                  <c:v>7.8</c:v>
                </c:pt>
                <c:pt idx="2">
                  <c:v>7.3</c:v>
                </c:pt>
                <c:pt idx="3">
                  <c:v>5.9</c:v>
                </c:pt>
                <c:pt idx="4">
                  <c:v>8.8000000000000007</c:v>
                </c:pt>
                <c:pt idx="5">
                  <c:v>8.8000000000000007</c:v>
                </c:pt>
                <c:pt idx="6">
                  <c:v>6.3</c:v>
                </c:pt>
                <c:pt idx="7">
                  <c:v>7.4</c:v>
                </c:pt>
                <c:pt idx="8">
                  <c:v>8.8000000000000007</c:v>
                </c:pt>
                <c:pt idx="9">
                  <c:v>8.4</c:v>
                </c:pt>
                <c:pt idx="10">
                  <c:v>8.3000000000000007</c:v>
                </c:pt>
                <c:pt idx="11">
                  <c:v>9.1</c:v>
                </c:pt>
                <c:pt idx="12">
                  <c:v>8.1999999999999993</c:v>
                </c:pt>
                <c:pt idx="13">
                  <c:v>5.7</c:v>
                </c:pt>
                <c:pt idx="14">
                  <c:v>10.199999999999999</c:v>
                </c:pt>
                <c:pt idx="15">
                  <c:v>8.5</c:v>
                </c:pt>
                <c:pt idx="16">
                  <c:v>8.6</c:v>
                </c:pt>
                <c:pt idx="17">
                  <c:v>7.4</c:v>
                </c:pt>
                <c:pt idx="18">
                  <c:v>8.9</c:v>
                </c:pt>
                <c:pt idx="19">
                  <c:v>7.8</c:v>
                </c:pt>
                <c:pt idx="20">
                  <c:v>11.4</c:v>
                </c:pt>
                <c:pt idx="21">
                  <c:v>6.7</c:v>
                </c:pt>
                <c:pt idx="22">
                  <c:v>7</c:v>
                </c:pt>
                <c:pt idx="23">
                  <c:v>9.6</c:v>
                </c:pt>
                <c:pt idx="24">
                  <c:v>7.6</c:v>
                </c:pt>
                <c:pt idx="25">
                  <c:v>8.1</c:v>
                </c:pt>
              </c:numCache>
            </c:numRef>
          </c:yVal>
          <c:smooth val="0"/>
          <c:extLst>
            <c:ext xmlns:c16="http://schemas.microsoft.com/office/drawing/2014/chart" uri="{C3380CC4-5D6E-409C-BE32-E72D297353CC}">
              <c16:uniqueId val="{00000001-9F8A-4588-9D40-6DFE8D1F5B32}"/>
            </c:ext>
          </c:extLst>
        </c:ser>
        <c:dLbls>
          <c:showLegendKey val="0"/>
          <c:showVal val="0"/>
          <c:showCatName val="0"/>
          <c:showSerName val="0"/>
          <c:showPercent val="0"/>
          <c:showBubbleSize val="0"/>
        </c:dLbls>
        <c:axId val="1980691183"/>
        <c:axId val="1980674863"/>
      </c:scatterChart>
      <c:valAx>
        <c:axId val="1980691183"/>
        <c:scaling>
          <c:orientation val="minMax"/>
          <c:max val="2025"/>
          <c:min val="2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980674863"/>
        <c:crosses val="autoZero"/>
        <c:crossBetween val="midCat"/>
      </c:valAx>
      <c:valAx>
        <c:axId val="198067486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980691183"/>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itle>
    <c:autoTitleDeleted val="0"/>
    <c:plotArea>
      <c:layout/>
      <c:scatterChart>
        <c:scatterStyle val="lineMarker"/>
        <c:varyColors val="0"/>
        <c:ser>
          <c:idx val="0"/>
          <c:order val="0"/>
          <c:tx>
            <c:strRef>
              <c:f>'Alfa-kisline'!$A$3</c:f>
              <c:strCache>
                <c:ptCount val="1"/>
                <c:pt idx="0">
                  <c:v>Bobek</c:v>
                </c:pt>
              </c:strCache>
            </c:strRef>
          </c:tx>
          <c:spPr>
            <a:ln w="19050" cap="rnd">
              <a:noFill/>
              <a:round/>
            </a:ln>
            <a:effectLst/>
          </c:spPr>
          <c:marker>
            <c:symbol val="circle"/>
            <c:size val="5"/>
            <c:spPr>
              <a:solidFill>
                <a:srgbClr val="EBA56B"/>
              </a:solidFill>
              <a:ln w="9525">
                <a:solidFill>
                  <a:srgbClr val="EBA56B"/>
                </a:solidFill>
              </a:ln>
              <a:effectLst/>
            </c:spPr>
          </c:marker>
          <c:trendline>
            <c:spPr>
              <a:ln w="19050" cap="rnd">
                <a:solidFill>
                  <a:srgbClr val="EBA56B"/>
                </a:solidFill>
                <a:prstDash val="sysDot"/>
              </a:ln>
              <a:effectLst/>
            </c:spPr>
            <c:trendlineType val="linear"/>
            <c:dispRSqr val="0"/>
            <c:dispEq val="1"/>
            <c:trendlineLbl>
              <c:layout>
                <c:manualLayout>
                  <c:x val="7.8059536934950383E-3"/>
                  <c:y val="-4.4822468083354987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rendlineLbl>
          </c:trendline>
          <c:xVal>
            <c:numRef>
              <c:f>'Alfa-kisline'!$B$1:$AA$1</c:f>
              <c:numCache>
                <c:formatCode>General</c:formatCode>
                <c:ptCount val="26"/>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numCache>
            </c:numRef>
          </c:xVal>
          <c:yVal>
            <c:numRef>
              <c:f>'Alfa-kisline'!$B$3:$AA$3</c:f>
              <c:numCache>
                <c:formatCode>General</c:formatCode>
                <c:ptCount val="26"/>
                <c:pt idx="0">
                  <c:v>5.7</c:v>
                </c:pt>
                <c:pt idx="1">
                  <c:v>4.5999999999999996</c:v>
                </c:pt>
                <c:pt idx="2">
                  <c:v>4.3</c:v>
                </c:pt>
                <c:pt idx="3">
                  <c:v>2.6</c:v>
                </c:pt>
                <c:pt idx="4">
                  <c:v>5.6</c:v>
                </c:pt>
                <c:pt idx="5">
                  <c:v>5.5</c:v>
                </c:pt>
                <c:pt idx="6">
                  <c:v>4.2</c:v>
                </c:pt>
                <c:pt idx="7">
                  <c:v>4.7</c:v>
                </c:pt>
                <c:pt idx="8">
                  <c:v>5.5</c:v>
                </c:pt>
                <c:pt idx="9">
                  <c:v>4.9000000000000004</c:v>
                </c:pt>
                <c:pt idx="10">
                  <c:v>4.7</c:v>
                </c:pt>
                <c:pt idx="11">
                  <c:v>5.9</c:v>
                </c:pt>
                <c:pt idx="12">
                  <c:v>4</c:v>
                </c:pt>
                <c:pt idx="13">
                  <c:v>2.1</c:v>
                </c:pt>
                <c:pt idx="14">
                  <c:v>6.3</c:v>
                </c:pt>
                <c:pt idx="15">
                  <c:v>4.9000000000000004</c:v>
                </c:pt>
                <c:pt idx="16">
                  <c:v>4.4000000000000004</c:v>
                </c:pt>
                <c:pt idx="17">
                  <c:v>3.5</c:v>
                </c:pt>
                <c:pt idx="18">
                  <c:v>4.3</c:v>
                </c:pt>
                <c:pt idx="19">
                  <c:v>4.9000000000000004</c:v>
                </c:pt>
                <c:pt idx="20">
                  <c:v>5.9</c:v>
                </c:pt>
                <c:pt idx="21">
                  <c:v>3.9</c:v>
                </c:pt>
                <c:pt idx="22">
                  <c:v>3.2</c:v>
                </c:pt>
                <c:pt idx="23">
                  <c:v>5.8</c:v>
                </c:pt>
                <c:pt idx="24">
                  <c:v>3.7</c:v>
                </c:pt>
                <c:pt idx="25">
                  <c:v>4.5</c:v>
                </c:pt>
              </c:numCache>
            </c:numRef>
          </c:yVal>
          <c:smooth val="0"/>
          <c:extLst>
            <c:ext xmlns:c16="http://schemas.microsoft.com/office/drawing/2014/chart" uri="{C3380CC4-5D6E-409C-BE32-E72D297353CC}">
              <c16:uniqueId val="{00000001-809D-4F75-A897-71DC134A7676}"/>
            </c:ext>
          </c:extLst>
        </c:ser>
        <c:dLbls>
          <c:showLegendKey val="0"/>
          <c:showVal val="0"/>
          <c:showCatName val="0"/>
          <c:showSerName val="0"/>
          <c:showPercent val="0"/>
          <c:showBubbleSize val="0"/>
        </c:dLbls>
        <c:axId val="1475571072"/>
        <c:axId val="1475575392"/>
      </c:scatterChart>
      <c:valAx>
        <c:axId val="1475571072"/>
        <c:scaling>
          <c:orientation val="minMax"/>
          <c:max val="2025"/>
          <c:min val="2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475575392"/>
        <c:crosses val="autoZero"/>
        <c:crossBetween val="midCat"/>
      </c:valAx>
      <c:valAx>
        <c:axId val="1475575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475571072"/>
        <c:crosses val="autoZero"/>
        <c:crossBetween val="midCat"/>
        <c:majorUnit val="2"/>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itle>
    <c:autoTitleDeleted val="0"/>
    <c:plotArea>
      <c:layout/>
      <c:scatterChart>
        <c:scatterStyle val="lineMarker"/>
        <c:varyColors val="0"/>
        <c:ser>
          <c:idx val="0"/>
          <c:order val="0"/>
          <c:tx>
            <c:strRef>
              <c:f>'Alfa-kisline'!$A$4</c:f>
              <c:strCache>
                <c:ptCount val="1"/>
                <c:pt idx="0">
                  <c:v>Celeia</c:v>
                </c:pt>
              </c:strCache>
            </c:strRef>
          </c:tx>
          <c:spPr>
            <a:ln w="19050" cap="rnd">
              <a:noFill/>
              <a:round/>
            </a:ln>
            <a:effectLst/>
          </c:spPr>
          <c:marker>
            <c:symbol val="circle"/>
            <c:size val="5"/>
            <c:spPr>
              <a:solidFill>
                <a:srgbClr val="E4BF88"/>
              </a:solidFill>
              <a:ln w="9525">
                <a:solidFill>
                  <a:srgbClr val="E4BF88"/>
                </a:solidFill>
              </a:ln>
              <a:effectLst/>
            </c:spPr>
          </c:marker>
          <c:trendline>
            <c:spPr>
              <a:ln w="19050" cap="rnd">
                <a:solidFill>
                  <a:srgbClr val="E4BF88"/>
                </a:solidFill>
                <a:prstDash val="sysDot"/>
              </a:ln>
              <a:effectLst/>
            </c:spPr>
            <c:trendlineType val="linear"/>
            <c:dispRSqr val="0"/>
            <c:dispEq val="1"/>
            <c:trendlineLbl>
              <c:layout>
                <c:manualLayout>
                  <c:x val="-1.6449834619625139E-2"/>
                  <c:y val="3.311757345072901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rendlineLbl>
          </c:trendline>
          <c:xVal>
            <c:numRef>
              <c:f>('Alfa-kisline'!$B$1:$AA$1,'Alfa-kisline'!$AD$1:$XFD$1)</c:f>
              <c:numCache>
                <c:formatCode>General</c:formatCode>
                <c:ptCount val="1638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numCache>
            </c:numRef>
          </c:xVal>
          <c:yVal>
            <c:numRef>
              <c:f>('Alfa-kisline'!$B$4:$AA$4,'Alfa-kisline'!$AD$4:$XFD$4)</c:f>
              <c:numCache>
                <c:formatCode>General</c:formatCode>
                <c:ptCount val="16381"/>
                <c:pt idx="0">
                  <c:v>4.5</c:v>
                </c:pt>
                <c:pt idx="1">
                  <c:v>3.7</c:v>
                </c:pt>
                <c:pt idx="2">
                  <c:v>3.9</c:v>
                </c:pt>
                <c:pt idx="3">
                  <c:v>2.2000000000000002</c:v>
                </c:pt>
                <c:pt idx="4">
                  <c:v>4.0999999999999996</c:v>
                </c:pt>
                <c:pt idx="5">
                  <c:v>4.4000000000000004</c:v>
                </c:pt>
                <c:pt idx="6">
                  <c:v>3.5</c:v>
                </c:pt>
                <c:pt idx="7">
                  <c:v>4.0999999999999996</c:v>
                </c:pt>
                <c:pt idx="8">
                  <c:v>4.2</c:v>
                </c:pt>
                <c:pt idx="9">
                  <c:v>4.2</c:v>
                </c:pt>
                <c:pt idx="10">
                  <c:v>4</c:v>
                </c:pt>
                <c:pt idx="11">
                  <c:v>4.0999999999999996</c:v>
                </c:pt>
                <c:pt idx="12">
                  <c:v>3.2</c:v>
                </c:pt>
                <c:pt idx="13">
                  <c:v>2.2000000000000002</c:v>
                </c:pt>
                <c:pt idx="14">
                  <c:v>4.5999999999999996</c:v>
                </c:pt>
                <c:pt idx="15">
                  <c:v>3.2</c:v>
                </c:pt>
                <c:pt idx="16">
                  <c:v>3.2</c:v>
                </c:pt>
                <c:pt idx="17">
                  <c:v>3.2</c:v>
                </c:pt>
                <c:pt idx="18">
                  <c:v>3</c:v>
                </c:pt>
                <c:pt idx="19">
                  <c:v>3.4</c:v>
                </c:pt>
                <c:pt idx="20">
                  <c:v>4.0999999999999996</c:v>
                </c:pt>
                <c:pt idx="21">
                  <c:v>3.3</c:v>
                </c:pt>
                <c:pt idx="22">
                  <c:v>2.6</c:v>
                </c:pt>
                <c:pt idx="23">
                  <c:v>4.0999999999999996</c:v>
                </c:pt>
                <c:pt idx="24">
                  <c:v>3</c:v>
                </c:pt>
                <c:pt idx="25">
                  <c:v>3.8</c:v>
                </c:pt>
              </c:numCache>
            </c:numRef>
          </c:yVal>
          <c:smooth val="0"/>
          <c:extLst>
            <c:ext xmlns:c16="http://schemas.microsoft.com/office/drawing/2014/chart" uri="{C3380CC4-5D6E-409C-BE32-E72D297353CC}">
              <c16:uniqueId val="{00000001-258B-44DB-BF07-FC559BF01B8B}"/>
            </c:ext>
          </c:extLst>
        </c:ser>
        <c:dLbls>
          <c:showLegendKey val="0"/>
          <c:showVal val="0"/>
          <c:showCatName val="0"/>
          <c:showSerName val="0"/>
          <c:showPercent val="0"/>
          <c:showBubbleSize val="0"/>
        </c:dLbls>
        <c:axId val="738930495"/>
        <c:axId val="738917055"/>
      </c:scatterChart>
      <c:valAx>
        <c:axId val="738930495"/>
        <c:scaling>
          <c:orientation val="minMax"/>
          <c:max val="2025"/>
          <c:min val="2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738917055"/>
        <c:crosses val="autoZero"/>
        <c:crossBetween val="midCat"/>
      </c:valAx>
      <c:valAx>
        <c:axId val="73891705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738930495"/>
        <c:crosses val="autoZero"/>
        <c:crossBetween val="midCat"/>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r>
              <a:rPr lang="en-US">
                <a:latin typeface="Roboto" panose="02000000000000000000" pitchFamily="2" charset="0"/>
                <a:ea typeface="Roboto" panose="02000000000000000000" pitchFamily="2" charset="0"/>
                <a:cs typeface="Roboto" panose="02000000000000000000" pitchFamily="2" charset="0"/>
              </a:rPr>
              <a:t>Savinjski golding</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itle>
    <c:autoTitleDeleted val="0"/>
    <c:plotArea>
      <c:layout/>
      <c:scatterChart>
        <c:scatterStyle val="lineMarker"/>
        <c:varyColors val="0"/>
        <c:ser>
          <c:idx val="0"/>
          <c:order val="0"/>
          <c:tx>
            <c:strRef>
              <c:f>'Alfa-kisline'!$A$5</c:f>
              <c:strCache>
                <c:ptCount val="1"/>
                <c:pt idx="0">
                  <c:v>Savinjski golding</c:v>
                </c:pt>
              </c:strCache>
            </c:strRef>
          </c:tx>
          <c:spPr>
            <a:ln w="19050" cap="rnd">
              <a:noFill/>
              <a:round/>
            </a:ln>
            <a:effectLst/>
          </c:spPr>
          <c:marker>
            <c:symbol val="circle"/>
            <c:size val="5"/>
            <c:spPr>
              <a:solidFill>
                <a:srgbClr val="797979"/>
              </a:solidFill>
              <a:ln w="9525">
                <a:solidFill>
                  <a:srgbClr val="797979"/>
                </a:solidFill>
              </a:ln>
              <a:effectLst/>
            </c:spPr>
          </c:marker>
          <c:trendline>
            <c:spPr>
              <a:ln w="19050" cap="rnd">
                <a:solidFill>
                  <a:srgbClr val="797979"/>
                </a:solidFill>
                <a:prstDash val="sysDot"/>
              </a:ln>
              <a:effectLst/>
            </c:spPr>
            <c:trendlineType val="linear"/>
            <c:dispRSqr val="0"/>
            <c:dispEq val="1"/>
            <c:trendlineLbl>
              <c:layout>
                <c:manualLayout>
                  <c:x val="1.442116868798236E-2"/>
                  <c:y val="-8.617386200467526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rendlineLbl>
          </c:trendline>
          <c:xVal>
            <c:numRef>
              <c:f>('Alfa-kisline'!$B$1:$AA$1,'Alfa-kisline'!$AD$1:$XFD$1)</c:f>
              <c:numCache>
                <c:formatCode>General</c:formatCode>
                <c:ptCount val="16381"/>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pt idx="25">
                  <c:v>2025</c:v>
                </c:pt>
              </c:numCache>
            </c:numRef>
          </c:xVal>
          <c:yVal>
            <c:numRef>
              <c:f>('Alfa-kisline'!$B$5:$AA$5,'Alfa-kisline'!$AD$5:$XFD$5)</c:f>
              <c:numCache>
                <c:formatCode>General</c:formatCode>
                <c:ptCount val="16381"/>
                <c:pt idx="0">
                  <c:v>3.7</c:v>
                </c:pt>
                <c:pt idx="1">
                  <c:v>3.6</c:v>
                </c:pt>
                <c:pt idx="2">
                  <c:v>3</c:v>
                </c:pt>
                <c:pt idx="3">
                  <c:v>2</c:v>
                </c:pt>
                <c:pt idx="4">
                  <c:v>4.2</c:v>
                </c:pt>
                <c:pt idx="5">
                  <c:v>3.9</c:v>
                </c:pt>
                <c:pt idx="6">
                  <c:v>2.5</c:v>
                </c:pt>
                <c:pt idx="7">
                  <c:v>2.6</c:v>
                </c:pt>
                <c:pt idx="8">
                  <c:v>3.4</c:v>
                </c:pt>
                <c:pt idx="9">
                  <c:v>4</c:v>
                </c:pt>
                <c:pt idx="10">
                  <c:v>2.7</c:v>
                </c:pt>
                <c:pt idx="11">
                  <c:v>3.8</c:v>
                </c:pt>
                <c:pt idx="12">
                  <c:v>2.6</c:v>
                </c:pt>
                <c:pt idx="13">
                  <c:v>2.1</c:v>
                </c:pt>
                <c:pt idx="14">
                  <c:v>3.9</c:v>
                </c:pt>
                <c:pt idx="15">
                  <c:v>2</c:v>
                </c:pt>
                <c:pt idx="16">
                  <c:v>3.4</c:v>
                </c:pt>
                <c:pt idx="17">
                  <c:v>2.2000000000000002</c:v>
                </c:pt>
                <c:pt idx="18">
                  <c:v>3.3</c:v>
                </c:pt>
                <c:pt idx="19">
                  <c:v>3.1</c:v>
                </c:pt>
                <c:pt idx="20">
                  <c:v>4.5</c:v>
                </c:pt>
                <c:pt idx="21">
                  <c:v>2.2000000000000002</c:v>
                </c:pt>
                <c:pt idx="22">
                  <c:v>2.4</c:v>
                </c:pt>
                <c:pt idx="23">
                  <c:v>3</c:v>
                </c:pt>
                <c:pt idx="24">
                  <c:v>2.2000000000000002</c:v>
                </c:pt>
                <c:pt idx="25">
                  <c:v>2.1</c:v>
                </c:pt>
              </c:numCache>
            </c:numRef>
          </c:yVal>
          <c:smooth val="0"/>
          <c:extLst>
            <c:ext xmlns:c16="http://schemas.microsoft.com/office/drawing/2014/chart" uri="{C3380CC4-5D6E-409C-BE32-E72D297353CC}">
              <c16:uniqueId val="{00000001-A401-4037-8157-0AD1E1CC4F3A}"/>
            </c:ext>
          </c:extLst>
        </c:ser>
        <c:dLbls>
          <c:showLegendKey val="0"/>
          <c:showVal val="0"/>
          <c:showCatName val="0"/>
          <c:showSerName val="0"/>
          <c:showPercent val="0"/>
          <c:showBubbleSize val="0"/>
        </c:dLbls>
        <c:axId val="1980594703"/>
        <c:axId val="1980598543"/>
      </c:scatterChart>
      <c:valAx>
        <c:axId val="1980594703"/>
        <c:scaling>
          <c:orientation val="minMax"/>
          <c:max val="2025"/>
          <c:min val="200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980598543"/>
        <c:crosses val="autoZero"/>
        <c:crossBetween val="midCat"/>
      </c:valAx>
      <c:valAx>
        <c:axId val="19805985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980594703"/>
        <c:crosses val="autoZero"/>
        <c:crossBetween val="midCat"/>
        <c:majorUnit val="1"/>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List9!$B$1</c:f>
              <c:strCache>
                <c:ptCount val="1"/>
                <c:pt idx="0">
                  <c:v>vlaga </c:v>
                </c:pt>
              </c:strCache>
            </c:strRef>
          </c:tx>
          <c:spPr>
            <a:ln w="25400" cap="rnd">
              <a:noFill/>
              <a:round/>
            </a:ln>
            <a:effectLst/>
          </c:spPr>
          <c:marker>
            <c:symbol val="circle"/>
            <c:size val="5"/>
            <c:spPr>
              <a:solidFill>
                <a:srgbClr val="EF7F77"/>
              </a:solidFill>
              <a:ln w="9525">
                <a:noFill/>
              </a:ln>
              <a:effectLst/>
            </c:spPr>
          </c:marker>
          <c:trendline>
            <c:spPr>
              <a:ln w="19050" cap="rnd">
                <a:solidFill>
                  <a:srgbClr val="EF7F77"/>
                </a:solidFill>
                <a:prstDash val="sysDot"/>
              </a:ln>
              <a:effectLst/>
            </c:spPr>
            <c:trendlineType val="linear"/>
            <c:dispRSqr val="0"/>
            <c:dispEq val="1"/>
            <c:trendlineLbl>
              <c:layout>
                <c:manualLayout>
                  <c:x val="2.0461328772712593E-2"/>
                  <c:y val="2.4011401824095124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rendlineLbl>
          </c:trendline>
          <c:xVal>
            <c:numRef>
              <c:f>List9!$A$11:$A$20</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xVal>
          <c:yVal>
            <c:numRef>
              <c:f>List9!$B$11:$B$20</c:f>
              <c:numCache>
                <c:formatCode>General</c:formatCode>
                <c:ptCount val="10"/>
                <c:pt idx="0">
                  <c:v>10</c:v>
                </c:pt>
                <c:pt idx="1">
                  <c:v>10.6</c:v>
                </c:pt>
                <c:pt idx="2">
                  <c:v>9.9</c:v>
                </c:pt>
                <c:pt idx="3">
                  <c:v>10.199999999999999</c:v>
                </c:pt>
                <c:pt idx="4">
                  <c:v>9.6</c:v>
                </c:pt>
                <c:pt idx="5">
                  <c:v>9.1</c:v>
                </c:pt>
                <c:pt idx="6">
                  <c:v>9.6</c:v>
                </c:pt>
                <c:pt idx="7">
                  <c:v>9.4</c:v>
                </c:pt>
                <c:pt idx="8">
                  <c:v>9.6</c:v>
                </c:pt>
                <c:pt idx="9">
                  <c:v>10</c:v>
                </c:pt>
              </c:numCache>
            </c:numRef>
          </c:yVal>
          <c:smooth val="0"/>
          <c:extLst>
            <c:ext xmlns:c16="http://schemas.microsoft.com/office/drawing/2014/chart" uri="{C3380CC4-5D6E-409C-BE32-E72D297353CC}">
              <c16:uniqueId val="{00000001-D4EA-4296-9E72-A86D21E5D0F8}"/>
            </c:ext>
          </c:extLst>
        </c:ser>
        <c:dLbls>
          <c:showLegendKey val="0"/>
          <c:showVal val="0"/>
          <c:showCatName val="0"/>
          <c:showSerName val="0"/>
          <c:showPercent val="0"/>
          <c:showBubbleSize val="0"/>
        </c:dLbls>
        <c:axId val="1761177135"/>
        <c:axId val="1761186255"/>
      </c:scatterChart>
      <c:scatterChart>
        <c:scatterStyle val="lineMarker"/>
        <c:varyColors val="0"/>
        <c:ser>
          <c:idx val="1"/>
          <c:order val="1"/>
          <c:tx>
            <c:strRef>
              <c:f>List9!$D$1</c:f>
              <c:strCache>
                <c:ptCount val="1"/>
                <c:pt idx="0">
                  <c:v>odpad</c:v>
                </c:pt>
              </c:strCache>
            </c:strRef>
          </c:tx>
          <c:spPr>
            <a:ln w="25400" cap="rnd">
              <a:noFill/>
              <a:round/>
            </a:ln>
            <a:effectLst/>
          </c:spPr>
          <c:marker>
            <c:symbol val="circle"/>
            <c:size val="5"/>
            <c:spPr>
              <a:solidFill>
                <a:srgbClr val="D4C0AF"/>
              </a:solidFill>
              <a:ln w="9525">
                <a:noFill/>
              </a:ln>
              <a:effectLst/>
            </c:spPr>
          </c:marker>
          <c:trendline>
            <c:spPr>
              <a:ln w="19050" cap="rnd">
                <a:solidFill>
                  <a:srgbClr val="D4C0AF"/>
                </a:solidFill>
                <a:prstDash val="sysDot"/>
              </a:ln>
              <a:effectLst/>
            </c:spPr>
            <c:trendlineType val="linear"/>
            <c:dispRSqr val="0"/>
            <c:dispEq val="1"/>
            <c:trendlineLbl>
              <c:layout>
                <c:manualLayout>
                  <c:x val="7.4073045169243592E-3"/>
                  <c:y val="-1.6499843372525736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rendlineLbl>
          </c:trendline>
          <c:xVal>
            <c:numRef>
              <c:f>List9!$A$11:$A$20</c:f>
              <c:numCache>
                <c:formatCode>General</c:formatCode>
                <c:ptCount val="10"/>
                <c:pt idx="0">
                  <c:v>2016</c:v>
                </c:pt>
                <c:pt idx="1">
                  <c:v>2017</c:v>
                </c:pt>
                <c:pt idx="2">
                  <c:v>2018</c:v>
                </c:pt>
                <c:pt idx="3">
                  <c:v>2019</c:v>
                </c:pt>
                <c:pt idx="4">
                  <c:v>2020</c:v>
                </c:pt>
                <c:pt idx="5">
                  <c:v>2021</c:v>
                </c:pt>
                <c:pt idx="6">
                  <c:v>2022</c:v>
                </c:pt>
                <c:pt idx="7">
                  <c:v>2023</c:v>
                </c:pt>
                <c:pt idx="8">
                  <c:v>2024</c:v>
                </c:pt>
                <c:pt idx="9">
                  <c:v>2025</c:v>
                </c:pt>
              </c:numCache>
            </c:numRef>
          </c:xVal>
          <c:yVal>
            <c:numRef>
              <c:f>List9!$D$11:$D$20</c:f>
              <c:numCache>
                <c:formatCode>General</c:formatCode>
                <c:ptCount val="10"/>
                <c:pt idx="0">
                  <c:v>1.7</c:v>
                </c:pt>
                <c:pt idx="1">
                  <c:v>1.4</c:v>
                </c:pt>
                <c:pt idx="2">
                  <c:v>1.2</c:v>
                </c:pt>
                <c:pt idx="3">
                  <c:v>1.7</c:v>
                </c:pt>
                <c:pt idx="4">
                  <c:v>1.8</c:v>
                </c:pt>
                <c:pt idx="5">
                  <c:v>1.9</c:v>
                </c:pt>
                <c:pt idx="6">
                  <c:v>1.9</c:v>
                </c:pt>
                <c:pt idx="7">
                  <c:v>1.5</c:v>
                </c:pt>
                <c:pt idx="8">
                  <c:v>1.6</c:v>
                </c:pt>
                <c:pt idx="9">
                  <c:v>1.7</c:v>
                </c:pt>
              </c:numCache>
            </c:numRef>
          </c:yVal>
          <c:smooth val="0"/>
          <c:extLst>
            <c:ext xmlns:c16="http://schemas.microsoft.com/office/drawing/2014/chart" uri="{C3380CC4-5D6E-409C-BE32-E72D297353CC}">
              <c16:uniqueId val="{00000003-D4EA-4296-9E72-A86D21E5D0F8}"/>
            </c:ext>
          </c:extLst>
        </c:ser>
        <c:dLbls>
          <c:showLegendKey val="0"/>
          <c:showVal val="0"/>
          <c:showCatName val="0"/>
          <c:showSerName val="0"/>
          <c:showPercent val="0"/>
          <c:showBubbleSize val="0"/>
        </c:dLbls>
        <c:axId val="1761193935"/>
        <c:axId val="1761108015"/>
      </c:scatterChart>
      <c:valAx>
        <c:axId val="1761177135"/>
        <c:scaling>
          <c:orientation val="minMax"/>
          <c:max val="2025"/>
          <c:min val="2016"/>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761186255"/>
        <c:crosses val="autoZero"/>
        <c:crossBetween val="midCat"/>
      </c:valAx>
      <c:valAx>
        <c:axId val="17611862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r>
                  <a:rPr lang="sl-SI">
                    <a:latin typeface="Roboto" panose="02000000000000000000" pitchFamily="2" charset="0"/>
                    <a:ea typeface="Roboto" panose="02000000000000000000" pitchFamily="2" charset="0"/>
                    <a:cs typeface="Roboto" panose="02000000000000000000" pitchFamily="2" charset="0"/>
                  </a:rPr>
                  <a:t>Vlaga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761177135"/>
        <c:crosses val="autoZero"/>
        <c:crossBetween val="midCat"/>
        <c:majorUnit val="0.5"/>
      </c:valAx>
      <c:valAx>
        <c:axId val="1761108015"/>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r>
                  <a:rPr lang="sl-SI">
                    <a:latin typeface="Roboto" panose="02000000000000000000" pitchFamily="2" charset="0"/>
                    <a:ea typeface="Roboto" panose="02000000000000000000" pitchFamily="2" charset="0"/>
                    <a:cs typeface="Roboto" panose="02000000000000000000" pitchFamily="2" charset="0"/>
                  </a:rPr>
                  <a:t>Delež odpada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761193935"/>
        <c:crosses val="max"/>
        <c:crossBetween val="midCat"/>
        <c:majorUnit val="0.5"/>
      </c:valAx>
      <c:valAx>
        <c:axId val="1761193935"/>
        <c:scaling>
          <c:orientation val="minMax"/>
        </c:scaling>
        <c:delete val="1"/>
        <c:axPos val="b"/>
        <c:numFmt formatCode="General" sourceLinked="1"/>
        <c:majorTickMark val="out"/>
        <c:minorTickMark val="none"/>
        <c:tickLblPos val="nextTo"/>
        <c:crossAx val="1761108015"/>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List9!$C$1</c:f>
              <c:strCache>
                <c:ptCount val="1"/>
                <c:pt idx="0">
                  <c:v>listi</c:v>
                </c:pt>
              </c:strCache>
            </c:strRef>
          </c:tx>
          <c:spPr>
            <a:ln w="19050" cap="rnd">
              <a:noFill/>
              <a:round/>
            </a:ln>
            <a:effectLst/>
          </c:spPr>
          <c:marker>
            <c:symbol val="circle"/>
            <c:size val="5"/>
            <c:spPr>
              <a:solidFill>
                <a:srgbClr val="D4C0AF"/>
              </a:solidFill>
              <a:ln w="9525">
                <a:solidFill>
                  <a:srgbClr val="D4C0AF"/>
                </a:solidFill>
              </a:ln>
              <a:effectLst/>
            </c:spPr>
          </c:marker>
          <c:dPt>
            <c:idx val="8"/>
            <c:marker>
              <c:symbol val="circle"/>
              <c:size val="5"/>
              <c:spPr>
                <a:solidFill>
                  <a:srgbClr val="D4C0AF"/>
                </a:solidFill>
                <a:ln w="9525">
                  <a:noFill/>
                </a:ln>
                <a:effectLst/>
              </c:spPr>
            </c:marker>
            <c:bubble3D val="0"/>
            <c:extLst>
              <c:ext xmlns:c16="http://schemas.microsoft.com/office/drawing/2014/chart" uri="{C3380CC4-5D6E-409C-BE32-E72D297353CC}">
                <c16:uniqueId val="{00000000-699D-4F47-A7AE-2D30179F52CC}"/>
              </c:ext>
            </c:extLst>
          </c:dPt>
          <c:dPt>
            <c:idx val="17"/>
            <c:marker>
              <c:symbol val="circle"/>
              <c:size val="5"/>
              <c:spPr>
                <a:solidFill>
                  <a:srgbClr val="D4C0AF"/>
                </a:solidFill>
                <a:ln w="9525">
                  <a:noFill/>
                </a:ln>
                <a:effectLst/>
              </c:spPr>
            </c:marker>
            <c:bubble3D val="0"/>
            <c:extLst>
              <c:ext xmlns:c16="http://schemas.microsoft.com/office/drawing/2014/chart" uri="{C3380CC4-5D6E-409C-BE32-E72D297353CC}">
                <c16:uniqueId val="{00000001-699D-4F47-A7AE-2D30179F52CC}"/>
              </c:ext>
            </c:extLst>
          </c:dPt>
          <c:trendline>
            <c:spPr>
              <a:ln w="19050" cap="rnd">
                <a:solidFill>
                  <a:srgbClr val="D4C0AF"/>
                </a:solidFill>
                <a:prstDash val="sysDot"/>
              </a:ln>
              <a:effectLst/>
            </c:spPr>
            <c:trendlineType val="linear"/>
            <c:dispRSqr val="0"/>
            <c:dispEq val="1"/>
            <c:trendlineLbl>
              <c:layout>
                <c:manualLayout>
                  <c:x val="-3.2194046306504962E-3"/>
                  <c:y val="3.4170278157962052E-2"/>
                </c:manualLayout>
              </c:layout>
              <c:numFmt formatCode="General" sourceLinked="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rendlineLbl>
          </c:trendline>
          <c:xVal>
            <c:numRef>
              <c:f>List9!$A$2:$A$20</c:f>
              <c:numCache>
                <c:formatCode>General</c:formatCode>
                <c:ptCount val="19"/>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pt idx="18">
                  <c:v>2025</c:v>
                </c:pt>
              </c:numCache>
            </c:numRef>
          </c:xVal>
          <c:yVal>
            <c:numRef>
              <c:f>List9!$C$2:$C$20</c:f>
              <c:numCache>
                <c:formatCode>General</c:formatCode>
                <c:ptCount val="19"/>
                <c:pt idx="0">
                  <c:v>2.4</c:v>
                </c:pt>
                <c:pt idx="1">
                  <c:v>2</c:v>
                </c:pt>
                <c:pt idx="2">
                  <c:v>1.4</c:v>
                </c:pt>
                <c:pt idx="3">
                  <c:v>1.1000000000000001</c:v>
                </c:pt>
                <c:pt idx="4">
                  <c:v>0.9</c:v>
                </c:pt>
                <c:pt idx="5">
                  <c:v>1.4</c:v>
                </c:pt>
                <c:pt idx="6">
                  <c:v>0.9</c:v>
                </c:pt>
                <c:pt idx="7">
                  <c:v>0.7</c:v>
                </c:pt>
                <c:pt idx="8">
                  <c:v>1.5</c:v>
                </c:pt>
                <c:pt idx="9">
                  <c:v>1.3</c:v>
                </c:pt>
                <c:pt idx="10">
                  <c:v>1.2</c:v>
                </c:pt>
                <c:pt idx="11">
                  <c:v>1.2</c:v>
                </c:pt>
                <c:pt idx="12">
                  <c:v>1</c:v>
                </c:pt>
                <c:pt idx="13">
                  <c:v>0.9</c:v>
                </c:pt>
                <c:pt idx="14">
                  <c:v>0.9</c:v>
                </c:pt>
                <c:pt idx="15">
                  <c:v>1.1000000000000001</c:v>
                </c:pt>
                <c:pt idx="16">
                  <c:v>0.9</c:v>
                </c:pt>
                <c:pt idx="17">
                  <c:v>0.9</c:v>
                </c:pt>
              </c:numCache>
            </c:numRef>
          </c:yVal>
          <c:smooth val="0"/>
          <c:extLst>
            <c:ext xmlns:c16="http://schemas.microsoft.com/office/drawing/2014/chart" uri="{C3380CC4-5D6E-409C-BE32-E72D297353CC}">
              <c16:uniqueId val="{00000003-699D-4F47-A7AE-2D30179F52CC}"/>
            </c:ext>
          </c:extLst>
        </c:ser>
        <c:dLbls>
          <c:showLegendKey val="0"/>
          <c:showVal val="0"/>
          <c:showCatName val="0"/>
          <c:showSerName val="0"/>
          <c:showPercent val="0"/>
          <c:showBubbleSize val="0"/>
        </c:dLbls>
        <c:axId val="1734251007"/>
        <c:axId val="1734247167"/>
      </c:scatterChart>
      <c:valAx>
        <c:axId val="1734251007"/>
        <c:scaling>
          <c:orientation val="minMax"/>
          <c:max val="2025"/>
          <c:min val="200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734247167"/>
        <c:crosses val="autoZero"/>
        <c:crossBetween val="midCat"/>
      </c:valAx>
      <c:valAx>
        <c:axId val="1734247167"/>
        <c:scaling>
          <c:orientation val="minMax"/>
          <c:max val="2.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734251007"/>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prenos!$G$1</c:f>
              <c:strCache>
                <c:ptCount val="1"/>
                <c:pt idx="0">
                  <c:v>količina padavin [mm]</c:v>
                </c:pt>
              </c:strCache>
            </c:strRef>
          </c:tx>
          <c:spPr>
            <a:solidFill>
              <a:schemeClr val="accent2"/>
            </a:solidFill>
            <a:ln>
              <a:noFill/>
            </a:ln>
            <a:effectLst/>
          </c:spPr>
          <c:invertIfNegative val="0"/>
          <c:cat>
            <c:multiLvlStrRef>
              <c:f>prenos!$D$2:$E$16</c:f>
              <c:multiLvlStrCache>
                <c:ptCount val="15"/>
                <c:lvl>
                  <c:pt idx="0">
                    <c:v>1</c:v>
                  </c:pt>
                  <c:pt idx="1">
                    <c:v>2</c:v>
                  </c:pt>
                  <c:pt idx="2">
                    <c:v>3</c:v>
                  </c:pt>
                  <c:pt idx="3">
                    <c:v>1</c:v>
                  </c:pt>
                  <c:pt idx="4">
                    <c:v>2</c:v>
                  </c:pt>
                  <c:pt idx="5">
                    <c:v>3</c:v>
                  </c:pt>
                  <c:pt idx="6">
                    <c:v>1</c:v>
                  </c:pt>
                  <c:pt idx="7">
                    <c:v>2</c:v>
                  </c:pt>
                  <c:pt idx="8">
                    <c:v>3</c:v>
                  </c:pt>
                  <c:pt idx="9">
                    <c:v>1</c:v>
                  </c:pt>
                  <c:pt idx="10">
                    <c:v>2</c:v>
                  </c:pt>
                  <c:pt idx="11">
                    <c:v>3</c:v>
                  </c:pt>
                  <c:pt idx="12">
                    <c:v>1</c:v>
                  </c:pt>
                  <c:pt idx="13">
                    <c:v>2</c:v>
                  </c:pt>
                  <c:pt idx="14">
                    <c:v>3</c:v>
                  </c:pt>
                </c:lvl>
                <c:lvl>
                  <c:pt idx="0">
                    <c:v>Junij</c:v>
                  </c:pt>
                  <c:pt idx="3">
                    <c:v>Julij</c:v>
                  </c:pt>
                  <c:pt idx="6">
                    <c:v>Avgust</c:v>
                  </c:pt>
                  <c:pt idx="9">
                    <c:v>September</c:v>
                  </c:pt>
                  <c:pt idx="12">
                    <c:v>Oktober</c:v>
                  </c:pt>
                </c:lvl>
              </c:multiLvlStrCache>
            </c:multiLvlStrRef>
          </c:cat>
          <c:val>
            <c:numRef>
              <c:f>prenos!$G$2:$G$16</c:f>
              <c:numCache>
                <c:formatCode>General</c:formatCode>
                <c:ptCount val="15"/>
                <c:pt idx="0">
                  <c:v>19.600000000000001</c:v>
                </c:pt>
                <c:pt idx="1">
                  <c:v>0.3</c:v>
                </c:pt>
                <c:pt idx="2">
                  <c:v>65.7</c:v>
                </c:pt>
                <c:pt idx="3">
                  <c:v>55.6</c:v>
                </c:pt>
                <c:pt idx="4">
                  <c:v>48.6</c:v>
                </c:pt>
                <c:pt idx="5">
                  <c:v>92.3</c:v>
                </c:pt>
                <c:pt idx="6">
                  <c:v>90.8</c:v>
                </c:pt>
                <c:pt idx="7">
                  <c:v>0</c:v>
                </c:pt>
                <c:pt idx="8">
                  <c:v>60.6</c:v>
                </c:pt>
                <c:pt idx="9">
                  <c:v>0</c:v>
                </c:pt>
                <c:pt idx="10">
                  <c:v>22.4</c:v>
                </c:pt>
                <c:pt idx="11">
                  <c:v>44</c:v>
                </c:pt>
                <c:pt idx="12">
                  <c:v>0.1</c:v>
                </c:pt>
                <c:pt idx="13">
                  <c:v>25.4</c:v>
                </c:pt>
                <c:pt idx="14">
                  <c:v>66.5</c:v>
                </c:pt>
              </c:numCache>
            </c:numRef>
          </c:val>
          <c:extLst>
            <c:ext xmlns:c16="http://schemas.microsoft.com/office/drawing/2014/chart" uri="{C3380CC4-5D6E-409C-BE32-E72D297353CC}">
              <c16:uniqueId val="{00000000-383A-4B19-8D43-110A121BD4DD}"/>
            </c:ext>
          </c:extLst>
        </c:ser>
        <c:dLbls>
          <c:showLegendKey val="0"/>
          <c:showVal val="0"/>
          <c:showCatName val="0"/>
          <c:showSerName val="0"/>
          <c:showPercent val="0"/>
          <c:showBubbleSize val="0"/>
        </c:dLbls>
        <c:gapWidth val="219"/>
        <c:axId val="1230203664"/>
        <c:axId val="1230195760"/>
        <c:extLst>
          <c:ext xmlns:c15="http://schemas.microsoft.com/office/drawing/2012/chart" uri="{02D57815-91ED-43cb-92C2-25804820EDAC}">
            <c15:filteredBarSeries>
              <c15:ser>
                <c:idx val="3"/>
                <c:order val="3"/>
                <c:tx>
                  <c:strRef>
                    <c:extLst>
                      <c:ext uri="{02D57815-91ED-43cb-92C2-25804820EDAC}">
                        <c15:formulaRef>
                          <c15:sqref>prenos!$I$1</c15:sqref>
                        </c15:formulaRef>
                      </c:ext>
                    </c:extLst>
                    <c:strCache>
                      <c:ptCount val="1"/>
                      <c:pt idx="0">
                        <c:v>1991-2021 (P)</c:v>
                      </c:pt>
                    </c:strCache>
                  </c:strRef>
                </c:tx>
                <c:spPr>
                  <a:solidFill>
                    <a:schemeClr val="accent4"/>
                  </a:solidFill>
                  <a:ln>
                    <a:noFill/>
                  </a:ln>
                  <a:effectLst/>
                </c:spPr>
                <c:invertIfNegative val="0"/>
                <c:cat>
                  <c:multiLvlStrRef>
                    <c:extLst>
                      <c:ext uri="{02D57815-91ED-43cb-92C2-25804820EDAC}">
                        <c15:formulaRef>
                          <c15:sqref>prenos!$D$2:$E$16</c15:sqref>
                        </c15:formulaRef>
                      </c:ext>
                    </c:extLst>
                    <c:multiLvlStrCache>
                      <c:ptCount val="15"/>
                      <c:lvl>
                        <c:pt idx="0">
                          <c:v>1</c:v>
                        </c:pt>
                        <c:pt idx="1">
                          <c:v>2</c:v>
                        </c:pt>
                        <c:pt idx="2">
                          <c:v>3</c:v>
                        </c:pt>
                        <c:pt idx="3">
                          <c:v>1</c:v>
                        </c:pt>
                        <c:pt idx="4">
                          <c:v>2</c:v>
                        </c:pt>
                        <c:pt idx="5">
                          <c:v>3</c:v>
                        </c:pt>
                        <c:pt idx="6">
                          <c:v>1</c:v>
                        </c:pt>
                        <c:pt idx="7">
                          <c:v>2</c:v>
                        </c:pt>
                        <c:pt idx="8">
                          <c:v>3</c:v>
                        </c:pt>
                        <c:pt idx="9">
                          <c:v>1</c:v>
                        </c:pt>
                        <c:pt idx="10">
                          <c:v>2</c:v>
                        </c:pt>
                        <c:pt idx="11">
                          <c:v>3</c:v>
                        </c:pt>
                        <c:pt idx="12">
                          <c:v>1</c:v>
                        </c:pt>
                        <c:pt idx="13">
                          <c:v>2</c:v>
                        </c:pt>
                        <c:pt idx="14">
                          <c:v>3</c:v>
                        </c:pt>
                      </c:lvl>
                      <c:lvl>
                        <c:pt idx="0">
                          <c:v>Junij</c:v>
                        </c:pt>
                        <c:pt idx="3">
                          <c:v>Julij</c:v>
                        </c:pt>
                        <c:pt idx="6">
                          <c:v>Avgust</c:v>
                        </c:pt>
                        <c:pt idx="9">
                          <c:v>September</c:v>
                        </c:pt>
                        <c:pt idx="12">
                          <c:v>Oktober</c:v>
                        </c:pt>
                      </c:lvl>
                    </c:multiLvlStrCache>
                  </c:multiLvlStrRef>
                </c:cat>
                <c:val>
                  <c:numRef>
                    <c:extLst>
                      <c:ext uri="{02D57815-91ED-43cb-92C2-25804820EDAC}">
                        <c15:formulaRef>
                          <c15:sqref>prenos!$I$2:$I$16</c15:sqref>
                        </c15:formulaRef>
                      </c:ext>
                    </c:extLst>
                    <c:numCache>
                      <c:formatCode>General</c:formatCode>
                      <c:ptCount val="15"/>
                      <c:pt idx="0">
                        <c:v>112</c:v>
                      </c:pt>
                      <c:pt idx="3">
                        <c:v>107</c:v>
                      </c:pt>
                      <c:pt idx="6">
                        <c:v>111</c:v>
                      </c:pt>
                      <c:pt idx="9">
                        <c:v>132</c:v>
                      </c:pt>
                      <c:pt idx="12">
                        <c:v>115</c:v>
                      </c:pt>
                    </c:numCache>
                  </c:numRef>
                </c:val>
                <c:extLst>
                  <c:ext xmlns:c16="http://schemas.microsoft.com/office/drawing/2014/chart" uri="{C3380CC4-5D6E-409C-BE32-E72D297353CC}">
                    <c16:uniqueId val="{00000003-383A-4B19-8D43-110A121BD4DD}"/>
                  </c:ext>
                </c:extLst>
              </c15:ser>
            </c15:filteredBarSeries>
          </c:ext>
        </c:extLst>
      </c:barChart>
      <c:lineChart>
        <c:grouping val="standard"/>
        <c:varyColors val="0"/>
        <c:ser>
          <c:idx val="0"/>
          <c:order val="0"/>
          <c:tx>
            <c:strRef>
              <c:f>prenos!$F$1</c:f>
              <c:strCache>
                <c:ptCount val="1"/>
                <c:pt idx="0">
                  <c:v>povp. dnevna T [ｰC]</c:v>
                </c:pt>
              </c:strCache>
            </c:strRef>
          </c:tx>
          <c:spPr>
            <a:ln w="28575" cap="rnd">
              <a:solidFill>
                <a:schemeClr val="accent1"/>
              </a:solidFill>
              <a:round/>
            </a:ln>
            <a:effectLst/>
          </c:spPr>
          <c:marker>
            <c:symbol val="none"/>
          </c:marker>
          <c:cat>
            <c:multiLvlStrRef>
              <c:f>prenos!$D$2:$E$16</c:f>
              <c:multiLvlStrCache>
                <c:ptCount val="15"/>
                <c:lvl>
                  <c:pt idx="0">
                    <c:v>1</c:v>
                  </c:pt>
                  <c:pt idx="1">
                    <c:v>2</c:v>
                  </c:pt>
                  <c:pt idx="2">
                    <c:v>3</c:v>
                  </c:pt>
                  <c:pt idx="3">
                    <c:v>1</c:v>
                  </c:pt>
                  <c:pt idx="4">
                    <c:v>2</c:v>
                  </c:pt>
                  <c:pt idx="5">
                    <c:v>3</c:v>
                  </c:pt>
                  <c:pt idx="6">
                    <c:v>1</c:v>
                  </c:pt>
                  <c:pt idx="7">
                    <c:v>2</c:v>
                  </c:pt>
                  <c:pt idx="8">
                    <c:v>3</c:v>
                  </c:pt>
                  <c:pt idx="9">
                    <c:v>1</c:v>
                  </c:pt>
                  <c:pt idx="10">
                    <c:v>2</c:v>
                  </c:pt>
                  <c:pt idx="11">
                    <c:v>3</c:v>
                  </c:pt>
                  <c:pt idx="12">
                    <c:v>1</c:v>
                  </c:pt>
                  <c:pt idx="13">
                    <c:v>2</c:v>
                  </c:pt>
                  <c:pt idx="14">
                    <c:v>3</c:v>
                  </c:pt>
                </c:lvl>
                <c:lvl>
                  <c:pt idx="0">
                    <c:v>Junij</c:v>
                  </c:pt>
                  <c:pt idx="3">
                    <c:v>Julij</c:v>
                  </c:pt>
                  <c:pt idx="6">
                    <c:v>Avgust</c:v>
                  </c:pt>
                  <c:pt idx="9">
                    <c:v>September</c:v>
                  </c:pt>
                  <c:pt idx="12">
                    <c:v>Oktober</c:v>
                  </c:pt>
                </c:lvl>
              </c:multiLvlStrCache>
            </c:multiLvlStrRef>
          </c:cat>
          <c:val>
            <c:numRef>
              <c:f>prenos!$F$2:$F$16</c:f>
              <c:numCache>
                <c:formatCode>General</c:formatCode>
                <c:ptCount val="15"/>
                <c:pt idx="0">
                  <c:v>18.95</c:v>
                </c:pt>
                <c:pt idx="1">
                  <c:v>20.61</c:v>
                </c:pt>
                <c:pt idx="2">
                  <c:v>22.17</c:v>
                </c:pt>
                <c:pt idx="3">
                  <c:v>21.91</c:v>
                </c:pt>
                <c:pt idx="4">
                  <c:v>24.43</c:v>
                </c:pt>
                <c:pt idx="5">
                  <c:v>20.64545455</c:v>
                </c:pt>
                <c:pt idx="6">
                  <c:v>18.3</c:v>
                </c:pt>
                <c:pt idx="7">
                  <c:v>21.945454550000001</c:v>
                </c:pt>
                <c:pt idx="8">
                  <c:v>22.76363636</c:v>
                </c:pt>
                <c:pt idx="9">
                  <c:v>18.7</c:v>
                </c:pt>
                <c:pt idx="10">
                  <c:v>19.399999999999999</c:v>
                </c:pt>
                <c:pt idx="11">
                  <c:v>16.68</c:v>
                </c:pt>
                <c:pt idx="12">
                  <c:v>15.91</c:v>
                </c:pt>
                <c:pt idx="13">
                  <c:v>13.3</c:v>
                </c:pt>
                <c:pt idx="14">
                  <c:v>14.30909091</c:v>
                </c:pt>
              </c:numCache>
            </c:numRef>
          </c:val>
          <c:smooth val="0"/>
          <c:extLst>
            <c:ext xmlns:c16="http://schemas.microsoft.com/office/drawing/2014/chart" uri="{C3380CC4-5D6E-409C-BE32-E72D297353CC}">
              <c16:uniqueId val="{00000001-383A-4B19-8D43-110A121BD4DD}"/>
            </c:ext>
          </c:extLst>
        </c:ser>
        <c:dLbls>
          <c:showLegendKey val="0"/>
          <c:showVal val="0"/>
          <c:showCatName val="0"/>
          <c:showSerName val="0"/>
          <c:showPercent val="0"/>
          <c:showBubbleSize val="0"/>
        </c:dLbls>
        <c:marker val="1"/>
        <c:smooth val="0"/>
        <c:axId val="1375060512"/>
        <c:axId val="1375051776"/>
        <c:extLst>
          <c:ext xmlns:c15="http://schemas.microsoft.com/office/drawing/2012/chart" uri="{02D57815-91ED-43cb-92C2-25804820EDAC}">
            <c15:filteredLineSeries>
              <c15:ser>
                <c:idx val="2"/>
                <c:order val="2"/>
                <c:tx>
                  <c:strRef>
                    <c:extLst>
                      <c:ext uri="{02D57815-91ED-43cb-92C2-25804820EDAC}">
                        <c15:formulaRef>
                          <c15:sqref>prenos!$H$1</c15:sqref>
                        </c15:formulaRef>
                      </c:ext>
                    </c:extLst>
                    <c:strCache>
                      <c:ptCount val="1"/>
                      <c:pt idx="0">
                        <c:v>1991-2021 (T)</c:v>
                      </c:pt>
                    </c:strCache>
                  </c:strRef>
                </c:tx>
                <c:spPr>
                  <a:ln w="28575" cap="rnd">
                    <a:solidFill>
                      <a:schemeClr val="accent3"/>
                    </a:solidFill>
                    <a:round/>
                  </a:ln>
                  <a:effectLst/>
                </c:spPr>
                <c:marker>
                  <c:symbol val="none"/>
                </c:marker>
                <c:cat>
                  <c:multiLvlStrRef>
                    <c:extLst>
                      <c:ext uri="{02D57815-91ED-43cb-92C2-25804820EDAC}">
                        <c15:formulaRef>
                          <c15:sqref>prenos!$D$2:$E$16</c15:sqref>
                        </c15:formulaRef>
                      </c:ext>
                    </c:extLst>
                    <c:multiLvlStrCache>
                      <c:ptCount val="15"/>
                      <c:lvl>
                        <c:pt idx="0">
                          <c:v>1</c:v>
                        </c:pt>
                        <c:pt idx="1">
                          <c:v>2</c:v>
                        </c:pt>
                        <c:pt idx="2">
                          <c:v>3</c:v>
                        </c:pt>
                        <c:pt idx="3">
                          <c:v>1</c:v>
                        </c:pt>
                        <c:pt idx="4">
                          <c:v>2</c:v>
                        </c:pt>
                        <c:pt idx="5">
                          <c:v>3</c:v>
                        </c:pt>
                        <c:pt idx="6">
                          <c:v>1</c:v>
                        </c:pt>
                        <c:pt idx="7">
                          <c:v>2</c:v>
                        </c:pt>
                        <c:pt idx="8">
                          <c:v>3</c:v>
                        </c:pt>
                        <c:pt idx="9">
                          <c:v>1</c:v>
                        </c:pt>
                        <c:pt idx="10">
                          <c:v>2</c:v>
                        </c:pt>
                        <c:pt idx="11">
                          <c:v>3</c:v>
                        </c:pt>
                        <c:pt idx="12">
                          <c:v>1</c:v>
                        </c:pt>
                        <c:pt idx="13">
                          <c:v>2</c:v>
                        </c:pt>
                        <c:pt idx="14">
                          <c:v>3</c:v>
                        </c:pt>
                      </c:lvl>
                      <c:lvl>
                        <c:pt idx="0">
                          <c:v>Junij</c:v>
                        </c:pt>
                        <c:pt idx="3">
                          <c:v>Julij</c:v>
                        </c:pt>
                        <c:pt idx="6">
                          <c:v>Avgust</c:v>
                        </c:pt>
                        <c:pt idx="9">
                          <c:v>September</c:v>
                        </c:pt>
                        <c:pt idx="12">
                          <c:v>Oktober</c:v>
                        </c:pt>
                      </c:lvl>
                    </c:multiLvlStrCache>
                  </c:multiLvlStrRef>
                </c:cat>
                <c:val>
                  <c:numRef>
                    <c:extLst>
                      <c:ext uri="{02D57815-91ED-43cb-92C2-25804820EDAC}">
                        <c15:formulaRef>
                          <c15:sqref>prenos!$H$2:$H$16</c15:sqref>
                        </c15:formulaRef>
                      </c:ext>
                    </c:extLst>
                    <c:numCache>
                      <c:formatCode>General</c:formatCode>
                      <c:ptCount val="15"/>
                      <c:pt idx="0">
                        <c:v>19.7</c:v>
                      </c:pt>
                      <c:pt idx="3">
                        <c:v>21.4</c:v>
                      </c:pt>
                      <c:pt idx="6">
                        <c:v>20.8</c:v>
                      </c:pt>
                      <c:pt idx="9">
                        <c:v>16.600000000000001</c:v>
                      </c:pt>
                      <c:pt idx="12">
                        <c:v>10.8</c:v>
                      </c:pt>
                    </c:numCache>
                  </c:numRef>
                </c:val>
                <c:smooth val="0"/>
                <c:extLst>
                  <c:ext xmlns:c16="http://schemas.microsoft.com/office/drawing/2014/chart" uri="{C3380CC4-5D6E-409C-BE32-E72D297353CC}">
                    <c16:uniqueId val="{00000002-383A-4B19-8D43-110A121BD4DD}"/>
                  </c:ext>
                </c:extLst>
              </c15:ser>
            </c15:filteredLineSeries>
          </c:ext>
        </c:extLst>
      </c:lineChart>
      <c:catAx>
        <c:axId val="13750605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Dekade</a:t>
                </a:r>
                <a:r>
                  <a:rPr lang="sl-SI" baseline="0"/>
                  <a:t> po mesecih</a:t>
                </a:r>
                <a:endParaRPr lang="sl-SI"/>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375051776"/>
        <c:crosses val="autoZero"/>
        <c:auto val="1"/>
        <c:lblAlgn val="ctr"/>
        <c:lblOffset val="100"/>
        <c:noMultiLvlLbl val="0"/>
      </c:catAx>
      <c:valAx>
        <c:axId val="1375051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Povprečn</a:t>
                </a:r>
                <a:r>
                  <a:rPr lang="sl-SI" baseline="0"/>
                  <a:t>a temperatura (5°C)</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375060512"/>
        <c:crosses val="autoZero"/>
        <c:crossBetween val="between"/>
      </c:valAx>
      <c:valAx>
        <c:axId val="1230195760"/>
        <c:scaling>
          <c:orientation val="minMax"/>
        </c:scaling>
        <c:delete val="0"/>
        <c:axPos val="r"/>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l-SI"/>
                  <a:t>Količina padavin</a:t>
                </a:r>
                <a:r>
                  <a:rPr lang="sl-SI" baseline="0"/>
                  <a:t> (mm)</a:t>
                </a:r>
                <a:endParaRPr lang="sl-SI"/>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l-SI"/>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230203664"/>
        <c:crosses val="max"/>
        <c:crossBetween val="between"/>
      </c:valAx>
      <c:catAx>
        <c:axId val="1230203664"/>
        <c:scaling>
          <c:orientation val="minMax"/>
        </c:scaling>
        <c:delete val="1"/>
        <c:axPos val="b"/>
        <c:numFmt formatCode="General" sourceLinked="1"/>
        <c:majorTickMark val="out"/>
        <c:minorTickMark val="none"/>
        <c:tickLblPos val="nextTo"/>
        <c:crossAx val="1230195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r>
              <a:rPr lang="sl-SI">
                <a:latin typeface="Roboto" panose="02000000000000000000" pitchFamily="2" charset="0"/>
                <a:ea typeface="Roboto" panose="02000000000000000000" pitchFamily="2" charset="0"/>
                <a:cs typeface="Roboto" panose="02000000000000000000" pitchFamily="2" charset="0"/>
              </a:rPr>
              <a:t>Average A260/A2</a:t>
            </a:r>
            <a:r>
              <a:rPr lang="en-GB">
                <a:latin typeface="Roboto" panose="02000000000000000000" pitchFamily="2" charset="0"/>
                <a:ea typeface="Roboto" panose="02000000000000000000" pitchFamily="2" charset="0"/>
                <a:cs typeface="Roboto" panose="02000000000000000000" pitchFamily="2" charset="0"/>
              </a:rPr>
              <a:t>3</a:t>
            </a:r>
            <a:r>
              <a:rPr lang="sl-SI">
                <a:latin typeface="Roboto" panose="02000000000000000000" pitchFamily="2" charset="0"/>
                <a:ea typeface="Roboto" panose="02000000000000000000" pitchFamily="2" charset="0"/>
                <a:cs typeface="Roboto" panose="02000000000000000000" pitchFamily="2" charset="0"/>
              </a:rPr>
              <a:t>0 ratio</a:t>
            </a:r>
            <a:endParaRPr lang="en-GB">
              <a:latin typeface="Roboto" panose="02000000000000000000" pitchFamily="2" charset="0"/>
              <a:ea typeface="Roboto" panose="02000000000000000000" pitchFamily="2" charset="0"/>
              <a:cs typeface="Roboto" panose="02000000000000000000" pitchFamily="2" charset="0"/>
            </a:endParaRPr>
          </a:p>
        </c:rich>
      </c:tx>
      <c:layout>
        <c:manualLayout>
          <c:xMode val="edge"/>
          <c:yMode val="edge"/>
          <c:x val="0.31717646556052947"/>
          <c:y val="1.2828736369467608E-2"/>
        </c:manualLayout>
      </c:layout>
      <c:overlay val="0"/>
      <c:spPr>
        <a:noFill/>
        <a:ln w="25400">
          <a:noFill/>
        </a:ln>
      </c:spPr>
    </c:title>
    <c:autoTitleDeleted val="0"/>
    <c:plotArea>
      <c:layout>
        <c:manualLayout>
          <c:layoutTarget val="inner"/>
          <c:xMode val="edge"/>
          <c:yMode val="edge"/>
          <c:x val="6.1365485299795033E-2"/>
          <c:y val="8.2522917710247085E-2"/>
          <c:w val="0.92296428253914509"/>
          <c:h val="0.74293096356283761"/>
        </c:manualLayout>
      </c:layout>
      <c:areaChart>
        <c:grouping val="stacked"/>
        <c:varyColors val="0"/>
        <c:ser>
          <c:idx val="4"/>
          <c:order val="4"/>
          <c:tx>
            <c:strRef>
              <c:f>Sheet1!$V$27</c:f>
              <c:strCache>
                <c:ptCount val="1"/>
              </c:strCache>
            </c:strRef>
          </c:tx>
          <c:spPr>
            <a:noFill/>
            <a:ln>
              <a:noFill/>
            </a:ln>
          </c:spPr>
          <c:cat>
            <c:strRef>
              <c:f>Sheet1!$Q$28:$Q$33</c:f>
              <c:strCache>
                <c:ptCount val="5"/>
                <c:pt idx="1">
                  <c:v>cones</c:v>
                </c:pt>
                <c:pt idx="2">
                  <c:v>pellets</c:v>
                </c:pt>
                <c:pt idx="3">
                  <c:v>hexane, cones</c:v>
                </c:pt>
                <c:pt idx="4">
                  <c:v>hexane, pellets</c:v>
                </c:pt>
              </c:strCache>
            </c:strRef>
          </c:cat>
          <c:val>
            <c:numRef>
              <c:f>Sheet1!$V$28:$V$33</c:f>
              <c:numCache>
                <c:formatCode>0.000</c:formatCode>
                <c:ptCount val="6"/>
                <c:pt idx="0">
                  <c:v>2</c:v>
                </c:pt>
                <c:pt idx="1">
                  <c:v>2</c:v>
                </c:pt>
                <c:pt idx="2">
                  <c:v>2</c:v>
                </c:pt>
                <c:pt idx="3">
                  <c:v>2</c:v>
                </c:pt>
                <c:pt idx="4">
                  <c:v>2</c:v>
                </c:pt>
                <c:pt idx="5">
                  <c:v>2</c:v>
                </c:pt>
              </c:numCache>
            </c:numRef>
          </c:val>
          <c:extLst>
            <c:ext xmlns:c16="http://schemas.microsoft.com/office/drawing/2014/chart" uri="{C3380CC4-5D6E-409C-BE32-E72D297353CC}">
              <c16:uniqueId val="{00000000-1FED-44FA-AB2B-76F0B5071EBE}"/>
            </c:ext>
          </c:extLst>
        </c:ser>
        <c:ser>
          <c:idx val="5"/>
          <c:order val="5"/>
          <c:tx>
            <c:strRef>
              <c:f>Sheet1!$W$27</c:f>
              <c:strCache>
                <c:ptCount val="1"/>
              </c:strCache>
            </c:strRef>
          </c:tx>
          <c:spPr>
            <a:solidFill>
              <a:srgbClr val="99FF66">
                <a:alpha val="30980"/>
              </a:srgbClr>
            </a:solidFill>
            <a:ln w="0">
              <a:noFill/>
            </a:ln>
          </c:spPr>
          <c:cat>
            <c:strRef>
              <c:f>Sheet1!$Q$28:$Q$33</c:f>
              <c:strCache>
                <c:ptCount val="5"/>
                <c:pt idx="1">
                  <c:v>cones</c:v>
                </c:pt>
                <c:pt idx="2">
                  <c:v>pellets</c:v>
                </c:pt>
                <c:pt idx="3">
                  <c:v>hexane, cones</c:v>
                </c:pt>
                <c:pt idx="4">
                  <c:v>hexane, pellets</c:v>
                </c:pt>
              </c:strCache>
            </c:strRef>
          </c:cat>
          <c:val>
            <c:numRef>
              <c:f>Sheet1!$W$28:$W$33</c:f>
              <c:numCache>
                <c:formatCode>0.000</c:formatCode>
                <c:ptCount val="6"/>
                <c:pt idx="0">
                  <c:v>0.2</c:v>
                </c:pt>
                <c:pt idx="1">
                  <c:v>0.2</c:v>
                </c:pt>
                <c:pt idx="2">
                  <c:v>0.2</c:v>
                </c:pt>
                <c:pt idx="3">
                  <c:v>0.2</c:v>
                </c:pt>
                <c:pt idx="4">
                  <c:v>0.2</c:v>
                </c:pt>
                <c:pt idx="5">
                  <c:v>0.2</c:v>
                </c:pt>
              </c:numCache>
            </c:numRef>
          </c:val>
          <c:extLst>
            <c:ext xmlns:c16="http://schemas.microsoft.com/office/drawing/2014/chart" uri="{C3380CC4-5D6E-409C-BE32-E72D297353CC}">
              <c16:uniqueId val="{00000001-1FED-44FA-AB2B-76F0B5071EBE}"/>
            </c:ext>
          </c:extLst>
        </c:ser>
        <c:dLbls>
          <c:showLegendKey val="0"/>
          <c:showVal val="0"/>
          <c:showCatName val="0"/>
          <c:showSerName val="0"/>
          <c:showPercent val="0"/>
          <c:showBubbleSize val="0"/>
        </c:dLbls>
        <c:axId val="181038239"/>
        <c:axId val="181040639"/>
      </c:areaChart>
      <c:barChart>
        <c:barDir val="col"/>
        <c:grouping val="clustered"/>
        <c:varyColors val="0"/>
        <c:ser>
          <c:idx val="0"/>
          <c:order val="0"/>
          <c:tx>
            <c:strRef>
              <c:f>Sheet1!$R$27</c:f>
              <c:strCache>
                <c:ptCount val="1"/>
                <c:pt idx="0">
                  <c:v>(1) CTAB</c:v>
                </c:pt>
              </c:strCache>
            </c:strRef>
          </c:tx>
          <c:spPr>
            <a:solidFill>
              <a:srgbClr val="7698D4"/>
            </a:solidFill>
            <a:ln w="25400">
              <a:noFill/>
            </a:ln>
          </c:spPr>
          <c:invertIfNegative val="0"/>
          <c:errBars>
            <c:errBarType val="both"/>
            <c:errValType val="cust"/>
            <c:noEndCap val="0"/>
            <c:plus>
              <c:numRef>
                <c:f>Sheet1!$X$28:$X$33</c:f>
                <c:numCache>
                  <c:formatCode>General</c:formatCode>
                  <c:ptCount val="6"/>
                  <c:pt idx="0">
                    <c:v>0</c:v>
                  </c:pt>
                  <c:pt idx="1">
                    <c:v>0.18265592653949111</c:v>
                  </c:pt>
                  <c:pt idx="2">
                    <c:v>0.28031739154037533</c:v>
                  </c:pt>
                  <c:pt idx="3">
                    <c:v>7.9195959492893292E-2</c:v>
                  </c:pt>
                  <c:pt idx="4">
                    <c:v>5.4220291404602362E-2</c:v>
                  </c:pt>
                  <c:pt idx="5">
                    <c:v>0</c:v>
                  </c:pt>
                </c:numCache>
              </c:numRef>
            </c:plus>
            <c:minus>
              <c:numRef>
                <c:f>Sheet1!$X$28:$X$33</c:f>
                <c:numCache>
                  <c:formatCode>General</c:formatCode>
                  <c:ptCount val="6"/>
                  <c:pt idx="0">
                    <c:v>0</c:v>
                  </c:pt>
                  <c:pt idx="1">
                    <c:v>0.18265592653949111</c:v>
                  </c:pt>
                  <c:pt idx="2">
                    <c:v>0.28031739154037533</c:v>
                  </c:pt>
                  <c:pt idx="3">
                    <c:v>7.9195959492893292E-2</c:v>
                  </c:pt>
                  <c:pt idx="4">
                    <c:v>5.4220291404602362E-2</c:v>
                  </c:pt>
                  <c:pt idx="5">
                    <c:v>0</c:v>
                  </c:pt>
                </c:numCache>
              </c:numRef>
            </c:minus>
            <c:spPr>
              <a:noFill/>
              <a:ln w="9525" cap="flat" cmpd="sng" algn="ctr">
                <a:solidFill>
                  <a:schemeClr val="tx1">
                    <a:lumMod val="65000"/>
                    <a:lumOff val="35000"/>
                  </a:schemeClr>
                </a:solidFill>
                <a:round/>
              </a:ln>
              <a:effectLst/>
            </c:spPr>
          </c:errBars>
          <c:cat>
            <c:strRef>
              <c:f>Sheet1!$Q$28:$Q$33</c:f>
              <c:strCache>
                <c:ptCount val="5"/>
                <c:pt idx="1">
                  <c:v>cones</c:v>
                </c:pt>
                <c:pt idx="2">
                  <c:v>pellets</c:v>
                </c:pt>
                <c:pt idx="3">
                  <c:v>hexane, cones</c:v>
                </c:pt>
                <c:pt idx="4">
                  <c:v>hexane, pellets</c:v>
                </c:pt>
              </c:strCache>
            </c:strRef>
          </c:cat>
          <c:val>
            <c:numRef>
              <c:f>Sheet1!$R$28:$R$33</c:f>
              <c:numCache>
                <c:formatCode>General</c:formatCode>
                <c:ptCount val="6"/>
                <c:pt idx="1">
                  <c:v>1.90625</c:v>
                </c:pt>
                <c:pt idx="2">
                  <c:v>1.5234000000000001</c:v>
                </c:pt>
                <c:pt idx="3">
                  <c:v>1.9809999999999999</c:v>
                </c:pt>
                <c:pt idx="4">
                  <c:v>1.6606000000000001</c:v>
                </c:pt>
              </c:numCache>
            </c:numRef>
          </c:val>
          <c:extLst>
            <c:ext xmlns:c16="http://schemas.microsoft.com/office/drawing/2014/chart" uri="{C3380CC4-5D6E-409C-BE32-E72D297353CC}">
              <c16:uniqueId val="{00000002-1FED-44FA-AB2B-76F0B5071EBE}"/>
            </c:ext>
          </c:extLst>
        </c:ser>
        <c:ser>
          <c:idx val="1"/>
          <c:order val="1"/>
          <c:tx>
            <c:strRef>
              <c:f>Sheet1!$S$27</c:f>
              <c:strCache>
                <c:ptCount val="1"/>
                <c:pt idx="0">
                  <c:v>(2) CTAB+PVP40</c:v>
                </c:pt>
              </c:strCache>
            </c:strRef>
          </c:tx>
          <c:spPr>
            <a:solidFill>
              <a:srgbClr val="F09456"/>
            </a:solidFill>
            <a:ln w="25400">
              <a:noFill/>
            </a:ln>
          </c:spPr>
          <c:invertIfNegative val="0"/>
          <c:errBars>
            <c:errBarType val="both"/>
            <c:errValType val="cust"/>
            <c:noEndCap val="0"/>
            <c:plus>
              <c:numRef>
                <c:f>Sheet1!$Y$28:$Y$33</c:f>
                <c:numCache>
                  <c:formatCode>General</c:formatCode>
                  <c:ptCount val="6"/>
                  <c:pt idx="0">
                    <c:v>0</c:v>
                  </c:pt>
                  <c:pt idx="1">
                    <c:v>0.14839406996238097</c:v>
                  </c:pt>
                  <c:pt idx="2">
                    <c:v>0.29340456710828516</c:v>
                  </c:pt>
                  <c:pt idx="3">
                    <c:v>0.44207329708997317</c:v>
                  </c:pt>
                  <c:pt idx="4">
                    <c:v>0.11253977074794495</c:v>
                  </c:pt>
                  <c:pt idx="5">
                    <c:v>0</c:v>
                  </c:pt>
                </c:numCache>
              </c:numRef>
            </c:plus>
            <c:minus>
              <c:numRef>
                <c:f>Sheet1!$Y$28:$Y$33</c:f>
                <c:numCache>
                  <c:formatCode>General</c:formatCode>
                  <c:ptCount val="6"/>
                  <c:pt idx="0">
                    <c:v>0</c:v>
                  </c:pt>
                  <c:pt idx="1">
                    <c:v>0.14839406996238097</c:v>
                  </c:pt>
                  <c:pt idx="2">
                    <c:v>0.29340456710828516</c:v>
                  </c:pt>
                  <c:pt idx="3">
                    <c:v>0.44207329708997317</c:v>
                  </c:pt>
                  <c:pt idx="4">
                    <c:v>0.11253977074794495</c:v>
                  </c:pt>
                  <c:pt idx="5">
                    <c:v>0</c:v>
                  </c:pt>
                </c:numCache>
              </c:numRef>
            </c:minus>
            <c:spPr>
              <a:noFill/>
              <a:ln w="9525" cap="flat" cmpd="sng" algn="ctr">
                <a:solidFill>
                  <a:schemeClr val="tx1">
                    <a:lumMod val="65000"/>
                    <a:lumOff val="35000"/>
                  </a:schemeClr>
                </a:solidFill>
                <a:round/>
              </a:ln>
              <a:effectLst/>
            </c:spPr>
          </c:errBars>
          <c:cat>
            <c:strRef>
              <c:f>Sheet1!$Q$28:$Q$33</c:f>
              <c:strCache>
                <c:ptCount val="5"/>
                <c:pt idx="1">
                  <c:v>cones</c:v>
                </c:pt>
                <c:pt idx="2">
                  <c:v>pellets</c:v>
                </c:pt>
                <c:pt idx="3">
                  <c:v>hexane, cones</c:v>
                </c:pt>
                <c:pt idx="4">
                  <c:v>hexane, pellets</c:v>
                </c:pt>
              </c:strCache>
            </c:strRef>
          </c:cat>
          <c:val>
            <c:numRef>
              <c:f>Sheet1!$S$28:$S$33</c:f>
              <c:numCache>
                <c:formatCode>0.000</c:formatCode>
                <c:ptCount val="6"/>
                <c:pt idx="1">
                  <c:v>2.121</c:v>
                </c:pt>
                <c:pt idx="2">
                  <c:v>1.8585999999999998</c:v>
                </c:pt>
                <c:pt idx="3">
                  <c:v>1.7950000000000004</c:v>
                </c:pt>
                <c:pt idx="4">
                  <c:v>2.016</c:v>
                </c:pt>
              </c:numCache>
            </c:numRef>
          </c:val>
          <c:extLst>
            <c:ext xmlns:c16="http://schemas.microsoft.com/office/drawing/2014/chart" uri="{C3380CC4-5D6E-409C-BE32-E72D297353CC}">
              <c16:uniqueId val="{00000003-1FED-44FA-AB2B-76F0B5071EBE}"/>
            </c:ext>
          </c:extLst>
        </c:ser>
        <c:ser>
          <c:idx val="2"/>
          <c:order val="2"/>
          <c:tx>
            <c:strRef>
              <c:f>Sheet1!$T$27</c:f>
              <c:strCache>
                <c:ptCount val="1"/>
                <c:pt idx="0">
                  <c:v>(3) CTAB+PVP40+A.charcoal</c:v>
                </c:pt>
              </c:strCache>
            </c:strRef>
          </c:tx>
          <c:spPr>
            <a:solidFill>
              <a:srgbClr val="A5A5A5"/>
            </a:solidFill>
            <a:ln w="25400">
              <a:noFill/>
            </a:ln>
          </c:spPr>
          <c:invertIfNegative val="0"/>
          <c:errBars>
            <c:errBarType val="both"/>
            <c:errValType val="cust"/>
            <c:noEndCap val="0"/>
            <c:plus>
              <c:numRef>
                <c:f>Sheet1!$Z$28:$Z$33</c:f>
                <c:numCache>
                  <c:formatCode>General</c:formatCode>
                  <c:ptCount val="6"/>
                  <c:pt idx="0">
                    <c:v>0</c:v>
                  </c:pt>
                  <c:pt idx="1">
                    <c:v>0.12744900941160744</c:v>
                  </c:pt>
                  <c:pt idx="2">
                    <c:v>0.19470346684124762</c:v>
                  </c:pt>
                  <c:pt idx="3">
                    <c:v>0.34801903683562957</c:v>
                  </c:pt>
                  <c:pt idx="4">
                    <c:v>0.26714640180994381</c:v>
                  </c:pt>
                  <c:pt idx="5">
                    <c:v>0</c:v>
                  </c:pt>
                </c:numCache>
              </c:numRef>
            </c:plus>
            <c:minus>
              <c:numRef>
                <c:f>Sheet1!$Z$28:$Z$33</c:f>
                <c:numCache>
                  <c:formatCode>General</c:formatCode>
                  <c:ptCount val="6"/>
                  <c:pt idx="0">
                    <c:v>0</c:v>
                  </c:pt>
                  <c:pt idx="1">
                    <c:v>0.12744900941160744</c:v>
                  </c:pt>
                  <c:pt idx="2">
                    <c:v>0.19470346684124762</c:v>
                  </c:pt>
                  <c:pt idx="3">
                    <c:v>0.34801903683562957</c:v>
                  </c:pt>
                  <c:pt idx="4">
                    <c:v>0.26714640180994381</c:v>
                  </c:pt>
                  <c:pt idx="5">
                    <c:v>0</c:v>
                  </c:pt>
                </c:numCache>
              </c:numRef>
            </c:minus>
            <c:spPr>
              <a:noFill/>
              <a:ln w="9525" cap="flat" cmpd="sng" algn="ctr">
                <a:solidFill>
                  <a:schemeClr val="tx1">
                    <a:lumMod val="65000"/>
                    <a:lumOff val="35000"/>
                  </a:schemeClr>
                </a:solidFill>
                <a:round/>
              </a:ln>
              <a:effectLst/>
            </c:spPr>
          </c:errBars>
          <c:cat>
            <c:strRef>
              <c:f>Sheet1!$Q$28:$Q$33</c:f>
              <c:strCache>
                <c:ptCount val="5"/>
                <c:pt idx="1">
                  <c:v>cones</c:v>
                </c:pt>
                <c:pt idx="2">
                  <c:v>pellets</c:v>
                </c:pt>
                <c:pt idx="3">
                  <c:v>hexane, cones</c:v>
                </c:pt>
                <c:pt idx="4">
                  <c:v>hexane, pellets</c:v>
                </c:pt>
              </c:strCache>
            </c:strRef>
          </c:cat>
          <c:val>
            <c:numRef>
              <c:f>Sheet1!$T$28:$T$33</c:f>
              <c:numCache>
                <c:formatCode>General</c:formatCode>
                <c:ptCount val="6"/>
                <c:pt idx="1">
                  <c:v>2.1924999999999999</c:v>
                </c:pt>
                <c:pt idx="2">
                  <c:v>1.6605999999999999</c:v>
                </c:pt>
                <c:pt idx="3">
                  <c:v>1.8695000000000002</c:v>
                </c:pt>
                <c:pt idx="4">
                  <c:v>1.462</c:v>
                </c:pt>
              </c:numCache>
            </c:numRef>
          </c:val>
          <c:extLst>
            <c:ext xmlns:c16="http://schemas.microsoft.com/office/drawing/2014/chart" uri="{C3380CC4-5D6E-409C-BE32-E72D297353CC}">
              <c16:uniqueId val="{00000004-1FED-44FA-AB2B-76F0B5071EBE}"/>
            </c:ext>
          </c:extLst>
        </c:ser>
        <c:ser>
          <c:idx val="3"/>
          <c:order val="3"/>
          <c:tx>
            <c:strRef>
              <c:f>Sheet1!$U$27</c:f>
              <c:strCache>
                <c:ptCount val="1"/>
                <c:pt idx="0">
                  <c:v>(4) CTAB+N2</c:v>
                </c:pt>
              </c:strCache>
            </c:strRef>
          </c:tx>
          <c:invertIfNegative val="0"/>
          <c:errBars>
            <c:errBarType val="both"/>
            <c:errValType val="cust"/>
            <c:noEndCap val="0"/>
            <c:plus>
              <c:numRef>
                <c:f>Sheet1!$AA$28:$AA$33</c:f>
                <c:numCache>
                  <c:formatCode>General</c:formatCode>
                  <c:ptCount val="6"/>
                  <c:pt idx="0">
                    <c:v>0</c:v>
                  </c:pt>
                  <c:pt idx="1">
                    <c:v>0.65668918637358376</c:v>
                  </c:pt>
                  <c:pt idx="2">
                    <c:v>0.34981057731292242</c:v>
                  </c:pt>
                  <c:pt idx="3">
                    <c:v>0.7187533652095135</c:v>
                  </c:pt>
                  <c:pt idx="4">
                    <c:v>0.50228462050912925</c:v>
                  </c:pt>
                  <c:pt idx="5">
                    <c:v>0</c:v>
                  </c:pt>
                </c:numCache>
              </c:numRef>
            </c:plus>
            <c:minus>
              <c:numRef>
                <c:f>Sheet1!$AA$28:$AA$33</c:f>
                <c:numCache>
                  <c:formatCode>General</c:formatCode>
                  <c:ptCount val="6"/>
                  <c:pt idx="0">
                    <c:v>0</c:v>
                  </c:pt>
                  <c:pt idx="1">
                    <c:v>0.65668918637358376</c:v>
                  </c:pt>
                  <c:pt idx="2">
                    <c:v>0.34981057731292242</c:v>
                  </c:pt>
                  <c:pt idx="3">
                    <c:v>0.7187533652095135</c:v>
                  </c:pt>
                  <c:pt idx="4">
                    <c:v>0.50228462050912925</c:v>
                  </c:pt>
                  <c:pt idx="5">
                    <c:v>0</c:v>
                  </c:pt>
                </c:numCache>
              </c:numRef>
            </c:minus>
            <c:spPr>
              <a:ln w="9525"/>
            </c:spPr>
          </c:errBars>
          <c:cat>
            <c:strRef>
              <c:f>Sheet1!$Q$28:$Q$33</c:f>
              <c:strCache>
                <c:ptCount val="5"/>
                <c:pt idx="1">
                  <c:v>cones</c:v>
                </c:pt>
                <c:pt idx="2">
                  <c:v>pellets</c:v>
                </c:pt>
                <c:pt idx="3">
                  <c:v>hexane, cones</c:v>
                </c:pt>
                <c:pt idx="4">
                  <c:v>hexane, pellets</c:v>
                </c:pt>
              </c:strCache>
            </c:strRef>
          </c:cat>
          <c:val>
            <c:numRef>
              <c:f>Sheet1!$U$28:$U$33</c:f>
              <c:numCache>
                <c:formatCode>0.000</c:formatCode>
                <c:ptCount val="6"/>
                <c:pt idx="1">
                  <c:v>1.5927500000000001</c:v>
                </c:pt>
                <c:pt idx="2" formatCode="General">
                  <c:v>0.69659999999999989</c:v>
                </c:pt>
                <c:pt idx="3" formatCode="General">
                  <c:v>1.3880000000000001</c:v>
                </c:pt>
                <c:pt idx="4" formatCode="General">
                  <c:v>1.2933999999999999</c:v>
                </c:pt>
              </c:numCache>
            </c:numRef>
          </c:val>
          <c:extLst>
            <c:ext xmlns:c16="http://schemas.microsoft.com/office/drawing/2014/chart" uri="{C3380CC4-5D6E-409C-BE32-E72D297353CC}">
              <c16:uniqueId val="{00000005-1FED-44FA-AB2B-76F0B5071EBE}"/>
            </c:ext>
          </c:extLst>
        </c:ser>
        <c:dLbls>
          <c:showLegendKey val="0"/>
          <c:showVal val="0"/>
          <c:showCatName val="0"/>
          <c:showSerName val="0"/>
          <c:showPercent val="0"/>
          <c:showBubbleSize val="0"/>
        </c:dLbls>
        <c:gapWidth val="219"/>
        <c:axId val="1991054527"/>
        <c:axId val="1"/>
      </c:barChart>
      <c:catAx>
        <c:axId val="1991054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91054527"/>
        <c:crosses val="autoZero"/>
        <c:crossBetween val="between"/>
      </c:valAx>
      <c:valAx>
        <c:axId val="181040639"/>
        <c:scaling>
          <c:orientation val="minMax"/>
        </c:scaling>
        <c:delete val="1"/>
        <c:axPos val="r"/>
        <c:numFmt formatCode="0.000" sourceLinked="1"/>
        <c:majorTickMark val="out"/>
        <c:minorTickMark val="none"/>
        <c:tickLblPos val="nextTo"/>
        <c:crossAx val="181038239"/>
        <c:crosses val="max"/>
        <c:crossBetween val="between"/>
      </c:valAx>
      <c:catAx>
        <c:axId val="181038239"/>
        <c:scaling>
          <c:orientation val="minMax"/>
        </c:scaling>
        <c:delete val="1"/>
        <c:axPos val="b"/>
        <c:numFmt formatCode="General" sourceLinked="1"/>
        <c:majorTickMark val="out"/>
        <c:minorTickMark val="none"/>
        <c:tickLblPos val="nextTo"/>
        <c:crossAx val="181040639"/>
        <c:crosses val="autoZero"/>
        <c:auto val="1"/>
        <c:lblAlgn val="ctr"/>
        <c:lblOffset val="100"/>
        <c:noMultiLvlLbl val="0"/>
      </c:catAx>
      <c:spPr>
        <a:noFill/>
        <a:ln w="25400">
          <a:noFill/>
        </a:ln>
      </c:spPr>
    </c:plotArea>
    <c:legend>
      <c:legendPos val="r"/>
      <c:legendEntry>
        <c:idx val="0"/>
        <c:delete val="1"/>
      </c:legendEntry>
      <c:layout>
        <c:manualLayout>
          <c:xMode val="edge"/>
          <c:yMode val="edge"/>
          <c:x val="0.13540450073132621"/>
          <c:y val="0.88786565129247197"/>
          <c:w val="0.7293759613499271"/>
          <c:h val="0.11076814846305033"/>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r>
              <a:rPr lang="sl-SI">
                <a:latin typeface="Roboto" panose="02000000000000000000" pitchFamily="2" charset="0"/>
                <a:ea typeface="Roboto" panose="02000000000000000000" pitchFamily="2" charset="0"/>
                <a:cs typeface="Roboto" panose="02000000000000000000" pitchFamily="2" charset="0"/>
              </a:rPr>
              <a:t>Average</a:t>
            </a:r>
            <a:r>
              <a:rPr lang="en-GB" baseline="0">
                <a:latin typeface="Roboto" panose="02000000000000000000" pitchFamily="2" charset="0"/>
                <a:ea typeface="Roboto" panose="02000000000000000000" pitchFamily="2" charset="0"/>
                <a:cs typeface="Roboto" panose="02000000000000000000" pitchFamily="2" charset="0"/>
              </a:rPr>
              <a:t> DNA concentration</a:t>
            </a:r>
            <a:endParaRPr lang="en-GB">
              <a:latin typeface="Roboto" panose="02000000000000000000" pitchFamily="2" charset="0"/>
              <a:ea typeface="Roboto" panose="02000000000000000000" pitchFamily="2" charset="0"/>
              <a:cs typeface="Roboto" panose="02000000000000000000" pitchFamily="2" charset="0"/>
            </a:endParaRPr>
          </a:p>
        </c:rich>
      </c:tx>
      <c:layout>
        <c:manualLayout>
          <c:xMode val="edge"/>
          <c:yMode val="edge"/>
          <c:x val="0.30130267986376968"/>
          <c:y val="2.7015179803555484E-4"/>
        </c:manualLayout>
      </c:layout>
      <c:overlay val="0"/>
      <c:spPr>
        <a:noFill/>
        <a:ln w="25400">
          <a:noFill/>
        </a:ln>
      </c:spPr>
    </c:title>
    <c:autoTitleDeleted val="0"/>
    <c:plotArea>
      <c:layout>
        <c:manualLayout>
          <c:layoutTarget val="inner"/>
          <c:xMode val="edge"/>
          <c:yMode val="edge"/>
          <c:x val="9.0351842336264879E-2"/>
          <c:y val="8.2522917710247085E-2"/>
          <c:w val="0.84568877963048639"/>
          <c:h val="0.7618927108505239"/>
        </c:manualLayout>
      </c:layout>
      <c:barChart>
        <c:barDir val="col"/>
        <c:grouping val="clustered"/>
        <c:varyColors val="0"/>
        <c:ser>
          <c:idx val="0"/>
          <c:order val="0"/>
          <c:tx>
            <c:strRef>
              <c:f>Sheet1!$R$27</c:f>
              <c:strCache>
                <c:ptCount val="1"/>
                <c:pt idx="0">
                  <c:v>(1) CTAB</c:v>
                </c:pt>
              </c:strCache>
            </c:strRef>
          </c:tx>
          <c:spPr>
            <a:solidFill>
              <a:srgbClr val="7698D4"/>
            </a:solidFill>
            <a:ln w="25400">
              <a:noFill/>
            </a:ln>
          </c:spPr>
          <c:invertIfNegative val="0"/>
          <c:errBars>
            <c:errBarType val="both"/>
            <c:errValType val="cust"/>
            <c:noEndCap val="0"/>
            <c:plus>
              <c:numRef>
                <c:f>Sheet1!$X$37:$X$40</c:f>
                <c:numCache>
                  <c:formatCode>General</c:formatCode>
                  <c:ptCount val="4"/>
                  <c:pt idx="0">
                    <c:v>46.342792319841948</c:v>
                  </c:pt>
                  <c:pt idx="1">
                    <c:v>24.071559982684963</c:v>
                  </c:pt>
                  <c:pt idx="2">
                    <c:v>78.828076216535948</c:v>
                  </c:pt>
                  <c:pt idx="3">
                    <c:v>51.00218034554991</c:v>
                  </c:pt>
                </c:numCache>
              </c:numRef>
            </c:plus>
            <c:minus>
              <c:numRef>
                <c:f>Sheet1!$X$37:$X$40</c:f>
                <c:numCache>
                  <c:formatCode>General</c:formatCode>
                  <c:ptCount val="4"/>
                  <c:pt idx="0">
                    <c:v>46.342792319841948</c:v>
                  </c:pt>
                  <c:pt idx="1">
                    <c:v>24.071559982684963</c:v>
                  </c:pt>
                  <c:pt idx="2">
                    <c:v>78.828076216535948</c:v>
                  </c:pt>
                  <c:pt idx="3">
                    <c:v>51.00218034554991</c:v>
                  </c:pt>
                </c:numCache>
              </c:numRef>
            </c:minus>
            <c:spPr>
              <a:noFill/>
              <a:ln w="9525" cap="flat" cmpd="sng" algn="ctr">
                <a:solidFill>
                  <a:schemeClr val="tx1">
                    <a:lumMod val="65000"/>
                    <a:lumOff val="35000"/>
                  </a:schemeClr>
                </a:solidFill>
                <a:round/>
              </a:ln>
              <a:effectLst/>
            </c:spPr>
          </c:errBars>
          <c:cat>
            <c:strRef>
              <c:f>Sheet1!$Q$37:$Q$40</c:f>
              <c:strCache>
                <c:ptCount val="4"/>
                <c:pt idx="0">
                  <c:v>cones</c:v>
                </c:pt>
                <c:pt idx="1">
                  <c:v>pellets</c:v>
                </c:pt>
                <c:pt idx="2">
                  <c:v>hexane, cones</c:v>
                </c:pt>
                <c:pt idx="3">
                  <c:v>hexane, pellets</c:v>
                </c:pt>
              </c:strCache>
            </c:strRef>
          </c:cat>
          <c:val>
            <c:numRef>
              <c:f>Sheet1!$R$37:$R$40</c:f>
              <c:numCache>
                <c:formatCode>General</c:formatCode>
                <c:ptCount val="4"/>
                <c:pt idx="0">
                  <c:v>113.55999999999999</c:v>
                </c:pt>
                <c:pt idx="1">
                  <c:v>144.6</c:v>
                </c:pt>
                <c:pt idx="2">
                  <c:v>173.92000000000002</c:v>
                </c:pt>
                <c:pt idx="3">
                  <c:v>160.84</c:v>
                </c:pt>
              </c:numCache>
            </c:numRef>
          </c:val>
          <c:extLst>
            <c:ext xmlns:c16="http://schemas.microsoft.com/office/drawing/2014/chart" uri="{C3380CC4-5D6E-409C-BE32-E72D297353CC}">
              <c16:uniqueId val="{00000000-650C-4603-9186-DA9F1DB276C3}"/>
            </c:ext>
          </c:extLst>
        </c:ser>
        <c:ser>
          <c:idx val="1"/>
          <c:order val="1"/>
          <c:tx>
            <c:strRef>
              <c:f>Sheet1!$S$27</c:f>
              <c:strCache>
                <c:ptCount val="1"/>
                <c:pt idx="0">
                  <c:v>(2) CTAB+PVP40</c:v>
                </c:pt>
              </c:strCache>
            </c:strRef>
          </c:tx>
          <c:spPr>
            <a:solidFill>
              <a:srgbClr val="F09456"/>
            </a:solidFill>
            <a:ln w="25400">
              <a:noFill/>
            </a:ln>
          </c:spPr>
          <c:invertIfNegative val="0"/>
          <c:errBars>
            <c:errBarType val="both"/>
            <c:errValType val="cust"/>
            <c:noEndCap val="0"/>
            <c:plus>
              <c:numRef>
                <c:f>Sheet1!$Y$37:$Y$40</c:f>
                <c:numCache>
                  <c:formatCode>General</c:formatCode>
                  <c:ptCount val="4"/>
                  <c:pt idx="0">
                    <c:v>38.146957939002164</c:v>
                  </c:pt>
                  <c:pt idx="1">
                    <c:v>26.854988363430653</c:v>
                  </c:pt>
                  <c:pt idx="2">
                    <c:v>26.59100599826942</c:v>
                  </c:pt>
                  <c:pt idx="3">
                    <c:v>18.67190402717409</c:v>
                  </c:pt>
                </c:numCache>
              </c:numRef>
            </c:plus>
            <c:minus>
              <c:numRef>
                <c:f>Sheet1!$Y$37:$Y$40</c:f>
                <c:numCache>
                  <c:formatCode>General</c:formatCode>
                  <c:ptCount val="4"/>
                  <c:pt idx="0">
                    <c:v>38.146957939002164</c:v>
                  </c:pt>
                  <c:pt idx="1">
                    <c:v>26.854988363430653</c:v>
                  </c:pt>
                  <c:pt idx="2">
                    <c:v>26.59100599826942</c:v>
                  </c:pt>
                  <c:pt idx="3">
                    <c:v>18.67190402717409</c:v>
                  </c:pt>
                </c:numCache>
              </c:numRef>
            </c:minus>
            <c:spPr>
              <a:noFill/>
              <a:ln w="9525" cap="flat" cmpd="sng" algn="ctr">
                <a:solidFill>
                  <a:schemeClr val="tx1">
                    <a:lumMod val="65000"/>
                    <a:lumOff val="35000"/>
                  </a:schemeClr>
                </a:solidFill>
                <a:round/>
              </a:ln>
              <a:effectLst/>
            </c:spPr>
          </c:errBars>
          <c:cat>
            <c:strRef>
              <c:f>Sheet1!$Q$37:$Q$40</c:f>
              <c:strCache>
                <c:ptCount val="4"/>
                <c:pt idx="0">
                  <c:v>cones</c:v>
                </c:pt>
                <c:pt idx="1">
                  <c:v>pellets</c:v>
                </c:pt>
                <c:pt idx="2">
                  <c:v>hexane, cones</c:v>
                </c:pt>
                <c:pt idx="3">
                  <c:v>hexane, pellets</c:v>
                </c:pt>
              </c:strCache>
            </c:strRef>
          </c:cat>
          <c:val>
            <c:numRef>
              <c:f>Sheet1!$S$37:$S$40</c:f>
              <c:numCache>
                <c:formatCode>General</c:formatCode>
                <c:ptCount val="4"/>
                <c:pt idx="0">
                  <c:v>124.75999999999999</c:v>
                </c:pt>
                <c:pt idx="1">
                  <c:v>124.24000000000001</c:v>
                </c:pt>
                <c:pt idx="2">
                  <c:v>78.320000000000007</c:v>
                </c:pt>
                <c:pt idx="3">
                  <c:v>123.6</c:v>
                </c:pt>
              </c:numCache>
            </c:numRef>
          </c:val>
          <c:extLst>
            <c:ext xmlns:c16="http://schemas.microsoft.com/office/drawing/2014/chart" uri="{C3380CC4-5D6E-409C-BE32-E72D297353CC}">
              <c16:uniqueId val="{00000001-650C-4603-9186-DA9F1DB276C3}"/>
            </c:ext>
          </c:extLst>
        </c:ser>
        <c:ser>
          <c:idx val="2"/>
          <c:order val="2"/>
          <c:tx>
            <c:strRef>
              <c:f>Sheet1!$T$27</c:f>
              <c:strCache>
                <c:ptCount val="1"/>
                <c:pt idx="0">
                  <c:v>(3) CTAB+PVP40+A.charcoal</c:v>
                </c:pt>
              </c:strCache>
            </c:strRef>
          </c:tx>
          <c:spPr>
            <a:solidFill>
              <a:srgbClr val="A5A5A5"/>
            </a:solidFill>
            <a:ln w="25400">
              <a:noFill/>
            </a:ln>
          </c:spPr>
          <c:invertIfNegative val="0"/>
          <c:errBars>
            <c:errBarType val="both"/>
            <c:errValType val="cust"/>
            <c:noEndCap val="0"/>
            <c:plus>
              <c:numRef>
                <c:f>Sheet1!$Z$37:$Z$40</c:f>
                <c:numCache>
                  <c:formatCode>General</c:formatCode>
                  <c:ptCount val="4"/>
                  <c:pt idx="0">
                    <c:v>47.202101648125783</c:v>
                  </c:pt>
                  <c:pt idx="1">
                    <c:v>46.723013601436286</c:v>
                  </c:pt>
                  <c:pt idx="2">
                    <c:v>42.291370278107564</c:v>
                  </c:pt>
                  <c:pt idx="3">
                    <c:v>20.450916849862747</c:v>
                  </c:pt>
                </c:numCache>
              </c:numRef>
            </c:plus>
            <c:minus>
              <c:numRef>
                <c:f>Sheet1!$Z$37:$Z$40</c:f>
                <c:numCache>
                  <c:formatCode>General</c:formatCode>
                  <c:ptCount val="4"/>
                  <c:pt idx="0">
                    <c:v>47.202101648125783</c:v>
                  </c:pt>
                  <c:pt idx="1">
                    <c:v>46.723013601436286</c:v>
                  </c:pt>
                  <c:pt idx="2">
                    <c:v>42.291370278107564</c:v>
                  </c:pt>
                  <c:pt idx="3">
                    <c:v>20.450916849862747</c:v>
                  </c:pt>
                </c:numCache>
              </c:numRef>
            </c:minus>
            <c:spPr>
              <a:noFill/>
              <a:ln w="9525" cap="flat" cmpd="sng" algn="ctr">
                <a:solidFill>
                  <a:schemeClr val="tx1">
                    <a:lumMod val="65000"/>
                    <a:lumOff val="35000"/>
                  </a:schemeClr>
                </a:solidFill>
                <a:round/>
              </a:ln>
              <a:effectLst/>
            </c:spPr>
          </c:errBars>
          <c:cat>
            <c:strRef>
              <c:f>Sheet1!$Q$37:$Q$40</c:f>
              <c:strCache>
                <c:ptCount val="4"/>
                <c:pt idx="0">
                  <c:v>cones</c:v>
                </c:pt>
                <c:pt idx="1">
                  <c:v>pellets</c:v>
                </c:pt>
                <c:pt idx="2">
                  <c:v>hexane, cones</c:v>
                </c:pt>
                <c:pt idx="3">
                  <c:v>hexane, pellets</c:v>
                </c:pt>
              </c:strCache>
            </c:strRef>
          </c:cat>
          <c:val>
            <c:numRef>
              <c:f>Sheet1!$T$37:$T$40</c:f>
              <c:numCache>
                <c:formatCode>General</c:formatCode>
                <c:ptCount val="4"/>
                <c:pt idx="0">
                  <c:v>150.64000000000001</c:v>
                </c:pt>
                <c:pt idx="1">
                  <c:v>172.4</c:v>
                </c:pt>
                <c:pt idx="2">
                  <c:v>136.80000000000001</c:v>
                </c:pt>
                <c:pt idx="3">
                  <c:v>166.6</c:v>
                </c:pt>
              </c:numCache>
            </c:numRef>
          </c:val>
          <c:extLst>
            <c:ext xmlns:c16="http://schemas.microsoft.com/office/drawing/2014/chart" uri="{C3380CC4-5D6E-409C-BE32-E72D297353CC}">
              <c16:uniqueId val="{00000002-650C-4603-9186-DA9F1DB276C3}"/>
            </c:ext>
          </c:extLst>
        </c:ser>
        <c:ser>
          <c:idx val="3"/>
          <c:order val="3"/>
          <c:tx>
            <c:strRef>
              <c:f>Sheet1!$U$27</c:f>
              <c:strCache>
                <c:ptCount val="1"/>
                <c:pt idx="0">
                  <c:v>(4) CTAB+N2</c:v>
                </c:pt>
              </c:strCache>
            </c:strRef>
          </c:tx>
          <c:invertIfNegative val="0"/>
          <c:errBars>
            <c:errBarType val="both"/>
            <c:errValType val="cust"/>
            <c:noEndCap val="0"/>
            <c:plus>
              <c:numRef>
                <c:f>Sheet1!$AA$37:$AA$40</c:f>
                <c:numCache>
                  <c:formatCode>General</c:formatCode>
                  <c:ptCount val="4"/>
                  <c:pt idx="0">
                    <c:v>12.094075243688534</c:v>
                  </c:pt>
                  <c:pt idx="1">
                    <c:v>11.563762363521658</c:v>
                  </c:pt>
                  <c:pt idx="2">
                    <c:v>31.434651962444256</c:v>
                  </c:pt>
                  <c:pt idx="3">
                    <c:v>33.288384290019245</c:v>
                  </c:pt>
                </c:numCache>
              </c:numRef>
            </c:plus>
            <c:minus>
              <c:numRef>
                <c:f>Sheet1!$AA$37:$AA$40</c:f>
                <c:numCache>
                  <c:formatCode>General</c:formatCode>
                  <c:ptCount val="4"/>
                  <c:pt idx="0">
                    <c:v>12.094075243688534</c:v>
                  </c:pt>
                  <c:pt idx="1">
                    <c:v>11.563762363521658</c:v>
                  </c:pt>
                  <c:pt idx="2">
                    <c:v>31.434651962444256</c:v>
                  </c:pt>
                  <c:pt idx="3">
                    <c:v>33.288384290019245</c:v>
                  </c:pt>
                </c:numCache>
              </c:numRef>
            </c:minus>
            <c:spPr>
              <a:ln w="9525"/>
            </c:spPr>
          </c:errBars>
          <c:cat>
            <c:strRef>
              <c:f>Sheet1!$Q$37:$Q$40</c:f>
              <c:strCache>
                <c:ptCount val="4"/>
                <c:pt idx="0">
                  <c:v>cones</c:v>
                </c:pt>
                <c:pt idx="1">
                  <c:v>pellets</c:v>
                </c:pt>
                <c:pt idx="2">
                  <c:v>hexane, cones</c:v>
                </c:pt>
                <c:pt idx="3">
                  <c:v>hexane, pellets</c:v>
                </c:pt>
              </c:strCache>
            </c:strRef>
          </c:cat>
          <c:val>
            <c:numRef>
              <c:f>Sheet1!$U$37:$U$40</c:f>
              <c:numCache>
                <c:formatCode>General</c:formatCode>
                <c:ptCount val="4"/>
                <c:pt idx="0">
                  <c:v>17.992000000000001</c:v>
                </c:pt>
                <c:pt idx="1">
                  <c:v>13.66</c:v>
                </c:pt>
                <c:pt idx="2">
                  <c:v>42.855999999999995</c:v>
                </c:pt>
                <c:pt idx="3">
                  <c:v>42.909599999999998</c:v>
                </c:pt>
              </c:numCache>
            </c:numRef>
          </c:val>
          <c:extLst>
            <c:ext xmlns:c16="http://schemas.microsoft.com/office/drawing/2014/chart" uri="{C3380CC4-5D6E-409C-BE32-E72D297353CC}">
              <c16:uniqueId val="{00000003-650C-4603-9186-DA9F1DB276C3}"/>
            </c:ext>
          </c:extLst>
        </c:ser>
        <c:dLbls>
          <c:showLegendKey val="0"/>
          <c:showVal val="0"/>
          <c:showCatName val="0"/>
          <c:showSerName val="0"/>
          <c:showPercent val="0"/>
          <c:showBubbleSize val="0"/>
        </c:dLbls>
        <c:gapWidth val="219"/>
        <c:axId val="1991054527"/>
        <c:axId val="1"/>
      </c:barChart>
      <c:catAx>
        <c:axId val="199105452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tx1">
                  <a:lumMod val="15000"/>
                  <a:lumOff val="85000"/>
                </a:schemeClr>
              </a:solidFill>
              <a:round/>
            </a:ln>
            <a:effectLst/>
          </c:spPr>
        </c:majorGridlines>
        <c:title>
          <c:tx>
            <c:rich>
              <a:bodyPr/>
              <a:lstStyle/>
              <a:p>
                <a:pPr>
                  <a:defRPr/>
                </a:pPr>
                <a:r>
                  <a:rPr lang="en-GB"/>
                  <a:t>ng</a:t>
                </a:r>
                <a:r>
                  <a:rPr lang="en-GB" baseline="0"/>
                  <a:t>/µl</a:t>
                </a:r>
                <a:endParaRPr lang="en-GB"/>
              </a:p>
            </c:rich>
          </c:tx>
          <c:overlay val="0"/>
        </c:title>
        <c:numFmt formatCode="General"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crossAx val="1991054527"/>
        <c:crosses val="autoZero"/>
        <c:crossBetween val="between"/>
      </c:valAx>
      <c:spPr>
        <a:noFill/>
        <a:ln w="25400">
          <a:noFill/>
        </a:ln>
      </c:spPr>
    </c:plotArea>
    <c:legend>
      <c:legendPos val="r"/>
      <c:layout>
        <c:manualLayout>
          <c:xMode val="edge"/>
          <c:yMode val="edge"/>
          <c:x val="0.13540450073132621"/>
          <c:y val="0.88786565129247197"/>
          <c:w val="0.7293759613499271"/>
          <c:h val="0.11076814846305033"/>
        </c:manualLayout>
      </c:layout>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sl-SI"/>
              <a:t>Vremenske razmere (september - april)</a:t>
            </a:r>
          </a:p>
        </c:rich>
      </c:tx>
      <c:layout>
        <c:manualLayout>
          <c:xMode val="edge"/>
          <c:yMode val="edge"/>
          <c:x val="0.34437135906792138"/>
          <c:y val="3.630725283050959E-2"/>
        </c:manualLayout>
      </c:layout>
      <c:overlay val="0"/>
    </c:title>
    <c:autoTitleDeleted val="0"/>
    <c:plotArea>
      <c:layout>
        <c:manualLayout>
          <c:layoutTarget val="inner"/>
          <c:xMode val="edge"/>
          <c:yMode val="edge"/>
          <c:x val="0.11025677958172676"/>
          <c:y val="9.7467326893416667E-2"/>
          <c:w val="0.78239106032061412"/>
          <c:h val="0.60232683543423049"/>
        </c:manualLayout>
      </c:layout>
      <c:barChart>
        <c:barDir val="col"/>
        <c:grouping val="clustered"/>
        <c:varyColors val="0"/>
        <c:ser>
          <c:idx val="2"/>
          <c:order val="2"/>
          <c:tx>
            <c:v>P 23-24</c:v>
          </c:tx>
          <c:spPr>
            <a:solidFill>
              <a:srgbClr val="797979"/>
            </a:solidFill>
          </c:spPr>
          <c:invertIfNegative val="0"/>
          <c:cat>
            <c:multiLvlStrRef>
              <c:f>podatki!$A$5:$B$31</c:f>
              <c:multiLvlStrCache>
                <c:ptCount val="27"/>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pt idx="18">
                    <c:v>I.</c:v>
                  </c:pt>
                  <c:pt idx="19">
                    <c:v>II.</c:v>
                  </c:pt>
                  <c:pt idx="20">
                    <c:v>III.</c:v>
                  </c:pt>
                  <c:pt idx="21">
                    <c:v>I.</c:v>
                  </c:pt>
                  <c:pt idx="22">
                    <c:v>II.</c:v>
                  </c:pt>
                  <c:pt idx="23">
                    <c:v>III.</c:v>
                  </c:pt>
                  <c:pt idx="24">
                    <c:v>I.</c:v>
                  </c:pt>
                  <c:pt idx="25">
                    <c:v>II.</c:v>
                  </c:pt>
                  <c:pt idx="26">
                    <c:v>III.</c:v>
                  </c:pt>
                </c:lvl>
                <c:lvl>
                  <c:pt idx="0">
                    <c:v>jan.</c:v>
                  </c:pt>
                  <c:pt idx="3">
                    <c:v>feb.</c:v>
                  </c:pt>
                  <c:pt idx="6">
                    <c:v>mar.</c:v>
                  </c:pt>
                  <c:pt idx="9">
                    <c:v>apr.</c:v>
                  </c:pt>
                  <c:pt idx="12">
                    <c:v>maj</c:v>
                  </c:pt>
                  <c:pt idx="15">
                    <c:v>jun.</c:v>
                  </c:pt>
                  <c:pt idx="18">
                    <c:v>jul.</c:v>
                  </c:pt>
                  <c:pt idx="21">
                    <c:v>avg.</c:v>
                  </c:pt>
                  <c:pt idx="24">
                    <c:v>sept.</c:v>
                  </c:pt>
                </c:lvl>
              </c:multiLvlStrCache>
            </c:multiLvlStrRef>
          </c:cat>
          <c:val>
            <c:numRef>
              <c:f>podatki!$F$43:$F$66</c:f>
              <c:numCache>
                <c:formatCode>0.0</c:formatCode>
                <c:ptCount val="24"/>
                <c:pt idx="0">
                  <c:v>3.2</c:v>
                </c:pt>
                <c:pt idx="1">
                  <c:v>34.799999999999997</c:v>
                </c:pt>
                <c:pt idx="2">
                  <c:v>36.200000000000003</c:v>
                </c:pt>
                <c:pt idx="3">
                  <c:v>0</c:v>
                </c:pt>
                <c:pt idx="4">
                  <c:v>76.599999999999994</c:v>
                </c:pt>
                <c:pt idx="5">
                  <c:v>102.8</c:v>
                </c:pt>
                <c:pt idx="6">
                  <c:v>66.8</c:v>
                </c:pt>
                <c:pt idx="7">
                  <c:v>12</c:v>
                </c:pt>
                <c:pt idx="8">
                  <c:v>27.8</c:v>
                </c:pt>
                <c:pt idx="9">
                  <c:v>68.8</c:v>
                </c:pt>
                <c:pt idx="10">
                  <c:v>69.400000000000006</c:v>
                </c:pt>
                <c:pt idx="11">
                  <c:v>4.8</c:v>
                </c:pt>
                <c:pt idx="12">
                  <c:v>64</c:v>
                </c:pt>
                <c:pt idx="13">
                  <c:v>34.6</c:v>
                </c:pt>
                <c:pt idx="14">
                  <c:v>0.4</c:v>
                </c:pt>
                <c:pt idx="15">
                  <c:v>9.1999999999999993</c:v>
                </c:pt>
                <c:pt idx="16">
                  <c:v>20.8</c:v>
                </c:pt>
                <c:pt idx="17">
                  <c:v>18.600000000000001</c:v>
                </c:pt>
                <c:pt idx="18">
                  <c:v>27.4</c:v>
                </c:pt>
                <c:pt idx="19">
                  <c:v>27</c:v>
                </c:pt>
                <c:pt idx="20">
                  <c:v>43.6</c:v>
                </c:pt>
                <c:pt idx="21">
                  <c:v>15.4</c:v>
                </c:pt>
                <c:pt idx="22">
                  <c:v>28.8</c:v>
                </c:pt>
                <c:pt idx="23">
                  <c:v>47.8</c:v>
                </c:pt>
              </c:numCache>
            </c:numRef>
          </c:val>
          <c:extLst>
            <c:ext xmlns:c16="http://schemas.microsoft.com/office/drawing/2014/chart" uri="{C3380CC4-5D6E-409C-BE32-E72D297353CC}">
              <c16:uniqueId val="{00000000-1B9A-4CAA-A007-DBDFCFDE6929}"/>
            </c:ext>
          </c:extLst>
        </c:ser>
        <c:ser>
          <c:idx val="3"/>
          <c:order val="3"/>
          <c:tx>
            <c:v>P povp.</c:v>
          </c:tx>
          <c:spPr>
            <a:solidFill>
              <a:srgbClr val="EF7F77"/>
            </a:solidFill>
          </c:spPr>
          <c:invertIfNegative val="0"/>
          <c:cat>
            <c:multiLvlStrRef>
              <c:f>podatki!$A$5:$B$31</c:f>
              <c:multiLvlStrCache>
                <c:ptCount val="27"/>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pt idx="18">
                    <c:v>I.</c:v>
                  </c:pt>
                  <c:pt idx="19">
                    <c:v>II.</c:v>
                  </c:pt>
                  <c:pt idx="20">
                    <c:v>III.</c:v>
                  </c:pt>
                  <c:pt idx="21">
                    <c:v>I.</c:v>
                  </c:pt>
                  <c:pt idx="22">
                    <c:v>II.</c:v>
                  </c:pt>
                  <c:pt idx="23">
                    <c:v>III.</c:v>
                  </c:pt>
                  <c:pt idx="24">
                    <c:v>I.</c:v>
                  </c:pt>
                  <c:pt idx="25">
                    <c:v>II.</c:v>
                  </c:pt>
                  <c:pt idx="26">
                    <c:v>III.</c:v>
                  </c:pt>
                </c:lvl>
                <c:lvl>
                  <c:pt idx="0">
                    <c:v>jan.</c:v>
                  </c:pt>
                  <c:pt idx="3">
                    <c:v>feb.</c:v>
                  </c:pt>
                  <c:pt idx="6">
                    <c:v>mar.</c:v>
                  </c:pt>
                  <c:pt idx="9">
                    <c:v>apr.</c:v>
                  </c:pt>
                  <c:pt idx="12">
                    <c:v>maj</c:v>
                  </c:pt>
                  <c:pt idx="15">
                    <c:v>jun.</c:v>
                  </c:pt>
                  <c:pt idx="18">
                    <c:v>jul.</c:v>
                  </c:pt>
                  <c:pt idx="21">
                    <c:v>avg.</c:v>
                  </c:pt>
                  <c:pt idx="24">
                    <c:v>sept.</c:v>
                  </c:pt>
                </c:lvl>
              </c:multiLvlStrCache>
            </c:multiLvlStrRef>
          </c:cat>
          <c:val>
            <c:numRef>
              <c:f>podatki!$D$43:$D$66</c:f>
              <c:numCache>
                <c:formatCode>0.0</c:formatCode>
                <c:ptCount val="24"/>
                <c:pt idx="0">
                  <c:v>35</c:v>
                </c:pt>
                <c:pt idx="1">
                  <c:v>48.6</c:v>
                </c:pt>
                <c:pt idx="2">
                  <c:v>34.1</c:v>
                </c:pt>
                <c:pt idx="3">
                  <c:v>43.9</c:v>
                </c:pt>
                <c:pt idx="4">
                  <c:v>33.1</c:v>
                </c:pt>
                <c:pt idx="5">
                  <c:v>38.1</c:v>
                </c:pt>
                <c:pt idx="6">
                  <c:v>31.7</c:v>
                </c:pt>
                <c:pt idx="7">
                  <c:v>29.5</c:v>
                </c:pt>
                <c:pt idx="8">
                  <c:v>31.7</c:v>
                </c:pt>
                <c:pt idx="9">
                  <c:v>23.6</c:v>
                </c:pt>
                <c:pt idx="10">
                  <c:v>26.7</c:v>
                </c:pt>
                <c:pt idx="11">
                  <c:v>28.2</c:v>
                </c:pt>
                <c:pt idx="12">
                  <c:v>19</c:v>
                </c:pt>
                <c:pt idx="13">
                  <c:v>10.1</c:v>
                </c:pt>
                <c:pt idx="14">
                  <c:v>17.8</c:v>
                </c:pt>
                <c:pt idx="15">
                  <c:v>16</c:v>
                </c:pt>
                <c:pt idx="16">
                  <c:v>16.7</c:v>
                </c:pt>
                <c:pt idx="17">
                  <c:v>17.2</c:v>
                </c:pt>
                <c:pt idx="18">
                  <c:v>18.899999999999999</c:v>
                </c:pt>
                <c:pt idx="19">
                  <c:v>16.399999999999999</c:v>
                </c:pt>
                <c:pt idx="20">
                  <c:v>35.799999999999997</c:v>
                </c:pt>
                <c:pt idx="21">
                  <c:v>23.9</c:v>
                </c:pt>
                <c:pt idx="22">
                  <c:v>24.6</c:v>
                </c:pt>
                <c:pt idx="23">
                  <c:v>23.3</c:v>
                </c:pt>
              </c:numCache>
            </c:numRef>
          </c:val>
          <c:extLst>
            <c:ext xmlns:c16="http://schemas.microsoft.com/office/drawing/2014/chart" uri="{C3380CC4-5D6E-409C-BE32-E72D297353CC}">
              <c16:uniqueId val="{00000001-1B9A-4CAA-A007-DBDFCFDE6929}"/>
            </c:ext>
          </c:extLst>
        </c:ser>
        <c:ser>
          <c:idx val="6"/>
          <c:order val="5"/>
          <c:tx>
            <c:v>P 24-25</c:v>
          </c:tx>
          <c:spPr>
            <a:solidFill>
              <a:srgbClr val="E4BF88"/>
            </a:solidFill>
            <a:ln>
              <a:noFill/>
            </a:ln>
          </c:spPr>
          <c:invertIfNegative val="0"/>
          <c:cat>
            <c:multiLvlStrRef>
              <c:f>podatki!$A$43:$B$66</c:f>
              <c:multiLvlStrCache>
                <c:ptCount val="24"/>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pt idx="18">
                    <c:v>I.</c:v>
                  </c:pt>
                  <c:pt idx="19">
                    <c:v>II.</c:v>
                  </c:pt>
                  <c:pt idx="20">
                    <c:v>III.</c:v>
                  </c:pt>
                  <c:pt idx="21">
                    <c:v>I.</c:v>
                  </c:pt>
                  <c:pt idx="22">
                    <c:v>II.</c:v>
                  </c:pt>
                  <c:pt idx="23">
                    <c:v>III.</c:v>
                  </c:pt>
                </c:lvl>
                <c:lvl>
                  <c:pt idx="0">
                    <c:v>sept.</c:v>
                  </c:pt>
                  <c:pt idx="3">
                    <c:v>okt.</c:v>
                  </c:pt>
                  <c:pt idx="6">
                    <c:v>nov. </c:v>
                  </c:pt>
                  <c:pt idx="9">
                    <c:v>dec.</c:v>
                  </c:pt>
                  <c:pt idx="12">
                    <c:v>jan.</c:v>
                  </c:pt>
                  <c:pt idx="15">
                    <c:v>feb.</c:v>
                  </c:pt>
                  <c:pt idx="18">
                    <c:v>mar.</c:v>
                  </c:pt>
                  <c:pt idx="21">
                    <c:v>apr.</c:v>
                  </c:pt>
                </c:lvl>
              </c:multiLvlStrCache>
            </c:multiLvlStrRef>
          </c:cat>
          <c:val>
            <c:numRef>
              <c:f>podatki!$H$43:$H$66</c:f>
              <c:numCache>
                <c:formatCode>0.0</c:formatCode>
                <c:ptCount val="24"/>
                <c:pt idx="0">
                  <c:v>65.599999999999994</c:v>
                </c:pt>
                <c:pt idx="1">
                  <c:v>155.19999999999999</c:v>
                </c:pt>
                <c:pt idx="2">
                  <c:v>43</c:v>
                </c:pt>
                <c:pt idx="3">
                  <c:v>133</c:v>
                </c:pt>
                <c:pt idx="4">
                  <c:v>14.4</c:v>
                </c:pt>
                <c:pt idx="5">
                  <c:v>12</c:v>
                </c:pt>
                <c:pt idx="6">
                  <c:v>0</c:v>
                </c:pt>
                <c:pt idx="7">
                  <c:v>19.600000000000001</c:v>
                </c:pt>
                <c:pt idx="8">
                  <c:v>40.4</c:v>
                </c:pt>
                <c:pt idx="9">
                  <c:v>1.4</c:v>
                </c:pt>
                <c:pt idx="10">
                  <c:v>13.8</c:v>
                </c:pt>
                <c:pt idx="11">
                  <c:v>13.6</c:v>
                </c:pt>
                <c:pt idx="12">
                  <c:v>42</c:v>
                </c:pt>
                <c:pt idx="13">
                  <c:v>0</c:v>
                </c:pt>
                <c:pt idx="14">
                  <c:v>31</c:v>
                </c:pt>
                <c:pt idx="15">
                  <c:v>0.2</c:v>
                </c:pt>
                <c:pt idx="16">
                  <c:v>20.8</c:v>
                </c:pt>
                <c:pt idx="17">
                  <c:v>39.4</c:v>
                </c:pt>
                <c:pt idx="18">
                  <c:v>2.2000000000000002</c:v>
                </c:pt>
                <c:pt idx="19">
                  <c:v>86</c:v>
                </c:pt>
                <c:pt idx="20">
                  <c:v>76.2</c:v>
                </c:pt>
                <c:pt idx="21">
                  <c:v>0.6</c:v>
                </c:pt>
                <c:pt idx="22">
                  <c:v>26</c:v>
                </c:pt>
                <c:pt idx="23">
                  <c:v>43.8</c:v>
                </c:pt>
              </c:numCache>
            </c:numRef>
          </c:val>
          <c:extLst>
            <c:ext xmlns:c16="http://schemas.microsoft.com/office/drawing/2014/chart" uri="{C3380CC4-5D6E-409C-BE32-E72D297353CC}">
              <c16:uniqueId val="{00000002-1B9A-4CAA-A007-DBDFCFDE6929}"/>
            </c:ext>
          </c:extLst>
        </c:ser>
        <c:dLbls>
          <c:showLegendKey val="0"/>
          <c:showVal val="0"/>
          <c:showCatName val="0"/>
          <c:showSerName val="0"/>
          <c:showPercent val="0"/>
          <c:showBubbleSize val="0"/>
        </c:dLbls>
        <c:gapWidth val="150"/>
        <c:axId val="3"/>
        <c:axId val="4"/>
      </c:barChart>
      <c:lineChart>
        <c:grouping val="standard"/>
        <c:varyColors val="0"/>
        <c:ser>
          <c:idx val="0"/>
          <c:order val="0"/>
          <c:tx>
            <c:v>T 23-24</c:v>
          </c:tx>
          <c:spPr>
            <a:ln>
              <a:solidFill>
                <a:srgbClr val="797979"/>
              </a:solidFill>
            </a:ln>
          </c:spPr>
          <c:marker>
            <c:symbol val="square"/>
            <c:size val="2"/>
            <c:spPr>
              <a:solidFill>
                <a:srgbClr val="797979"/>
              </a:solidFill>
              <a:ln>
                <a:solidFill>
                  <a:srgbClr val="797979"/>
                </a:solidFill>
              </a:ln>
            </c:spPr>
          </c:marker>
          <c:cat>
            <c:multiLvlStrRef>
              <c:f>podatki!$A$43:$B$66</c:f>
              <c:multiLvlStrCache>
                <c:ptCount val="24"/>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pt idx="18">
                    <c:v>I.</c:v>
                  </c:pt>
                  <c:pt idx="19">
                    <c:v>II.</c:v>
                  </c:pt>
                  <c:pt idx="20">
                    <c:v>III.</c:v>
                  </c:pt>
                  <c:pt idx="21">
                    <c:v>I.</c:v>
                  </c:pt>
                  <c:pt idx="22">
                    <c:v>II.</c:v>
                  </c:pt>
                  <c:pt idx="23">
                    <c:v>III.</c:v>
                  </c:pt>
                </c:lvl>
                <c:lvl>
                  <c:pt idx="0">
                    <c:v>sept.</c:v>
                  </c:pt>
                  <c:pt idx="3">
                    <c:v>okt.</c:v>
                  </c:pt>
                  <c:pt idx="6">
                    <c:v>nov. </c:v>
                  </c:pt>
                  <c:pt idx="9">
                    <c:v>dec.</c:v>
                  </c:pt>
                  <c:pt idx="12">
                    <c:v>jan.</c:v>
                  </c:pt>
                  <c:pt idx="15">
                    <c:v>feb.</c:v>
                  </c:pt>
                  <c:pt idx="18">
                    <c:v>mar.</c:v>
                  </c:pt>
                  <c:pt idx="21">
                    <c:v>apr.</c:v>
                  </c:pt>
                </c:lvl>
              </c:multiLvlStrCache>
            </c:multiLvlStrRef>
          </c:cat>
          <c:val>
            <c:numRef>
              <c:f>podatki!$E$43:$E$66</c:f>
              <c:numCache>
                <c:formatCode>0.0</c:formatCode>
                <c:ptCount val="24"/>
                <c:pt idx="0">
                  <c:v>19.2</c:v>
                </c:pt>
                <c:pt idx="1">
                  <c:v>19.600000000000001</c:v>
                </c:pt>
                <c:pt idx="2">
                  <c:v>16.8</c:v>
                </c:pt>
                <c:pt idx="3">
                  <c:v>16.100000000000001</c:v>
                </c:pt>
                <c:pt idx="4">
                  <c:v>13.9</c:v>
                </c:pt>
                <c:pt idx="5">
                  <c:v>15.1</c:v>
                </c:pt>
                <c:pt idx="6">
                  <c:v>9.9</c:v>
                </c:pt>
                <c:pt idx="7">
                  <c:v>7.3</c:v>
                </c:pt>
                <c:pt idx="8">
                  <c:v>3.3</c:v>
                </c:pt>
                <c:pt idx="9">
                  <c:v>0.6</c:v>
                </c:pt>
                <c:pt idx="10">
                  <c:v>3.2</c:v>
                </c:pt>
                <c:pt idx="11">
                  <c:v>6.5</c:v>
                </c:pt>
                <c:pt idx="12">
                  <c:v>3.5</c:v>
                </c:pt>
                <c:pt idx="13">
                  <c:v>-0.1</c:v>
                </c:pt>
                <c:pt idx="14">
                  <c:v>-0.5</c:v>
                </c:pt>
                <c:pt idx="15">
                  <c:v>7.5</c:v>
                </c:pt>
                <c:pt idx="16">
                  <c:v>6.8</c:v>
                </c:pt>
                <c:pt idx="17">
                  <c:v>7.8</c:v>
                </c:pt>
                <c:pt idx="18">
                  <c:v>7.7</c:v>
                </c:pt>
                <c:pt idx="19">
                  <c:v>9</c:v>
                </c:pt>
                <c:pt idx="20">
                  <c:v>11</c:v>
                </c:pt>
                <c:pt idx="21">
                  <c:v>15.2</c:v>
                </c:pt>
                <c:pt idx="22">
                  <c:v>12.2</c:v>
                </c:pt>
                <c:pt idx="23">
                  <c:v>9.6</c:v>
                </c:pt>
              </c:numCache>
            </c:numRef>
          </c:val>
          <c:smooth val="0"/>
          <c:extLst>
            <c:ext xmlns:c16="http://schemas.microsoft.com/office/drawing/2014/chart" uri="{C3380CC4-5D6E-409C-BE32-E72D297353CC}">
              <c16:uniqueId val="{00000003-1B9A-4CAA-A007-DBDFCFDE6929}"/>
            </c:ext>
          </c:extLst>
        </c:ser>
        <c:ser>
          <c:idx val="1"/>
          <c:order val="1"/>
          <c:tx>
            <c:v>T povp.</c:v>
          </c:tx>
          <c:spPr>
            <a:ln>
              <a:solidFill>
                <a:srgbClr val="EF7F77"/>
              </a:solidFill>
            </a:ln>
          </c:spPr>
          <c:marker>
            <c:symbol val="square"/>
            <c:size val="2"/>
            <c:spPr>
              <a:solidFill>
                <a:srgbClr val="EF7F77"/>
              </a:solidFill>
              <a:ln>
                <a:noFill/>
              </a:ln>
            </c:spPr>
          </c:marker>
          <c:cat>
            <c:multiLvlStrRef>
              <c:f>podatki!$A$43:$B$66</c:f>
              <c:multiLvlStrCache>
                <c:ptCount val="24"/>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pt idx="18">
                    <c:v>I.</c:v>
                  </c:pt>
                  <c:pt idx="19">
                    <c:v>II.</c:v>
                  </c:pt>
                  <c:pt idx="20">
                    <c:v>III.</c:v>
                  </c:pt>
                  <c:pt idx="21">
                    <c:v>I.</c:v>
                  </c:pt>
                  <c:pt idx="22">
                    <c:v>II.</c:v>
                  </c:pt>
                  <c:pt idx="23">
                    <c:v>III.</c:v>
                  </c:pt>
                </c:lvl>
                <c:lvl>
                  <c:pt idx="0">
                    <c:v>sept.</c:v>
                  </c:pt>
                  <c:pt idx="3">
                    <c:v>okt.</c:v>
                  </c:pt>
                  <c:pt idx="6">
                    <c:v>nov. </c:v>
                  </c:pt>
                  <c:pt idx="9">
                    <c:v>dec.</c:v>
                  </c:pt>
                  <c:pt idx="12">
                    <c:v>jan.</c:v>
                  </c:pt>
                  <c:pt idx="15">
                    <c:v>feb.</c:v>
                  </c:pt>
                  <c:pt idx="18">
                    <c:v>mar.</c:v>
                  </c:pt>
                  <c:pt idx="21">
                    <c:v>apr.</c:v>
                  </c:pt>
                </c:lvl>
              </c:multiLvlStrCache>
            </c:multiLvlStrRef>
          </c:cat>
          <c:val>
            <c:numRef>
              <c:f>podatki!$C$43:$C$66</c:f>
              <c:numCache>
                <c:formatCode>0.0</c:formatCode>
                <c:ptCount val="24"/>
                <c:pt idx="0">
                  <c:v>15.4</c:v>
                </c:pt>
                <c:pt idx="1">
                  <c:v>14.6</c:v>
                </c:pt>
                <c:pt idx="2">
                  <c:v>13.5</c:v>
                </c:pt>
                <c:pt idx="3">
                  <c:v>12.3</c:v>
                </c:pt>
                <c:pt idx="4">
                  <c:v>9.8000000000000007</c:v>
                </c:pt>
                <c:pt idx="5">
                  <c:v>8.1999999999999993</c:v>
                </c:pt>
                <c:pt idx="6">
                  <c:v>6.5</c:v>
                </c:pt>
                <c:pt idx="7">
                  <c:v>4.5</c:v>
                </c:pt>
                <c:pt idx="8">
                  <c:v>2.8</c:v>
                </c:pt>
                <c:pt idx="9">
                  <c:v>1.6</c:v>
                </c:pt>
                <c:pt idx="10">
                  <c:v>0</c:v>
                </c:pt>
                <c:pt idx="11">
                  <c:v>-0.4</c:v>
                </c:pt>
                <c:pt idx="12">
                  <c:v>-0.7</c:v>
                </c:pt>
                <c:pt idx="13">
                  <c:v>-1.1000000000000001</c:v>
                </c:pt>
                <c:pt idx="14">
                  <c:v>-0.4</c:v>
                </c:pt>
                <c:pt idx="15">
                  <c:v>0.4</c:v>
                </c:pt>
                <c:pt idx="16">
                  <c:v>-0.1</c:v>
                </c:pt>
                <c:pt idx="17">
                  <c:v>1.7</c:v>
                </c:pt>
                <c:pt idx="18">
                  <c:v>3.2</c:v>
                </c:pt>
                <c:pt idx="19">
                  <c:v>5</c:v>
                </c:pt>
                <c:pt idx="20">
                  <c:v>6.7</c:v>
                </c:pt>
                <c:pt idx="21">
                  <c:v>8.6999999999999993</c:v>
                </c:pt>
                <c:pt idx="22">
                  <c:v>8.6999999999999993</c:v>
                </c:pt>
                <c:pt idx="23">
                  <c:v>11.4</c:v>
                </c:pt>
              </c:numCache>
            </c:numRef>
          </c:val>
          <c:smooth val="0"/>
          <c:extLst>
            <c:ext xmlns:c16="http://schemas.microsoft.com/office/drawing/2014/chart" uri="{C3380CC4-5D6E-409C-BE32-E72D297353CC}">
              <c16:uniqueId val="{00000004-1B9A-4CAA-A007-DBDFCFDE6929}"/>
            </c:ext>
          </c:extLst>
        </c:ser>
        <c:ser>
          <c:idx val="4"/>
          <c:order val="4"/>
          <c:tx>
            <c:v>T 24-25</c:v>
          </c:tx>
          <c:spPr>
            <a:ln cap="flat">
              <a:solidFill>
                <a:srgbClr val="E4BF88"/>
              </a:solidFill>
            </a:ln>
          </c:spPr>
          <c:marker>
            <c:symbol val="square"/>
            <c:size val="2"/>
            <c:spPr>
              <a:solidFill>
                <a:srgbClr val="E4BF88"/>
              </a:solidFill>
              <a:ln>
                <a:solidFill>
                  <a:srgbClr val="E4BF88"/>
                </a:solidFill>
              </a:ln>
            </c:spPr>
          </c:marker>
          <c:cat>
            <c:multiLvlStrRef>
              <c:f>podatki!$A$43:$B$66</c:f>
              <c:multiLvlStrCache>
                <c:ptCount val="24"/>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pt idx="18">
                    <c:v>I.</c:v>
                  </c:pt>
                  <c:pt idx="19">
                    <c:v>II.</c:v>
                  </c:pt>
                  <c:pt idx="20">
                    <c:v>III.</c:v>
                  </c:pt>
                  <c:pt idx="21">
                    <c:v>I.</c:v>
                  </c:pt>
                  <c:pt idx="22">
                    <c:v>II.</c:v>
                  </c:pt>
                  <c:pt idx="23">
                    <c:v>III.</c:v>
                  </c:pt>
                </c:lvl>
                <c:lvl>
                  <c:pt idx="0">
                    <c:v>sept.</c:v>
                  </c:pt>
                  <c:pt idx="3">
                    <c:v>okt.</c:v>
                  </c:pt>
                  <c:pt idx="6">
                    <c:v>nov. </c:v>
                  </c:pt>
                  <c:pt idx="9">
                    <c:v>dec.</c:v>
                  </c:pt>
                  <c:pt idx="12">
                    <c:v>jan.</c:v>
                  </c:pt>
                  <c:pt idx="15">
                    <c:v>feb.</c:v>
                  </c:pt>
                  <c:pt idx="18">
                    <c:v>mar.</c:v>
                  </c:pt>
                  <c:pt idx="21">
                    <c:v>apr.</c:v>
                  </c:pt>
                </c:lvl>
              </c:multiLvlStrCache>
            </c:multiLvlStrRef>
          </c:cat>
          <c:val>
            <c:numRef>
              <c:f>podatki!$G$43:$G$66</c:f>
              <c:numCache>
                <c:formatCode>0.0</c:formatCode>
                <c:ptCount val="24"/>
                <c:pt idx="0">
                  <c:v>21.1</c:v>
                </c:pt>
                <c:pt idx="1">
                  <c:v>13.5</c:v>
                </c:pt>
                <c:pt idx="2">
                  <c:v>15.1</c:v>
                </c:pt>
                <c:pt idx="3">
                  <c:v>13.6</c:v>
                </c:pt>
                <c:pt idx="4">
                  <c:v>12</c:v>
                </c:pt>
                <c:pt idx="5">
                  <c:v>13.1</c:v>
                </c:pt>
                <c:pt idx="6">
                  <c:v>5.9</c:v>
                </c:pt>
                <c:pt idx="7">
                  <c:v>3.3</c:v>
                </c:pt>
                <c:pt idx="8">
                  <c:v>4.9000000000000004</c:v>
                </c:pt>
                <c:pt idx="9">
                  <c:v>2.2000000000000002</c:v>
                </c:pt>
                <c:pt idx="10">
                  <c:v>3.6</c:v>
                </c:pt>
                <c:pt idx="11">
                  <c:v>1.4</c:v>
                </c:pt>
                <c:pt idx="12">
                  <c:v>5.7500000000000009</c:v>
                </c:pt>
                <c:pt idx="13">
                  <c:v>-0.86</c:v>
                </c:pt>
                <c:pt idx="14">
                  <c:v>6.4363636363636365</c:v>
                </c:pt>
                <c:pt idx="15">
                  <c:v>1.9200000000000004</c:v>
                </c:pt>
                <c:pt idx="16">
                  <c:v>0.10999999999999983</c:v>
                </c:pt>
                <c:pt idx="17">
                  <c:v>3.9000000000000004</c:v>
                </c:pt>
                <c:pt idx="18">
                  <c:v>7.330000000000001</c:v>
                </c:pt>
                <c:pt idx="19">
                  <c:v>6.7699999999999987</c:v>
                </c:pt>
                <c:pt idx="20">
                  <c:v>10.572727272727274</c:v>
                </c:pt>
                <c:pt idx="21">
                  <c:v>9.1100000000000012</c:v>
                </c:pt>
                <c:pt idx="22">
                  <c:v>14.25</c:v>
                </c:pt>
                <c:pt idx="23">
                  <c:v>14.370000000000001</c:v>
                </c:pt>
              </c:numCache>
            </c:numRef>
          </c:val>
          <c:smooth val="0"/>
          <c:extLst>
            <c:ext xmlns:c16="http://schemas.microsoft.com/office/drawing/2014/chart" uri="{C3380CC4-5D6E-409C-BE32-E72D297353CC}">
              <c16:uniqueId val="{00000005-1B9A-4CAA-A007-DBDFCFDE6929}"/>
            </c:ext>
          </c:extLst>
        </c:ser>
        <c:dLbls>
          <c:showLegendKey val="0"/>
          <c:showVal val="0"/>
          <c:showCatName val="0"/>
          <c:showSerName val="0"/>
          <c:showPercent val="0"/>
          <c:showBubbleSize val="0"/>
        </c:dLbls>
        <c:marker val="1"/>
        <c:smooth val="0"/>
        <c:axId val="1759790879"/>
        <c:axId val="1"/>
      </c:lineChart>
      <c:catAx>
        <c:axId val="1759790879"/>
        <c:scaling>
          <c:orientation val="minMax"/>
        </c:scaling>
        <c:delete val="0"/>
        <c:axPos val="b"/>
        <c:numFmt formatCode="General" sourceLinked="1"/>
        <c:majorTickMark val="out"/>
        <c:minorTickMark val="none"/>
        <c:tickLblPos val="low"/>
        <c:txPr>
          <a:bodyPr rot="0" vert="horz"/>
          <a:lstStyle/>
          <a:p>
            <a:pPr>
              <a:defRPr/>
            </a:pPr>
            <a:endParaRPr lang="sl-SI"/>
          </a:p>
        </c:txPr>
        <c:crossAx val="1"/>
        <c:crosses val="autoZero"/>
        <c:auto val="1"/>
        <c:lblAlgn val="ctr"/>
        <c:lblOffset val="100"/>
        <c:noMultiLvlLbl val="0"/>
      </c:catAx>
      <c:valAx>
        <c:axId val="1"/>
        <c:scaling>
          <c:orientation val="minMax"/>
          <c:max val="22"/>
          <c:min val="-2"/>
        </c:scaling>
        <c:delete val="0"/>
        <c:axPos val="l"/>
        <c:title>
          <c:tx>
            <c:rich>
              <a:bodyPr/>
              <a:lstStyle/>
              <a:p>
                <a:pPr>
                  <a:defRPr/>
                </a:pPr>
                <a:r>
                  <a:rPr lang="en-US"/>
                  <a:t>T</a:t>
                </a:r>
                <a:r>
                  <a:rPr lang="sl-SI"/>
                  <a:t>emperatura (°C)</a:t>
                </a:r>
              </a:p>
            </c:rich>
          </c:tx>
          <c:overlay val="0"/>
        </c:title>
        <c:numFmt formatCode="0.0" sourceLinked="1"/>
        <c:majorTickMark val="out"/>
        <c:minorTickMark val="none"/>
        <c:tickLblPos val="nextTo"/>
        <c:crossAx val="1759790879"/>
        <c:crossesAt val="1"/>
        <c:crossBetween val="between"/>
        <c:majorUnit val="2"/>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max val="160"/>
          <c:min val="0"/>
        </c:scaling>
        <c:delete val="0"/>
        <c:axPos val="r"/>
        <c:title>
          <c:tx>
            <c:rich>
              <a:bodyPr/>
              <a:lstStyle/>
              <a:p>
                <a:pPr>
                  <a:defRPr/>
                </a:pPr>
                <a:r>
                  <a:rPr lang="en-US"/>
                  <a:t>P</a:t>
                </a:r>
                <a:r>
                  <a:rPr lang="sl-SI"/>
                  <a:t>adavine (mm)</a:t>
                </a:r>
              </a:p>
            </c:rich>
          </c:tx>
          <c:layout>
            <c:manualLayout>
              <c:xMode val="edge"/>
              <c:yMode val="edge"/>
              <c:x val="0.9568002639444928"/>
              <c:y val="0.27203371485780775"/>
            </c:manualLayout>
          </c:layout>
          <c:overlay val="0"/>
        </c:title>
        <c:numFmt formatCode="0" sourceLinked="0"/>
        <c:majorTickMark val="out"/>
        <c:minorTickMark val="none"/>
        <c:tickLblPos val="nextTo"/>
        <c:txPr>
          <a:bodyPr rot="0" vert="horz"/>
          <a:lstStyle/>
          <a:p>
            <a:pPr>
              <a:defRPr/>
            </a:pPr>
            <a:endParaRPr lang="sl-SI"/>
          </a:p>
        </c:txPr>
        <c:crossAx val="3"/>
        <c:crosses val="max"/>
        <c:crossBetween val="between"/>
        <c:majorUnit val="20"/>
      </c:valAx>
      <c:dTable>
        <c:showHorzBorder val="1"/>
        <c:showVertBorder val="1"/>
        <c:showOutline val="1"/>
        <c:showKeys val="1"/>
        <c:txPr>
          <a:bodyPr/>
          <a:lstStyle/>
          <a:p>
            <a:pPr rtl="0">
              <a:defRPr sz="500"/>
            </a:pPr>
            <a:endParaRPr lang="sl-SI"/>
          </a:p>
        </c:txPr>
      </c:dTable>
    </c:plotArea>
    <c:plotVisOnly val="1"/>
    <c:dispBlanksAs val="gap"/>
    <c:showDLblsOverMax val="0"/>
  </c:chart>
  <c:spPr>
    <a:solidFill>
      <a:schemeClr val="lt1"/>
    </a:solidFill>
    <a:ln w="3175" cap="flat" cmpd="sng" algn="ctr">
      <a:solidFill>
        <a:schemeClr val="tx1"/>
      </a:solidFill>
      <a:prstDash val="solid"/>
    </a:ln>
    <a:effectLst/>
  </c:spPr>
  <c:txPr>
    <a:bodyPr/>
    <a:lstStyle/>
    <a:p>
      <a:pPr>
        <a:defRPr sz="900" b="0" i="0" u="none" strike="noStrike" baseline="0">
          <a:solidFill>
            <a:srgbClr val="000000"/>
          </a:solidFill>
          <a:latin typeface="Arial" panose="020B0604020202020204" pitchFamily="34" charset="0"/>
          <a:ea typeface="Calibri"/>
          <a:cs typeface="Arial" panose="020B0604020202020204" pitchFamily="34" charset="0"/>
        </a:defRPr>
      </a:pPr>
      <a:endParaRPr lang="sl-SI"/>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49105789856236898"/>
          <c:y val="3.6685018804682869E-2"/>
          <c:w val="0.4959202267996547"/>
          <c:h val="0.80732040753195689"/>
        </c:manualLayout>
      </c:layout>
      <c:barChart>
        <c:barDir val="bar"/>
        <c:grouping val="clustered"/>
        <c:varyColors val="0"/>
        <c:ser>
          <c:idx val="0"/>
          <c:order val="0"/>
          <c:tx>
            <c:strRef>
              <c:f>'stat analiza s črkami'!$E$22</c:f>
              <c:strCache>
                <c:ptCount val="1"/>
                <c:pt idx="0">
                  <c:v>Celokupni kalij (% K v ss)</c:v>
                </c:pt>
              </c:strCache>
            </c:strRef>
          </c:tx>
          <c:spPr>
            <a:solidFill>
              <a:srgbClr val="294735"/>
            </a:solidFill>
            <a:ln w="25400">
              <a:noFill/>
            </a:ln>
          </c:spPr>
          <c:invertIfNegative val="0"/>
          <c:cat>
            <c:strRef>
              <c:f>'stat analiza s črkami'!$D$23:$D$32</c:f>
              <c:strCache>
                <c:ptCount val="10"/>
                <c:pt idx="0">
                  <c:v>KG I 2024 = 7 t hmeljevine, 3 mešanj, NI dosežena T za higienizacijo, pokrito od nov do apr.</c:v>
                </c:pt>
                <c:pt idx="1">
                  <c:v>KG Z 2024 = 15 t hmeljevine, 6 mešanj, dosežena T za higienizacijo, pokrito od nov do apr.</c:v>
                </c:pt>
                <c:pt idx="2">
                  <c:v>KG O 2024 = 15 t hmeljevine, 4 mešanj, dosežena T za higienizacijo, pokrito od nov. do apr.</c:v>
                </c:pt>
                <c:pt idx="3">
                  <c:v>KG S 2024 = 15 t hmeljevine, 6 mešanj, dosežena T za higienizacijo, pokrito od nov. do apr.</c:v>
                </c:pt>
                <c:pt idx="4">
                  <c:v>KG O 2025 =15 t  hmeljevine, 4 mešanj,  dosežena T za higienizacijo, pokrito od nov. do apr.</c:v>
                </c:pt>
                <c:pt idx="5">
                  <c:v>KG K 2025 =15 t  hmeljevine, 9 mešanj,  dosežena T za higienizacijo, pokrito od nov. do jan.</c:v>
                </c:pt>
                <c:pt idx="6">
                  <c:v>KG Z 2025=15 t hmeljevine, 2 mešanji, NI dosežena T za higienizacijo, pokrito od nov. do jan.</c:v>
                </c:pt>
                <c:pt idx="7">
                  <c:v>KG S 2025 =15 t  hmeljevine, 4 mešanj,  dosežena T za higienizacijo, pokrito od dec. do apr.</c:v>
                </c:pt>
                <c:pt idx="8">
                  <c:v>KG N 2025 =15 t  hmeljevine, 5 mešanj,  dosežena T za higienizacijo, pokrito od nov. do apr.</c:v>
                </c:pt>
                <c:pt idx="9">
                  <c:v>KG I 2025 =7,5 t hmeljevine, 8 mešanj, dosežena T za higienizacijo, pokrito od nov. do apr.</c:v>
                </c:pt>
              </c:strCache>
            </c:strRef>
          </c:cat>
          <c:val>
            <c:numRef>
              <c:f>'stat analiza s črkami'!$E$23:$E$32</c:f>
              <c:numCache>
                <c:formatCode>General</c:formatCode>
                <c:ptCount val="10"/>
                <c:pt idx="0">
                  <c:v>0.27</c:v>
                </c:pt>
                <c:pt idx="1">
                  <c:v>0.7</c:v>
                </c:pt>
                <c:pt idx="2">
                  <c:v>0.91</c:v>
                </c:pt>
                <c:pt idx="3">
                  <c:v>0.51</c:v>
                </c:pt>
                <c:pt idx="4">
                  <c:v>1.4</c:v>
                </c:pt>
                <c:pt idx="5">
                  <c:v>1.6</c:v>
                </c:pt>
                <c:pt idx="6">
                  <c:v>1</c:v>
                </c:pt>
                <c:pt idx="7">
                  <c:v>0.4</c:v>
                </c:pt>
                <c:pt idx="8">
                  <c:v>1.8</c:v>
                </c:pt>
                <c:pt idx="9">
                  <c:v>0.9</c:v>
                </c:pt>
              </c:numCache>
            </c:numRef>
          </c:val>
          <c:extLst>
            <c:ext xmlns:c16="http://schemas.microsoft.com/office/drawing/2014/chart" uri="{C3380CC4-5D6E-409C-BE32-E72D297353CC}">
              <c16:uniqueId val="{00000000-DBA3-490A-860D-8EE99185340E}"/>
            </c:ext>
          </c:extLst>
        </c:ser>
        <c:ser>
          <c:idx val="1"/>
          <c:order val="1"/>
          <c:tx>
            <c:strRef>
              <c:f>'stat analiza s črkami'!$F$22</c:f>
              <c:strCache>
                <c:ptCount val="1"/>
                <c:pt idx="0">
                  <c:v>Celokupni fosfor (% P v ss) </c:v>
                </c:pt>
              </c:strCache>
            </c:strRef>
          </c:tx>
          <c:spPr>
            <a:solidFill>
              <a:srgbClr val="F7EFDD"/>
            </a:solidFill>
            <a:ln>
              <a:solidFill>
                <a:srgbClr val="525252"/>
              </a:solidFill>
            </a:ln>
            <a:effectLst/>
          </c:spPr>
          <c:invertIfNegative val="0"/>
          <c:cat>
            <c:strRef>
              <c:f>'stat analiza s črkami'!$D$23:$D$32</c:f>
              <c:strCache>
                <c:ptCount val="10"/>
                <c:pt idx="0">
                  <c:v>KG I 2024 = 7 t hmeljevine, 3 mešanj, NI dosežena T za higienizacijo, pokrito od nov do apr.</c:v>
                </c:pt>
                <c:pt idx="1">
                  <c:v>KG Z 2024 = 15 t hmeljevine, 6 mešanj, dosežena T za higienizacijo, pokrito od nov do apr.</c:v>
                </c:pt>
                <c:pt idx="2">
                  <c:v>KG O 2024 = 15 t hmeljevine, 4 mešanj, dosežena T za higienizacijo, pokrito od nov. do apr.</c:v>
                </c:pt>
                <c:pt idx="3">
                  <c:v>KG S 2024 = 15 t hmeljevine, 6 mešanj, dosežena T za higienizacijo, pokrito od nov. do apr.</c:v>
                </c:pt>
                <c:pt idx="4">
                  <c:v>KG O 2025 =15 t  hmeljevine, 4 mešanj,  dosežena T za higienizacijo, pokrito od nov. do apr.</c:v>
                </c:pt>
                <c:pt idx="5">
                  <c:v>KG K 2025 =15 t  hmeljevine, 9 mešanj,  dosežena T za higienizacijo, pokrito od nov. do jan.</c:v>
                </c:pt>
                <c:pt idx="6">
                  <c:v>KG Z 2025=15 t hmeljevine, 2 mešanji, NI dosežena T za higienizacijo, pokrito od nov. do jan.</c:v>
                </c:pt>
                <c:pt idx="7">
                  <c:v>KG S 2025 =15 t  hmeljevine, 4 mešanj,  dosežena T za higienizacijo, pokrito od dec. do apr.</c:v>
                </c:pt>
                <c:pt idx="8">
                  <c:v>KG N 2025 =15 t  hmeljevine, 5 mešanj,  dosežena T za higienizacijo, pokrito od nov. do apr.</c:v>
                </c:pt>
                <c:pt idx="9">
                  <c:v>KG I 2025 =7,5 t hmeljevine, 8 mešanj, dosežena T za higienizacijo, pokrito od nov. do apr.</c:v>
                </c:pt>
              </c:strCache>
            </c:strRef>
          </c:cat>
          <c:val>
            <c:numRef>
              <c:f>'stat analiza s črkami'!$F$23:$F$32</c:f>
              <c:numCache>
                <c:formatCode>General</c:formatCode>
                <c:ptCount val="10"/>
                <c:pt idx="0">
                  <c:v>0.23</c:v>
                </c:pt>
                <c:pt idx="1">
                  <c:v>0.32</c:v>
                </c:pt>
                <c:pt idx="2">
                  <c:v>0.31</c:v>
                </c:pt>
                <c:pt idx="3">
                  <c:v>0.23</c:v>
                </c:pt>
                <c:pt idx="4">
                  <c:v>0.3</c:v>
                </c:pt>
                <c:pt idx="5">
                  <c:v>0.3</c:v>
                </c:pt>
                <c:pt idx="6">
                  <c:v>0.4</c:v>
                </c:pt>
                <c:pt idx="7">
                  <c:v>0.2</c:v>
                </c:pt>
                <c:pt idx="8">
                  <c:v>0.4</c:v>
                </c:pt>
                <c:pt idx="9">
                  <c:v>0.3</c:v>
                </c:pt>
              </c:numCache>
            </c:numRef>
          </c:val>
          <c:extLst>
            <c:ext xmlns:c16="http://schemas.microsoft.com/office/drawing/2014/chart" uri="{C3380CC4-5D6E-409C-BE32-E72D297353CC}">
              <c16:uniqueId val="{00000001-DBA3-490A-860D-8EE99185340E}"/>
            </c:ext>
          </c:extLst>
        </c:ser>
        <c:ser>
          <c:idx val="2"/>
          <c:order val="2"/>
          <c:tx>
            <c:strRef>
              <c:f>'stat analiza s črkami'!$M$22</c:f>
              <c:strCache>
                <c:ptCount val="1"/>
                <c:pt idx="0">
                  <c:v>Skupaj N (% N v ss)</c:v>
                </c:pt>
              </c:strCache>
            </c:strRef>
          </c:tx>
          <c:spPr>
            <a:solidFill>
              <a:srgbClr val="EF7F77"/>
            </a:solidFill>
          </c:spPr>
          <c:invertIfNegative val="0"/>
          <c:cat>
            <c:strRef>
              <c:f>'stat analiza s črkami'!$D$23:$D$32</c:f>
              <c:strCache>
                <c:ptCount val="10"/>
                <c:pt idx="0">
                  <c:v>KG I 2024 = 7 t hmeljevine, 3 mešanj, NI dosežena T za higienizacijo, pokrito od nov do apr.</c:v>
                </c:pt>
                <c:pt idx="1">
                  <c:v>KG Z 2024 = 15 t hmeljevine, 6 mešanj, dosežena T za higienizacijo, pokrito od nov do apr.</c:v>
                </c:pt>
                <c:pt idx="2">
                  <c:v>KG O 2024 = 15 t hmeljevine, 4 mešanj, dosežena T za higienizacijo, pokrito od nov. do apr.</c:v>
                </c:pt>
                <c:pt idx="3">
                  <c:v>KG S 2024 = 15 t hmeljevine, 6 mešanj, dosežena T za higienizacijo, pokrito od nov. do apr.</c:v>
                </c:pt>
                <c:pt idx="4">
                  <c:v>KG O 2025 =15 t  hmeljevine, 4 mešanj,  dosežena T za higienizacijo, pokrito od nov. do apr.</c:v>
                </c:pt>
                <c:pt idx="5">
                  <c:v>KG K 2025 =15 t  hmeljevine, 9 mešanj,  dosežena T za higienizacijo, pokrito od nov. do jan.</c:v>
                </c:pt>
                <c:pt idx="6">
                  <c:v>KG Z 2025=15 t hmeljevine, 2 mešanji, NI dosežena T za higienizacijo, pokrito od nov. do jan.</c:v>
                </c:pt>
                <c:pt idx="7">
                  <c:v>KG S 2025 =15 t  hmeljevine, 4 mešanj,  dosežena T za higienizacijo, pokrito od dec. do apr.</c:v>
                </c:pt>
                <c:pt idx="8">
                  <c:v>KG N 2025 =15 t  hmeljevine, 5 mešanj,  dosežena T za higienizacijo, pokrito od nov. do apr.</c:v>
                </c:pt>
                <c:pt idx="9">
                  <c:v>KG I 2025 =7,5 t hmeljevine, 8 mešanj, dosežena T za higienizacijo, pokrito od nov. do apr.</c:v>
                </c:pt>
              </c:strCache>
            </c:strRef>
          </c:cat>
          <c:val>
            <c:numRef>
              <c:f>'stat analiza s črkami'!$M$23:$M$32</c:f>
              <c:numCache>
                <c:formatCode>General</c:formatCode>
                <c:ptCount val="10"/>
                <c:pt idx="0">
                  <c:v>1.3</c:v>
                </c:pt>
                <c:pt idx="1">
                  <c:v>2.4</c:v>
                </c:pt>
                <c:pt idx="2">
                  <c:v>2.1</c:v>
                </c:pt>
                <c:pt idx="3">
                  <c:v>1.6</c:v>
                </c:pt>
                <c:pt idx="4">
                  <c:v>3.5</c:v>
                </c:pt>
                <c:pt idx="5">
                  <c:v>3.6</c:v>
                </c:pt>
                <c:pt idx="6">
                  <c:v>4.5999999999999996</c:v>
                </c:pt>
                <c:pt idx="7">
                  <c:v>1.5</c:v>
                </c:pt>
                <c:pt idx="8">
                  <c:v>4.8</c:v>
                </c:pt>
                <c:pt idx="9">
                  <c:v>2.2999999999999998</c:v>
                </c:pt>
              </c:numCache>
            </c:numRef>
          </c:val>
          <c:extLst>
            <c:ext xmlns:c16="http://schemas.microsoft.com/office/drawing/2014/chart" uri="{C3380CC4-5D6E-409C-BE32-E72D297353CC}">
              <c16:uniqueId val="{00000002-DBA3-490A-860D-8EE99185340E}"/>
            </c:ext>
          </c:extLst>
        </c:ser>
        <c:dLbls>
          <c:showLegendKey val="0"/>
          <c:showVal val="0"/>
          <c:showCatName val="0"/>
          <c:showSerName val="0"/>
          <c:showPercent val="0"/>
          <c:showBubbleSize val="0"/>
        </c:dLbls>
        <c:gapWidth val="182"/>
        <c:axId val="1891303647"/>
        <c:axId val="1"/>
      </c:barChart>
      <c:catAx>
        <c:axId val="189130364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latin typeface="Roboto" panose="02000000000000000000" pitchFamily="2" charset="0"/>
                <a:ea typeface="Roboto" panose="02000000000000000000" pitchFamily="2" charset="0"/>
                <a:cs typeface="Roboto" panose="02000000000000000000" pitchFamily="2" charset="0"/>
              </a:defRPr>
            </a:pPr>
            <a:endParaRPr lang="sl-SI"/>
          </a:p>
        </c:txPr>
        <c:crossAx val="1"/>
        <c:crosses val="autoZero"/>
        <c:auto val="1"/>
        <c:lblAlgn val="ctr"/>
        <c:lblOffset val="100"/>
        <c:noMultiLvlLbl val="0"/>
      </c:catAx>
      <c:valAx>
        <c:axId val="1"/>
        <c:scaling>
          <c:orientation val="minMax"/>
          <c:max val="5"/>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ln w="6350">
            <a:noFill/>
          </a:ln>
        </c:spPr>
        <c:txPr>
          <a:bodyPr rot="-60000000" vert="horz"/>
          <a:lstStyle/>
          <a:p>
            <a:pPr>
              <a:defRPr/>
            </a:pPr>
            <a:endParaRPr lang="sl-SI"/>
          </a:p>
        </c:txPr>
        <c:crossAx val="1891303647"/>
        <c:crosses val="autoZero"/>
        <c:crossBetween val="between"/>
      </c:valAx>
      <c:spPr>
        <a:noFill/>
        <a:ln w="25400">
          <a:noFill/>
        </a:ln>
      </c:spPr>
    </c:plotArea>
    <c:legend>
      <c:legendPos val="r"/>
      <c:layout>
        <c:manualLayout>
          <c:xMode val="edge"/>
          <c:yMode val="edge"/>
          <c:x val="0.16310168347790607"/>
          <c:y val="0.89644458968320662"/>
          <c:w val="0.67937808222402696"/>
          <c:h val="7.5138927792128718E-2"/>
        </c:manualLayout>
      </c:layout>
      <c:overlay val="0"/>
      <c:spPr>
        <a:noFill/>
        <a:ln w="25400">
          <a:noFill/>
        </a:ln>
      </c:spPr>
      <c:txPr>
        <a:bodyPr/>
        <a:lstStyle/>
        <a:p>
          <a:pPr>
            <a:defRPr>
              <a:latin typeface="Roboto" panose="02000000000000000000" pitchFamily="2" charset="0"/>
              <a:ea typeface="Roboto" panose="02000000000000000000" pitchFamily="2" charset="0"/>
              <a:cs typeface="Roboto" panose="02000000000000000000" pitchFamily="2" charset="0"/>
            </a:defRPr>
          </a:pPr>
          <a:endParaRPr lang="sl-SI"/>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ysClr val="windowText" lastClr="000000"/>
          </a:solidFill>
          <a:latin typeface="Arial" panose="020B0604020202020204" pitchFamily="34" charset="0"/>
          <a:cs typeface="Arial" panose="020B0604020202020204" pitchFamily="34" charset="0"/>
        </a:defRPr>
      </a:pPr>
      <a:endParaRPr lang="sl-SI"/>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b="1" i="0" u="none" strike="noStrike" baseline="0">
                <a:solidFill>
                  <a:srgbClr val="000000"/>
                </a:solidFill>
                <a:latin typeface="Calibri"/>
                <a:ea typeface="Calibri"/>
                <a:cs typeface="Calibri"/>
              </a:defRPr>
            </a:pPr>
            <a:r>
              <a:rPr lang="sl-SI"/>
              <a:t>Vremenske razmere (april - september)</a:t>
            </a:r>
          </a:p>
        </c:rich>
      </c:tx>
      <c:layout>
        <c:manualLayout>
          <c:xMode val="edge"/>
          <c:yMode val="edge"/>
          <c:x val="0.23017754705869517"/>
          <c:y val="2.8723271893496384E-3"/>
        </c:manualLayout>
      </c:layout>
      <c:overlay val="0"/>
    </c:title>
    <c:autoTitleDeleted val="0"/>
    <c:plotArea>
      <c:layout>
        <c:manualLayout>
          <c:layoutTarget val="inner"/>
          <c:xMode val="edge"/>
          <c:yMode val="edge"/>
          <c:x val="0.10887178428539129"/>
          <c:y val="0.11464952237075017"/>
          <c:w val="0.76706957037102474"/>
          <c:h val="0.48696114112189465"/>
        </c:manualLayout>
      </c:layout>
      <c:barChart>
        <c:barDir val="col"/>
        <c:grouping val="clustered"/>
        <c:varyColors val="0"/>
        <c:ser>
          <c:idx val="2"/>
          <c:order val="2"/>
          <c:tx>
            <c:v>P 24</c:v>
          </c:tx>
          <c:spPr>
            <a:solidFill>
              <a:schemeClr val="accent1">
                <a:lumMod val="60000"/>
                <a:lumOff val="40000"/>
              </a:schemeClr>
            </a:solidFill>
          </c:spPr>
          <c:invertIfNegative val="0"/>
          <c:cat>
            <c:multiLvlStrRef>
              <c:f>podatki!$A$14:$B$31</c:f>
              <c:multiLvlStrCache>
                <c:ptCount val="18"/>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lvl>
                <c:lvl>
                  <c:pt idx="0">
                    <c:v>apr.</c:v>
                  </c:pt>
                  <c:pt idx="3">
                    <c:v>maj</c:v>
                  </c:pt>
                  <c:pt idx="6">
                    <c:v>jun.</c:v>
                  </c:pt>
                  <c:pt idx="9">
                    <c:v>jul.</c:v>
                  </c:pt>
                  <c:pt idx="12">
                    <c:v>avg.</c:v>
                  </c:pt>
                  <c:pt idx="15">
                    <c:v>sept.</c:v>
                  </c:pt>
                </c:lvl>
              </c:multiLvlStrCache>
            </c:multiLvlStrRef>
          </c:cat>
          <c:val>
            <c:numRef>
              <c:f>podatki!$F$14:$F$31</c:f>
              <c:numCache>
                <c:formatCode>0.0</c:formatCode>
                <c:ptCount val="18"/>
                <c:pt idx="0">
                  <c:v>15.4</c:v>
                </c:pt>
                <c:pt idx="1">
                  <c:v>28.8</c:v>
                </c:pt>
                <c:pt idx="2">
                  <c:v>47.8</c:v>
                </c:pt>
                <c:pt idx="3">
                  <c:v>41.4</c:v>
                </c:pt>
                <c:pt idx="4">
                  <c:v>46</c:v>
                </c:pt>
                <c:pt idx="5">
                  <c:v>45</c:v>
                </c:pt>
                <c:pt idx="6">
                  <c:v>44.4</c:v>
                </c:pt>
                <c:pt idx="7">
                  <c:v>29.6</c:v>
                </c:pt>
                <c:pt idx="8">
                  <c:v>25.4</c:v>
                </c:pt>
                <c:pt idx="9">
                  <c:v>45.4</c:v>
                </c:pt>
                <c:pt idx="10">
                  <c:v>99.4</c:v>
                </c:pt>
                <c:pt idx="11">
                  <c:v>24.4</c:v>
                </c:pt>
                <c:pt idx="12">
                  <c:v>40</c:v>
                </c:pt>
                <c:pt idx="13">
                  <c:v>60.4</c:v>
                </c:pt>
                <c:pt idx="14">
                  <c:v>2</c:v>
                </c:pt>
                <c:pt idx="15">
                  <c:v>65.599999999999994</c:v>
                </c:pt>
                <c:pt idx="16">
                  <c:v>155.19999999999999</c:v>
                </c:pt>
                <c:pt idx="17">
                  <c:v>43</c:v>
                </c:pt>
              </c:numCache>
            </c:numRef>
          </c:val>
          <c:extLst>
            <c:ext xmlns:c16="http://schemas.microsoft.com/office/drawing/2014/chart" uri="{C3380CC4-5D6E-409C-BE32-E72D297353CC}">
              <c16:uniqueId val="{00000000-3100-433A-9D4E-309094E64C59}"/>
            </c:ext>
          </c:extLst>
        </c:ser>
        <c:ser>
          <c:idx val="3"/>
          <c:order val="3"/>
          <c:tx>
            <c:v>P povp.</c:v>
          </c:tx>
          <c:spPr>
            <a:solidFill>
              <a:srgbClr val="002060"/>
            </a:solidFill>
          </c:spPr>
          <c:invertIfNegative val="0"/>
          <c:cat>
            <c:multiLvlStrRef>
              <c:f>podatki!$A$14:$B$31</c:f>
              <c:multiLvlStrCache>
                <c:ptCount val="18"/>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lvl>
                <c:lvl>
                  <c:pt idx="0">
                    <c:v>apr.</c:v>
                  </c:pt>
                  <c:pt idx="3">
                    <c:v>maj</c:v>
                  </c:pt>
                  <c:pt idx="6">
                    <c:v>jun.</c:v>
                  </c:pt>
                  <c:pt idx="9">
                    <c:v>jul.</c:v>
                  </c:pt>
                  <c:pt idx="12">
                    <c:v>avg.</c:v>
                  </c:pt>
                  <c:pt idx="15">
                    <c:v>sept.</c:v>
                  </c:pt>
                </c:lvl>
              </c:multiLvlStrCache>
            </c:multiLvlStrRef>
          </c:cat>
          <c:val>
            <c:numRef>
              <c:f>podatki!$G$14:$G$31</c:f>
              <c:numCache>
                <c:formatCode>0.0</c:formatCode>
                <c:ptCount val="18"/>
                <c:pt idx="0">
                  <c:v>23.9</c:v>
                </c:pt>
                <c:pt idx="1">
                  <c:v>24.6</c:v>
                </c:pt>
                <c:pt idx="2">
                  <c:v>23.3</c:v>
                </c:pt>
                <c:pt idx="3">
                  <c:v>24.4</c:v>
                </c:pt>
                <c:pt idx="4">
                  <c:v>32.200000000000003</c:v>
                </c:pt>
                <c:pt idx="5">
                  <c:v>34.299999999999997</c:v>
                </c:pt>
                <c:pt idx="6">
                  <c:v>41.7</c:v>
                </c:pt>
                <c:pt idx="7">
                  <c:v>47.5</c:v>
                </c:pt>
                <c:pt idx="8">
                  <c:v>42.9</c:v>
                </c:pt>
                <c:pt idx="9">
                  <c:v>43.9</c:v>
                </c:pt>
                <c:pt idx="10">
                  <c:v>42.6</c:v>
                </c:pt>
                <c:pt idx="11">
                  <c:v>35.799999999999997</c:v>
                </c:pt>
                <c:pt idx="12">
                  <c:v>42.4</c:v>
                </c:pt>
                <c:pt idx="13">
                  <c:v>33.1</c:v>
                </c:pt>
                <c:pt idx="14">
                  <c:v>49.9</c:v>
                </c:pt>
                <c:pt idx="15">
                  <c:v>35</c:v>
                </c:pt>
                <c:pt idx="16">
                  <c:v>48.6</c:v>
                </c:pt>
                <c:pt idx="17">
                  <c:v>34.1</c:v>
                </c:pt>
              </c:numCache>
            </c:numRef>
          </c:val>
          <c:extLst>
            <c:ext xmlns:c16="http://schemas.microsoft.com/office/drawing/2014/chart" uri="{C3380CC4-5D6E-409C-BE32-E72D297353CC}">
              <c16:uniqueId val="{00000001-3100-433A-9D4E-309094E64C59}"/>
            </c:ext>
          </c:extLst>
        </c:ser>
        <c:ser>
          <c:idx val="6"/>
          <c:order val="5"/>
          <c:tx>
            <c:v>P 25</c:v>
          </c:tx>
          <c:spPr>
            <a:solidFill>
              <a:srgbClr val="C3D69B"/>
            </a:solidFill>
            <a:ln>
              <a:noFill/>
            </a:ln>
          </c:spPr>
          <c:invertIfNegative val="0"/>
          <c:cat>
            <c:multiLvlStrRef>
              <c:f>podatki!$A$14:$B$31</c:f>
              <c:multiLvlStrCache>
                <c:ptCount val="18"/>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lvl>
                <c:lvl>
                  <c:pt idx="0">
                    <c:v>apr.</c:v>
                  </c:pt>
                  <c:pt idx="3">
                    <c:v>maj</c:v>
                  </c:pt>
                  <c:pt idx="6">
                    <c:v>jun.</c:v>
                  </c:pt>
                  <c:pt idx="9">
                    <c:v>jul.</c:v>
                  </c:pt>
                  <c:pt idx="12">
                    <c:v>avg.</c:v>
                  </c:pt>
                  <c:pt idx="15">
                    <c:v>sept.</c:v>
                  </c:pt>
                </c:lvl>
              </c:multiLvlStrCache>
            </c:multiLvlStrRef>
          </c:cat>
          <c:val>
            <c:numRef>
              <c:f>podatki!$N$14:$N$31</c:f>
              <c:numCache>
                <c:formatCode>0.0</c:formatCode>
                <c:ptCount val="18"/>
                <c:pt idx="0">
                  <c:v>0.6</c:v>
                </c:pt>
                <c:pt idx="1">
                  <c:v>26</c:v>
                </c:pt>
                <c:pt idx="2">
                  <c:v>43.8</c:v>
                </c:pt>
                <c:pt idx="3">
                  <c:v>23</c:v>
                </c:pt>
                <c:pt idx="4">
                  <c:v>14.399999999999999</c:v>
                </c:pt>
                <c:pt idx="5">
                  <c:v>49.6</c:v>
                </c:pt>
                <c:pt idx="6">
                  <c:v>12.4</c:v>
                </c:pt>
                <c:pt idx="7">
                  <c:v>17.399999999999999</c:v>
                </c:pt>
                <c:pt idx="8">
                  <c:v>12.4</c:v>
                </c:pt>
                <c:pt idx="9">
                  <c:v>107.2</c:v>
                </c:pt>
                <c:pt idx="10">
                  <c:v>17.8</c:v>
                </c:pt>
                <c:pt idx="11">
                  <c:v>69.8</c:v>
                </c:pt>
                <c:pt idx="12">
                  <c:v>41.2</c:v>
                </c:pt>
                <c:pt idx="13">
                  <c:v>4</c:v>
                </c:pt>
                <c:pt idx="14">
                  <c:v>63.800000000000004</c:v>
                </c:pt>
                <c:pt idx="15">
                  <c:v>79.400000000000006</c:v>
                </c:pt>
                <c:pt idx="16">
                  <c:v>46.8</c:v>
                </c:pt>
                <c:pt idx="17">
                  <c:v>36.4</c:v>
                </c:pt>
              </c:numCache>
            </c:numRef>
          </c:val>
          <c:extLst>
            <c:ext xmlns:c16="http://schemas.microsoft.com/office/drawing/2014/chart" uri="{C3380CC4-5D6E-409C-BE32-E72D297353CC}">
              <c16:uniqueId val="{00000002-3100-433A-9D4E-309094E64C59}"/>
            </c:ext>
          </c:extLst>
        </c:ser>
        <c:dLbls>
          <c:showLegendKey val="0"/>
          <c:showVal val="0"/>
          <c:showCatName val="0"/>
          <c:showSerName val="0"/>
          <c:showPercent val="0"/>
          <c:showBubbleSize val="0"/>
        </c:dLbls>
        <c:gapWidth val="150"/>
        <c:axId val="3"/>
        <c:axId val="4"/>
      </c:barChart>
      <c:lineChart>
        <c:grouping val="standard"/>
        <c:varyColors val="0"/>
        <c:ser>
          <c:idx val="0"/>
          <c:order val="0"/>
          <c:tx>
            <c:v>T 24</c:v>
          </c:tx>
          <c:spPr>
            <a:ln>
              <a:solidFill>
                <a:srgbClr val="FFC000"/>
              </a:solidFill>
            </a:ln>
          </c:spPr>
          <c:marker>
            <c:symbol val="square"/>
            <c:size val="2"/>
            <c:spPr>
              <a:solidFill>
                <a:srgbClr val="FFC000"/>
              </a:solidFill>
              <a:ln>
                <a:noFill/>
              </a:ln>
            </c:spPr>
          </c:marker>
          <c:cat>
            <c:multiLvlStrRef>
              <c:f>podatki!$A$14:$B$31</c:f>
              <c:multiLvlStrCache>
                <c:ptCount val="18"/>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lvl>
                <c:lvl>
                  <c:pt idx="0">
                    <c:v>apr.</c:v>
                  </c:pt>
                  <c:pt idx="3">
                    <c:v>maj</c:v>
                  </c:pt>
                  <c:pt idx="6">
                    <c:v>jun.</c:v>
                  </c:pt>
                  <c:pt idx="9">
                    <c:v>jul.</c:v>
                  </c:pt>
                  <c:pt idx="12">
                    <c:v>avg.</c:v>
                  </c:pt>
                  <c:pt idx="15">
                    <c:v>sept.</c:v>
                  </c:pt>
                </c:lvl>
              </c:multiLvlStrCache>
            </c:multiLvlStrRef>
          </c:cat>
          <c:val>
            <c:numRef>
              <c:f>podatki!$C$14:$C$31</c:f>
              <c:numCache>
                <c:formatCode>#,##0.0\ _€</c:formatCode>
                <c:ptCount val="18"/>
                <c:pt idx="0">
                  <c:v>15.2</c:v>
                </c:pt>
                <c:pt idx="1">
                  <c:v>12.2</c:v>
                </c:pt>
                <c:pt idx="2">
                  <c:v>9.6</c:v>
                </c:pt>
                <c:pt idx="3">
                  <c:v>15</c:v>
                </c:pt>
                <c:pt idx="4">
                  <c:v>16.3</c:v>
                </c:pt>
                <c:pt idx="5">
                  <c:v>16.899999999999999</c:v>
                </c:pt>
                <c:pt idx="6">
                  <c:v>20.2</c:v>
                </c:pt>
                <c:pt idx="7">
                  <c:v>19.5</c:v>
                </c:pt>
                <c:pt idx="8">
                  <c:v>22.8</c:v>
                </c:pt>
                <c:pt idx="9">
                  <c:v>21.9</c:v>
                </c:pt>
                <c:pt idx="10">
                  <c:v>24.1</c:v>
                </c:pt>
                <c:pt idx="11">
                  <c:v>22.5</c:v>
                </c:pt>
                <c:pt idx="12">
                  <c:v>22.4</c:v>
                </c:pt>
                <c:pt idx="13">
                  <c:v>24.1</c:v>
                </c:pt>
                <c:pt idx="14">
                  <c:v>22.8</c:v>
                </c:pt>
                <c:pt idx="15">
                  <c:v>21.1</c:v>
                </c:pt>
                <c:pt idx="16">
                  <c:v>13.5</c:v>
                </c:pt>
                <c:pt idx="17">
                  <c:v>15.1</c:v>
                </c:pt>
              </c:numCache>
            </c:numRef>
          </c:val>
          <c:smooth val="0"/>
          <c:extLst>
            <c:ext xmlns:c16="http://schemas.microsoft.com/office/drawing/2014/chart" uri="{C3380CC4-5D6E-409C-BE32-E72D297353CC}">
              <c16:uniqueId val="{00000003-3100-433A-9D4E-309094E64C59}"/>
            </c:ext>
          </c:extLst>
        </c:ser>
        <c:ser>
          <c:idx val="1"/>
          <c:order val="1"/>
          <c:tx>
            <c:v>T povp.</c:v>
          </c:tx>
          <c:cat>
            <c:multiLvlStrRef>
              <c:f>podatki!$A$14:$B$31</c:f>
              <c:multiLvlStrCache>
                <c:ptCount val="18"/>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lvl>
                <c:lvl>
                  <c:pt idx="0">
                    <c:v>apr.</c:v>
                  </c:pt>
                  <c:pt idx="3">
                    <c:v>maj</c:v>
                  </c:pt>
                  <c:pt idx="6">
                    <c:v>jun.</c:v>
                  </c:pt>
                  <c:pt idx="9">
                    <c:v>jul.</c:v>
                  </c:pt>
                  <c:pt idx="12">
                    <c:v>avg.</c:v>
                  </c:pt>
                  <c:pt idx="15">
                    <c:v>sept.</c:v>
                  </c:pt>
                </c:lvl>
              </c:multiLvlStrCache>
            </c:multiLvlStrRef>
          </c:cat>
          <c:val>
            <c:numRef>
              <c:f>podatki!$D$14:$D$31</c:f>
              <c:numCache>
                <c:formatCode>0.0</c:formatCode>
                <c:ptCount val="18"/>
                <c:pt idx="0">
                  <c:v>8.6999999999999993</c:v>
                </c:pt>
                <c:pt idx="1">
                  <c:v>8.6999999999999993</c:v>
                </c:pt>
                <c:pt idx="2">
                  <c:v>11.4</c:v>
                </c:pt>
                <c:pt idx="3">
                  <c:v>13.1</c:v>
                </c:pt>
                <c:pt idx="4">
                  <c:v>14.9</c:v>
                </c:pt>
                <c:pt idx="5">
                  <c:v>15.9</c:v>
                </c:pt>
                <c:pt idx="6">
                  <c:v>17.100000000000001</c:v>
                </c:pt>
                <c:pt idx="7">
                  <c:v>17.8</c:v>
                </c:pt>
                <c:pt idx="8">
                  <c:v>19</c:v>
                </c:pt>
                <c:pt idx="9">
                  <c:v>19.100000000000001</c:v>
                </c:pt>
                <c:pt idx="10">
                  <c:v>19.7</c:v>
                </c:pt>
                <c:pt idx="11">
                  <c:v>20.100000000000001</c:v>
                </c:pt>
                <c:pt idx="12">
                  <c:v>19.8</c:v>
                </c:pt>
                <c:pt idx="13">
                  <c:v>19.5</c:v>
                </c:pt>
                <c:pt idx="14">
                  <c:v>17.600000000000001</c:v>
                </c:pt>
                <c:pt idx="15">
                  <c:v>15.4</c:v>
                </c:pt>
                <c:pt idx="16">
                  <c:v>14.6</c:v>
                </c:pt>
                <c:pt idx="17">
                  <c:v>13.5</c:v>
                </c:pt>
              </c:numCache>
            </c:numRef>
          </c:val>
          <c:smooth val="0"/>
          <c:extLst>
            <c:ext xmlns:c16="http://schemas.microsoft.com/office/drawing/2014/chart" uri="{C3380CC4-5D6E-409C-BE32-E72D297353CC}">
              <c16:uniqueId val="{00000004-3100-433A-9D4E-309094E64C59}"/>
            </c:ext>
          </c:extLst>
        </c:ser>
        <c:ser>
          <c:idx val="4"/>
          <c:order val="4"/>
          <c:tx>
            <c:v>T 25</c:v>
          </c:tx>
          <c:spPr>
            <a:ln cap="flat"/>
          </c:spPr>
          <c:marker>
            <c:symbol val="square"/>
            <c:size val="2"/>
            <c:spPr>
              <a:ln>
                <a:solidFill>
                  <a:schemeClr val="accent5">
                    <a:shade val="76000"/>
                    <a:shade val="95000"/>
                    <a:satMod val="105000"/>
                  </a:schemeClr>
                </a:solidFill>
              </a:ln>
            </c:spPr>
          </c:marker>
          <c:cat>
            <c:multiLvlStrRef>
              <c:f>podatki!$A$14:$B$31</c:f>
              <c:multiLvlStrCache>
                <c:ptCount val="18"/>
                <c:lvl>
                  <c:pt idx="0">
                    <c:v>I.</c:v>
                  </c:pt>
                  <c:pt idx="1">
                    <c:v>II.</c:v>
                  </c:pt>
                  <c:pt idx="2">
                    <c:v>III.</c:v>
                  </c:pt>
                  <c:pt idx="3">
                    <c:v>I.</c:v>
                  </c:pt>
                  <c:pt idx="4">
                    <c:v>II.</c:v>
                  </c:pt>
                  <c:pt idx="5">
                    <c:v>III.</c:v>
                  </c:pt>
                  <c:pt idx="6">
                    <c:v>I.</c:v>
                  </c:pt>
                  <c:pt idx="7">
                    <c:v>II.</c:v>
                  </c:pt>
                  <c:pt idx="8">
                    <c:v>III.</c:v>
                  </c:pt>
                  <c:pt idx="9">
                    <c:v>I.</c:v>
                  </c:pt>
                  <c:pt idx="10">
                    <c:v>II.</c:v>
                  </c:pt>
                  <c:pt idx="11">
                    <c:v>III.</c:v>
                  </c:pt>
                  <c:pt idx="12">
                    <c:v>I.</c:v>
                  </c:pt>
                  <c:pt idx="13">
                    <c:v>II.</c:v>
                  </c:pt>
                  <c:pt idx="14">
                    <c:v>III.</c:v>
                  </c:pt>
                  <c:pt idx="15">
                    <c:v>I.</c:v>
                  </c:pt>
                  <c:pt idx="16">
                    <c:v>II.</c:v>
                  </c:pt>
                  <c:pt idx="17">
                    <c:v>III.</c:v>
                  </c:pt>
                </c:lvl>
                <c:lvl>
                  <c:pt idx="0">
                    <c:v>apr.</c:v>
                  </c:pt>
                  <c:pt idx="3">
                    <c:v>maj</c:v>
                  </c:pt>
                  <c:pt idx="6">
                    <c:v>jun.</c:v>
                  </c:pt>
                  <c:pt idx="9">
                    <c:v>jul.</c:v>
                  </c:pt>
                  <c:pt idx="12">
                    <c:v>avg.</c:v>
                  </c:pt>
                  <c:pt idx="15">
                    <c:v>sept.</c:v>
                  </c:pt>
                </c:lvl>
              </c:multiLvlStrCache>
            </c:multiLvlStrRef>
          </c:cat>
          <c:val>
            <c:numRef>
              <c:f>podatki!$M$14:$M$31</c:f>
              <c:numCache>
                <c:formatCode>#,##0.0</c:formatCode>
                <c:ptCount val="18"/>
                <c:pt idx="0">
                  <c:v>9.1100000000000012</c:v>
                </c:pt>
                <c:pt idx="1">
                  <c:v>14.25</c:v>
                </c:pt>
                <c:pt idx="2">
                  <c:v>14.370000000000001</c:v>
                </c:pt>
                <c:pt idx="3">
                  <c:v>14.620000000000001</c:v>
                </c:pt>
                <c:pt idx="4">
                  <c:v>14.469999999999999</c:v>
                </c:pt>
                <c:pt idx="5">
                  <c:v>16.09090909090909</c:v>
                </c:pt>
                <c:pt idx="6">
                  <c:v>21.640000000000004</c:v>
                </c:pt>
                <c:pt idx="7">
                  <c:v>21.699999999999996</c:v>
                </c:pt>
                <c:pt idx="8">
                  <c:v>25.44</c:v>
                </c:pt>
                <c:pt idx="9">
                  <c:v>22.119999999999997</c:v>
                </c:pt>
                <c:pt idx="10">
                  <c:v>21.040000000000003</c:v>
                </c:pt>
                <c:pt idx="11">
                  <c:v>20.372727272727275</c:v>
                </c:pt>
                <c:pt idx="12">
                  <c:v>20.200000000000003</c:v>
                </c:pt>
                <c:pt idx="13">
                  <c:v>22.2</c:v>
                </c:pt>
                <c:pt idx="14">
                  <c:v>19.181818181818183</c:v>
                </c:pt>
                <c:pt idx="15">
                  <c:v>18.73</c:v>
                </c:pt>
                <c:pt idx="16">
                  <c:v>18.32</c:v>
                </c:pt>
                <c:pt idx="17">
                  <c:v>15.3</c:v>
                </c:pt>
              </c:numCache>
            </c:numRef>
          </c:val>
          <c:smooth val="0"/>
          <c:extLst>
            <c:ext xmlns:c16="http://schemas.microsoft.com/office/drawing/2014/chart" uri="{C3380CC4-5D6E-409C-BE32-E72D297353CC}">
              <c16:uniqueId val="{00000005-3100-433A-9D4E-309094E64C59}"/>
            </c:ext>
          </c:extLst>
        </c:ser>
        <c:dLbls>
          <c:showLegendKey val="0"/>
          <c:showVal val="0"/>
          <c:showCatName val="0"/>
          <c:showSerName val="0"/>
          <c:showPercent val="0"/>
          <c:showBubbleSize val="0"/>
        </c:dLbls>
        <c:marker val="1"/>
        <c:smooth val="0"/>
        <c:axId val="1478681856"/>
        <c:axId val="1"/>
      </c:lineChart>
      <c:catAx>
        <c:axId val="1478681856"/>
        <c:scaling>
          <c:orientation val="minMax"/>
        </c:scaling>
        <c:delete val="0"/>
        <c:axPos val="b"/>
        <c:numFmt formatCode="General" sourceLinked="1"/>
        <c:majorTickMark val="out"/>
        <c:minorTickMark val="none"/>
        <c:tickLblPos val="low"/>
        <c:txPr>
          <a:bodyPr rot="0" vert="horz"/>
          <a:lstStyle/>
          <a:p>
            <a:pPr>
              <a:defRPr sz="800" b="0" i="0" u="none" strike="noStrike" baseline="0">
                <a:solidFill>
                  <a:srgbClr val="000000"/>
                </a:solidFill>
                <a:latin typeface="Calibri"/>
                <a:ea typeface="Calibri"/>
                <a:cs typeface="Calibri"/>
              </a:defRPr>
            </a:pPr>
            <a:endParaRPr lang="sl-SI"/>
          </a:p>
        </c:txPr>
        <c:crossAx val="1"/>
        <c:crosses val="autoZero"/>
        <c:auto val="1"/>
        <c:lblAlgn val="ctr"/>
        <c:lblOffset val="100"/>
        <c:noMultiLvlLbl val="0"/>
      </c:catAx>
      <c:valAx>
        <c:axId val="1"/>
        <c:scaling>
          <c:orientation val="minMax"/>
        </c:scaling>
        <c:delete val="0"/>
        <c:axPos val="l"/>
        <c:title>
          <c:tx>
            <c:rich>
              <a:bodyPr/>
              <a:lstStyle/>
              <a:p>
                <a:pPr>
                  <a:defRPr sz="1100" b="0" i="0" u="none" strike="noStrike" baseline="0">
                    <a:solidFill>
                      <a:srgbClr val="000000"/>
                    </a:solidFill>
                    <a:latin typeface="Calibri"/>
                    <a:ea typeface="Calibri"/>
                    <a:cs typeface="Calibri"/>
                  </a:defRPr>
                </a:pPr>
                <a:r>
                  <a:rPr lang="sl-SI" sz="1000" b="0" i="0" u="none" strike="noStrike" baseline="0">
                    <a:solidFill>
                      <a:srgbClr val="000000"/>
                    </a:solidFill>
                    <a:latin typeface="Calibri"/>
                    <a:cs typeface="Calibri"/>
                  </a:rPr>
                  <a:t>temperatura (</a:t>
                </a:r>
                <a:r>
                  <a:rPr lang="sl-SI" sz="1000" b="0" i="0" u="none" strike="noStrike" baseline="0">
                    <a:solidFill>
                      <a:srgbClr val="000000"/>
                    </a:solidFill>
                    <a:latin typeface="+mn-ea"/>
                    <a:ea typeface="+mn-ea"/>
                    <a:cs typeface="+mn-ea"/>
                  </a:rPr>
                  <a:t>°</a:t>
                </a:r>
                <a:r>
                  <a:rPr lang="sl-SI" sz="1000" b="0" i="0" u="none" strike="noStrike" baseline="0">
                    <a:solidFill>
                      <a:srgbClr val="000000"/>
                    </a:solidFill>
                    <a:latin typeface="Calibri"/>
                    <a:ea typeface="+mn-ea"/>
                    <a:cs typeface="Calibri"/>
                  </a:rPr>
                  <a:t>C)</a:t>
                </a:r>
                <a:endParaRPr lang="sl-SI" sz="1000" b="0" i="0" u="none" strike="noStrike" baseline="0">
                  <a:solidFill>
                    <a:srgbClr val="000000"/>
                  </a:solidFill>
                  <a:latin typeface="Calibri"/>
                  <a:cs typeface="Calibri"/>
                </a:endParaRPr>
              </a:p>
            </c:rich>
          </c:tx>
          <c:overlay val="0"/>
        </c:title>
        <c:numFmt formatCode="#,##0.0\ _€" sourceLinked="1"/>
        <c:majorTickMark val="out"/>
        <c:minorTickMark val="none"/>
        <c:tickLblPos val="nextTo"/>
        <c:crossAx val="1478681856"/>
        <c:crossesAt val="1"/>
        <c:crossBetween val="between"/>
        <c:majorUnit val="2"/>
      </c:valAx>
      <c:catAx>
        <c:axId val="3"/>
        <c:scaling>
          <c:orientation val="minMax"/>
        </c:scaling>
        <c:delete val="1"/>
        <c:axPos val="b"/>
        <c:numFmt formatCode="General" sourceLinked="1"/>
        <c:majorTickMark val="out"/>
        <c:minorTickMark val="none"/>
        <c:tickLblPos val="nextTo"/>
        <c:crossAx val="4"/>
        <c:crosses val="autoZero"/>
        <c:auto val="1"/>
        <c:lblAlgn val="ctr"/>
        <c:lblOffset val="100"/>
        <c:noMultiLvlLbl val="0"/>
      </c:catAx>
      <c:valAx>
        <c:axId val="4"/>
        <c:scaling>
          <c:orientation val="minMax"/>
        </c:scaling>
        <c:delete val="0"/>
        <c:axPos val="r"/>
        <c:title>
          <c:tx>
            <c:rich>
              <a:bodyPr/>
              <a:lstStyle/>
              <a:p>
                <a:pPr>
                  <a:defRPr sz="1000" b="0" i="0" u="none" strike="noStrike" baseline="0">
                    <a:solidFill>
                      <a:srgbClr val="000000"/>
                    </a:solidFill>
                    <a:latin typeface="Calibri"/>
                    <a:ea typeface="Calibri"/>
                    <a:cs typeface="Calibri"/>
                  </a:defRPr>
                </a:pPr>
                <a:r>
                  <a:rPr lang="sl-SI"/>
                  <a:t>padavine (mm)</a:t>
                </a:r>
              </a:p>
            </c:rich>
          </c:tx>
          <c:layout>
            <c:manualLayout>
              <c:xMode val="edge"/>
              <c:yMode val="edge"/>
              <c:x val="0.95680030866928167"/>
              <c:y val="0.27203370109259595"/>
            </c:manualLayout>
          </c:layout>
          <c:overlay val="0"/>
        </c:title>
        <c:numFmt formatCode="0" sourceLinked="0"/>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sl-SI"/>
          </a:p>
        </c:txPr>
        <c:crossAx val="3"/>
        <c:crosses val="max"/>
        <c:crossBetween val="between"/>
        <c:majorUnit val="20"/>
      </c:valAx>
      <c:dTable>
        <c:showHorzBorder val="1"/>
        <c:showVertBorder val="1"/>
        <c:showOutline val="1"/>
        <c:showKeys val="1"/>
        <c:txPr>
          <a:bodyPr/>
          <a:lstStyle/>
          <a:p>
            <a:pPr rtl="0">
              <a:defRPr sz="800"/>
            </a:pPr>
            <a:endParaRPr lang="sl-SI"/>
          </a:p>
        </c:txPr>
      </c:dTable>
    </c:plotArea>
    <c:legend>
      <c:legendPos val="t"/>
      <c:layout>
        <c:manualLayout>
          <c:xMode val="edge"/>
          <c:yMode val="edge"/>
          <c:x val="0.21484593684792172"/>
          <c:y val="7.3795642926124089E-2"/>
          <c:w val="0.55877544801281864"/>
          <c:h val="3.9272798022340238E-2"/>
        </c:manualLayout>
      </c:layout>
      <c:overlay val="0"/>
      <c:txPr>
        <a:bodyPr/>
        <a:lstStyle/>
        <a:p>
          <a:pPr>
            <a:defRPr sz="845" b="0" i="0" u="none" strike="noStrike" baseline="0">
              <a:solidFill>
                <a:srgbClr val="000000"/>
              </a:solidFill>
              <a:latin typeface="Calibri"/>
              <a:ea typeface="Calibri"/>
              <a:cs typeface="Calibri"/>
            </a:defRPr>
          </a:pPr>
          <a:endParaRPr lang="sl-SI"/>
        </a:p>
      </c:txPr>
    </c:legend>
    <c:plotVisOnly val="1"/>
    <c:dispBlanksAs val="gap"/>
    <c:showDLblsOverMax val="0"/>
  </c:chart>
  <c:spPr>
    <a:solidFill>
      <a:schemeClr val="lt1"/>
    </a:solidFill>
    <a:ln w="3175" cap="flat" cmpd="sng" algn="ctr">
      <a:solidFill>
        <a:schemeClr val="tx1"/>
      </a:solidFill>
      <a:prstDash val="solid"/>
    </a:ln>
    <a:effectLst/>
  </c:spPr>
  <c:txPr>
    <a:bodyPr/>
    <a:lstStyle/>
    <a:p>
      <a:pPr>
        <a:defRPr sz="1000" b="0" i="0" u="none" strike="noStrike" baseline="0">
          <a:solidFill>
            <a:srgbClr val="000000"/>
          </a:solidFill>
          <a:latin typeface="Calibri"/>
          <a:ea typeface="Calibri"/>
          <a:cs typeface="Calibri"/>
        </a:defRPr>
      </a:pPr>
      <a:endParaRPr lang="sl-SI"/>
    </a:p>
  </c:txPr>
  <c:externalData r:id="rId2">
    <c:autoUpdate val="0"/>
  </c:externalData>
  <c:userShapes r:id="rId3"/>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'Število hmeljarjev'!$A$7</c:f>
              <c:strCache>
                <c:ptCount val="1"/>
                <c:pt idx="0">
                  <c:v>Povprečna velikost hmeljarske kmetije (ha)</c:v>
                </c:pt>
              </c:strCache>
            </c:strRef>
          </c:tx>
          <c:spPr>
            <a:solidFill>
              <a:srgbClr val="294735"/>
            </a:solidFill>
            <a:ln w="19050">
              <a:solidFill>
                <a:srgbClr val="294735"/>
              </a:solidFill>
            </a:ln>
            <a:effectLst/>
          </c:spPr>
          <c:invertIfNegative val="0"/>
          <c:trendline>
            <c:spPr>
              <a:ln w="19050" cap="rnd">
                <a:solidFill>
                  <a:srgbClr val="294735"/>
                </a:solidFill>
                <a:prstDash val="sysDot"/>
              </a:ln>
              <a:effectLst/>
            </c:spPr>
            <c:trendlineType val="linear"/>
            <c:dispRSqr val="0"/>
            <c:dispEq val="0"/>
          </c:trendline>
          <c:cat>
            <c:numRef>
              <c:f>'Število hmeljarjev'!$Y$1:$AW$1</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'Število hmeljarjev'!$Y$7:$AW$7</c:f>
              <c:numCache>
                <c:formatCode>General</c:formatCode>
                <c:ptCount val="25"/>
                <c:pt idx="0">
                  <c:v>8.9900497512437809</c:v>
                </c:pt>
                <c:pt idx="1">
                  <c:v>9.4635416666666661</c:v>
                </c:pt>
                <c:pt idx="2">
                  <c:v>8.741935483870968</c:v>
                </c:pt>
                <c:pt idx="3">
                  <c:v>9</c:v>
                </c:pt>
                <c:pt idx="4">
                  <c:v>9.2012578616352201</c:v>
                </c:pt>
                <c:pt idx="5">
                  <c:v>9.3101265822784818</c:v>
                </c:pt>
                <c:pt idx="6">
                  <c:v>10.050955414012739</c:v>
                </c:pt>
                <c:pt idx="7">
                  <c:v>11.55</c:v>
                </c:pt>
                <c:pt idx="8">
                  <c:v>10.928057553956835</c:v>
                </c:pt>
                <c:pt idx="9">
                  <c:v>11.104477611940299</c:v>
                </c:pt>
                <c:pt idx="10">
                  <c:v>10.65891472868217</c:v>
                </c:pt>
                <c:pt idx="11">
                  <c:v>10.069565217391304</c:v>
                </c:pt>
                <c:pt idx="12">
                  <c:v>10.366071428571429</c:v>
                </c:pt>
                <c:pt idx="13">
                  <c:v>11.772727272727273</c:v>
                </c:pt>
                <c:pt idx="14">
                  <c:v>12.517857142857142</c:v>
                </c:pt>
                <c:pt idx="15">
                  <c:v>13.36036036036036</c:v>
                </c:pt>
                <c:pt idx="16">
                  <c:v>13.589743589743589</c:v>
                </c:pt>
                <c:pt idx="17">
                  <c:v>13.776859504132231</c:v>
                </c:pt>
                <c:pt idx="18">
                  <c:v>13.516949152542374</c:v>
                </c:pt>
                <c:pt idx="19">
                  <c:v>12.131147540983607</c:v>
                </c:pt>
                <c:pt idx="20">
                  <c:v>12.573770491803279</c:v>
                </c:pt>
                <c:pt idx="21">
                  <c:v>13.771186440677965</c:v>
                </c:pt>
                <c:pt idx="22">
                  <c:v>14.324786324786325</c:v>
                </c:pt>
                <c:pt idx="23">
                  <c:v>13.815126050420169</c:v>
                </c:pt>
                <c:pt idx="24">
                  <c:v>13.7008547008547</c:v>
                </c:pt>
              </c:numCache>
            </c:numRef>
          </c:val>
          <c:extLst>
            <c:ext xmlns:c16="http://schemas.microsoft.com/office/drawing/2014/chart" uri="{C3380CC4-5D6E-409C-BE32-E72D297353CC}">
              <c16:uniqueId val="{00000001-D218-414A-BF2F-9B485EA0172C}"/>
            </c:ext>
          </c:extLst>
        </c:ser>
        <c:dLbls>
          <c:showLegendKey val="0"/>
          <c:showVal val="0"/>
          <c:showCatName val="0"/>
          <c:showSerName val="0"/>
          <c:showPercent val="0"/>
          <c:showBubbleSize val="0"/>
        </c:dLbls>
        <c:gapWidth val="150"/>
        <c:axId val="179305504"/>
        <c:axId val="179305984"/>
      </c:barChart>
      <c:catAx>
        <c:axId val="17930550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79305984"/>
        <c:crosses val="autoZero"/>
        <c:auto val="1"/>
        <c:lblAlgn val="ctr"/>
        <c:lblOffset val="100"/>
        <c:noMultiLvlLbl val="0"/>
      </c:catAx>
      <c:valAx>
        <c:axId val="1793059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7930550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E4BF88"/>
            </a:solidFill>
            <a:ln w="19050">
              <a:solidFill>
                <a:srgbClr val="E4BF88"/>
              </a:solidFill>
            </a:ln>
            <a:effectLst/>
          </c:spPr>
          <c:invertIfNegative val="0"/>
          <c:trendline>
            <c:spPr>
              <a:ln w="19050" cap="rnd">
                <a:solidFill>
                  <a:srgbClr val="E4BF88"/>
                </a:solidFill>
                <a:prstDash val="sysDot"/>
              </a:ln>
              <a:effectLst/>
            </c:spPr>
            <c:trendlineType val="linear"/>
            <c:dispRSqr val="0"/>
            <c:dispEq val="0"/>
          </c:trendline>
          <c:cat>
            <c:numRef>
              <c:f>'Število hmeljarjev'!$Y$1:$AW$1</c:f>
              <c:numCache>
                <c:formatCode>General</c:formatCode>
                <c:ptCount val="25"/>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pt idx="20">
                  <c:v>2021</c:v>
                </c:pt>
                <c:pt idx="21">
                  <c:v>2022</c:v>
                </c:pt>
                <c:pt idx="22">
                  <c:v>2023</c:v>
                </c:pt>
                <c:pt idx="23">
                  <c:v>2024</c:v>
                </c:pt>
                <c:pt idx="24">
                  <c:v>2025</c:v>
                </c:pt>
              </c:numCache>
            </c:numRef>
          </c:cat>
          <c:val>
            <c:numRef>
              <c:f>'Število hmeljarjev'!$Y$3:$AW$3</c:f>
              <c:numCache>
                <c:formatCode>#,##0</c:formatCode>
                <c:ptCount val="25"/>
                <c:pt idx="0">
                  <c:v>201</c:v>
                </c:pt>
                <c:pt idx="1">
                  <c:v>192</c:v>
                </c:pt>
                <c:pt idx="2">
                  <c:v>186</c:v>
                </c:pt>
                <c:pt idx="3">
                  <c:v>169</c:v>
                </c:pt>
                <c:pt idx="4">
                  <c:v>159</c:v>
                </c:pt>
                <c:pt idx="5">
                  <c:v>158</c:v>
                </c:pt>
                <c:pt idx="6">
                  <c:v>157</c:v>
                </c:pt>
                <c:pt idx="7">
                  <c:v>140</c:v>
                </c:pt>
                <c:pt idx="8">
                  <c:v>139</c:v>
                </c:pt>
                <c:pt idx="9">
                  <c:v>134</c:v>
                </c:pt>
                <c:pt idx="10">
                  <c:v>129</c:v>
                </c:pt>
                <c:pt idx="11">
                  <c:v>115</c:v>
                </c:pt>
                <c:pt idx="12">
                  <c:v>112</c:v>
                </c:pt>
                <c:pt idx="13">
                  <c:v>110</c:v>
                </c:pt>
                <c:pt idx="14">
                  <c:v>112</c:v>
                </c:pt>
                <c:pt idx="15">
                  <c:v>111</c:v>
                </c:pt>
                <c:pt idx="16">
                  <c:v>117</c:v>
                </c:pt>
                <c:pt idx="17">
                  <c:v>121</c:v>
                </c:pt>
                <c:pt idx="18">
                  <c:v>118</c:v>
                </c:pt>
                <c:pt idx="19">
                  <c:v>122</c:v>
                </c:pt>
                <c:pt idx="20">
                  <c:v>122</c:v>
                </c:pt>
                <c:pt idx="21">
                  <c:v>118</c:v>
                </c:pt>
                <c:pt idx="22">
                  <c:v>117</c:v>
                </c:pt>
                <c:pt idx="23">
                  <c:v>119</c:v>
                </c:pt>
                <c:pt idx="24">
                  <c:v>117</c:v>
                </c:pt>
              </c:numCache>
            </c:numRef>
          </c:val>
          <c:extLst>
            <c:ext xmlns:c16="http://schemas.microsoft.com/office/drawing/2014/chart" uri="{C3380CC4-5D6E-409C-BE32-E72D297353CC}">
              <c16:uniqueId val="{00000001-72D7-42EA-846E-3C80064688AF}"/>
            </c:ext>
          </c:extLst>
        </c:ser>
        <c:dLbls>
          <c:showLegendKey val="0"/>
          <c:showVal val="0"/>
          <c:showCatName val="0"/>
          <c:showSerName val="0"/>
          <c:showPercent val="0"/>
          <c:showBubbleSize val="0"/>
        </c:dLbls>
        <c:gapWidth val="150"/>
        <c:axId val="179300224"/>
        <c:axId val="216908176"/>
      </c:barChart>
      <c:catAx>
        <c:axId val="179300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216908176"/>
        <c:crosses val="autoZero"/>
        <c:auto val="1"/>
        <c:lblAlgn val="ctr"/>
        <c:lblOffset val="100"/>
        <c:noMultiLvlLbl val="0"/>
      </c:catAx>
      <c:valAx>
        <c:axId val="216908176"/>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79300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Roboto" panose="02000000000000000000" pitchFamily="2" charset="0"/>
          <a:ea typeface="Roboto" panose="02000000000000000000" pitchFamily="2" charset="0"/>
          <a:cs typeface="Roboto" panose="02000000000000000000" pitchFamily="2" charset="0"/>
        </a:defRPr>
      </a:pPr>
      <a:endParaRPr lang="sl-SI"/>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r>
              <a:rPr lang="sl-SI">
                <a:latin typeface="Roboto" panose="02000000000000000000" pitchFamily="2" charset="0"/>
                <a:ea typeface="Roboto" panose="02000000000000000000" pitchFamily="2" charset="0"/>
                <a:cs typeface="Roboto" panose="02000000000000000000" pitchFamily="2" charset="0"/>
              </a:rPr>
              <a:t>Površine nasadov</a:t>
            </a:r>
            <a:r>
              <a:rPr lang="sl-SI" baseline="0">
                <a:latin typeface="Roboto" panose="02000000000000000000" pitchFamily="2" charset="0"/>
                <a:ea typeface="Roboto" panose="02000000000000000000" pitchFamily="2" charset="0"/>
                <a:cs typeface="Roboto" panose="02000000000000000000" pitchFamily="2" charset="0"/>
              </a:rPr>
              <a:t> po sortah (ha)</a:t>
            </a:r>
            <a:endParaRPr lang="sl-SI">
              <a:latin typeface="Roboto" panose="02000000000000000000" pitchFamily="2" charset="0"/>
              <a:ea typeface="Roboto" panose="02000000000000000000" pitchFamily="2" charset="0"/>
              <a:cs typeface="Roboto" panose="02000000000000000000" pitchFamily="2" charset="0"/>
            </a:endParaRPr>
          </a:p>
        </c:rich>
      </c:tx>
      <c:layout>
        <c:manualLayout>
          <c:xMode val="edge"/>
          <c:yMode val="edge"/>
          <c:x val="0.24748778665440543"/>
          <c:y val="1.811594202898550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912504550069925E-2"/>
          <c:y val="0.14375023774202136"/>
          <c:w val="0.88232350518229019"/>
          <c:h val="0.5803320780554605"/>
        </c:manualLayout>
      </c:layout>
      <c:bar3DChart>
        <c:barDir val="col"/>
        <c:grouping val="clustered"/>
        <c:varyColors val="0"/>
        <c:ser>
          <c:idx val="0"/>
          <c:order val="0"/>
          <c:tx>
            <c:strRef>
              <c:f>List1!$A$2</c:f>
              <c:strCache>
                <c:ptCount val="1"/>
                <c:pt idx="0">
                  <c:v>Aurora</c:v>
                </c:pt>
              </c:strCache>
            </c:strRef>
          </c:tx>
          <c:spPr>
            <a:solidFill>
              <a:srgbClr val="294735"/>
            </a:solidFill>
            <a:ln>
              <a:noFill/>
            </a:ln>
            <a:effectLst/>
            <a:sp3d/>
          </c:spPr>
          <c:invertIfNegative val="0"/>
          <c:cat>
            <c:numRef>
              <c:f>List1!$B$1:$G$1</c:f>
              <c:numCache>
                <c:formatCode>General</c:formatCode>
                <c:ptCount val="6"/>
                <c:pt idx="0">
                  <c:v>2001</c:v>
                </c:pt>
                <c:pt idx="1">
                  <c:v>2005</c:v>
                </c:pt>
                <c:pt idx="2">
                  <c:v>2010</c:v>
                </c:pt>
                <c:pt idx="3">
                  <c:v>2015</c:v>
                </c:pt>
                <c:pt idx="4">
                  <c:v>2020</c:v>
                </c:pt>
                <c:pt idx="5">
                  <c:v>2025</c:v>
                </c:pt>
              </c:numCache>
            </c:numRef>
          </c:cat>
          <c:val>
            <c:numRef>
              <c:f>List1!$B$2:$G$2</c:f>
              <c:numCache>
                <c:formatCode>#,##0</c:formatCode>
                <c:ptCount val="6"/>
                <c:pt idx="0">
                  <c:v>1162</c:v>
                </c:pt>
                <c:pt idx="1">
                  <c:v>911</c:v>
                </c:pt>
                <c:pt idx="2">
                  <c:v>906</c:v>
                </c:pt>
                <c:pt idx="3">
                  <c:v>526</c:v>
                </c:pt>
                <c:pt idx="4">
                  <c:v>558</c:v>
                </c:pt>
                <c:pt idx="5">
                  <c:v>620</c:v>
                </c:pt>
              </c:numCache>
            </c:numRef>
          </c:val>
          <c:extLst>
            <c:ext xmlns:c16="http://schemas.microsoft.com/office/drawing/2014/chart" uri="{C3380CC4-5D6E-409C-BE32-E72D297353CC}">
              <c16:uniqueId val="{00000000-D7ED-4E89-BDF8-CAA45E5AABFF}"/>
            </c:ext>
          </c:extLst>
        </c:ser>
        <c:ser>
          <c:idx val="1"/>
          <c:order val="1"/>
          <c:tx>
            <c:strRef>
              <c:f>List1!$A$3</c:f>
              <c:strCache>
                <c:ptCount val="1"/>
                <c:pt idx="0">
                  <c:v>Bobek</c:v>
                </c:pt>
              </c:strCache>
            </c:strRef>
          </c:tx>
          <c:spPr>
            <a:solidFill>
              <a:srgbClr val="F7EFDD"/>
            </a:solidFill>
            <a:ln>
              <a:noFill/>
            </a:ln>
            <a:effectLst/>
            <a:sp3d/>
          </c:spPr>
          <c:invertIfNegative val="0"/>
          <c:cat>
            <c:numRef>
              <c:f>List1!$B$1:$G$1</c:f>
              <c:numCache>
                <c:formatCode>General</c:formatCode>
                <c:ptCount val="6"/>
                <c:pt idx="0">
                  <c:v>2001</c:v>
                </c:pt>
                <c:pt idx="1">
                  <c:v>2005</c:v>
                </c:pt>
                <c:pt idx="2">
                  <c:v>2010</c:v>
                </c:pt>
                <c:pt idx="3">
                  <c:v>2015</c:v>
                </c:pt>
                <c:pt idx="4">
                  <c:v>2020</c:v>
                </c:pt>
                <c:pt idx="5">
                  <c:v>2025</c:v>
                </c:pt>
              </c:numCache>
            </c:numRef>
          </c:cat>
          <c:val>
            <c:numRef>
              <c:f>List1!$B$3:$G$3</c:f>
              <c:numCache>
                <c:formatCode>#,##0</c:formatCode>
                <c:ptCount val="6"/>
                <c:pt idx="0">
                  <c:v>181</c:v>
                </c:pt>
                <c:pt idx="1">
                  <c:v>136</c:v>
                </c:pt>
                <c:pt idx="2">
                  <c:v>136</c:v>
                </c:pt>
                <c:pt idx="3">
                  <c:v>138</c:v>
                </c:pt>
                <c:pt idx="4">
                  <c:v>141</c:v>
                </c:pt>
                <c:pt idx="5">
                  <c:v>170</c:v>
                </c:pt>
              </c:numCache>
            </c:numRef>
          </c:val>
          <c:extLst>
            <c:ext xmlns:c16="http://schemas.microsoft.com/office/drawing/2014/chart" uri="{C3380CC4-5D6E-409C-BE32-E72D297353CC}">
              <c16:uniqueId val="{00000001-D7ED-4E89-BDF8-CAA45E5AABFF}"/>
            </c:ext>
          </c:extLst>
        </c:ser>
        <c:ser>
          <c:idx val="2"/>
          <c:order val="2"/>
          <c:tx>
            <c:strRef>
              <c:f>List1!$A$4</c:f>
              <c:strCache>
                <c:ptCount val="1"/>
                <c:pt idx="0">
                  <c:v>Celeia</c:v>
                </c:pt>
              </c:strCache>
            </c:strRef>
          </c:tx>
          <c:spPr>
            <a:solidFill>
              <a:srgbClr val="E4BF88"/>
            </a:solidFill>
            <a:ln>
              <a:noFill/>
            </a:ln>
            <a:effectLst/>
            <a:sp3d/>
          </c:spPr>
          <c:invertIfNegative val="0"/>
          <c:cat>
            <c:numRef>
              <c:f>List1!$B$1:$G$1</c:f>
              <c:numCache>
                <c:formatCode>General</c:formatCode>
                <c:ptCount val="6"/>
                <c:pt idx="0">
                  <c:v>2001</c:v>
                </c:pt>
                <c:pt idx="1">
                  <c:v>2005</c:v>
                </c:pt>
                <c:pt idx="2">
                  <c:v>2010</c:v>
                </c:pt>
                <c:pt idx="3">
                  <c:v>2015</c:v>
                </c:pt>
                <c:pt idx="4">
                  <c:v>2020</c:v>
                </c:pt>
                <c:pt idx="5">
                  <c:v>2025</c:v>
                </c:pt>
              </c:numCache>
            </c:numRef>
          </c:cat>
          <c:val>
            <c:numRef>
              <c:f>List1!$B$4:$G$4</c:f>
              <c:numCache>
                <c:formatCode>#,##0</c:formatCode>
                <c:ptCount val="6"/>
                <c:pt idx="0">
                  <c:v>82</c:v>
                </c:pt>
                <c:pt idx="1">
                  <c:v>107</c:v>
                </c:pt>
                <c:pt idx="2">
                  <c:v>181</c:v>
                </c:pt>
                <c:pt idx="3">
                  <c:v>494</c:v>
                </c:pt>
                <c:pt idx="4">
                  <c:v>465</c:v>
                </c:pt>
                <c:pt idx="5">
                  <c:v>547</c:v>
                </c:pt>
              </c:numCache>
            </c:numRef>
          </c:val>
          <c:extLst>
            <c:ext xmlns:c16="http://schemas.microsoft.com/office/drawing/2014/chart" uri="{C3380CC4-5D6E-409C-BE32-E72D297353CC}">
              <c16:uniqueId val="{00000002-D7ED-4E89-BDF8-CAA45E5AABFF}"/>
            </c:ext>
          </c:extLst>
        </c:ser>
        <c:ser>
          <c:idx val="3"/>
          <c:order val="3"/>
          <c:tx>
            <c:strRef>
              <c:f>List1!$A$5</c:f>
              <c:strCache>
                <c:ptCount val="1"/>
                <c:pt idx="0">
                  <c:v>Savinjski golding</c:v>
                </c:pt>
              </c:strCache>
            </c:strRef>
          </c:tx>
          <c:spPr>
            <a:solidFill>
              <a:srgbClr val="797979"/>
            </a:solidFill>
            <a:ln>
              <a:noFill/>
            </a:ln>
            <a:effectLst/>
            <a:sp3d/>
          </c:spPr>
          <c:invertIfNegative val="0"/>
          <c:cat>
            <c:numRef>
              <c:f>List1!$B$1:$G$1</c:f>
              <c:numCache>
                <c:formatCode>General</c:formatCode>
                <c:ptCount val="6"/>
                <c:pt idx="0">
                  <c:v>2001</c:v>
                </c:pt>
                <c:pt idx="1">
                  <c:v>2005</c:v>
                </c:pt>
                <c:pt idx="2">
                  <c:v>2010</c:v>
                </c:pt>
                <c:pt idx="3">
                  <c:v>2015</c:v>
                </c:pt>
                <c:pt idx="4">
                  <c:v>2020</c:v>
                </c:pt>
                <c:pt idx="5">
                  <c:v>2025</c:v>
                </c:pt>
              </c:numCache>
            </c:numRef>
          </c:cat>
          <c:val>
            <c:numRef>
              <c:f>List1!$B$5:$G$5</c:f>
              <c:numCache>
                <c:formatCode>#,##0</c:formatCode>
                <c:ptCount val="6"/>
                <c:pt idx="0">
                  <c:v>235</c:v>
                </c:pt>
                <c:pt idx="1">
                  <c:v>190</c:v>
                </c:pt>
                <c:pt idx="2">
                  <c:v>171</c:v>
                </c:pt>
                <c:pt idx="3">
                  <c:v>152</c:v>
                </c:pt>
                <c:pt idx="4">
                  <c:v>157</c:v>
                </c:pt>
                <c:pt idx="5">
                  <c:v>135</c:v>
                </c:pt>
              </c:numCache>
            </c:numRef>
          </c:val>
          <c:extLst>
            <c:ext xmlns:c16="http://schemas.microsoft.com/office/drawing/2014/chart" uri="{C3380CC4-5D6E-409C-BE32-E72D297353CC}">
              <c16:uniqueId val="{00000003-D7ED-4E89-BDF8-CAA45E5AABFF}"/>
            </c:ext>
          </c:extLst>
        </c:ser>
        <c:dLbls>
          <c:showLegendKey val="0"/>
          <c:showVal val="0"/>
          <c:showCatName val="0"/>
          <c:showSerName val="0"/>
          <c:showPercent val="0"/>
          <c:showBubbleSize val="0"/>
        </c:dLbls>
        <c:gapWidth val="150"/>
        <c:shape val="box"/>
        <c:axId val="1980618703"/>
        <c:axId val="1980633103"/>
        <c:axId val="0"/>
      </c:bar3DChart>
      <c:catAx>
        <c:axId val="198061870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980633103"/>
        <c:crosses val="autoZero"/>
        <c:auto val="1"/>
        <c:lblAlgn val="ctr"/>
        <c:lblOffset val="100"/>
        <c:noMultiLvlLbl val="0"/>
      </c:catAx>
      <c:valAx>
        <c:axId val="19806331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crossAx val="198061870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Roboto" panose="02000000000000000000" pitchFamily="2" charset="0"/>
              <a:ea typeface="Roboto" panose="02000000000000000000" pitchFamily="2" charset="0"/>
              <a:cs typeface="Roboto" panose="02000000000000000000" pitchFamily="2" charset="0"/>
            </a:defRPr>
          </a:pPr>
          <a:endParaRPr lang="sl-SI"/>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l-SI"/>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0.14909</cdr:x>
      <cdr:y>0.91108</cdr:y>
    </cdr:from>
    <cdr:to>
      <cdr:x>0.14982</cdr:x>
      <cdr:y>0.91257</cdr:y>
    </cdr:to>
    <cdr:sp macro="" textlink="">
      <cdr:nvSpPr>
        <cdr:cNvPr id="2" name="PoljeZBesedilom 1"/>
        <cdr:cNvSpPr txBox="1"/>
      </cdr:nvSpPr>
      <cdr:spPr>
        <a:xfrm xmlns:a="http://schemas.openxmlformats.org/drawingml/2006/main">
          <a:off x="733425" y="2695575"/>
          <a:ext cx="914400" cy="285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sl-SI"/>
        </a:p>
      </cdr:txBody>
    </cdr:sp>
  </cdr:relSizeAnchor>
</c:userShapes>
</file>

<file path=word/drawings/drawing2.xml><?xml version="1.0" encoding="utf-8"?>
<c:userShapes xmlns:c="http://schemas.openxmlformats.org/drawingml/2006/chart">
  <cdr:relSizeAnchor xmlns:cdr="http://schemas.openxmlformats.org/drawingml/2006/chartDrawing">
    <cdr:from>
      <cdr:x>0.15501</cdr:x>
      <cdr:y>0.90128</cdr:y>
    </cdr:from>
    <cdr:to>
      <cdr:x>0.15599</cdr:x>
      <cdr:y>0.90276</cdr:y>
    </cdr:to>
    <cdr:sp macro="" textlink="">
      <cdr:nvSpPr>
        <cdr:cNvPr id="2" name="PoljeZBesedilom 1"/>
        <cdr:cNvSpPr txBox="1"/>
      </cdr:nvSpPr>
      <cdr:spPr>
        <a:xfrm xmlns:a="http://schemas.openxmlformats.org/drawingml/2006/main">
          <a:off x="733425" y="2695575"/>
          <a:ext cx="914400" cy="285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sl-SI"/>
        </a:p>
      </cdr:txBody>
    </cdr:sp>
  </cdr:relSizeAnchor>
</c:userShapes>
</file>

<file path=word/glossary/_rels/document.xml.rels><?xml version="1.0" encoding="UTF-8" standalone="yes"?>
<Relationships xmlns="http://schemas.openxmlformats.org/package/2006/relationships"><Relationship Id="rId8" Type="http://schemas.openxmlformats.org/officeDocument/2006/relationships/hyperlink" Target="https://creativecommons.org/licenses/by/4.0/deed.sl" TargetMode="External"/><Relationship Id="rId13" Type="http://schemas.openxmlformats.org/officeDocument/2006/relationships/hyperlink" Target="https://creativecommons.org/licenses/by/4.0/deed.sl" TargetMode="External"/><Relationship Id="rId18" Type="http://schemas.openxmlformats.org/officeDocument/2006/relationships/hyperlink" Target="https://creativecommons.org/licenses/by/4.0/deed.sl" TargetMode="External"/><Relationship Id="rId3" Type="http://schemas.openxmlformats.org/officeDocument/2006/relationships/settings" Target="settings.xml"/><Relationship Id="rId7" Type="http://schemas.openxmlformats.org/officeDocument/2006/relationships/hyperlink" Target="https://creativecommons.org/licenses/by/4.0/deed.sl" TargetMode="External"/><Relationship Id="rId12" Type="http://schemas.openxmlformats.org/officeDocument/2006/relationships/hyperlink" Target="https://creativecommons.org/licenses/by/4.0/deed.sl" TargetMode="External"/><Relationship Id="rId17" Type="http://schemas.openxmlformats.org/officeDocument/2006/relationships/hyperlink" Target="https://creativecommons.org/licenses/by/4.0/deed.sl" TargetMode="External"/><Relationship Id="rId2" Type="http://schemas.openxmlformats.org/officeDocument/2006/relationships/styles" Target="styles.xml"/><Relationship Id="rId16" Type="http://schemas.openxmlformats.org/officeDocument/2006/relationships/hyperlink" Target="https://creativecommons.org/licenses/by/4.0/deed.sl" TargetMode="Externa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creativecommons.org/licenses/by/4.0/deed.sl" TargetMode="External"/><Relationship Id="rId5" Type="http://schemas.openxmlformats.org/officeDocument/2006/relationships/footnotes" Target="footnotes.xml"/><Relationship Id="rId15" Type="http://schemas.openxmlformats.org/officeDocument/2006/relationships/hyperlink" Target="https://creativecommons.org/licenses/by/4.0/deed.sl" TargetMode="External"/><Relationship Id="rId10" Type="http://schemas.openxmlformats.org/officeDocument/2006/relationships/hyperlink" Target="https://creativecommons.org/licenses/by/4.0/deed.sl" TargetMode="External"/><Relationship Id="rId19" Type="http://schemas.openxmlformats.org/officeDocument/2006/relationships/hyperlink" Target="https://creativecommons.org/licenses/by/4.0/deed.sl" TargetMode="External"/><Relationship Id="rId4" Type="http://schemas.openxmlformats.org/officeDocument/2006/relationships/webSettings" Target="webSettings.xml"/><Relationship Id="rId9" Type="http://schemas.openxmlformats.org/officeDocument/2006/relationships/hyperlink" Target="https://creativecommons.org/licenses/by/4.0/deed.sl" TargetMode="External"/><Relationship Id="rId14" Type="http://schemas.openxmlformats.org/officeDocument/2006/relationships/hyperlink" Target="https://creativecommons.org/licenses/by/4.0/deed.sl" TargetMode="Externa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9234ACD8EE6B4C3C983303DA33C03769"/>
        <w:category>
          <w:name w:val="Splošno"/>
          <w:gallery w:val="placeholder"/>
        </w:category>
        <w:types>
          <w:type w:val="bbPlcHdr"/>
        </w:types>
        <w:behaviors>
          <w:behavior w:val="content"/>
        </w:behaviors>
        <w:guid w:val="{AB45E585-43FE-4684-B178-4DD5663B1947}"/>
      </w:docPartPr>
      <w:docPartBody>
        <w:p w:rsidR="00027A52" w:rsidRDefault="00C73936" w:rsidP="00C73936">
          <w:pPr>
            <w:pStyle w:val="9234ACD8EE6B4C3C983303DA33C03769"/>
          </w:pPr>
          <w:r w:rsidRPr="00B2539A">
            <w:t xml:space="preserve">Ta članek je objavljen pod licenco Creative Commons </w:t>
          </w:r>
          <w:hyperlink r:id="rId7" w:tgtFrame="_blank" w:history="1">
            <w:r w:rsidRPr="00F31E42">
              <w:rPr>
                <w:rStyle w:val="Hyperlink"/>
              </w:rPr>
              <w:t>Priznanje avtorstva-Deljenje pod enakimi pogoji 4.0 Mednarodna</w:t>
            </w:r>
          </w:hyperlink>
          <w:r w:rsidRPr="00B2539A">
            <w:t>.</w:t>
          </w:r>
        </w:p>
      </w:docPartBody>
    </w:docPart>
    <w:docPart>
      <w:docPartPr>
        <w:name w:val="E39A1AAD15164760B53F0E0A4D4ED3F5"/>
        <w:category>
          <w:name w:val="Splošno"/>
          <w:gallery w:val="placeholder"/>
        </w:category>
        <w:types>
          <w:type w:val="bbPlcHdr"/>
        </w:types>
        <w:behaviors>
          <w:behavior w:val="content"/>
        </w:behaviors>
        <w:guid w:val="{F2439B2B-051E-4ABD-BEDC-9AAB8EEF1DAA}"/>
      </w:docPartPr>
      <w:docPartBody>
        <w:p w:rsidR="00027A52" w:rsidRDefault="00C73936" w:rsidP="00C73936">
          <w:pPr>
            <w:pStyle w:val="E39A1AAD15164760B53F0E0A4D4ED3F5"/>
          </w:pPr>
          <w:r>
            <w:t xml:space="preserve">Vstavi avtorja/e s sklicom </w:t>
          </w:r>
          <w:r w:rsidRPr="00B2539A">
            <w:t>Ime in priimek</w:t>
          </w:r>
          <w:r w:rsidRPr="00B2539A">
            <w:rPr>
              <w:rStyle w:val="FootnoteReference"/>
            </w:rPr>
            <w:footnoteRef/>
          </w:r>
          <w:r>
            <w:t xml:space="preserve">: </w:t>
          </w:r>
        </w:p>
      </w:docPartBody>
    </w:docPart>
    <w:docPart>
      <w:docPartPr>
        <w:name w:val="922177DA084E479EBB9EB7BBB59CE09D"/>
        <w:category>
          <w:name w:val="Splošno"/>
          <w:gallery w:val="placeholder"/>
        </w:category>
        <w:types>
          <w:type w:val="bbPlcHdr"/>
        </w:types>
        <w:behaviors>
          <w:behavior w:val="content"/>
        </w:behaviors>
        <w:guid w:val="{4178389A-6FB7-4307-8F8E-B2C428B5D17C}"/>
      </w:docPartPr>
      <w:docPartBody>
        <w:p w:rsidR="00027A52" w:rsidRDefault="00C73936" w:rsidP="00C73936">
          <w:pPr>
            <w:pStyle w:val="922177DA084E479EBB9EB7BBB59CE09D"/>
          </w:pPr>
          <w:r w:rsidRPr="00151114">
            <w:t>Click or tap here to enter text.</w:t>
          </w:r>
        </w:p>
      </w:docPartBody>
    </w:docPart>
    <w:docPart>
      <w:docPartPr>
        <w:name w:val="830B9AF5C73341A4AAE2CE0100569236"/>
        <w:category>
          <w:name w:val="Splošno"/>
          <w:gallery w:val="placeholder"/>
        </w:category>
        <w:types>
          <w:type w:val="bbPlcHdr"/>
        </w:types>
        <w:behaviors>
          <w:behavior w:val="content"/>
        </w:behaviors>
        <w:guid w:val="{070421C6-ACAD-4A02-83A5-D201FB68C794}"/>
      </w:docPartPr>
      <w:docPartBody>
        <w:p w:rsidR="00027A52" w:rsidRDefault="00C73936" w:rsidP="00C73936">
          <w:pPr>
            <w:pStyle w:val="830B9AF5C73341A4AAE2CE0100569236"/>
          </w:pPr>
          <w:r w:rsidRPr="00B2539A">
            <w:t>Izvleček</w:t>
          </w:r>
        </w:p>
      </w:docPartBody>
    </w:docPart>
    <w:docPart>
      <w:docPartPr>
        <w:name w:val="E245236CB16F4C09BFAB829356792EF2"/>
        <w:category>
          <w:name w:val="Splošno"/>
          <w:gallery w:val="placeholder"/>
        </w:category>
        <w:types>
          <w:type w:val="bbPlcHdr"/>
        </w:types>
        <w:behaviors>
          <w:behavior w:val="content"/>
        </w:behaviors>
        <w:guid w:val="{7792B84C-67F7-4CED-A6A3-062AB49C9DD1}"/>
      </w:docPartPr>
      <w:docPartBody>
        <w:p w:rsidR="00027A52" w:rsidRDefault="00C73936" w:rsidP="00C73936">
          <w:pPr>
            <w:pStyle w:val="E245236CB16F4C09BFAB829356792EF2"/>
          </w:pPr>
          <w:r w:rsidRPr="00B2539A">
            <w:t>Abstract</w:t>
          </w:r>
        </w:p>
      </w:docPartBody>
    </w:docPart>
    <w:docPart>
      <w:docPartPr>
        <w:name w:val="A9A2379980AF456FA82FEB0DDD7CC23D"/>
        <w:category>
          <w:name w:val="Splošno"/>
          <w:gallery w:val="placeholder"/>
        </w:category>
        <w:types>
          <w:type w:val="bbPlcHdr"/>
        </w:types>
        <w:behaviors>
          <w:behavior w:val="content"/>
        </w:behaviors>
        <w:guid w:val="{DA684AB5-8638-4A34-9793-EB26D9D6C308}"/>
      </w:docPartPr>
      <w:docPartBody>
        <w:p w:rsidR="00027A52" w:rsidRDefault="00C73936" w:rsidP="00C73936">
          <w:pPr>
            <w:pStyle w:val="A9A2379980AF456FA82FEB0DDD7CC23D"/>
          </w:pPr>
          <w:r w:rsidRPr="00151114">
            <w:t>Click or tap here to enter text.</w:t>
          </w:r>
        </w:p>
      </w:docPartBody>
    </w:docPart>
    <w:docPart>
      <w:docPartPr>
        <w:name w:val="E1E66BECE3034B47B3DB2EF82A4B7B4E"/>
        <w:category>
          <w:name w:val="Splošno"/>
          <w:gallery w:val="placeholder"/>
        </w:category>
        <w:types>
          <w:type w:val="bbPlcHdr"/>
        </w:types>
        <w:behaviors>
          <w:behavior w:val="content"/>
        </w:behaviors>
        <w:guid w:val="{0BD3A028-82E8-415C-92CD-52A8249B18AF}"/>
      </w:docPartPr>
      <w:docPartBody>
        <w:p w:rsidR="00027A52" w:rsidRDefault="00C73936" w:rsidP="00C73936">
          <w:pPr>
            <w:pStyle w:val="E1E66BECE3034B47B3DB2EF82A4B7B4E"/>
          </w:pPr>
          <w:r w:rsidRPr="00151114">
            <w:t>Click or tap here to enter text.</w:t>
          </w:r>
        </w:p>
      </w:docPartBody>
    </w:docPart>
    <w:docPart>
      <w:docPartPr>
        <w:name w:val="819273930A2347CBB95BE9C401D4119F"/>
        <w:category>
          <w:name w:val="Splošno"/>
          <w:gallery w:val="placeholder"/>
        </w:category>
        <w:types>
          <w:type w:val="bbPlcHdr"/>
        </w:types>
        <w:behaviors>
          <w:behavior w:val="content"/>
        </w:behaviors>
        <w:guid w:val="{20C99EDD-AED1-4E6D-9909-1375413155C8}"/>
      </w:docPartPr>
      <w:docPartBody>
        <w:p w:rsidR="00027A52" w:rsidRDefault="00C73936" w:rsidP="00C73936">
          <w:pPr>
            <w:pStyle w:val="819273930A2347CBB95BE9C401D4119F"/>
          </w:pPr>
          <w:r w:rsidRPr="00151114">
            <w:t>Click or tap here to enter text.</w:t>
          </w:r>
        </w:p>
      </w:docPartBody>
    </w:docPart>
    <w:docPart>
      <w:docPartPr>
        <w:name w:val="D0802A248C0248E29642A16FFDB9D3B4"/>
        <w:category>
          <w:name w:val="Splošno"/>
          <w:gallery w:val="placeholder"/>
        </w:category>
        <w:types>
          <w:type w:val="bbPlcHdr"/>
        </w:types>
        <w:behaviors>
          <w:behavior w:val="content"/>
        </w:behaviors>
        <w:guid w:val="{138207AD-E9E0-4FD4-B2B2-7A171406C5B5}"/>
      </w:docPartPr>
      <w:docPartBody>
        <w:p w:rsidR="00027A52" w:rsidRDefault="00C73936" w:rsidP="00C73936">
          <w:pPr>
            <w:pStyle w:val="D0802A248C0248E29642A16FFDB9D3B4"/>
          </w:pPr>
          <w:r w:rsidRPr="00B2539A">
            <w:t xml:space="preserve">Ta članek je objavljen pod licenco Creative Commons </w:t>
          </w:r>
          <w:hyperlink r:id="rId8" w:tgtFrame="_blank" w:history="1">
            <w:r w:rsidRPr="00F31E42">
              <w:rPr>
                <w:rStyle w:val="Hyperlink"/>
              </w:rPr>
              <w:t>Priznanje avtorstva-Deljenje pod enakimi pogoji 4.0 Mednarodna</w:t>
            </w:r>
          </w:hyperlink>
          <w:r w:rsidRPr="00B2539A">
            <w:t>.</w:t>
          </w:r>
        </w:p>
      </w:docPartBody>
    </w:docPart>
    <w:docPart>
      <w:docPartPr>
        <w:name w:val="2BC174C99EDA46AABEF7CFA4B56E7EDE"/>
        <w:category>
          <w:name w:val="Splošno"/>
          <w:gallery w:val="placeholder"/>
        </w:category>
        <w:types>
          <w:type w:val="bbPlcHdr"/>
        </w:types>
        <w:behaviors>
          <w:behavior w:val="content"/>
        </w:behaviors>
        <w:guid w:val="{F0479DF7-B559-445E-A8DF-E3581BD99E79}"/>
      </w:docPartPr>
      <w:docPartBody>
        <w:p w:rsidR="00027A52" w:rsidRDefault="00C73936" w:rsidP="00C73936">
          <w:pPr>
            <w:pStyle w:val="2BC174C99EDA46AABEF7CFA4B56E7EDE"/>
          </w:pPr>
          <w:r>
            <w:t xml:space="preserve">Vstavi avtorja/e s sklicom </w:t>
          </w:r>
          <w:r w:rsidRPr="00B2539A">
            <w:t>Ime in priimek</w:t>
          </w:r>
          <w:r w:rsidRPr="00B2539A">
            <w:rPr>
              <w:rStyle w:val="FootnoteReference"/>
            </w:rPr>
            <w:footnoteRef/>
          </w:r>
          <w:r>
            <w:t xml:space="preserve">: </w:t>
          </w:r>
        </w:p>
      </w:docPartBody>
    </w:docPart>
    <w:docPart>
      <w:docPartPr>
        <w:name w:val="A125508C23C446389DDB6508869B3BD5"/>
        <w:category>
          <w:name w:val="Splošno"/>
          <w:gallery w:val="placeholder"/>
        </w:category>
        <w:types>
          <w:type w:val="bbPlcHdr"/>
        </w:types>
        <w:behaviors>
          <w:behavior w:val="content"/>
        </w:behaviors>
        <w:guid w:val="{B474A05C-18E9-481A-8B94-83D0AEA944D0}"/>
      </w:docPartPr>
      <w:docPartBody>
        <w:p w:rsidR="00027A52" w:rsidRDefault="00C73936" w:rsidP="00C73936">
          <w:pPr>
            <w:pStyle w:val="A125508C23C446389DDB6508869B3BD5"/>
          </w:pPr>
          <w:r w:rsidRPr="00151114">
            <w:t>Click or tap here to enter text.</w:t>
          </w:r>
        </w:p>
      </w:docPartBody>
    </w:docPart>
    <w:docPart>
      <w:docPartPr>
        <w:name w:val="989826FD0C20435AB0617A4FBA6250F6"/>
        <w:category>
          <w:name w:val="Splošno"/>
          <w:gallery w:val="placeholder"/>
        </w:category>
        <w:types>
          <w:type w:val="bbPlcHdr"/>
        </w:types>
        <w:behaviors>
          <w:behavior w:val="content"/>
        </w:behaviors>
        <w:guid w:val="{EE0B8068-5E79-49B8-9C27-EC05B17F9504}"/>
      </w:docPartPr>
      <w:docPartBody>
        <w:p w:rsidR="00027A52" w:rsidRDefault="00C73936" w:rsidP="00C73936">
          <w:pPr>
            <w:pStyle w:val="989826FD0C20435AB0617A4FBA6250F6"/>
          </w:pPr>
          <w:r w:rsidRPr="00B2539A">
            <w:t>Abstract</w:t>
          </w:r>
        </w:p>
      </w:docPartBody>
    </w:docPart>
    <w:docPart>
      <w:docPartPr>
        <w:name w:val="DF37E62666714726A8316BE3466342CD"/>
        <w:category>
          <w:name w:val="Splošno"/>
          <w:gallery w:val="placeholder"/>
        </w:category>
        <w:types>
          <w:type w:val="bbPlcHdr"/>
        </w:types>
        <w:behaviors>
          <w:behavior w:val="content"/>
        </w:behaviors>
        <w:guid w:val="{F1D1A3D1-8A51-4400-ABB4-4C99254B0494}"/>
      </w:docPartPr>
      <w:docPartBody>
        <w:p w:rsidR="00027A52" w:rsidRDefault="00C73936" w:rsidP="00C73936">
          <w:pPr>
            <w:pStyle w:val="DF37E62666714726A8316BE3466342CD"/>
          </w:pPr>
          <w:r w:rsidRPr="00151114">
            <w:t>Click or tap here to enter text.</w:t>
          </w:r>
        </w:p>
      </w:docPartBody>
    </w:docPart>
    <w:docPart>
      <w:docPartPr>
        <w:name w:val="F53CACA615644592B92A4F57FFA4B9DC"/>
        <w:category>
          <w:name w:val="Splošno"/>
          <w:gallery w:val="placeholder"/>
        </w:category>
        <w:types>
          <w:type w:val="bbPlcHdr"/>
        </w:types>
        <w:behaviors>
          <w:behavior w:val="content"/>
        </w:behaviors>
        <w:guid w:val="{D398528B-003F-44E1-9D32-43F158079956}"/>
      </w:docPartPr>
      <w:docPartBody>
        <w:p w:rsidR="00027A52" w:rsidRDefault="00C73936" w:rsidP="00C73936">
          <w:pPr>
            <w:pStyle w:val="F53CACA615644592B92A4F57FFA4B9DC"/>
          </w:pPr>
          <w:r w:rsidRPr="00151114">
            <w:t>Click or tap here to enter text.</w:t>
          </w:r>
        </w:p>
      </w:docPartBody>
    </w:docPart>
    <w:docPart>
      <w:docPartPr>
        <w:name w:val="D4379E8C6FB5417485F6AC440337DCF8"/>
        <w:category>
          <w:name w:val="Splošno"/>
          <w:gallery w:val="placeholder"/>
        </w:category>
        <w:types>
          <w:type w:val="bbPlcHdr"/>
        </w:types>
        <w:behaviors>
          <w:behavior w:val="content"/>
        </w:behaviors>
        <w:guid w:val="{18995F9B-EA63-408E-9C9B-DF8D90E6A909}"/>
      </w:docPartPr>
      <w:docPartBody>
        <w:p w:rsidR="00027A52" w:rsidRDefault="00C73936" w:rsidP="00C73936">
          <w:pPr>
            <w:pStyle w:val="D4379E8C6FB5417485F6AC440337DCF8"/>
          </w:pPr>
          <w:r w:rsidRPr="00B2539A">
            <w:t>Izvleček</w:t>
          </w:r>
        </w:p>
      </w:docPartBody>
    </w:docPart>
    <w:docPart>
      <w:docPartPr>
        <w:name w:val="6157E57D5CD04C6D8825BE59FC3A0D79"/>
        <w:category>
          <w:name w:val="Splošno"/>
          <w:gallery w:val="placeholder"/>
        </w:category>
        <w:types>
          <w:type w:val="bbPlcHdr"/>
        </w:types>
        <w:behaviors>
          <w:behavior w:val="content"/>
        </w:behaviors>
        <w:guid w:val="{43C08EA4-9C53-4C45-93C1-B8E7F640F67D}"/>
      </w:docPartPr>
      <w:docPartBody>
        <w:p w:rsidR="00027A52" w:rsidRDefault="00C73936" w:rsidP="00C73936">
          <w:pPr>
            <w:pStyle w:val="6157E57D5CD04C6D8825BE59FC3A0D79"/>
          </w:pPr>
          <w:r w:rsidRPr="00151114">
            <w:t>Click or tap here to enter text.</w:t>
          </w:r>
        </w:p>
      </w:docPartBody>
    </w:docPart>
    <w:docPart>
      <w:docPartPr>
        <w:name w:val="484C043880C240649DFF6E4AD68C21F5"/>
        <w:category>
          <w:name w:val="Splošno"/>
          <w:gallery w:val="placeholder"/>
        </w:category>
        <w:types>
          <w:type w:val="bbPlcHdr"/>
        </w:types>
        <w:behaviors>
          <w:behavior w:val="content"/>
        </w:behaviors>
        <w:guid w:val="{BB56BAB3-16DB-45B2-91C3-2BF973CC1AF2}"/>
      </w:docPartPr>
      <w:docPartBody>
        <w:p w:rsidR="00027A52" w:rsidRDefault="00C73936" w:rsidP="00C73936">
          <w:pPr>
            <w:pStyle w:val="484C043880C240649DFF6E4AD68C21F5"/>
          </w:pPr>
          <w:r w:rsidRPr="00151114">
            <w:t>Click or tap here to enter text.</w:t>
          </w:r>
        </w:p>
      </w:docPartBody>
    </w:docPart>
    <w:docPart>
      <w:docPartPr>
        <w:name w:val="4973E3AA9F9A4522ADB1B972A09FEAAE"/>
        <w:category>
          <w:name w:val="Splošno"/>
          <w:gallery w:val="placeholder"/>
        </w:category>
        <w:types>
          <w:type w:val="bbPlcHdr"/>
        </w:types>
        <w:behaviors>
          <w:behavior w:val="content"/>
        </w:behaviors>
        <w:guid w:val="{CD1777F5-3C36-423B-9791-16846F3B6EA6}"/>
      </w:docPartPr>
      <w:docPartBody>
        <w:p w:rsidR="00027A52" w:rsidRDefault="00C73936" w:rsidP="00C73936">
          <w:pPr>
            <w:pStyle w:val="4973E3AA9F9A4522ADB1B972A09FEAAE"/>
          </w:pPr>
          <w:r w:rsidRPr="00B2539A">
            <w:t xml:space="preserve">Ta članek je objavljen pod licenco Creative Commons </w:t>
          </w:r>
          <w:hyperlink r:id="rId9" w:tgtFrame="_blank" w:history="1">
            <w:r w:rsidRPr="00F31E42">
              <w:rPr>
                <w:rStyle w:val="Hyperlink"/>
              </w:rPr>
              <w:t>Priznanje avtorstva-Deljenje pod enakimi pogoji 4.0 Mednarodna</w:t>
            </w:r>
          </w:hyperlink>
          <w:r w:rsidRPr="00B2539A">
            <w:t>.</w:t>
          </w:r>
        </w:p>
      </w:docPartBody>
    </w:docPart>
    <w:docPart>
      <w:docPartPr>
        <w:name w:val="BEE5BD0DD855452E9B1A2B3781D11667"/>
        <w:category>
          <w:name w:val="Splošno"/>
          <w:gallery w:val="placeholder"/>
        </w:category>
        <w:types>
          <w:type w:val="bbPlcHdr"/>
        </w:types>
        <w:behaviors>
          <w:behavior w:val="content"/>
        </w:behaviors>
        <w:guid w:val="{64F63C63-1C37-42CE-8989-5296AE87F1A8}"/>
      </w:docPartPr>
      <w:docPartBody>
        <w:p w:rsidR="00027A52" w:rsidRDefault="00C73936" w:rsidP="00C73936">
          <w:pPr>
            <w:pStyle w:val="BEE5BD0DD855452E9B1A2B3781D11667"/>
          </w:pPr>
          <w:r>
            <w:t xml:space="preserve">Vstavi avtorja/e s sklicom </w:t>
          </w:r>
          <w:r w:rsidRPr="00B2539A">
            <w:t>Ime in priimek</w:t>
          </w:r>
          <w:r w:rsidRPr="00B2539A">
            <w:rPr>
              <w:rStyle w:val="FootnoteReference"/>
            </w:rPr>
            <w:footnoteRef/>
          </w:r>
          <w:r>
            <w:t xml:space="preserve">: </w:t>
          </w:r>
        </w:p>
      </w:docPartBody>
    </w:docPart>
    <w:docPart>
      <w:docPartPr>
        <w:name w:val="C5850FDC577E40BF92C5192ADEAF6ECB"/>
        <w:category>
          <w:name w:val="Splošno"/>
          <w:gallery w:val="placeholder"/>
        </w:category>
        <w:types>
          <w:type w:val="bbPlcHdr"/>
        </w:types>
        <w:behaviors>
          <w:behavior w:val="content"/>
        </w:behaviors>
        <w:guid w:val="{B58BA057-B973-4146-ACFC-8C5C050D5B71}"/>
      </w:docPartPr>
      <w:docPartBody>
        <w:p w:rsidR="00027A52" w:rsidRDefault="00C73936" w:rsidP="00C73936">
          <w:pPr>
            <w:pStyle w:val="C5850FDC577E40BF92C5192ADEAF6ECB"/>
          </w:pPr>
          <w:r w:rsidRPr="00151114">
            <w:t>Click or tap here to enter text.</w:t>
          </w:r>
        </w:p>
      </w:docPartBody>
    </w:docPart>
    <w:docPart>
      <w:docPartPr>
        <w:name w:val="E0CA6EB68ADD4D169E05C760AB16BF0A"/>
        <w:category>
          <w:name w:val="Splošno"/>
          <w:gallery w:val="placeholder"/>
        </w:category>
        <w:types>
          <w:type w:val="bbPlcHdr"/>
        </w:types>
        <w:behaviors>
          <w:behavior w:val="content"/>
        </w:behaviors>
        <w:guid w:val="{30B9EB63-AF56-40C9-A57C-F47646FEEB8D}"/>
      </w:docPartPr>
      <w:docPartBody>
        <w:p w:rsidR="00027A52" w:rsidRDefault="00C73936" w:rsidP="00C73936">
          <w:pPr>
            <w:pStyle w:val="E0CA6EB68ADD4D169E05C760AB16BF0A"/>
          </w:pPr>
          <w:r w:rsidRPr="00B2539A">
            <w:t>Izvleček</w:t>
          </w:r>
        </w:p>
      </w:docPartBody>
    </w:docPart>
    <w:docPart>
      <w:docPartPr>
        <w:name w:val="BADEB4A6B84A4D35978A7370A81D0BD3"/>
        <w:category>
          <w:name w:val="Splošno"/>
          <w:gallery w:val="placeholder"/>
        </w:category>
        <w:types>
          <w:type w:val="bbPlcHdr"/>
        </w:types>
        <w:behaviors>
          <w:behavior w:val="content"/>
        </w:behaviors>
        <w:guid w:val="{54B46239-5879-4A7F-93C1-4F7D733D3294}"/>
      </w:docPartPr>
      <w:docPartBody>
        <w:p w:rsidR="00027A52" w:rsidRDefault="00C73936" w:rsidP="00C73936">
          <w:pPr>
            <w:pStyle w:val="BADEB4A6B84A4D35978A7370A81D0BD3"/>
          </w:pPr>
          <w:r w:rsidRPr="00B2539A">
            <w:t>Abstract</w:t>
          </w:r>
        </w:p>
      </w:docPartBody>
    </w:docPart>
    <w:docPart>
      <w:docPartPr>
        <w:name w:val="3054C7AE91BB4611A6587F615B2A4CDE"/>
        <w:category>
          <w:name w:val="Splošno"/>
          <w:gallery w:val="placeholder"/>
        </w:category>
        <w:types>
          <w:type w:val="bbPlcHdr"/>
        </w:types>
        <w:behaviors>
          <w:behavior w:val="content"/>
        </w:behaviors>
        <w:guid w:val="{AC56BEA7-8C5C-457D-BA1B-1516832E8CCD}"/>
      </w:docPartPr>
      <w:docPartBody>
        <w:p w:rsidR="00027A52" w:rsidRDefault="00C73936" w:rsidP="00C73936">
          <w:pPr>
            <w:pStyle w:val="3054C7AE91BB4611A6587F615B2A4CDE"/>
          </w:pPr>
          <w:r w:rsidRPr="00151114">
            <w:t>Click or tap here to enter text.</w:t>
          </w:r>
        </w:p>
      </w:docPartBody>
    </w:docPart>
    <w:docPart>
      <w:docPartPr>
        <w:name w:val="036177B8DCE74570A337DBBA72F24646"/>
        <w:category>
          <w:name w:val="Splošno"/>
          <w:gallery w:val="placeholder"/>
        </w:category>
        <w:types>
          <w:type w:val="bbPlcHdr"/>
        </w:types>
        <w:behaviors>
          <w:behavior w:val="content"/>
        </w:behaviors>
        <w:guid w:val="{FDF4624A-BF30-4D7F-8E47-D4455278B21C}"/>
      </w:docPartPr>
      <w:docPartBody>
        <w:p w:rsidR="00027A52" w:rsidRDefault="00C73936" w:rsidP="00C73936">
          <w:pPr>
            <w:pStyle w:val="036177B8DCE74570A337DBBA72F24646"/>
          </w:pPr>
          <w:r w:rsidRPr="00151114">
            <w:t>Click or tap here to enter text.</w:t>
          </w:r>
        </w:p>
      </w:docPartBody>
    </w:docPart>
    <w:docPart>
      <w:docPartPr>
        <w:name w:val="DE0F51D378BF48D486754493C4C45E04"/>
        <w:category>
          <w:name w:val="Splošno"/>
          <w:gallery w:val="placeholder"/>
        </w:category>
        <w:types>
          <w:type w:val="bbPlcHdr"/>
        </w:types>
        <w:behaviors>
          <w:behavior w:val="content"/>
        </w:behaviors>
        <w:guid w:val="{6460C07D-17A7-4F29-8B62-2AD6DF0A7F42}"/>
      </w:docPartPr>
      <w:docPartBody>
        <w:p w:rsidR="00027A52" w:rsidRDefault="00C73936" w:rsidP="00C73936">
          <w:pPr>
            <w:pStyle w:val="DE0F51D378BF48D486754493C4C45E04"/>
          </w:pPr>
          <w:r w:rsidRPr="00151114">
            <w:t>Click or tap here to enter text.</w:t>
          </w:r>
        </w:p>
      </w:docPartBody>
    </w:docPart>
    <w:docPart>
      <w:docPartPr>
        <w:name w:val="B11B610301CA4948BACCFE78CD885F09"/>
        <w:category>
          <w:name w:val="Splošno"/>
          <w:gallery w:val="placeholder"/>
        </w:category>
        <w:types>
          <w:type w:val="bbPlcHdr"/>
        </w:types>
        <w:behaviors>
          <w:behavior w:val="content"/>
        </w:behaviors>
        <w:guid w:val="{44BED8C7-BBF8-43F4-BFC7-083AD4AD7F30}"/>
      </w:docPartPr>
      <w:docPartBody>
        <w:p w:rsidR="00027A52" w:rsidRDefault="00C73936" w:rsidP="00C73936">
          <w:pPr>
            <w:pStyle w:val="B11B610301CA4948BACCFE78CD885F09"/>
          </w:pPr>
          <w:r w:rsidRPr="00B2539A">
            <w:t xml:space="preserve">Ta članek je objavljen pod licenco Creative Commons </w:t>
          </w:r>
          <w:hyperlink r:id="rId10" w:tgtFrame="_blank" w:history="1">
            <w:r w:rsidRPr="00F31E42">
              <w:rPr>
                <w:rStyle w:val="Hyperlink"/>
              </w:rPr>
              <w:t>Priznanje avtorstva-Deljenje pod enakimi pogoji 4.0 Mednarodna</w:t>
            </w:r>
          </w:hyperlink>
          <w:r w:rsidRPr="00B2539A">
            <w:t>.</w:t>
          </w:r>
        </w:p>
      </w:docPartBody>
    </w:docPart>
    <w:docPart>
      <w:docPartPr>
        <w:name w:val="776B205514B44D6894EEAF88A3665411"/>
        <w:category>
          <w:name w:val="Splošno"/>
          <w:gallery w:val="placeholder"/>
        </w:category>
        <w:types>
          <w:type w:val="bbPlcHdr"/>
        </w:types>
        <w:behaviors>
          <w:behavior w:val="content"/>
        </w:behaviors>
        <w:guid w:val="{55E8C09D-CA57-46C1-AE55-92930A404F33}"/>
      </w:docPartPr>
      <w:docPartBody>
        <w:p w:rsidR="00027A52" w:rsidRDefault="00C73936" w:rsidP="00C73936">
          <w:pPr>
            <w:pStyle w:val="776B205514B44D6894EEAF88A3665411"/>
          </w:pPr>
          <w:r>
            <w:t xml:space="preserve">Vstavi avtorja/e s sklicom </w:t>
          </w:r>
          <w:r w:rsidRPr="00B2539A">
            <w:t>Ime in priimek</w:t>
          </w:r>
          <w:r w:rsidRPr="00B2539A">
            <w:rPr>
              <w:rStyle w:val="FootnoteReference"/>
            </w:rPr>
            <w:footnoteRef/>
          </w:r>
          <w:r>
            <w:t xml:space="preserve">: </w:t>
          </w:r>
        </w:p>
      </w:docPartBody>
    </w:docPart>
    <w:docPart>
      <w:docPartPr>
        <w:name w:val="F6FA232EED41489188688268608E4CD7"/>
        <w:category>
          <w:name w:val="Splošno"/>
          <w:gallery w:val="placeholder"/>
        </w:category>
        <w:types>
          <w:type w:val="bbPlcHdr"/>
        </w:types>
        <w:behaviors>
          <w:behavior w:val="content"/>
        </w:behaviors>
        <w:guid w:val="{D217BDE8-16EB-408D-A3E2-A944D51E7AAE}"/>
      </w:docPartPr>
      <w:docPartBody>
        <w:p w:rsidR="00027A52" w:rsidRDefault="00C73936" w:rsidP="00C73936">
          <w:pPr>
            <w:pStyle w:val="F6FA232EED41489188688268608E4CD7"/>
          </w:pPr>
          <w:r w:rsidRPr="00151114">
            <w:t>Click or tap here to enter text.</w:t>
          </w:r>
        </w:p>
      </w:docPartBody>
    </w:docPart>
    <w:docPart>
      <w:docPartPr>
        <w:name w:val="98AD1D3AB6F8497AAE00AA3D10AF914F"/>
        <w:category>
          <w:name w:val="Splošno"/>
          <w:gallery w:val="placeholder"/>
        </w:category>
        <w:types>
          <w:type w:val="bbPlcHdr"/>
        </w:types>
        <w:behaviors>
          <w:behavior w:val="content"/>
        </w:behaviors>
        <w:guid w:val="{30355687-A6FA-45AF-BF0C-06D7FECB5911}"/>
      </w:docPartPr>
      <w:docPartBody>
        <w:p w:rsidR="00027A52" w:rsidRDefault="00C73936" w:rsidP="00C73936">
          <w:pPr>
            <w:pStyle w:val="98AD1D3AB6F8497AAE00AA3D10AF914F"/>
          </w:pPr>
          <w:r w:rsidRPr="00151114">
            <w:t>Click or tap here to enter text.</w:t>
          </w:r>
        </w:p>
      </w:docPartBody>
    </w:docPart>
    <w:docPart>
      <w:docPartPr>
        <w:name w:val="B1726E2AD6D44420849139A4EFAF0DF5"/>
        <w:category>
          <w:name w:val="Splošno"/>
          <w:gallery w:val="placeholder"/>
        </w:category>
        <w:types>
          <w:type w:val="bbPlcHdr"/>
        </w:types>
        <w:behaviors>
          <w:behavior w:val="content"/>
        </w:behaviors>
        <w:guid w:val="{07E1ADAF-8992-47DB-B0DB-5A0ED1BDED2F}"/>
      </w:docPartPr>
      <w:docPartBody>
        <w:p w:rsidR="00C730C5" w:rsidRDefault="00027A52" w:rsidP="00027A52">
          <w:pPr>
            <w:pStyle w:val="B1726E2AD6D44420849139A4EFAF0DF5"/>
          </w:pPr>
          <w:r w:rsidRPr="00B2539A">
            <w:t xml:space="preserve">Ta članek je objavljen pod licenco Creative Commons </w:t>
          </w:r>
          <w:hyperlink r:id="rId11" w:tgtFrame="_blank" w:history="1">
            <w:r w:rsidRPr="00F31E42">
              <w:rPr>
                <w:rStyle w:val="Hyperlink"/>
              </w:rPr>
              <w:t>Priznanje avtorstva-Deljenje pod enakimi pogoji 4.0 Mednarodna</w:t>
            </w:r>
          </w:hyperlink>
          <w:r w:rsidRPr="00B2539A">
            <w:t>.</w:t>
          </w:r>
        </w:p>
      </w:docPartBody>
    </w:docPart>
    <w:docPart>
      <w:docPartPr>
        <w:name w:val="DF870F70974148309AE3811B09D4DC94"/>
        <w:category>
          <w:name w:val="Splošno"/>
          <w:gallery w:val="placeholder"/>
        </w:category>
        <w:types>
          <w:type w:val="bbPlcHdr"/>
        </w:types>
        <w:behaviors>
          <w:behavior w:val="content"/>
        </w:behaviors>
        <w:guid w:val="{2C8434DE-15EE-466E-8C42-870AFCEA4F59}"/>
      </w:docPartPr>
      <w:docPartBody>
        <w:p w:rsidR="00C730C5" w:rsidRDefault="00027A52" w:rsidP="00027A52">
          <w:pPr>
            <w:pStyle w:val="DF870F70974148309AE3811B09D4DC94"/>
          </w:pPr>
          <w:r>
            <w:t xml:space="preserve">Vstavi avtorja/e s sklicom </w:t>
          </w:r>
          <w:r w:rsidRPr="00B2539A">
            <w:t>Ime in priimek</w:t>
          </w:r>
          <w:r w:rsidRPr="00B2539A">
            <w:rPr>
              <w:rStyle w:val="FootnoteReference"/>
            </w:rPr>
            <w:footnoteRef/>
          </w:r>
          <w:r>
            <w:t xml:space="preserve">: </w:t>
          </w:r>
        </w:p>
      </w:docPartBody>
    </w:docPart>
    <w:docPart>
      <w:docPartPr>
        <w:name w:val="1EA14B96E6194351B528A5E7266E7B2A"/>
        <w:category>
          <w:name w:val="Splošno"/>
          <w:gallery w:val="placeholder"/>
        </w:category>
        <w:types>
          <w:type w:val="bbPlcHdr"/>
        </w:types>
        <w:behaviors>
          <w:behavior w:val="content"/>
        </w:behaviors>
        <w:guid w:val="{75777CF6-C250-4D44-A643-76E992347BCA}"/>
      </w:docPartPr>
      <w:docPartBody>
        <w:p w:rsidR="00C730C5" w:rsidRDefault="00027A52" w:rsidP="00027A52">
          <w:pPr>
            <w:pStyle w:val="1EA14B96E6194351B528A5E7266E7B2A"/>
          </w:pPr>
          <w:r>
            <w:t>Klikni tukaj in vpiši Ime PRIIMEK</w:t>
          </w:r>
        </w:p>
      </w:docPartBody>
    </w:docPart>
    <w:docPart>
      <w:docPartPr>
        <w:name w:val="A4DFD433AE6345C790093716079720CD"/>
        <w:category>
          <w:name w:val="Splošno"/>
          <w:gallery w:val="placeholder"/>
        </w:category>
        <w:types>
          <w:type w:val="bbPlcHdr"/>
        </w:types>
        <w:behaviors>
          <w:behavior w:val="content"/>
        </w:behaviors>
        <w:guid w:val="{3F86147D-B36E-4EFD-8B63-A728781326CD}"/>
      </w:docPartPr>
      <w:docPartBody>
        <w:p w:rsidR="00C730C5" w:rsidRDefault="00027A52" w:rsidP="00027A52">
          <w:pPr>
            <w:pStyle w:val="A4DFD433AE6345C790093716079720CD"/>
          </w:pPr>
          <w:r w:rsidRPr="00151114">
            <w:t>Click or tap here to enter text.</w:t>
          </w:r>
        </w:p>
      </w:docPartBody>
    </w:docPart>
    <w:docPart>
      <w:docPartPr>
        <w:name w:val="16541C9C923D48CE8052E3FECF2EA060"/>
        <w:category>
          <w:name w:val="Splošno"/>
          <w:gallery w:val="placeholder"/>
        </w:category>
        <w:types>
          <w:type w:val="bbPlcHdr"/>
        </w:types>
        <w:behaviors>
          <w:behavior w:val="content"/>
        </w:behaviors>
        <w:guid w:val="{3D0F7C04-2C08-4532-B371-9E45F9E5B6EB}"/>
      </w:docPartPr>
      <w:docPartBody>
        <w:p w:rsidR="00C730C5" w:rsidRDefault="00027A52" w:rsidP="00027A52">
          <w:pPr>
            <w:pStyle w:val="16541C9C923D48CE8052E3FECF2EA060"/>
          </w:pPr>
          <w:r w:rsidRPr="00B2539A">
            <w:t>Izvleček</w:t>
          </w:r>
        </w:p>
      </w:docPartBody>
    </w:docPart>
    <w:docPart>
      <w:docPartPr>
        <w:name w:val="5C75EA4114714846AF03884E2FD82860"/>
        <w:category>
          <w:name w:val="Splošno"/>
          <w:gallery w:val="placeholder"/>
        </w:category>
        <w:types>
          <w:type w:val="bbPlcHdr"/>
        </w:types>
        <w:behaviors>
          <w:behavior w:val="content"/>
        </w:behaviors>
        <w:guid w:val="{94944D78-673B-4AB9-9E05-54D914B87ACC}"/>
      </w:docPartPr>
      <w:docPartBody>
        <w:p w:rsidR="00C730C5" w:rsidRDefault="00027A52" w:rsidP="00027A52">
          <w:pPr>
            <w:pStyle w:val="5C75EA4114714846AF03884E2FD82860"/>
          </w:pPr>
          <w:r w:rsidRPr="00A3594C">
            <w:rPr>
              <w:rStyle w:val="PlaceholderText"/>
            </w:rPr>
            <w:t>Click or tap here to enter text.</w:t>
          </w:r>
        </w:p>
      </w:docPartBody>
    </w:docPart>
    <w:docPart>
      <w:docPartPr>
        <w:name w:val="117CE64EC0C24AABA6CBB320E468443D"/>
        <w:category>
          <w:name w:val="Splošno"/>
          <w:gallery w:val="placeholder"/>
        </w:category>
        <w:types>
          <w:type w:val="bbPlcHdr"/>
        </w:types>
        <w:behaviors>
          <w:behavior w:val="content"/>
        </w:behaviors>
        <w:guid w:val="{A2A727BE-3883-446C-BADF-5C01635A6A71}"/>
      </w:docPartPr>
      <w:docPartBody>
        <w:p w:rsidR="00C730C5" w:rsidRDefault="00027A52" w:rsidP="00027A52">
          <w:pPr>
            <w:pStyle w:val="117CE64EC0C24AABA6CBB320E468443D"/>
          </w:pPr>
          <w:r w:rsidRPr="00B2539A">
            <w:t>Abstract</w:t>
          </w:r>
        </w:p>
      </w:docPartBody>
    </w:docPart>
    <w:docPart>
      <w:docPartPr>
        <w:name w:val="057859D37864436281BFFEF3F486079F"/>
        <w:category>
          <w:name w:val="Splošno"/>
          <w:gallery w:val="placeholder"/>
        </w:category>
        <w:types>
          <w:type w:val="bbPlcHdr"/>
        </w:types>
        <w:behaviors>
          <w:behavior w:val="content"/>
        </w:behaviors>
        <w:guid w:val="{49AC3E67-1654-4C8C-A714-1F94DD00BFE6}"/>
      </w:docPartPr>
      <w:docPartBody>
        <w:p w:rsidR="00C730C5" w:rsidRDefault="00027A52" w:rsidP="00027A52">
          <w:pPr>
            <w:pStyle w:val="057859D37864436281BFFEF3F486079F"/>
          </w:pPr>
          <w:r w:rsidRPr="00151114">
            <w:t>Click or tap here to enter text.</w:t>
          </w:r>
        </w:p>
      </w:docPartBody>
    </w:docPart>
    <w:docPart>
      <w:docPartPr>
        <w:name w:val="E69608114B2F4832BBB13BB8AD5CE090"/>
        <w:category>
          <w:name w:val="Splošno"/>
          <w:gallery w:val="placeholder"/>
        </w:category>
        <w:types>
          <w:type w:val="bbPlcHdr"/>
        </w:types>
        <w:behaviors>
          <w:behavior w:val="content"/>
        </w:behaviors>
        <w:guid w:val="{EF477B33-51AB-4E42-BFBB-92DF4DE390A7}"/>
      </w:docPartPr>
      <w:docPartBody>
        <w:p w:rsidR="00C730C5" w:rsidRDefault="00027A52" w:rsidP="00027A52">
          <w:pPr>
            <w:pStyle w:val="E69608114B2F4832BBB13BB8AD5CE090"/>
          </w:pPr>
          <w:r w:rsidRPr="00151114">
            <w:t>Click or tap here to enter text.</w:t>
          </w:r>
        </w:p>
      </w:docPartBody>
    </w:docPart>
    <w:docPart>
      <w:docPartPr>
        <w:name w:val="A012DDE5CE5041A582AEF7A7AA494598"/>
        <w:category>
          <w:name w:val="Splošno"/>
          <w:gallery w:val="placeholder"/>
        </w:category>
        <w:types>
          <w:type w:val="bbPlcHdr"/>
        </w:types>
        <w:behaviors>
          <w:behavior w:val="content"/>
        </w:behaviors>
        <w:guid w:val="{9D968B7A-03EB-4F35-9FCF-F8F4ED9659E9}"/>
      </w:docPartPr>
      <w:docPartBody>
        <w:p w:rsidR="00C730C5" w:rsidRDefault="00027A52" w:rsidP="00027A52">
          <w:pPr>
            <w:pStyle w:val="A012DDE5CE5041A582AEF7A7AA494598"/>
          </w:pPr>
          <w:r w:rsidRPr="00B2539A">
            <w:t xml:space="preserve">Ta članek je objavljen pod licenco Creative Commons </w:t>
          </w:r>
          <w:hyperlink r:id="rId12" w:tgtFrame="_blank" w:history="1">
            <w:r w:rsidRPr="00F31E42">
              <w:rPr>
                <w:rStyle w:val="Hyperlink"/>
              </w:rPr>
              <w:t>Priznanje avtorstva-Deljenje pod enakimi pogoji 4.0 Mednarodna</w:t>
            </w:r>
          </w:hyperlink>
          <w:r w:rsidRPr="00B2539A">
            <w:t>.</w:t>
          </w:r>
        </w:p>
      </w:docPartBody>
    </w:docPart>
    <w:docPart>
      <w:docPartPr>
        <w:name w:val="2FB064275D804661A6E624FBAF76BB46"/>
        <w:category>
          <w:name w:val="Splošno"/>
          <w:gallery w:val="placeholder"/>
        </w:category>
        <w:types>
          <w:type w:val="bbPlcHdr"/>
        </w:types>
        <w:behaviors>
          <w:behavior w:val="content"/>
        </w:behaviors>
        <w:guid w:val="{CF5B9AD7-D8C4-4331-AC81-BFB91F78A535}"/>
      </w:docPartPr>
      <w:docPartBody>
        <w:p w:rsidR="00C730C5" w:rsidRDefault="00027A52" w:rsidP="00027A52">
          <w:pPr>
            <w:pStyle w:val="2FB064275D804661A6E624FBAF76BB46"/>
          </w:pPr>
          <w:r>
            <w:t xml:space="preserve">Vstavi avtorja/e s sklicom </w:t>
          </w:r>
          <w:r w:rsidRPr="00B2539A">
            <w:t>Ime in priimek</w:t>
          </w:r>
          <w:r w:rsidRPr="00B2539A">
            <w:rPr>
              <w:rStyle w:val="FootnoteReference"/>
            </w:rPr>
            <w:footnoteRef/>
          </w:r>
          <w:r>
            <w:t xml:space="preserve">: </w:t>
          </w:r>
        </w:p>
      </w:docPartBody>
    </w:docPart>
    <w:docPart>
      <w:docPartPr>
        <w:name w:val="D2135D73B8104FF9B3CD9C1FC92D784E"/>
        <w:category>
          <w:name w:val="Splošno"/>
          <w:gallery w:val="placeholder"/>
        </w:category>
        <w:types>
          <w:type w:val="bbPlcHdr"/>
        </w:types>
        <w:behaviors>
          <w:behavior w:val="content"/>
        </w:behaviors>
        <w:guid w:val="{F394C249-FAA2-415B-9895-E6B3BB8E973E}"/>
      </w:docPartPr>
      <w:docPartBody>
        <w:p w:rsidR="00C730C5" w:rsidRDefault="00027A52" w:rsidP="00027A52">
          <w:pPr>
            <w:pStyle w:val="D2135D73B8104FF9B3CD9C1FC92D784E"/>
          </w:pPr>
          <w:r w:rsidRPr="00B2539A">
            <w:t>Izvleček</w:t>
          </w:r>
        </w:p>
      </w:docPartBody>
    </w:docPart>
    <w:docPart>
      <w:docPartPr>
        <w:name w:val="C622965CAD3A410E893D9BE0CA965DD4"/>
        <w:category>
          <w:name w:val="Splošno"/>
          <w:gallery w:val="placeholder"/>
        </w:category>
        <w:types>
          <w:type w:val="bbPlcHdr"/>
        </w:types>
        <w:behaviors>
          <w:behavior w:val="content"/>
        </w:behaviors>
        <w:guid w:val="{FE4ADEA7-7AF0-4FD3-A7E9-1F3A4CD05A77}"/>
      </w:docPartPr>
      <w:docPartBody>
        <w:p w:rsidR="00C730C5" w:rsidRDefault="00027A52" w:rsidP="00027A52">
          <w:pPr>
            <w:pStyle w:val="C622965CAD3A410E893D9BE0CA965DD4"/>
          </w:pPr>
          <w:r w:rsidRPr="00B2539A">
            <w:t>Abstract</w:t>
          </w:r>
        </w:p>
      </w:docPartBody>
    </w:docPart>
    <w:docPart>
      <w:docPartPr>
        <w:name w:val="DBCAFBF597794F68B342D539F5A66202"/>
        <w:category>
          <w:name w:val="Splošno"/>
          <w:gallery w:val="placeholder"/>
        </w:category>
        <w:types>
          <w:type w:val="bbPlcHdr"/>
        </w:types>
        <w:behaviors>
          <w:behavior w:val="content"/>
        </w:behaviors>
        <w:guid w:val="{273AC3AA-9DE5-4034-A9F3-A2534EA1DA5E}"/>
      </w:docPartPr>
      <w:docPartBody>
        <w:p w:rsidR="00C730C5" w:rsidRDefault="00027A52" w:rsidP="00027A52">
          <w:pPr>
            <w:pStyle w:val="DBCAFBF597794F68B342D539F5A66202"/>
          </w:pPr>
          <w:r w:rsidRPr="00151114">
            <w:t>Click or tap here to enter text.</w:t>
          </w:r>
        </w:p>
      </w:docPartBody>
    </w:docPart>
    <w:docPart>
      <w:docPartPr>
        <w:name w:val="8E87B4ECE0AD426598E0F4FFF8963CB4"/>
        <w:category>
          <w:name w:val="Splošno"/>
          <w:gallery w:val="placeholder"/>
        </w:category>
        <w:types>
          <w:type w:val="bbPlcHdr"/>
        </w:types>
        <w:behaviors>
          <w:behavior w:val="content"/>
        </w:behaviors>
        <w:guid w:val="{26BF9513-51A3-4CE6-916A-87176E5D6F03}"/>
      </w:docPartPr>
      <w:docPartBody>
        <w:p w:rsidR="00C730C5" w:rsidRDefault="00027A52" w:rsidP="00027A52">
          <w:pPr>
            <w:pStyle w:val="8E87B4ECE0AD426598E0F4FFF8963CB4"/>
          </w:pPr>
          <w:r w:rsidRPr="00151114">
            <w:t>Click or tap here to enter text.</w:t>
          </w:r>
        </w:p>
      </w:docPartBody>
    </w:docPart>
    <w:docPart>
      <w:docPartPr>
        <w:name w:val="58C74CAD2B194C879717344869BC54D5"/>
        <w:category>
          <w:name w:val="Splošno"/>
          <w:gallery w:val="placeholder"/>
        </w:category>
        <w:types>
          <w:type w:val="bbPlcHdr"/>
        </w:types>
        <w:behaviors>
          <w:behavior w:val="content"/>
        </w:behaviors>
        <w:guid w:val="{413508F9-40E9-4B6E-828A-8054EAB4685F}"/>
      </w:docPartPr>
      <w:docPartBody>
        <w:p w:rsidR="00C730C5" w:rsidRDefault="00027A52" w:rsidP="00027A52">
          <w:pPr>
            <w:pStyle w:val="58C74CAD2B194C879717344869BC54D5"/>
          </w:pPr>
          <w:r w:rsidRPr="00B2539A">
            <w:t xml:space="preserve">Ta članek je objavljen pod licenco Creative Commons </w:t>
          </w:r>
          <w:hyperlink r:id="rId13" w:tgtFrame="_blank" w:history="1">
            <w:r w:rsidRPr="00F31E42">
              <w:rPr>
                <w:rStyle w:val="Hyperlink"/>
              </w:rPr>
              <w:t>Priznanje avtorstva-Deljenje pod enakimi pogoji 4.0 Mednarodna</w:t>
            </w:r>
          </w:hyperlink>
          <w:r w:rsidRPr="00B2539A">
            <w:t>.</w:t>
          </w:r>
        </w:p>
      </w:docPartBody>
    </w:docPart>
    <w:docPart>
      <w:docPartPr>
        <w:name w:val="28A3CBAD553C41949F5B7FD39C63EDF2"/>
        <w:category>
          <w:name w:val="Splošno"/>
          <w:gallery w:val="placeholder"/>
        </w:category>
        <w:types>
          <w:type w:val="bbPlcHdr"/>
        </w:types>
        <w:behaviors>
          <w:behavior w:val="content"/>
        </w:behaviors>
        <w:guid w:val="{49FD466A-FC43-4695-971D-06EF34564850}"/>
      </w:docPartPr>
      <w:docPartBody>
        <w:p w:rsidR="00C730C5" w:rsidRDefault="00027A52" w:rsidP="00027A52">
          <w:pPr>
            <w:pStyle w:val="28A3CBAD553C41949F5B7FD39C63EDF2"/>
          </w:pPr>
          <w:r>
            <w:t xml:space="preserve">Vstavi avtorja/e s sklicom </w:t>
          </w:r>
          <w:r w:rsidRPr="00B2539A">
            <w:t>Ime in priimek</w:t>
          </w:r>
          <w:r w:rsidRPr="00B2539A">
            <w:rPr>
              <w:rStyle w:val="FootnoteReference"/>
            </w:rPr>
            <w:footnoteRef/>
          </w:r>
          <w:r>
            <w:t xml:space="preserve">: </w:t>
          </w:r>
        </w:p>
      </w:docPartBody>
    </w:docPart>
    <w:docPart>
      <w:docPartPr>
        <w:name w:val="9958C88C939A426FB12BB0B00ECC7D97"/>
        <w:category>
          <w:name w:val="Splošno"/>
          <w:gallery w:val="placeholder"/>
        </w:category>
        <w:types>
          <w:type w:val="bbPlcHdr"/>
        </w:types>
        <w:behaviors>
          <w:behavior w:val="content"/>
        </w:behaviors>
        <w:guid w:val="{AD76EF4C-6E02-4EC5-B38A-D228366DFBB0}"/>
      </w:docPartPr>
      <w:docPartBody>
        <w:p w:rsidR="00C730C5" w:rsidRDefault="00027A52" w:rsidP="00027A52">
          <w:pPr>
            <w:pStyle w:val="9958C88C939A426FB12BB0B00ECC7D97"/>
          </w:pPr>
          <w:r w:rsidRPr="00151114">
            <w:t>Click or tap here to enter text.</w:t>
          </w:r>
        </w:p>
      </w:docPartBody>
    </w:docPart>
    <w:docPart>
      <w:docPartPr>
        <w:name w:val="19FCF0A0A40D4EAA8CBFA0E74CF89243"/>
        <w:category>
          <w:name w:val="Splošno"/>
          <w:gallery w:val="placeholder"/>
        </w:category>
        <w:types>
          <w:type w:val="bbPlcHdr"/>
        </w:types>
        <w:behaviors>
          <w:behavior w:val="content"/>
        </w:behaviors>
        <w:guid w:val="{B5359239-972D-44CB-8C81-4C5F66A8036A}"/>
      </w:docPartPr>
      <w:docPartBody>
        <w:p w:rsidR="00C730C5" w:rsidRDefault="00027A52" w:rsidP="00027A52">
          <w:pPr>
            <w:pStyle w:val="19FCF0A0A40D4EAA8CBFA0E74CF89243"/>
          </w:pPr>
          <w:r w:rsidRPr="00B2539A">
            <w:t>Izvleček</w:t>
          </w:r>
        </w:p>
      </w:docPartBody>
    </w:docPart>
    <w:docPart>
      <w:docPartPr>
        <w:name w:val="9F1486816C974FEDAF4DE600DCFA2DBC"/>
        <w:category>
          <w:name w:val="Splošno"/>
          <w:gallery w:val="placeholder"/>
        </w:category>
        <w:types>
          <w:type w:val="bbPlcHdr"/>
        </w:types>
        <w:behaviors>
          <w:behavior w:val="content"/>
        </w:behaviors>
        <w:guid w:val="{D16F6A9D-80EA-4049-AEE8-A24CDD01B317}"/>
      </w:docPartPr>
      <w:docPartBody>
        <w:p w:rsidR="00C730C5" w:rsidRDefault="00027A52" w:rsidP="00027A52">
          <w:pPr>
            <w:pStyle w:val="9F1486816C974FEDAF4DE600DCFA2DBC"/>
          </w:pPr>
          <w:r w:rsidRPr="00B2539A">
            <w:t>Abstract</w:t>
          </w:r>
        </w:p>
      </w:docPartBody>
    </w:docPart>
    <w:docPart>
      <w:docPartPr>
        <w:name w:val="B6DE8AF1B3DA48CCAC00AA01ED3CDAB2"/>
        <w:category>
          <w:name w:val="Splošno"/>
          <w:gallery w:val="placeholder"/>
        </w:category>
        <w:types>
          <w:type w:val="bbPlcHdr"/>
        </w:types>
        <w:behaviors>
          <w:behavior w:val="content"/>
        </w:behaviors>
        <w:guid w:val="{1BB75EDE-C6A2-4FD3-84A4-668A80762DDD}"/>
      </w:docPartPr>
      <w:docPartBody>
        <w:p w:rsidR="00C730C5" w:rsidRDefault="00027A52" w:rsidP="00027A52">
          <w:pPr>
            <w:pStyle w:val="B6DE8AF1B3DA48CCAC00AA01ED3CDAB2"/>
          </w:pPr>
          <w:r w:rsidRPr="00151114">
            <w:t>Click or tap here to enter text.</w:t>
          </w:r>
        </w:p>
      </w:docPartBody>
    </w:docPart>
    <w:docPart>
      <w:docPartPr>
        <w:name w:val="2F45D2BE638244B29338C70F11E51504"/>
        <w:category>
          <w:name w:val="Splošno"/>
          <w:gallery w:val="placeholder"/>
        </w:category>
        <w:types>
          <w:type w:val="bbPlcHdr"/>
        </w:types>
        <w:behaviors>
          <w:behavior w:val="content"/>
        </w:behaviors>
        <w:guid w:val="{095580CD-47FF-4D72-AF3D-55D344475795}"/>
      </w:docPartPr>
      <w:docPartBody>
        <w:p w:rsidR="00C730C5" w:rsidRDefault="00027A52" w:rsidP="00027A52">
          <w:pPr>
            <w:pStyle w:val="2F45D2BE638244B29338C70F11E51504"/>
          </w:pPr>
          <w:r w:rsidRPr="00151114">
            <w:t>Click or tap here to enter text.</w:t>
          </w:r>
        </w:p>
      </w:docPartBody>
    </w:docPart>
    <w:docPart>
      <w:docPartPr>
        <w:name w:val="DFF4F9D226BC4BA8B42215632D7D4556"/>
        <w:category>
          <w:name w:val="Splošno"/>
          <w:gallery w:val="placeholder"/>
        </w:category>
        <w:types>
          <w:type w:val="bbPlcHdr"/>
        </w:types>
        <w:behaviors>
          <w:behavior w:val="content"/>
        </w:behaviors>
        <w:guid w:val="{53F21B8D-CFB2-4643-8C09-6A10AB55F6BE}"/>
      </w:docPartPr>
      <w:docPartBody>
        <w:p w:rsidR="00C730C5" w:rsidRDefault="00027A52" w:rsidP="00027A52">
          <w:pPr>
            <w:pStyle w:val="DFF4F9D226BC4BA8B42215632D7D4556"/>
          </w:pPr>
          <w:r w:rsidRPr="00B2539A">
            <w:t xml:space="preserve">Ta članek je objavljen pod licenco Creative Commons </w:t>
          </w:r>
          <w:hyperlink r:id="rId14" w:tgtFrame="_blank" w:history="1">
            <w:r w:rsidRPr="00F31E42">
              <w:rPr>
                <w:rStyle w:val="Hyperlink"/>
              </w:rPr>
              <w:t>Priznanje avtorstva-Deljenje pod enakimi pogoji 4.0 Mednarodna</w:t>
            </w:r>
          </w:hyperlink>
          <w:r w:rsidRPr="00B2539A">
            <w:t>.</w:t>
          </w:r>
        </w:p>
      </w:docPartBody>
    </w:docPart>
    <w:docPart>
      <w:docPartPr>
        <w:name w:val="16F29C3C1EAB4598835C1F3CB0CB402A"/>
        <w:category>
          <w:name w:val="Splošno"/>
          <w:gallery w:val="placeholder"/>
        </w:category>
        <w:types>
          <w:type w:val="bbPlcHdr"/>
        </w:types>
        <w:behaviors>
          <w:behavior w:val="content"/>
        </w:behaviors>
        <w:guid w:val="{AE9CD409-A3DA-4CFD-BA61-0346EF2AAB36}"/>
      </w:docPartPr>
      <w:docPartBody>
        <w:p w:rsidR="00C730C5" w:rsidRDefault="00027A52" w:rsidP="00027A52">
          <w:pPr>
            <w:pStyle w:val="16F29C3C1EAB4598835C1F3CB0CB402A"/>
          </w:pPr>
          <w:r>
            <w:t xml:space="preserve">Vstavi avtorja/e s sklicom </w:t>
          </w:r>
          <w:r w:rsidRPr="00B2539A">
            <w:t>Ime in priimek</w:t>
          </w:r>
          <w:r w:rsidRPr="00B2539A">
            <w:rPr>
              <w:rStyle w:val="FootnoteReference"/>
            </w:rPr>
            <w:footnoteRef/>
          </w:r>
          <w:r>
            <w:t xml:space="preserve">: </w:t>
          </w:r>
        </w:p>
      </w:docPartBody>
    </w:docPart>
    <w:docPart>
      <w:docPartPr>
        <w:name w:val="2209CB6D1BE64A2A8547FB914B1F9361"/>
        <w:category>
          <w:name w:val="Splošno"/>
          <w:gallery w:val="placeholder"/>
        </w:category>
        <w:types>
          <w:type w:val="bbPlcHdr"/>
        </w:types>
        <w:behaviors>
          <w:behavior w:val="content"/>
        </w:behaviors>
        <w:guid w:val="{9CEED36A-CEB3-4485-A0AF-84E53B9B4923}"/>
      </w:docPartPr>
      <w:docPartBody>
        <w:p w:rsidR="00C730C5" w:rsidRDefault="00027A52" w:rsidP="00027A52">
          <w:pPr>
            <w:pStyle w:val="2209CB6D1BE64A2A8547FB914B1F9361"/>
          </w:pPr>
          <w:r w:rsidRPr="00151114">
            <w:t>Click or tap here to enter text.</w:t>
          </w:r>
        </w:p>
      </w:docPartBody>
    </w:docPart>
    <w:docPart>
      <w:docPartPr>
        <w:name w:val="83EC5E7B24BB4552A8E603A7329081E2"/>
        <w:category>
          <w:name w:val="Splošno"/>
          <w:gallery w:val="placeholder"/>
        </w:category>
        <w:types>
          <w:type w:val="bbPlcHdr"/>
        </w:types>
        <w:behaviors>
          <w:behavior w:val="content"/>
        </w:behaviors>
        <w:guid w:val="{D248A6DF-DA8B-4122-8CF0-5A3A66E00B39}"/>
      </w:docPartPr>
      <w:docPartBody>
        <w:p w:rsidR="00C730C5" w:rsidRDefault="00027A52" w:rsidP="00027A52">
          <w:pPr>
            <w:pStyle w:val="83EC5E7B24BB4552A8E603A7329081E2"/>
          </w:pPr>
          <w:r w:rsidRPr="00B2539A">
            <w:t>Abstract</w:t>
          </w:r>
        </w:p>
      </w:docPartBody>
    </w:docPart>
    <w:docPart>
      <w:docPartPr>
        <w:name w:val="2F1D3BCB3D3C47E5B970548C5376C10A"/>
        <w:category>
          <w:name w:val="Splošno"/>
          <w:gallery w:val="placeholder"/>
        </w:category>
        <w:types>
          <w:type w:val="bbPlcHdr"/>
        </w:types>
        <w:behaviors>
          <w:behavior w:val="content"/>
        </w:behaviors>
        <w:guid w:val="{0E3DBB02-BEF0-461F-814F-F94364E66D96}"/>
      </w:docPartPr>
      <w:docPartBody>
        <w:p w:rsidR="00C730C5" w:rsidRDefault="00027A52" w:rsidP="00027A52">
          <w:pPr>
            <w:pStyle w:val="2F1D3BCB3D3C47E5B970548C5376C10A"/>
          </w:pPr>
          <w:r w:rsidRPr="00151114">
            <w:t>Click or tap here to enter text.</w:t>
          </w:r>
        </w:p>
      </w:docPartBody>
    </w:docPart>
    <w:docPart>
      <w:docPartPr>
        <w:name w:val="828875F61E184A9787313466F8F71A05"/>
        <w:category>
          <w:name w:val="Splošno"/>
          <w:gallery w:val="placeholder"/>
        </w:category>
        <w:types>
          <w:type w:val="bbPlcHdr"/>
        </w:types>
        <w:behaviors>
          <w:behavior w:val="content"/>
        </w:behaviors>
        <w:guid w:val="{E061EB4E-5059-4317-A7E9-6772CEC5A125}"/>
      </w:docPartPr>
      <w:docPartBody>
        <w:p w:rsidR="00C730C5" w:rsidRDefault="00027A52" w:rsidP="00027A52">
          <w:pPr>
            <w:pStyle w:val="828875F61E184A9787313466F8F71A05"/>
          </w:pPr>
          <w:r w:rsidRPr="00B2539A">
            <w:t>Izvleček</w:t>
          </w:r>
        </w:p>
      </w:docPartBody>
    </w:docPart>
    <w:docPart>
      <w:docPartPr>
        <w:name w:val="0523EAAECF0D441F95525C8C76CFE7CA"/>
        <w:category>
          <w:name w:val="Splošno"/>
          <w:gallery w:val="placeholder"/>
        </w:category>
        <w:types>
          <w:type w:val="bbPlcHdr"/>
        </w:types>
        <w:behaviors>
          <w:behavior w:val="content"/>
        </w:behaviors>
        <w:guid w:val="{071AC589-AB83-40D3-B2FF-C6D382BBABF0}"/>
      </w:docPartPr>
      <w:docPartBody>
        <w:p w:rsidR="00C730C5" w:rsidRDefault="00027A52" w:rsidP="00027A52">
          <w:pPr>
            <w:pStyle w:val="0523EAAECF0D441F95525C8C76CFE7CA"/>
          </w:pPr>
          <w:r w:rsidRPr="00151114">
            <w:t>Click or tap here to enter text.</w:t>
          </w:r>
        </w:p>
      </w:docPartBody>
    </w:docPart>
    <w:docPart>
      <w:docPartPr>
        <w:name w:val="508AC36412F343038A5BBCE9E58C13AA"/>
        <w:category>
          <w:name w:val="Splošno"/>
          <w:gallery w:val="placeholder"/>
        </w:category>
        <w:types>
          <w:type w:val="bbPlcHdr"/>
        </w:types>
        <w:behaviors>
          <w:behavior w:val="content"/>
        </w:behaviors>
        <w:guid w:val="{84BAFF7C-726C-4EDE-B492-D4E0D14EAD13}"/>
      </w:docPartPr>
      <w:docPartBody>
        <w:p w:rsidR="00C730C5" w:rsidRDefault="00027A52" w:rsidP="00027A52">
          <w:pPr>
            <w:pStyle w:val="508AC36412F343038A5BBCE9E58C13AA"/>
          </w:pPr>
          <w:r w:rsidRPr="00151114">
            <w:t>Click or tap here to enter text.</w:t>
          </w:r>
        </w:p>
      </w:docPartBody>
    </w:docPart>
    <w:docPart>
      <w:docPartPr>
        <w:name w:val="43BC2C1641E54D3AB8733EB709A5E255"/>
        <w:category>
          <w:name w:val="Splošno"/>
          <w:gallery w:val="placeholder"/>
        </w:category>
        <w:types>
          <w:type w:val="bbPlcHdr"/>
        </w:types>
        <w:behaviors>
          <w:behavior w:val="content"/>
        </w:behaviors>
        <w:guid w:val="{76D83822-1CD5-4AC2-919C-F37770946C6F}"/>
      </w:docPartPr>
      <w:docPartBody>
        <w:p w:rsidR="00C730C5" w:rsidRDefault="00027A52" w:rsidP="00027A52">
          <w:pPr>
            <w:pStyle w:val="43BC2C1641E54D3AB8733EB709A5E255"/>
          </w:pPr>
          <w:r w:rsidRPr="00151114">
            <w:t>Click or tap here to enter text.</w:t>
          </w:r>
        </w:p>
      </w:docPartBody>
    </w:docPart>
    <w:docPart>
      <w:docPartPr>
        <w:name w:val="3422E4C6EA6E4149BFE8A0AD805AEAC2"/>
        <w:category>
          <w:name w:val="Splošno"/>
          <w:gallery w:val="placeholder"/>
        </w:category>
        <w:types>
          <w:type w:val="bbPlcHdr"/>
        </w:types>
        <w:behaviors>
          <w:behavior w:val="content"/>
        </w:behaviors>
        <w:guid w:val="{46765A47-6E5A-4ADF-803F-A120B13231A5}"/>
      </w:docPartPr>
      <w:docPartBody>
        <w:p w:rsidR="00AE4581" w:rsidRDefault="00C730C5" w:rsidP="00C730C5">
          <w:pPr>
            <w:pStyle w:val="3422E4C6EA6E4149BFE8A0AD805AEAC2"/>
          </w:pPr>
          <w:r w:rsidRPr="00B2539A">
            <w:t xml:space="preserve">Ta članek je objavljen pod licenco Creative Commons </w:t>
          </w:r>
          <w:hyperlink r:id="rId15" w:tgtFrame="_blank" w:history="1">
            <w:r w:rsidRPr="00F31E42">
              <w:t>Priznanje avtorstva-Deljenje pod enakimi pogoji 4.0 Mednarodna</w:t>
            </w:r>
          </w:hyperlink>
          <w:r w:rsidRPr="00B2539A">
            <w:t>.</w:t>
          </w:r>
        </w:p>
      </w:docPartBody>
    </w:docPart>
    <w:docPart>
      <w:docPartPr>
        <w:name w:val="358274C647CA4BC28842E835ABF544C4"/>
        <w:category>
          <w:name w:val="Splošno"/>
          <w:gallery w:val="placeholder"/>
        </w:category>
        <w:types>
          <w:type w:val="bbPlcHdr"/>
        </w:types>
        <w:behaviors>
          <w:behavior w:val="content"/>
        </w:behaviors>
        <w:guid w:val="{96A6CE07-2DF7-434C-BA25-1925197013CE}"/>
      </w:docPartPr>
      <w:docPartBody>
        <w:p w:rsidR="00AE4581" w:rsidRDefault="00C730C5" w:rsidP="00C730C5">
          <w:pPr>
            <w:pStyle w:val="358274C647CA4BC28842E835ABF544C4"/>
          </w:pPr>
          <w:r>
            <w:t xml:space="preserve">Vstavi avtorja/e s sklicom </w:t>
          </w:r>
          <w:r w:rsidRPr="00B2539A">
            <w:t>Ime in priimek</w:t>
          </w:r>
          <w:r w:rsidRPr="00B2539A">
            <w:rPr>
              <w:rStyle w:val="FootnoteReference"/>
            </w:rPr>
            <w:footnoteReference w:id="1"/>
          </w:r>
          <w:r>
            <w:t xml:space="preserve">: </w:t>
          </w:r>
        </w:p>
      </w:docPartBody>
    </w:docPart>
    <w:docPart>
      <w:docPartPr>
        <w:name w:val="F3C1949C99304A0EB479195CADAC4BE6"/>
        <w:category>
          <w:name w:val="Splošno"/>
          <w:gallery w:val="placeholder"/>
        </w:category>
        <w:types>
          <w:type w:val="bbPlcHdr"/>
        </w:types>
        <w:behaviors>
          <w:behavior w:val="content"/>
        </w:behaviors>
        <w:guid w:val="{7AB5458B-3CB8-4586-86D4-877D72C765B6}"/>
      </w:docPartPr>
      <w:docPartBody>
        <w:p w:rsidR="00AE4581" w:rsidRDefault="00C730C5" w:rsidP="00C730C5">
          <w:pPr>
            <w:pStyle w:val="F3C1949C99304A0EB479195CADAC4BE6"/>
          </w:pPr>
          <w:r w:rsidRPr="00151114">
            <w:t>Click or tap here to enter text.</w:t>
          </w:r>
        </w:p>
      </w:docPartBody>
    </w:docPart>
    <w:docPart>
      <w:docPartPr>
        <w:name w:val="530E078AF63A4AACA6896F323E06ADB6"/>
        <w:category>
          <w:name w:val="Splošno"/>
          <w:gallery w:val="placeholder"/>
        </w:category>
        <w:types>
          <w:type w:val="bbPlcHdr"/>
        </w:types>
        <w:behaviors>
          <w:behavior w:val="content"/>
        </w:behaviors>
        <w:guid w:val="{58ED21B0-9EAC-4741-B580-86B8F395D47C}"/>
      </w:docPartPr>
      <w:docPartBody>
        <w:p w:rsidR="00AE4581" w:rsidRDefault="00C730C5" w:rsidP="00C730C5">
          <w:pPr>
            <w:pStyle w:val="530E078AF63A4AACA6896F323E06ADB6"/>
          </w:pPr>
          <w:r w:rsidRPr="00B2539A">
            <w:t>Izvleček</w:t>
          </w:r>
        </w:p>
      </w:docPartBody>
    </w:docPart>
    <w:docPart>
      <w:docPartPr>
        <w:name w:val="5A519981B8AE48689902DAE63A65B2BE"/>
        <w:category>
          <w:name w:val="Splošno"/>
          <w:gallery w:val="placeholder"/>
        </w:category>
        <w:types>
          <w:type w:val="bbPlcHdr"/>
        </w:types>
        <w:behaviors>
          <w:behavior w:val="content"/>
        </w:behaviors>
        <w:guid w:val="{0661F788-9D7B-4A94-B354-E2C7B346A014}"/>
      </w:docPartPr>
      <w:docPartBody>
        <w:p w:rsidR="00AE4581" w:rsidRDefault="00C730C5" w:rsidP="00C730C5">
          <w:pPr>
            <w:pStyle w:val="5A519981B8AE48689902DAE63A65B2BE"/>
          </w:pPr>
          <w:r w:rsidRPr="00B2539A">
            <w:t>Abstract</w:t>
          </w:r>
        </w:p>
      </w:docPartBody>
    </w:docPart>
    <w:docPart>
      <w:docPartPr>
        <w:name w:val="AA8B6663B4894341B3F9E0906DDB3651"/>
        <w:category>
          <w:name w:val="Splošno"/>
          <w:gallery w:val="placeholder"/>
        </w:category>
        <w:types>
          <w:type w:val="bbPlcHdr"/>
        </w:types>
        <w:behaviors>
          <w:behavior w:val="content"/>
        </w:behaviors>
        <w:guid w:val="{2BA01C14-2EF3-46A5-9323-B640E110D4ED}"/>
      </w:docPartPr>
      <w:docPartBody>
        <w:p w:rsidR="00AE4581" w:rsidRDefault="00C730C5" w:rsidP="00C730C5">
          <w:pPr>
            <w:pStyle w:val="AA8B6663B4894341B3F9E0906DDB3651"/>
          </w:pPr>
          <w:r w:rsidRPr="00151114">
            <w:t>Click or tap here to enter text.</w:t>
          </w:r>
        </w:p>
      </w:docPartBody>
    </w:docPart>
    <w:docPart>
      <w:docPartPr>
        <w:name w:val="DC451A8A30E64EF094A3732340C3C8EB"/>
        <w:category>
          <w:name w:val="Splošno"/>
          <w:gallery w:val="placeholder"/>
        </w:category>
        <w:types>
          <w:type w:val="bbPlcHdr"/>
        </w:types>
        <w:behaviors>
          <w:behavior w:val="content"/>
        </w:behaviors>
        <w:guid w:val="{91044B41-5E26-4997-AD72-34B5DE5EE159}"/>
      </w:docPartPr>
      <w:docPartBody>
        <w:p w:rsidR="00AE4581" w:rsidRDefault="00C730C5" w:rsidP="00C730C5">
          <w:pPr>
            <w:pStyle w:val="DC451A8A30E64EF094A3732340C3C8EB"/>
          </w:pPr>
          <w:r w:rsidRPr="00B2539A">
            <w:t xml:space="preserve">Ta članek je objavljen pod licenco Creative Commons </w:t>
          </w:r>
          <w:hyperlink r:id="rId16" w:tgtFrame="_blank" w:history="1">
            <w:r w:rsidRPr="00F31E42">
              <w:rPr>
                <w:rStyle w:val="Hyperlink"/>
              </w:rPr>
              <w:t>Priznanje avtorstva-Deljenje pod enakimi pogoji 4.0 Mednarodna</w:t>
            </w:r>
          </w:hyperlink>
          <w:r w:rsidRPr="00B2539A">
            <w:t>.</w:t>
          </w:r>
        </w:p>
      </w:docPartBody>
    </w:docPart>
    <w:docPart>
      <w:docPartPr>
        <w:name w:val="D2F731682F934158A990D9533F219FD3"/>
        <w:category>
          <w:name w:val="Splošno"/>
          <w:gallery w:val="placeholder"/>
        </w:category>
        <w:types>
          <w:type w:val="bbPlcHdr"/>
        </w:types>
        <w:behaviors>
          <w:behavior w:val="content"/>
        </w:behaviors>
        <w:guid w:val="{C31F02BB-DEC8-4C7A-A3B7-6CA3969ADDDE}"/>
      </w:docPartPr>
      <w:docPartBody>
        <w:p w:rsidR="00AE4581" w:rsidRDefault="00C730C5" w:rsidP="00C730C5">
          <w:pPr>
            <w:pStyle w:val="D2F731682F934158A990D9533F219FD3"/>
          </w:pPr>
          <w:r>
            <w:t xml:space="preserve">Vstavi avtorja/e s sklicom </w:t>
          </w:r>
          <w:r w:rsidRPr="00B2539A">
            <w:t>Ime in priimek</w:t>
          </w:r>
          <w:r w:rsidRPr="00B2539A">
            <w:rPr>
              <w:rStyle w:val="FootnoteReference"/>
            </w:rPr>
            <w:footnoteReference w:id="2"/>
          </w:r>
          <w:r>
            <w:t xml:space="preserve">: </w:t>
          </w:r>
        </w:p>
      </w:docPartBody>
    </w:docPart>
    <w:docPart>
      <w:docPartPr>
        <w:name w:val="742B052BFE224CC5A44C05A89DE72106"/>
        <w:category>
          <w:name w:val="Splošno"/>
          <w:gallery w:val="placeholder"/>
        </w:category>
        <w:types>
          <w:type w:val="bbPlcHdr"/>
        </w:types>
        <w:behaviors>
          <w:behavior w:val="content"/>
        </w:behaviors>
        <w:guid w:val="{8F8A3F34-D029-4172-8408-4A2ECCA107E2}"/>
      </w:docPartPr>
      <w:docPartBody>
        <w:p w:rsidR="00AE4581" w:rsidRDefault="00C730C5" w:rsidP="00C730C5">
          <w:pPr>
            <w:pStyle w:val="742B052BFE224CC5A44C05A89DE72106"/>
          </w:pPr>
          <w:r w:rsidRPr="00151114">
            <w:t>Click or tap here to enter text.</w:t>
          </w:r>
        </w:p>
      </w:docPartBody>
    </w:docPart>
    <w:docPart>
      <w:docPartPr>
        <w:name w:val="A4B48EF10CAC46169D6573ADC14E6951"/>
        <w:category>
          <w:name w:val="Splošno"/>
          <w:gallery w:val="placeholder"/>
        </w:category>
        <w:types>
          <w:type w:val="bbPlcHdr"/>
        </w:types>
        <w:behaviors>
          <w:behavior w:val="content"/>
        </w:behaviors>
        <w:guid w:val="{CAB8FBC4-A7D1-4DA6-AF6B-9C79DBD59AB5}"/>
      </w:docPartPr>
      <w:docPartBody>
        <w:p w:rsidR="00AE4581" w:rsidRDefault="00C730C5" w:rsidP="00C730C5">
          <w:pPr>
            <w:pStyle w:val="A4B48EF10CAC46169D6573ADC14E6951"/>
          </w:pPr>
          <w:r w:rsidRPr="00151114">
            <w:t>Click or tap here to enter text.</w:t>
          </w:r>
        </w:p>
      </w:docPartBody>
    </w:docPart>
    <w:docPart>
      <w:docPartPr>
        <w:name w:val="D1476BCD127841B59F831A9A2E64A433"/>
        <w:category>
          <w:name w:val="Splošno"/>
          <w:gallery w:val="placeholder"/>
        </w:category>
        <w:types>
          <w:type w:val="bbPlcHdr"/>
        </w:types>
        <w:behaviors>
          <w:behavior w:val="content"/>
        </w:behaviors>
        <w:guid w:val="{58E8F3C4-D8FF-444A-B0D7-DE351405F47F}"/>
      </w:docPartPr>
      <w:docPartBody>
        <w:p w:rsidR="00AE4581" w:rsidRDefault="00C730C5" w:rsidP="00C730C5">
          <w:pPr>
            <w:pStyle w:val="D1476BCD127841B59F831A9A2E64A433"/>
          </w:pPr>
          <w:r w:rsidRPr="00151114">
            <w:t>Click or tap here to enter text.</w:t>
          </w:r>
        </w:p>
      </w:docPartBody>
    </w:docPart>
    <w:docPart>
      <w:docPartPr>
        <w:name w:val="CAEBAD2AF9DD40B2B6FE55DE6A48CB28"/>
        <w:category>
          <w:name w:val="Splošno"/>
          <w:gallery w:val="placeholder"/>
        </w:category>
        <w:types>
          <w:type w:val="bbPlcHdr"/>
        </w:types>
        <w:behaviors>
          <w:behavior w:val="content"/>
        </w:behaviors>
        <w:guid w:val="{7DD967A8-5CC1-4EE2-B305-E5A134914EE3}"/>
      </w:docPartPr>
      <w:docPartBody>
        <w:p w:rsidR="00AE4581" w:rsidRDefault="00C730C5" w:rsidP="00C730C5">
          <w:pPr>
            <w:pStyle w:val="CAEBAD2AF9DD40B2B6FE55DE6A48CB28"/>
          </w:pPr>
          <w:r w:rsidRPr="00151114">
            <w:t>Click or tap here to enter text.</w:t>
          </w:r>
        </w:p>
      </w:docPartBody>
    </w:docPart>
    <w:docPart>
      <w:docPartPr>
        <w:name w:val="A014FC68540C4CCAB57DA02D6E445920"/>
        <w:category>
          <w:name w:val="Splošno"/>
          <w:gallery w:val="placeholder"/>
        </w:category>
        <w:types>
          <w:type w:val="bbPlcHdr"/>
        </w:types>
        <w:behaviors>
          <w:behavior w:val="content"/>
        </w:behaviors>
        <w:guid w:val="{3B818A9F-FB91-484A-A92C-A399351235BD}"/>
      </w:docPartPr>
      <w:docPartBody>
        <w:p w:rsidR="00AE4581" w:rsidRDefault="00C730C5" w:rsidP="00C730C5">
          <w:pPr>
            <w:pStyle w:val="A014FC68540C4CCAB57DA02D6E445920"/>
          </w:pPr>
          <w:r w:rsidRPr="00B2539A">
            <w:t>Abstract</w:t>
          </w:r>
        </w:p>
      </w:docPartBody>
    </w:docPart>
    <w:docPart>
      <w:docPartPr>
        <w:name w:val="2BFB725F5D1F44209FEAEA904F0B2F72"/>
        <w:category>
          <w:name w:val="Splošno"/>
          <w:gallery w:val="placeholder"/>
        </w:category>
        <w:types>
          <w:type w:val="bbPlcHdr"/>
        </w:types>
        <w:behaviors>
          <w:behavior w:val="content"/>
        </w:behaviors>
        <w:guid w:val="{A4832B75-1587-4DEC-99FB-FD620269B578}"/>
      </w:docPartPr>
      <w:docPartBody>
        <w:p w:rsidR="00AE4581" w:rsidRDefault="00C730C5" w:rsidP="00C730C5">
          <w:pPr>
            <w:pStyle w:val="2BFB725F5D1F44209FEAEA904F0B2F72"/>
          </w:pPr>
          <w:r w:rsidRPr="00B2539A">
            <w:t>Izvleček</w:t>
          </w:r>
        </w:p>
      </w:docPartBody>
    </w:docPart>
    <w:docPart>
      <w:docPartPr>
        <w:name w:val="2A1D3AAA806C4CA78FCC1D107BA70330"/>
        <w:category>
          <w:name w:val="Splošno"/>
          <w:gallery w:val="placeholder"/>
        </w:category>
        <w:types>
          <w:type w:val="bbPlcHdr"/>
        </w:types>
        <w:behaviors>
          <w:behavior w:val="content"/>
        </w:behaviors>
        <w:guid w:val="{D58B4CCA-3C04-437A-9F9B-4706AD1993C2}"/>
      </w:docPartPr>
      <w:docPartBody>
        <w:p w:rsidR="00AE4581" w:rsidRDefault="00C730C5" w:rsidP="00C730C5">
          <w:pPr>
            <w:pStyle w:val="2A1D3AAA806C4CA78FCC1D107BA70330"/>
          </w:pPr>
          <w:r w:rsidRPr="00B2539A">
            <w:t xml:space="preserve">Ta članek je objavljen pod licenco Creative Commons </w:t>
          </w:r>
          <w:hyperlink r:id="rId17" w:tgtFrame="_blank" w:history="1">
            <w:r w:rsidRPr="00F31E42">
              <w:rPr>
                <w:rStyle w:val="Hyperlink"/>
              </w:rPr>
              <w:t>Priznanje avtorstva-Deljenje pod enakimi pogoji 4.0 Mednarodna</w:t>
            </w:r>
          </w:hyperlink>
          <w:r w:rsidRPr="00B2539A">
            <w:t>.</w:t>
          </w:r>
        </w:p>
      </w:docPartBody>
    </w:docPart>
    <w:docPart>
      <w:docPartPr>
        <w:name w:val="C31073CB3287411AB6BA7F301FB130CA"/>
        <w:category>
          <w:name w:val="Splošno"/>
          <w:gallery w:val="placeholder"/>
        </w:category>
        <w:types>
          <w:type w:val="bbPlcHdr"/>
        </w:types>
        <w:behaviors>
          <w:behavior w:val="content"/>
        </w:behaviors>
        <w:guid w:val="{56A9E109-2F1D-408A-8E4B-E10FE100EA43}"/>
      </w:docPartPr>
      <w:docPartBody>
        <w:p w:rsidR="00AE4581" w:rsidRDefault="00C730C5" w:rsidP="00C730C5">
          <w:pPr>
            <w:pStyle w:val="C31073CB3287411AB6BA7F301FB130CA"/>
          </w:pPr>
          <w:r>
            <w:t xml:space="preserve">Vstavi avtorja/e s sklicom </w:t>
          </w:r>
          <w:r w:rsidRPr="00B2539A">
            <w:t>Ime in priimek</w:t>
          </w:r>
          <w:r w:rsidRPr="00B2539A">
            <w:rPr>
              <w:rStyle w:val="FootnoteReference"/>
            </w:rPr>
            <w:footnoteReference w:id="3"/>
          </w:r>
          <w:r>
            <w:t xml:space="preserve">: </w:t>
          </w:r>
        </w:p>
      </w:docPartBody>
    </w:docPart>
    <w:docPart>
      <w:docPartPr>
        <w:name w:val="33BE5192B4984995B230EC492EF3470B"/>
        <w:category>
          <w:name w:val="Splošno"/>
          <w:gallery w:val="placeholder"/>
        </w:category>
        <w:types>
          <w:type w:val="bbPlcHdr"/>
        </w:types>
        <w:behaviors>
          <w:behavior w:val="content"/>
        </w:behaviors>
        <w:guid w:val="{342887C6-2486-4CB2-99AA-FB8A1F2B4D6F}"/>
      </w:docPartPr>
      <w:docPartBody>
        <w:p w:rsidR="00AE4581" w:rsidRDefault="00C730C5" w:rsidP="00C730C5">
          <w:pPr>
            <w:pStyle w:val="33BE5192B4984995B230EC492EF3470B"/>
          </w:pPr>
          <w:r w:rsidRPr="00151114">
            <w:t>Click or tap here to enter text.</w:t>
          </w:r>
        </w:p>
      </w:docPartBody>
    </w:docPart>
    <w:docPart>
      <w:docPartPr>
        <w:name w:val="055745899F3343B3BC53181BF8614CBF"/>
        <w:category>
          <w:name w:val="Splošno"/>
          <w:gallery w:val="placeholder"/>
        </w:category>
        <w:types>
          <w:type w:val="bbPlcHdr"/>
        </w:types>
        <w:behaviors>
          <w:behavior w:val="content"/>
        </w:behaviors>
        <w:guid w:val="{310AFA83-680D-4A4A-8DBF-BB5A016E3910}"/>
      </w:docPartPr>
      <w:docPartBody>
        <w:p w:rsidR="00AE4581" w:rsidRDefault="00C730C5" w:rsidP="00C730C5">
          <w:pPr>
            <w:pStyle w:val="055745899F3343B3BC53181BF8614CBF"/>
          </w:pPr>
          <w:r w:rsidRPr="00B2539A">
            <w:t>Izvleček</w:t>
          </w:r>
        </w:p>
      </w:docPartBody>
    </w:docPart>
    <w:docPart>
      <w:docPartPr>
        <w:name w:val="4BE87A121F9340019B1178AB75661CAB"/>
        <w:category>
          <w:name w:val="Splošno"/>
          <w:gallery w:val="placeholder"/>
        </w:category>
        <w:types>
          <w:type w:val="bbPlcHdr"/>
        </w:types>
        <w:behaviors>
          <w:behavior w:val="content"/>
        </w:behaviors>
        <w:guid w:val="{395D1A77-7D96-42E2-8405-08526B1D0BDD}"/>
      </w:docPartPr>
      <w:docPartBody>
        <w:p w:rsidR="00AE4581" w:rsidRDefault="00C730C5" w:rsidP="00C730C5">
          <w:pPr>
            <w:pStyle w:val="4BE87A121F9340019B1178AB75661CAB"/>
          </w:pPr>
          <w:r w:rsidRPr="00B2539A">
            <w:t>Abstract</w:t>
          </w:r>
        </w:p>
      </w:docPartBody>
    </w:docPart>
    <w:docPart>
      <w:docPartPr>
        <w:name w:val="41AF629109C84BB3BD0DF578F3E8DAEE"/>
        <w:category>
          <w:name w:val="Splošno"/>
          <w:gallery w:val="placeholder"/>
        </w:category>
        <w:types>
          <w:type w:val="bbPlcHdr"/>
        </w:types>
        <w:behaviors>
          <w:behavior w:val="content"/>
        </w:behaviors>
        <w:guid w:val="{7027D7CE-93F8-4D0C-B24A-FD72983825E6}"/>
      </w:docPartPr>
      <w:docPartBody>
        <w:p w:rsidR="00AE4581" w:rsidRDefault="00C730C5" w:rsidP="00C730C5">
          <w:pPr>
            <w:pStyle w:val="41AF629109C84BB3BD0DF578F3E8DAEE"/>
          </w:pPr>
          <w:r w:rsidRPr="00151114">
            <w:t>Click or tap here to enter text.</w:t>
          </w:r>
        </w:p>
      </w:docPartBody>
    </w:docPart>
    <w:docPart>
      <w:docPartPr>
        <w:name w:val="B035963512864CA593BD0652A96E2765"/>
        <w:category>
          <w:name w:val="Splošno"/>
          <w:gallery w:val="placeholder"/>
        </w:category>
        <w:types>
          <w:type w:val="bbPlcHdr"/>
        </w:types>
        <w:behaviors>
          <w:behavior w:val="content"/>
        </w:behaviors>
        <w:guid w:val="{D58F743D-6A48-4072-992F-4BF9A7045207}"/>
      </w:docPartPr>
      <w:docPartBody>
        <w:p w:rsidR="00AE4581" w:rsidRDefault="00C730C5" w:rsidP="00C730C5">
          <w:pPr>
            <w:pStyle w:val="B035963512864CA593BD0652A96E2765"/>
          </w:pPr>
          <w:r w:rsidRPr="00B2539A">
            <w:t xml:space="preserve">Ta članek je objavljen pod licenco Creative Commons </w:t>
          </w:r>
          <w:hyperlink r:id="rId18" w:tgtFrame="_blank" w:history="1">
            <w:r w:rsidRPr="00F31E42">
              <w:rPr>
                <w:rStyle w:val="Hyperlink"/>
              </w:rPr>
              <w:t>Priznanje avtorstva-Deljenje pod enakimi pogoji 4.0 Mednarodna</w:t>
            </w:r>
          </w:hyperlink>
          <w:r w:rsidRPr="00B2539A">
            <w:t>.</w:t>
          </w:r>
        </w:p>
      </w:docPartBody>
    </w:docPart>
    <w:docPart>
      <w:docPartPr>
        <w:name w:val="DF3DD0386F5F48AA9BF4E4DAE489792D"/>
        <w:category>
          <w:name w:val="Splošno"/>
          <w:gallery w:val="placeholder"/>
        </w:category>
        <w:types>
          <w:type w:val="bbPlcHdr"/>
        </w:types>
        <w:behaviors>
          <w:behavior w:val="content"/>
        </w:behaviors>
        <w:guid w:val="{76621A16-A156-4071-BA81-A5A8A332E071}"/>
      </w:docPartPr>
      <w:docPartBody>
        <w:p w:rsidR="00AE4581" w:rsidRDefault="00C730C5" w:rsidP="00C730C5">
          <w:pPr>
            <w:pStyle w:val="DF3DD0386F5F48AA9BF4E4DAE489792D"/>
          </w:pPr>
          <w:r>
            <w:t xml:space="preserve">Vstavi avtorja/e s sklicom </w:t>
          </w:r>
          <w:r w:rsidRPr="00B2539A">
            <w:t>Ime in priimek</w:t>
          </w:r>
          <w:r w:rsidRPr="00B2539A">
            <w:rPr>
              <w:rStyle w:val="FootnoteReference"/>
            </w:rPr>
            <w:footnoteReference w:id="4"/>
          </w:r>
          <w:r>
            <w:t xml:space="preserve">: </w:t>
          </w:r>
        </w:p>
      </w:docPartBody>
    </w:docPart>
    <w:docPart>
      <w:docPartPr>
        <w:name w:val="1C607650381F4AC5A01A19F17BAE51CC"/>
        <w:category>
          <w:name w:val="Splošno"/>
          <w:gallery w:val="placeholder"/>
        </w:category>
        <w:types>
          <w:type w:val="bbPlcHdr"/>
        </w:types>
        <w:behaviors>
          <w:behavior w:val="content"/>
        </w:behaviors>
        <w:guid w:val="{3661E449-3EB0-4667-82EF-DA4903BA959F}"/>
      </w:docPartPr>
      <w:docPartBody>
        <w:p w:rsidR="00AE4581" w:rsidRDefault="00C730C5" w:rsidP="00C730C5">
          <w:pPr>
            <w:pStyle w:val="1C607650381F4AC5A01A19F17BAE51CC"/>
          </w:pPr>
          <w:r w:rsidRPr="00151114">
            <w:t>Click or tap here to enter text.</w:t>
          </w:r>
        </w:p>
      </w:docPartBody>
    </w:docPart>
    <w:docPart>
      <w:docPartPr>
        <w:name w:val="DC3650AD9B8448E7BF2C2430A4D1B8E8"/>
        <w:category>
          <w:name w:val="Splošno"/>
          <w:gallery w:val="placeholder"/>
        </w:category>
        <w:types>
          <w:type w:val="bbPlcHdr"/>
        </w:types>
        <w:behaviors>
          <w:behavior w:val="content"/>
        </w:behaviors>
        <w:guid w:val="{5D6CE493-A1D7-4F96-92AE-DE66D9A14E26}"/>
      </w:docPartPr>
      <w:docPartBody>
        <w:p w:rsidR="00AE4581" w:rsidRDefault="00C730C5" w:rsidP="00C730C5">
          <w:pPr>
            <w:pStyle w:val="DC3650AD9B8448E7BF2C2430A4D1B8E8"/>
          </w:pPr>
          <w:r w:rsidRPr="00B2539A">
            <w:t>Izvleček</w:t>
          </w:r>
        </w:p>
      </w:docPartBody>
    </w:docPart>
    <w:docPart>
      <w:docPartPr>
        <w:name w:val="478846C9CFC84968BE2BB6D3CAD61DD5"/>
        <w:category>
          <w:name w:val="Splošno"/>
          <w:gallery w:val="placeholder"/>
        </w:category>
        <w:types>
          <w:type w:val="bbPlcHdr"/>
        </w:types>
        <w:behaviors>
          <w:behavior w:val="content"/>
        </w:behaviors>
        <w:guid w:val="{76B42BF7-D1C2-41BC-B4A8-8B6E5B816A7A}"/>
      </w:docPartPr>
      <w:docPartBody>
        <w:p w:rsidR="00AE4581" w:rsidRDefault="00C730C5" w:rsidP="00C730C5">
          <w:pPr>
            <w:pStyle w:val="478846C9CFC84968BE2BB6D3CAD61DD5"/>
          </w:pPr>
          <w:r w:rsidRPr="00B2539A">
            <w:t>Abstract</w:t>
          </w:r>
        </w:p>
      </w:docPartBody>
    </w:docPart>
    <w:docPart>
      <w:docPartPr>
        <w:name w:val="CC3C919A05DB49A08665E1C55A51DD7B"/>
        <w:category>
          <w:name w:val="Splošno"/>
          <w:gallery w:val="placeholder"/>
        </w:category>
        <w:types>
          <w:type w:val="bbPlcHdr"/>
        </w:types>
        <w:behaviors>
          <w:behavior w:val="content"/>
        </w:behaviors>
        <w:guid w:val="{4B35CD70-F82E-4E38-B6F5-D93B7A502AB4}"/>
      </w:docPartPr>
      <w:docPartBody>
        <w:p w:rsidR="00AE4581" w:rsidRDefault="00C730C5" w:rsidP="00C730C5">
          <w:pPr>
            <w:pStyle w:val="CC3C919A05DB49A08665E1C55A51DD7B"/>
          </w:pPr>
          <w:r w:rsidRPr="00151114">
            <w:t>Click or tap here to enter text.</w:t>
          </w:r>
        </w:p>
      </w:docPartBody>
    </w:docPart>
    <w:docPart>
      <w:docPartPr>
        <w:name w:val="84A8D65E48BA498F8B67EB8BD5CBC1CD"/>
        <w:category>
          <w:name w:val="Splošno"/>
          <w:gallery w:val="placeholder"/>
        </w:category>
        <w:types>
          <w:type w:val="bbPlcHdr"/>
        </w:types>
        <w:behaviors>
          <w:behavior w:val="content"/>
        </w:behaviors>
        <w:guid w:val="{BD14AEB0-8966-4D8C-A839-37AB21B359EB}"/>
      </w:docPartPr>
      <w:docPartBody>
        <w:p w:rsidR="00AE4581" w:rsidRDefault="00C730C5" w:rsidP="00C730C5">
          <w:pPr>
            <w:pStyle w:val="84A8D65E48BA498F8B67EB8BD5CBC1CD"/>
          </w:pPr>
          <w:r w:rsidRPr="00151114">
            <w:t>Click or tap here to enter text.</w:t>
          </w:r>
        </w:p>
      </w:docPartBody>
    </w:docPart>
    <w:docPart>
      <w:docPartPr>
        <w:name w:val="EBA5369A842A441CBA9FD45BCB81FE48"/>
        <w:category>
          <w:name w:val="Splošno"/>
          <w:gallery w:val="placeholder"/>
        </w:category>
        <w:types>
          <w:type w:val="bbPlcHdr"/>
        </w:types>
        <w:behaviors>
          <w:behavior w:val="content"/>
        </w:behaviors>
        <w:guid w:val="{BDDC5DC7-648C-4AA6-B9FD-6349CE57501D}"/>
      </w:docPartPr>
      <w:docPartBody>
        <w:p w:rsidR="00AE4581" w:rsidRDefault="00C730C5" w:rsidP="00C730C5">
          <w:pPr>
            <w:pStyle w:val="EBA5369A842A441CBA9FD45BCB81FE48"/>
          </w:pPr>
          <w:r w:rsidRPr="00151114">
            <w:t>Click or tap here to enter text.</w:t>
          </w:r>
        </w:p>
      </w:docPartBody>
    </w:docPart>
    <w:docPart>
      <w:docPartPr>
        <w:name w:val="1C5D3D14094C467EAFD3A4834520EEC4"/>
        <w:category>
          <w:name w:val="Splošno"/>
          <w:gallery w:val="placeholder"/>
        </w:category>
        <w:types>
          <w:type w:val="bbPlcHdr"/>
        </w:types>
        <w:behaviors>
          <w:behavior w:val="content"/>
        </w:behaviors>
        <w:guid w:val="{E04E221E-9EA2-4741-B486-AAAF5FDBE755}"/>
      </w:docPartPr>
      <w:docPartBody>
        <w:p w:rsidR="00B96291" w:rsidRDefault="00AE4581" w:rsidP="00AE4581">
          <w:pPr>
            <w:pStyle w:val="1C5D3D14094C467EAFD3A4834520EEC4"/>
          </w:pPr>
          <w:r w:rsidRPr="00B2539A">
            <w:t xml:space="preserve">Ta članek je objavljen pod licenco Creative Commons </w:t>
          </w:r>
          <w:hyperlink r:id="rId19" w:tgtFrame="_blank" w:history="1">
            <w:r w:rsidRPr="00F31E42">
              <w:rPr>
                <w:rStyle w:val="Hyperlink"/>
              </w:rPr>
              <w:t>Priznanje avtorstva-Deljenje pod enakimi pogoji 4.0 Mednarodna</w:t>
            </w:r>
          </w:hyperlink>
          <w:r w:rsidRPr="00B2539A">
            <w:t>.</w:t>
          </w:r>
        </w:p>
      </w:docPartBody>
    </w:docPart>
    <w:docPart>
      <w:docPartPr>
        <w:name w:val="D064D5E1AA664465B01595885B7B6FD0"/>
        <w:category>
          <w:name w:val="Splošno"/>
          <w:gallery w:val="placeholder"/>
        </w:category>
        <w:types>
          <w:type w:val="bbPlcHdr"/>
        </w:types>
        <w:behaviors>
          <w:behavior w:val="content"/>
        </w:behaviors>
        <w:guid w:val="{46CCCDF4-7614-49BF-BAE8-21E3374B3F2F}"/>
      </w:docPartPr>
      <w:docPartBody>
        <w:p w:rsidR="00B96291" w:rsidRDefault="00AE4581" w:rsidP="00AE4581">
          <w:pPr>
            <w:pStyle w:val="D064D5E1AA664465B01595885B7B6FD0"/>
          </w:pPr>
          <w:r>
            <w:t xml:space="preserve">Vstavi avtorja/e s sklicom </w:t>
          </w:r>
          <w:r w:rsidRPr="00B2539A">
            <w:t>Ime in priimek</w:t>
          </w:r>
          <w:r w:rsidRPr="00B2539A">
            <w:rPr>
              <w:rStyle w:val="FootnoteReference"/>
            </w:rPr>
            <w:footnoteReference w:id="5"/>
          </w:r>
          <w:r>
            <w:t xml:space="preserve">: </w:t>
          </w:r>
        </w:p>
      </w:docPartBody>
    </w:docPart>
    <w:docPart>
      <w:docPartPr>
        <w:name w:val="899BCE4839794BCA875A0CA7A1945BC6"/>
        <w:category>
          <w:name w:val="Splošno"/>
          <w:gallery w:val="placeholder"/>
        </w:category>
        <w:types>
          <w:type w:val="bbPlcHdr"/>
        </w:types>
        <w:behaviors>
          <w:behavior w:val="content"/>
        </w:behaviors>
        <w:guid w:val="{D71764A4-51D0-41ED-996C-8A8B0A11D60F}"/>
      </w:docPartPr>
      <w:docPartBody>
        <w:p w:rsidR="00B96291" w:rsidRDefault="00AE4581" w:rsidP="00AE4581">
          <w:pPr>
            <w:pStyle w:val="899BCE4839794BCA875A0CA7A1945BC6"/>
          </w:pPr>
          <w:r w:rsidRPr="00151114">
            <w:t>Click or tap here to enter text.</w:t>
          </w:r>
        </w:p>
      </w:docPartBody>
    </w:docPart>
    <w:docPart>
      <w:docPartPr>
        <w:name w:val="8F1C73DCE69D46449944581BED92654A"/>
        <w:category>
          <w:name w:val="Splošno"/>
          <w:gallery w:val="placeholder"/>
        </w:category>
        <w:types>
          <w:type w:val="bbPlcHdr"/>
        </w:types>
        <w:behaviors>
          <w:behavior w:val="content"/>
        </w:behaviors>
        <w:guid w:val="{8EAC2178-DA8D-4BC6-96A7-98B00F4C916B}"/>
      </w:docPartPr>
      <w:docPartBody>
        <w:p w:rsidR="00B96291" w:rsidRDefault="00AE4581" w:rsidP="00AE4581">
          <w:pPr>
            <w:pStyle w:val="8F1C73DCE69D46449944581BED92654A"/>
          </w:pPr>
          <w:r w:rsidRPr="00B2539A">
            <w:t>Izvleček</w:t>
          </w:r>
        </w:p>
      </w:docPartBody>
    </w:docPart>
    <w:docPart>
      <w:docPartPr>
        <w:name w:val="6B5553254E4740BA9FFEED7AC10FEAC9"/>
        <w:category>
          <w:name w:val="Splošno"/>
          <w:gallery w:val="placeholder"/>
        </w:category>
        <w:types>
          <w:type w:val="bbPlcHdr"/>
        </w:types>
        <w:behaviors>
          <w:behavior w:val="content"/>
        </w:behaviors>
        <w:guid w:val="{6675DA47-DCA4-4F08-9BAA-7E244B47FA25}"/>
      </w:docPartPr>
      <w:docPartBody>
        <w:p w:rsidR="00B96291" w:rsidRDefault="00AE4581" w:rsidP="00AE4581">
          <w:pPr>
            <w:pStyle w:val="6B5553254E4740BA9FFEED7AC10FEAC9"/>
          </w:pPr>
          <w:r w:rsidRPr="00B2539A">
            <w:t>Abstract</w:t>
          </w:r>
        </w:p>
      </w:docPartBody>
    </w:docPart>
    <w:docPart>
      <w:docPartPr>
        <w:name w:val="B756FAF8C8594C3E84C82FF62789E4E1"/>
        <w:category>
          <w:name w:val="Splošno"/>
          <w:gallery w:val="placeholder"/>
        </w:category>
        <w:types>
          <w:type w:val="bbPlcHdr"/>
        </w:types>
        <w:behaviors>
          <w:behavior w:val="content"/>
        </w:behaviors>
        <w:guid w:val="{BC62C0B2-9C6F-4DEA-A526-F3E554D9515A}"/>
      </w:docPartPr>
      <w:docPartBody>
        <w:p w:rsidR="00B96291" w:rsidRDefault="00AE4581" w:rsidP="00AE4581">
          <w:pPr>
            <w:pStyle w:val="B756FAF8C8594C3E84C82FF62789E4E1"/>
          </w:pPr>
          <w:r w:rsidRPr="00151114">
            <w:t>Click or tap here to enter text.</w:t>
          </w:r>
        </w:p>
      </w:docPartBody>
    </w:docPart>
    <w:docPart>
      <w:docPartPr>
        <w:name w:val="7195520DFBEF438B884123FA11C889C5"/>
        <w:category>
          <w:name w:val="Splošno"/>
          <w:gallery w:val="placeholder"/>
        </w:category>
        <w:types>
          <w:type w:val="bbPlcHdr"/>
        </w:types>
        <w:behaviors>
          <w:behavior w:val="content"/>
        </w:behaviors>
        <w:guid w:val="{298C4F57-268D-4C9F-90F6-BB64B2C77551}"/>
      </w:docPartPr>
      <w:docPartBody>
        <w:p w:rsidR="007803F3" w:rsidRDefault="006F5060" w:rsidP="006F5060">
          <w:pPr>
            <w:pStyle w:val="7195520DFBEF438B884123FA11C889C5"/>
          </w:pPr>
          <w:r w:rsidRPr="00A3594C">
            <w:rPr>
              <w:rStyle w:val="PlaceholderText"/>
            </w:rPr>
            <w:t>Click or tap here to enter text.</w:t>
          </w:r>
        </w:p>
      </w:docPartBody>
    </w:docPart>
    <w:docPart>
      <w:docPartPr>
        <w:name w:val="46086E6238984F18AC84B942CACF6AE7"/>
        <w:category>
          <w:name w:val="Splošno"/>
          <w:gallery w:val="placeholder"/>
        </w:category>
        <w:types>
          <w:type w:val="bbPlcHdr"/>
        </w:types>
        <w:behaviors>
          <w:behavior w:val="content"/>
        </w:behaviors>
        <w:guid w:val="{247B18B0-A076-438C-B210-A679185C6A7E}"/>
      </w:docPartPr>
      <w:docPartBody>
        <w:p w:rsidR="007803F3" w:rsidRDefault="006F5060" w:rsidP="006F5060">
          <w:pPr>
            <w:pStyle w:val="46086E6238984F18AC84B942CACF6AE7"/>
          </w:pPr>
          <w:r w:rsidRPr="00151114">
            <w:t>Click or tap here to enter text.</w:t>
          </w:r>
        </w:p>
      </w:docPartBody>
    </w:docPart>
    <w:docPart>
      <w:docPartPr>
        <w:name w:val="BEDE9630444A48D9905FE5322B54E2F9"/>
        <w:category>
          <w:name w:val="Splošno"/>
          <w:gallery w:val="placeholder"/>
        </w:category>
        <w:types>
          <w:type w:val="bbPlcHdr"/>
        </w:types>
        <w:behaviors>
          <w:behavior w:val="content"/>
        </w:behaviors>
        <w:guid w:val="{FA697386-6527-45A8-BC3A-1B3C6E434260}"/>
      </w:docPartPr>
      <w:docPartBody>
        <w:p w:rsidR="007803F3" w:rsidRDefault="006F5060" w:rsidP="006F5060">
          <w:pPr>
            <w:pStyle w:val="BEDE9630444A48D9905FE5322B54E2F9"/>
          </w:pPr>
          <w:r w:rsidRPr="00151114">
            <w:t>Click or tap here to enter text.</w:t>
          </w:r>
        </w:p>
      </w:docPartBody>
    </w:docPart>
  </w:docParts>
</w:glossaryDocument>
</file>

<file path=word/glossary/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FB3F88" w:rsidRDefault="00FB3F88" w:rsidP="00C73936">
      <w:pPr>
        <w:spacing w:after="0" w:line="240" w:lineRule="auto"/>
      </w:pPr>
      <w:r>
        <w:separator/>
      </w:r>
    </w:p>
  </w:endnote>
  <w:endnote w:type="continuationSeparator" w:id="0">
    <w:p w:rsidR="00FB3F88" w:rsidRDefault="00FB3F88" w:rsidP="00C73936">
      <w:pPr>
        <w:spacing w:after="0"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Roboto">
    <w:panose1 w:val="02000000000000000000"/>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Palatino Linotype">
    <w:panose1 w:val="02040502050505030304"/>
    <w:charset w:val="EE"/>
    <w:family w:val="roman"/>
    <w:pitch w:val="variable"/>
    <w:sig w:usb0="E0000287" w:usb1="4000001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onsolas">
    <w:panose1 w:val="020B0609020204030204"/>
    <w:charset w:val="EE"/>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URWPalladioL-Roma">
    <w:panose1 w:val="00000000000000000000"/>
    <w:charset w:val="80"/>
    <w:family w:val="auto"/>
    <w:notTrueType/>
    <w:pitch w:val="default"/>
    <w:sig w:usb0="00000001" w:usb1="08070000" w:usb2="00000010" w:usb3="00000000" w:csb0="00020000" w:csb1="00000000"/>
  </w:font>
</w:fonts>
</file>

<file path=word/glossary/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FB3F88" w:rsidRDefault="00FB3F88" w:rsidP="00C73936">
      <w:pPr>
        <w:spacing w:after="0" w:line="240" w:lineRule="auto"/>
      </w:pPr>
      <w:r>
        <w:separator/>
      </w:r>
    </w:p>
  </w:footnote>
  <w:footnote w:type="continuationSeparator" w:id="0">
    <w:p w:rsidR="00FB3F88" w:rsidRDefault="00FB3F88" w:rsidP="00C73936">
      <w:pPr>
        <w:spacing w:after="0" w:line="240" w:lineRule="auto"/>
      </w:pPr>
      <w:r>
        <w:continuationSeparator/>
      </w:r>
    </w:p>
  </w:footnote>
  <w:footnote w:id="1">
    <w:p w:rsidR="00C730C5" w:rsidRPr="00F7679D" w:rsidRDefault="00C730C5" w:rsidP="007E7462">
      <w:pPr>
        <w:pStyle w:val="FootnoteText"/>
        <w:rPr>
          <w:lang w:val="de-AT"/>
        </w:rPr>
      </w:pPr>
      <w:r>
        <w:rPr>
          <w:rStyle w:val="FootnoteReference"/>
        </w:rPr>
        <w:footnoteRef/>
      </w:r>
      <w:r w:rsidRPr="00F7679D">
        <w:rPr>
          <w:lang w:val="de-AT"/>
        </w:rPr>
        <w:t xml:space="preserve"> </w:t>
      </w:r>
      <w:r w:rsidRPr="00AE4581">
        <w:rPr>
          <w:lang w:val="de-AT"/>
        </w:rPr>
        <w:t>d</w:t>
      </w:r>
      <w:r w:rsidRPr="003B0F4D">
        <w:rPr>
          <w:lang w:val="sl-SI"/>
        </w:rPr>
        <w:t xml:space="preserve">r., </w:t>
      </w:r>
    </w:p>
  </w:footnote>
  <w:footnote w:id="2">
    <w:p w:rsidR="00C730C5" w:rsidRPr="00F7679D" w:rsidRDefault="00C730C5" w:rsidP="00D61D8B">
      <w:pPr>
        <w:pStyle w:val="FootnoteText"/>
        <w:rPr>
          <w:lang w:val="de-AT"/>
        </w:rPr>
      </w:pPr>
      <w:r>
        <w:rPr>
          <w:rStyle w:val="FootnoteReference"/>
        </w:rPr>
        <w:footnoteRef/>
      </w:r>
      <w:r w:rsidRPr="00F7679D">
        <w:rPr>
          <w:lang w:val="de-AT"/>
        </w:rPr>
        <w:t xml:space="preserve"> </w:t>
      </w:r>
      <w:r w:rsidRPr="00AE4581">
        <w:rPr>
          <w:lang w:val="de-AT"/>
        </w:rPr>
        <w:t>d</w:t>
      </w:r>
      <w:r w:rsidRPr="003B0F4D">
        <w:rPr>
          <w:lang w:val="sl-SI"/>
        </w:rPr>
        <w:t xml:space="preserve">r., </w:t>
      </w:r>
    </w:p>
  </w:footnote>
  <w:footnote w:id="3">
    <w:p w:rsidR="00C730C5" w:rsidRPr="00F7679D" w:rsidRDefault="00C730C5" w:rsidP="00D61D8B">
      <w:pPr>
        <w:pStyle w:val="FootnoteText"/>
        <w:rPr>
          <w:lang w:val="de-AT"/>
        </w:rPr>
      </w:pPr>
      <w:r>
        <w:rPr>
          <w:rStyle w:val="FootnoteReference"/>
        </w:rPr>
        <w:footnoteRef/>
      </w:r>
      <w:r w:rsidRPr="00F7679D">
        <w:rPr>
          <w:lang w:val="de-AT"/>
        </w:rPr>
        <w:t xml:space="preserve"> </w:t>
      </w:r>
      <w:r w:rsidRPr="00AE4581">
        <w:rPr>
          <w:lang w:val="de-AT"/>
        </w:rPr>
        <w:t>d</w:t>
      </w:r>
      <w:r w:rsidRPr="003B0F4D">
        <w:rPr>
          <w:lang w:val="sl-SI"/>
        </w:rPr>
        <w:t xml:space="preserve">r., </w:t>
      </w:r>
    </w:p>
  </w:footnote>
  <w:footnote w:id="4">
    <w:p w:rsidR="00C730C5" w:rsidRPr="00F7679D" w:rsidRDefault="00C730C5">
      <w:pPr>
        <w:pStyle w:val="FootnoteText"/>
        <w:rPr>
          <w:lang w:val="de-AT"/>
        </w:rPr>
      </w:pPr>
      <w:r>
        <w:rPr>
          <w:rStyle w:val="FootnoteReference"/>
        </w:rPr>
        <w:footnoteRef/>
      </w:r>
      <w:r w:rsidRPr="00F7679D">
        <w:rPr>
          <w:lang w:val="de-AT"/>
        </w:rPr>
        <w:t xml:space="preserve"> </w:t>
      </w:r>
      <w:r w:rsidRPr="00AE4581">
        <w:rPr>
          <w:lang w:val="de-AT"/>
        </w:rPr>
        <w:t>d</w:t>
      </w:r>
      <w:r w:rsidRPr="003B0F4D">
        <w:rPr>
          <w:lang w:val="sl-SI"/>
        </w:rPr>
        <w:t xml:space="preserve">r., </w:t>
      </w:r>
    </w:p>
  </w:footnote>
  <w:footnote w:id="5">
    <w:p w:rsidR="00AE4581" w:rsidRPr="00F7679D" w:rsidRDefault="00AE4581" w:rsidP="00D61D8B">
      <w:pPr>
        <w:pStyle w:val="FootnoteText"/>
        <w:rPr>
          <w:lang w:val="de-AT"/>
        </w:rPr>
      </w:pPr>
      <w:r>
        <w:rPr>
          <w:rStyle w:val="FootnoteReference"/>
        </w:rPr>
        <w:footnoteRef/>
      </w:r>
      <w:r w:rsidRPr="00F7679D">
        <w:rPr>
          <w:lang w:val="de-AT"/>
        </w:rPr>
        <w:t xml:space="preserve"> </w:t>
      </w:r>
      <w:r w:rsidRPr="00AE4581">
        <w:rPr>
          <w:lang w:val="de-AT"/>
        </w:rPr>
        <w:t>d</w:t>
      </w:r>
      <w:r w:rsidRPr="003B0F4D">
        <w:rPr>
          <w:lang w:val="sl-SI"/>
        </w:rPr>
        <w:t xml:space="preserve">r., </w:t>
      </w:r>
    </w:p>
  </w:footnote>
</w:footnote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733F0CE7"/>
    <w:multiLevelType w:val="multilevel"/>
    <w:tmpl w:val="55366E5A"/>
    <w:lvl w:ilvl="0">
      <w:start w:val="1"/>
      <w:numFmt w:val="none"/>
      <w:pStyle w:val="Heading1"/>
      <w:lvlText w:val="%1"/>
      <w:lvlJc w:val="left"/>
      <w:pPr>
        <w:ind w:left="0" w:firstLine="0"/>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2007979576">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73936"/>
    <w:rsid w:val="000203F6"/>
    <w:rsid w:val="00027A52"/>
    <w:rsid w:val="00037AB7"/>
    <w:rsid w:val="000A34CD"/>
    <w:rsid w:val="001D0158"/>
    <w:rsid w:val="001D7666"/>
    <w:rsid w:val="00276665"/>
    <w:rsid w:val="00280B21"/>
    <w:rsid w:val="00283FBB"/>
    <w:rsid w:val="003E2872"/>
    <w:rsid w:val="005219A2"/>
    <w:rsid w:val="005B65A6"/>
    <w:rsid w:val="005C1844"/>
    <w:rsid w:val="005C2522"/>
    <w:rsid w:val="00680570"/>
    <w:rsid w:val="006F5060"/>
    <w:rsid w:val="007803F3"/>
    <w:rsid w:val="0078340C"/>
    <w:rsid w:val="007B5A2A"/>
    <w:rsid w:val="00827A3C"/>
    <w:rsid w:val="008C75CA"/>
    <w:rsid w:val="009C37AB"/>
    <w:rsid w:val="00A21C9A"/>
    <w:rsid w:val="00A37458"/>
    <w:rsid w:val="00AE4581"/>
    <w:rsid w:val="00B91AD5"/>
    <w:rsid w:val="00B96291"/>
    <w:rsid w:val="00C16FCF"/>
    <w:rsid w:val="00C4042C"/>
    <w:rsid w:val="00C7112F"/>
    <w:rsid w:val="00C730C5"/>
    <w:rsid w:val="00C73936"/>
    <w:rsid w:val="00C91A3A"/>
    <w:rsid w:val="00C922E3"/>
    <w:rsid w:val="00CD6CBD"/>
    <w:rsid w:val="00E21CC8"/>
    <w:rsid w:val="00E23E38"/>
    <w:rsid w:val="00E421C8"/>
    <w:rsid w:val="00ED74ED"/>
    <w:rsid w:val="00FB3F88"/>
    <w:rsid w:val="00FD6B1E"/>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sl-SI" w:eastAsia="sl-SI"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aliases w:val="IHPS_HB_NaslovSLO"/>
    <w:basedOn w:val="Normal"/>
    <w:next w:val="Normal"/>
    <w:link w:val="Heading1Char"/>
    <w:uiPriority w:val="9"/>
    <w:qFormat/>
    <w:rsid w:val="00027A52"/>
    <w:pPr>
      <w:keepNext/>
      <w:keepLines/>
      <w:numPr>
        <w:numId w:val="1"/>
      </w:numPr>
      <w:spacing w:before="120" w:after="120" w:line="240" w:lineRule="auto"/>
      <w:outlineLvl w:val="0"/>
    </w:pPr>
    <w:rPr>
      <w:rFonts w:ascii="Roboto" w:eastAsia="Calibri" w:hAnsi="Roboto" w:cs="Times New Roman"/>
      <w:b/>
      <w:bCs/>
      <w:caps/>
      <w:color w:val="294735"/>
      <w:kern w:val="0"/>
      <w:szCs w:val="28"/>
      <w:lang w:eastAsia="en-GB"/>
      <w14:ligatures w14:val="none"/>
    </w:rPr>
  </w:style>
  <w:style w:type="paragraph" w:styleId="Heading2">
    <w:name w:val="heading 2"/>
    <w:basedOn w:val="Normal"/>
    <w:next w:val="Normal"/>
    <w:link w:val="Heading2Char"/>
    <w:uiPriority w:val="9"/>
    <w:qFormat/>
    <w:rsid w:val="00027A52"/>
    <w:pPr>
      <w:keepNext/>
      <w:keepLines/>
      <w:numPr>
        <w:ilvl w:val="1"/>
        <w:numId w:val="1"/>
      </w:numPr>
      <w:spacing w:before="240" w:after="120" w:line="240" w:lineRule="auto"/>
      <w:outlineLvl w:val="1"/>
    </w:pPr>
    <w:rPr>
      <w:rFonts w:ascii="Roboto" w:eastAsia="Calibri" w:hAnsi="Roboto" w:cs="Times New Roman"/>
      <w:b/>
      <w:bCs/>
      <w:color w:val="294735"/>
      <w:kern w:val="0"/>
      <w:sz w:val="22"/>
      <w:szCs w:val="26"/>
      <w:lang w:eastAsia="en-GB"/>
      <w14:ligatures w14:val="none"/>
    </w:rPr>
  </w:style>
  <w:style w:type="paragraph" w:styleId="Heading3">
    <w:name w:val="heading 3"/>
    <w:basedOn w:val="Normal"/>
    <w:next w:val="Normal"/>
    <w:link w:val="Heading3Char"/>
    <w:uiPriority w:val="9"/>
    <w:qFormat/>
    <w:rsid w:val="00027A52"/>
    <w:pPr>
      <w:keepNext/>
      <w:keepLines/>
      <w:numPr>
        <w:ilvl w:val="2"/>
        <w:numId w:val="1"/>
      </w:numPr>
      <w:spacing w:before="200" w:after="120" w:line="240" w:lineRule="auto"/>
      <w:outlineLvl w:val="2"/>
    </w:pPr>
    <w:rPr>
      <w:rFonts w:ascii="Roboto" w:eastAsia="Calibri" w:hAnsi="Roboto" w:cs="Times New Roman"/>
      <w:b/>
      <w:bCs/>
      <w:color w:val="294735"/>
      <w:kern w:val="0"/>
      <w:sz w:val="20"/>
      <w:szCs w:val="20"/>
      <w:lang w:eastAsia="en-GB"/>
      <w14:ligatures w14:val="none"/>
    </w:rPr>
  </w:style>
  <w:style w:type="paragraph" w:styleId="Heading4">
    <w:name w:val="heading 4"/>
    <w:basedOn w:val="Normal"/>
    <w:next w:val="Normal"/>
    <w:link w:val="Heading4Char"/>
    <w:uiPriority w:val="9"/>
    <w:qFormat/>
    <w:rsid w:val="00027A52"/>
    <w:pPr>
      <w:keepNext/>
      <w:keepLines/>
      <w:numPr>
        <w:ilvl w:val="3"/>
        <w:numId w:val="1"/>
      </w:numPr>
      <w:spacing w:before="200" w:after="120" w:line="240" w:lineRule="auto"/>
      <w:outlineLvl w:val="3"/>
    </w:pPr>
    <w:rPr>
      <w:rFonts w:ascii="Roboto" w:eastAsia="Calibri" w:hAnsi="Roboto" w:cs="Times New Roman"/>
      <w:b/>
      <w:bCs/>
      <w:iCs/>
      <w:color w:val="294735"/>
      <w:kern w:val="0"/>
      <w:sz w:val="20"/>
      <w:szCs w:val="20"/>
      <w:lang w:eastAsia="en-GB"/>
      <w14:ligatures w14:val="none"/>
    </w:rPr>
  </w:style>
  <w:style w:type="paragraph" w:styleId="Heading5">
    <w:name w:val="heading 5"/>
    <w:basedOn w:val="Normal"/>
    <w:next w:val="Normal"/>
    <w:link w:val="Heading5Char"/>
    <w:uiPriority w:val="9"/>
    <w:qFormat/>
    <w:rsid w:val="00027A52"/>
    <w:pPr>
      <w:keepNext/>
      <w:keepLines/>
      <w:numPr>
        <w:ilvl w:val="4"/>
        <w:numId w:val="1"/>
      </w:numPr>
      <w:spacing w:before="200" w:after="0" w:line="240" w:lineRule="auto"/>
      <w:outlineLvl w:val="4"/>
    </w:pPr>
    <w:rPr>
      <w:rFonts w:ascii="Cambria" w:eastAsia="Calibri" w:hAnsi="Cambria" w:cs="Times New Roman"/>
      <w:color w:val="243F60"/>
      <w:kern w:val="0"/>
      <w:sz w:val="20"/>
      <w:szCs w:val="20"/>
      <w:lang w:eastAsia="en-GB"/>
      <w14:ligatures w14:val="none"/>
    </w:rPr>
  </w:style>
  <w:style w:type="paragraph" w:styleId="Heading6">
    <w:name w:val="heading 6"/>
    <w:basedOn w:val="Normal"/>
    <w:next w:val="Normal"/>
    <w:link w:val="Heading6Char"/>
    <w:uiPriority w:val="9"/>
    <w:rsid w:val="00027A52"/>
    <w:pPr>
      <w:keepNext/>
      <w:keepLines/>
      <w:numPr>
        <w:ilvl w:val="5"/>
        <w:numId w:val="1"/>
      </w:numPr>
      <w:spacing w:before="200" w:after="0" w:line="240" w:lineRule="auto"/>
      <w:outlineLvl w:val="5"/>
    </w:pPr>
    <w:rPr>
      <w:rFonts w:ascii="Cambria" w:eastAsia="Calibri" w:hAnsi="Cambria" w:cs="Times New Roman"/>
      <w:i/>
      <w:iCs/>
      <w:color w:val="243F60"/>
      <w:kern w:val="0"/>
      <w:sz w:val="20"/>
      <w:szCs w:val="20"/>
      <w:lang w:eastAsia="en-GB"/>
      <w14:ligatures w14:val="none"/>
    </w:rPr>
  </w:style>
  <w:style w:type="paragraph" w:styleId="Heading7">
    <w:name w:val="heading 7"/>
    <w:basedOn w:val="Normal"/>
    <w:next w:val="Normal"/>
    <w:link w:val="Heading7Char"/>
    <w:uiPriority w:val="9"/>
    <w:qFormat/>
    <w:rsid w:val="00027A52"/>
    <w:pPr>
      <w:keepNext/>
      <w:keepLines/>
      <w:numPr>
        <w:ilvl w:val="6"/>
        <w:numId w:val="1"/>
      </w:numPr>
      <w:spacing w:before="200" w:after="0" w:line="240" w:lineRule="auto"/>
      <w:outlineLvl w:val="6"/>
    </w:pPr>
    <w:rPr>
      <w:rFonts w:ascii="Cambria" w:eastAsia="Calibri" w:hAnsi="Cambria" w:cs="Times New Roman"/>
      <w:i/>
      <w:iCs/>
      <w:color w:val="404040"/>
      <w:kern w:val="0"/>
      <w:sz w:val="20"/>
      <w:szCs w:val="20"/>
      <w:lang w:eastAsia="en-GB"/>
      <w14:ligatures w14:val="none"/>
    </w:rPr>
  </w:style>
  <w:style w:type="paragraph" w:styleId="Heading8">
    <w:name w:val="heading 8"/>
    <w:basedOn w:val="Normal"/>
    <w:next w:val="Normal"/>
    <w:link w:val="Heading8Char"/>
    <w:uiPriority w:val="9"/>
    <w:qFormat/>
    <w:rsid w:val="00027A52"/>
    <w:pPr>
      <w:keepNext/>
      <w:keepLines/>
      <w:numPr>
        <w:ilvl w:val="7"/>
        <w:numId w:val="1"/>
      </w:numPr>
      <w:spacing w:before="200" w:after="0" w:line="240" w:lineRule="auto"/>
      <w:outlineLvl w:val="7"/>
    </w:pPr>
    <w:rPr>
      <w:rFonts w:ascii="Cambria" w:eastAsia="Calibri" w:hAnsi="Cambria" w:cs="Times New Roman"/>
      <w:color w:val="404040"/>
      <w:kern w:val="0"/>
      <w:sz w:val="20"/>
      <w:szCs w:val="20"/>
      <w:lang w:eastAsia="en-GB"/>
      <w14:ligatures w14:val="none"/>
    </w:rPr>
  </w:style>
  <w:style w:type="paragraph" w:styleId="Heading9">
    <w:name w:val="heading 9"/>
    <w:basedOn w:val="Normal"/>
    <w:next w:val="Normal"/>
    <w:link w:val="Heading9Char"/>
    <w:uiPriority w:val="9"/>
    <w:rsid w:val="00027A52"/>
    <w:pPr>
      <w:numPr>
        <w:ilvl w:val="8"/>
        <w:numId w:val="1"/>
      </w:numPr>
      <w:spacing w:before="120" w:after="120" w:line="240" w:lineRule="auto"/>
      <w:outlineLvl w:val="8"/>
    </w:pPr>
    <w:rPr>
      <w:rFonts w:ascii="Roboto" w:eastAsia="Times New Roman" w:hAnsi="Roboto" w:cs="Times New Roman"/>
      <w:bCs/>
      <w:color w:val="294735"/>
      <w:kern w:val="0"/>
      <w:sz w:val="18"/>
      <w:szCs w:val="20"/>
      <w:lang w:eastAsia="en-GB"/>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E4581"/>
    <w:rPr>
      <w:color w:val="0000FF"/>
      <w:u w:val="single"/>
    </w:rPr>
  </w:style>
  <w:style w:type="paragraph" w:customStyle="1" w:styleId="1C5D3D14094C467EAFD3A4834520EEC4">
    <w:name w:val="1C5D3D14094C467EAFD3A4834520EEC4"/>
    <w:rsid w:val="00AE4581"/>
  </w:style>
  <w:style w:type="character" w:styleId="FootnoteReference">
    <w:name w:val="footnote reference"/>
    <w:aliases w:val="IHPS_HB_Ref"/>
    <w:uiPriority w:val="99"/>
    <w:rsid w:val="00AE4581"/>
    <w:rPr>
      <w:rFonts w:ascii="Roboto" w:hAnsi="Roboto"/>
      <w:position w:val="6"/>
      <w:sz w:val="16"/>
    </w:rPr>
  </w:style>
  <w:style w:type="paragraph" w:styleId="FootnoteText">
    <w:name w:val="footnote text"/>
    <w:aliases w:val="IHPS_HB"/>
    <w:basedOn w:val="Normal"/>
    <w:link w:val="FootnoteTextChar"/>
    <w:uiPriority w:val="99"/>
    <w:rsid w:val="00AE4581"/>
    <w:pPr>
      <w:spacing w:before="40" w:after="40" w:line="200" w:lineRule="exact"/>
    </w:pPr>
    <w:rPr>
      <w:rFonts w:ascii="Roboto" w:eastAsia="Calibri" w:hAnsi="Roboto" w:cs="Times New Roman"/>
      <w:color w:val="525252"/>
      <w:kern w:val="0"/>
      <w:sz w:val="18"/>
      <w:szCs w:val="20"/>
      <w:lang w:val="en-GB" w:eastAsia="en-GB"/>
      <w14:ligatures w14:val="none"/>
    </w:rPr>
  </w:style>
  <w:style w:type="character" w:customStyle="1" w:styleId="FootnoteTextChar">
    <w:name w:val="Footnote Text Char"/>
    <w:aliases w:val="IHPS_HB Char"/>
    <w:basedOn w:val="DefaultParagraphFont"/>
    <w:link w:val="FootnoteText"/>
    <w:uiPriority w:val="99"/>
    <w:rsid w:val="00AE4581"/>
    <w:rPr>
      <w:rFonts w:ascii="Roboto" w:eastAsia="Calibri" w:hAnsi="Roboto" w:cs="Times New Roman"/>
      <w:color w:val="525252"/>
      <w:kern w:val="0"/>
      <w:sz w:val="18"/>
      <w:szCs w:val="20"/>
      <w:lang w:val="en-GB" w:eastAsia="en-GB"/>
      <w14:ligatures w14:val="none"/>
    </w:rPr>
  </w:style>
  <w:style w:type="paragraph" w:customStyle="1" w:styleId="D064D5E1AA664465B01595885B7B6FD0">
    <w:name w:val="D064D5E1AA664465B01595885B7B6FD0"/>
    <w:rsid w:val="00AE4581"/>
  </w:style>
  <w:style w:type="paragraph" w:customStyle="1" w:styleId="899BCE4839794BCA875A0CA7A1945BC6">
    <w:name w:val="899BCE4839794BCA875A0CA7A1945BC6"/>
    <w:rsid w:val="00AE4581"/>
  </w:style>
  <w:style w:type="paragraph" w:customStyle="1" w:styleId="8F1C73DCE69D46449944581BED92654A">
    <w:name w:val="8F1C73DCE69D46449944581BED92654A"/>
    <w:rsid w:val="00AE4581"/>
  </w:style>
  <w:style w:type="paragraph" w:customStyle="1" w:styleId="6B5553254E4740BA9FFEED7AC10FEAC9">
    <w:name w:val="6B5553254E4740BA9FFEED7AC10FEAC9"/>
    <w:rsid w:val="00AE4581"/>
  </w:style>
  <w:style w:type="paragraph" w:customStyle="1" w:styleId="B756FAF8C8594C3E84C82FF62789E4E1">
    <w:name w:val="B756FAF8C8594C3E84C82FF62789E4E1"/>
    <w:rsid w:val="00AE4581"/>
  </w:style>
  <w:style w:type="paragraph" w:customStyle="1" w:styleId="9234ACD8EE6B4C3C983303DA33C03769">
    <w:name w:val="9234ACD8EE6B4C3C983303DA33C03769"/>
    <w:rsid w:val="00C73936"/>
  </w:style>
  <w:style w:type="paragraph" w:customStyle="1" w:styleId="E39A1AAD15164760B53F0E0A4D4ED3F5">
    <w:name w:val="E39A1AAD15164760B53F0E0A4D4ED3F5"/>
    <w:rsid w:val="00C73936"/>
  </w:style>
  <w:style w:type="paragraph" w:customStyle="1" w:styleId="922177DA084E479EBB9EB7BBB59CE09D">
    <w:name w:val="922177DA084E479EBB9EB7BBB59CE09D"/>
    <w:rsid w:val="00C73936"/>
  </w:style>
  <w:style w:type="paragraph" w:customStyle="1" w:styleId="830B9AF5C73341A4AAE2CE0100569236">
    <w:name w:val="830B9AF5C73341A4AAE2CE0100569236"/>
    <w:rsid w:val="00C73936"/>
  </w:style>
  <w:style w:type="paragraph" w:customStyle="1" w:styleId="E245236CB16F4C09BFAB829356792EF2">
    <w:name w:val="E245236CB16F4C09BFAB829356792EF2"/>
    <w:rsid w:val="00C73936"/>
  </w:style>
  <w:style w:type="paragraph" w:customStyle="1" w:styleId="A9A2379980AF456FA82FEB0DDD7CC23D">
    <w:name w:val="A9A2379980AF456FA82FEB0DDD7CC23D"/>
    <w:rsid w:val="00C73936"/>
  </w:style>
  <w:style w:type="paragraph" w:customStyle="1" w:styleId="E1E66BECE3034B47B3DB2EF82A4B7B4E">
    <w:name w:val="E1E66BECE3034B47B3DB2EF82A4B7B4E"/>
    <w:rsid w:val="00C73936"/>
  </w:style>
  <w:style w:type="paragraph" w:customStyle="1" w:styleId="819273930A2347CBB95BE9C401D4119F">
    <w:name w:val="819273930A2347CBB95BE9C401D4119F"/>
    <w:rsid w:val="00C73936"/>
  </w:style>
  <w:style w:type="paragraph" w:customStyle="1" w:styleId="D0802A248C0248E29642A16FFDB9D3B4">
    <w:name w:val="D0802A248C0248E29642A16FFDB9D3B4"/>
    <w:rsid w:val="00C73936"/>
  </w:style>
  <w:style w:type="paragraph" w:customStyle="1" w:styleId="2BC174C99EDA46AABEF7CFA4B56E7EDE">
    <w:name w:val="2BC174C99EDA46AABEF7CFA4B56E7EDE"/>
    <w:rsid w:val="00C73936"/>
  </w:style>
  <w:style w:type="paragraph" w:customStyle="1" w:styleId="A125508C23C446389DDB6508869B3BD5">
    <w:name w:val="A125508C23C446389DDB6508869B3BD5"/>
    <w:rsid w:val="00C73936"/>
  </w:style>
  <w:style w:type="paragraph" w:customStyle="1" w:styleId="989826FD0C20435AB0617A4FBA6250F6">
    <w:name w:val="989826FD0C20435AB0617A4FBA6250F6"/>
    <w:rsid w:val="00C73936"/>
  </w:style>
  <w:style w:type="paragraph" w:customStyle="1" w:styleId="DF37E62666714726A8316BE3466342CD">
    <w:name w:val="DF37E62666714726A8316BE3466342CD"/>
    <w:rsid w:val="00C73936"/>
  </w:style>
  <w:style w:type="paragraph" w:customStyle="1" w:styleId="F53CACA615644592B92A4F57FFA4B9DC">
    <w:name w:val="F53CACA615644592B92A4F57FFA4B9DC"/>
    <w:rsid w:val="00C73936"/>
  </w:style>
  <w:style w:type="paragraph" w:customStyle="1" w:styleId="D4379E8C6FB5417485F6AC440337DCF8">
    <w:name w:val="D4379E8C6FB5417485F6AC440337DCF8"/>
    <w:rsid w:val="00C73936"/>
  </w:style>
  <w:style w:type="paragraph" w:customStyle="1" w:styleId="6157E57D5CD04C6D8825BE59FC3A0D79">
    <w:name w:val="6157E57D5CD04C6D8825BE59FC3A0D79"/>
    <w:rsid w:val="00C73936"/>
  </w:style>
  <w:style w:type="paragraph" w:customStyle="1" w:styleId="484C043880C240649DFF6E4AD68C21F5">
    <w:name w:val="484C043880C240649DFF6E4AD68C21F5"/>
    <w:rsid w:val="00C73936"/>
  </w:style>
  <w:style w:type="paragraph" w:customStyle="1" w:styleId="4973E3AA9F9A4522ADB1B972A09FEAAE">
    <w:name w:val="4973E3AA9F9A4522ADB1B972A09FEAAE"/>
    <w:rsid w:val="00C73936"/>
  </w:style>
  <w:style w:type="paragraph" w:customStyle="1" w:styleId="BEE5BD0DD855452E9B1A2B3781D11667">
    <w:name w:val="BEE5BD0DD855452E9B1A2B3781D11667"/>
    <w:rsid w:val="00C73936"/>
  </w:style>
  <w:style w:type="paragraph" w:customStyle="1" w:styleId="C5850FDC577E40BF92C5192ADEAF6ECB">
    <w:name w:val="C5850FDC577E40BF92C5192ADEAF6ECB"/>
    <w:rsid w:val="00C73936"/>
  </w:style>
  <w:style w:type="paragraph" w:customStyle="1" w:styleId="E0CA6EB68ADD4D169E05C760AB16BF0A">
    <w:name w:val="E0CA6EB68ADD4D169E05C760AB16BF0A"/>
    <w:rsid w:val="00C73936"/>
  </w:style>
  <w:style w:type="paragraph" w:customStyle="1" w:styleId="BADEB4A6B84A4D35978A7370A81D0BD3">
    <w:name w:val="BADEB4A6B84A4D35978A7370A81D0BD3"/>
    <w:rsid w:val="00C73936"/>
  </w:style>
  <w:style w:type="paragraph" w:customStyle="1" w:styleId="3054C7AE91BB4611A6587F615B2A4CDE">
    <w:name w:val="3054C7AE91BB4611A6587F615B2A4CDE"/>
    <w:rsid w:val="00C73936"/>
  </w:style>
  <w:style w:type="paragraph" w:customStyle="1" w:styleId="036177B8DCE74570A337DBBA72F24646">
    <w:name w:val="036177B8DCE74570A337DBBA72F24646"/>
    <w:rsid w:val="00C73936"/>
  </w:style>
  <w:style w:type="paragraph" w:customStyle="1" w:styleId="DE0F51D378BF48D486754493C4C45E04">
    <w:name w:val="DE0F51D378BF48D486754493C4C45E04"/>
    <w:rsid w:val="00C73936"/>
  </w:style>
  <w:style w:type="paragraph" w:customStyle="1" w:styleId="B11B610301CA4948BACCFE78CD885F09">
    <w:name w:val="B11B610301CA4948BACCFE78CD885F09"/>
    <w:rsid w:val="00C73936"/>
  </w:style>
  <w:style w:type="paragraph" w:customStyle="1" w:styleId="776B205514B44D6894EEAF88A3665411">
    <w:name w:val="776B205514B44D6894EEAF88A3665411"/>
    <w:rsid w:val="00C73936"/>
  </w:style>
  <w:style w:type="paragraph" w:customStyle="1" w:styleId="F6FA232EED41489188688268608E4CD7">
    <w:name w:val="F6FA232EED41489188688268608E4CD7"/>
    <w:rsid w:val="00C73936"/>
  </w:style>
  <w:style w:type="paragraph" w:customStyle="1" w:styleId="98AD1D3AB6F8497AAE00AA3D10AF914F">
    <w:name w:val="98AD1D3AB6F8497AAE00AA3D10AF914F"/>
    <w:rsid w:val="00C73936"/>
  </w:style>
  <w:style w:type="character" w:customStyle="1" w:styleId="Heading1Char">
    <w:name w:val="Heading 1 Char"/>
    <w:aliases w:val="IHPS_HB_NaslovSLO Char"/>
    <w:basedOn w:val="DefaultParagraphFont"/>
    <w:link w:val="Heading1"/>
    <w:uiPriority w:val="9"/>
    <w:rsid w:val="00027A52"/>
    <w:rPr>
      <w:rFonts w:ascii="Roboto" w:eastAsia="Calibri" w:hAnsi="Roboto" w:cs="Times New Roman"/>
      <w:b/>
      <w:bCs/>
      <w:caps/>
      <w:color w:val="294735"/>
      <w:kern w:val="0"/>
      <w:szCs w:val="28"/>
      <w:lang w:eastAsia="en-GB"/>
      <w14:ligatures w14:val="none"/>
    </w:rPr>
  </w:style>
  <w:style w:type="character" w:customStyle="1" w:styleId="Heading2Char">
    <w:name w:val="Heading 2 Char"/>
    <w:basedOn w:val="DefaultParagraphFont"/>
    <w:link w:val="Heading2"/>
    <w:uiPriority w:val="9"/>
    <w:rsid w:val="00027A52"/>
    <w:rPr>
      <w:rFonts w:ascii="Roboto" w:eastAsia="Calibri" w:hAnsi="Roboto" w:cs="Times New Roman"/>
      <w:b/>
      <w:bCs/>
      <w:color w:val="294735"/>
      <w:kern w:val="0"/>
      <w:sz w:val="22"/>
      <w:szCs w:val="26"/>
      <w:lang w:eastAsia="en-GB"/>
      <w14:ligatures w14:val="none"/>
    </w:rPr>
  </w:style>
  <w:style w:type="character" w:customStyle="1" w:styleId="Heading3Char">
    <w:name w:val="Heading 3 Char"/>
    <w:basedOn w:val="DefaultParagraphFont"/>
    <w:link w:val="Heading3"/>
    <w:uiPriority w:val="9"/>
    <w:rsid w:val="00027A52"/>
    <w:rPr>
      <w:rFonts w:ascii="Roboto" w:eastAsia="Calibri" w:hAnsi="Roboto" w:cs="Times New Roman"/>
      <w:b/>
      <w:bCs/>
      <w:color w:val="294735"/>
      <w:kern w:val="0"/>
      <w:sz w:val="20"/>
      <w:szCs w:val="20"/>
      <w:lang w:eastAsia="en-GB"/>
      <w14:ligatures w14:val="none"/>
    </w:rPr>
  </w:style>
  <w:style w:type="character" w:customStyle="1" w:styleId="Heading4Char">
    <w:name w:val="Heading 4 Char"/>
    <w:basedOn w:val="DefaultParagraphFont"/>
    <w:link w:val="Heading4"/>
    <w:uiPriority w:val="9"/>
    <w:rsid w:val="00027A52"/>
    <w:rPr>
      <w:rFonts w:ascii="Roboto" w:eastAsia="Calibri" w:hAnsi="Roboto" w:cs="Times New Roman"/>
      <w:b/>
      <w:bCs/>
      <w:iCs/>
      <w:color w:val="294735"/>
      <w:kern w:val="0"/>
      <w:sz w:val="20"/>
      <w:szCs w:val="20"/>
      <w:lang w:eastAsia="en-GB"/>
      <w14:ligatures w14:val="none"/>
    </w:rPr>
  </w:style>
  <w:style w:type="character" w:customStyle="1" w:styleId="Heading5Char">
    <w:name w:val="Heading 5 Char"/>
    <w:basedOn w:val="DefaultParagraphFont"/>
    <w:link w:val="Heading5"/>
    <w:uiPriority w:val="9"/>
    <w:rsid w:val="00027A52"/>
    <w:rPr>
      <w:rFonts w:ascii="Cambria" w:eastAsia="Calibri" w:hAnsi="Cambria" w:cs="Times New Roman"/>
      <w:color w:val="243F60"/>
      <w:kern w:val="0"/>
      <w:sz w:val="20"/>
      <w:szCs w:val="20"/>
      <w:lang w:eastAsia="en-GB"/>
      <w14:ligatures w14:val="none"/>
    </w:rPr>
  </w:style>
  <w:style w:type="character" w:customStyle="1" w:styleId="Heading6Char">
    <w:name w:val="Heading 6 Char"/>
    <w:basedOn w:val="DefaultParagraphFont"/>
    <w:link w:val="Heading6"/>
    <w:uiPriority w:val="9"/>
    <w:rsid w:val="00027A52"/>
    <w:rPr>
      <w:rFonts w:ascii="Cambria" w:eastAsia="Calibri" w:hAnsi="Cambria" w:cs="Times New Roman"/>
      <w:i/>
      <w:iCs/>
      <w:color w:val="243F60"/>
      <w:kern w:val="0"/>
      <w:sz w:val="20"/>
      <w:szCs w:val="20"/>
      <w:lang w:eastAsia="en-GB"/>
      <w14:ligatures w14:val="none"/>
    </w:rPr>
  </w:style>
  <w:style w:type="character" w:customStyle="1" w:styleId="Heading7Char">
    <w:name w:val="Heading 7 Char"/>
    <w:basedOn w:val="DefaultParagraphFont"/>
    <w:link w:val="Heading7"/>
    <w:uiPriority w:val="9"/>
    <w:rsid w:val="00027A52"/>
    <w:rPr>
      <w:rFonts w:ascii="Cambria" w:eastAsia="Calibri" w:hAnsi="Cambria" w:cs="Times New Roman"/>
      <w:i/>
      <w:iCs/>
      <w:color w:val="404040"/>
      <w:kern w:val="0"/>
      <w:sz w:val="20"/>
      <w:szCs w:val="20"/>
      <w:lang w:eastAsia="en-GB"/>
      <w14:ligatures w14:val="none"/>
    </w:rPr>
  </w:style>
  <w:style w:type="character" w:customStyle="1" w:styleId="Heading8Char">
    <w:name w:val="Heading 8 Char"/>
    <w:basedOn w:val="DefaultParagraphFont"/>
    <w:link w:val="Heading8"/>
    <w:uiPriority w:val="9"/>
    <w:rsid w:val="00027A52"/>
    <w:rPr>
      <w:rFonts w:ascii="Cambria" w:eastAsia="Calibri" w:hAnsi="Cambria" w:cs="Times New Roman"/>
      <w:color w:val="404040"/>
      <w:kern w:val="0"/>
      <w:sz w:val="20"/>
      <w:szCs w:val="20"/>
      <w:lang w:eastAsia="en-GB"/>
      <w14:ligatures w14:val="none"/>
    </w:rPr>
  </w:style>
  <w:style w:type="character" w:customStyle="1" w:styleId="Heading9Char">
    <w:name w:val="Heading 9 Char"/>
    <w:basedOn w:val="DefaultParagraphFont"/>
    <w:link w:val="Heading9"/>
    <w:uiPriority w:val="9"/>
    <w:rsid w:val="00027A52"/>
    <w:rPr>
      <w:rFonts w:ascii="Roboto" w:eastAsia="Times New Roman" w:hAnsi="Roboto" w:cs="Times New Roman"/>
      <w:bCs/>
      <w:color w:val="294735"/>
      <w:kern w:val="0"/>
      <w:sz w:val="18"/>
      <w:szCs w:val="20"/>
      <w:lang w:eastAsia="en-GB"/>
      <w14:ligatures w14:val="none"/>
    </w:rPr>
  </w:style>
  <w:style w:type="character" w:styleId="PlaceholderText">
    <w:name w:val="Placeholder Text"/>
    <w:uiPriority w:val="99"/>
    <w:semiHidden/>
    <w:rsid w:val="006F5060"/>
    <w:rPr>
      <w:color w:val="808080"/>
    </w:rPr>
  </w:style>
  <w:style w:type="paragraph" w:customStyle="1" w:styleId="B1726E2AD6D44420849139A4EFAF0DF5">
    <w:name w:val="B1726E2AD6D44420849139A4EFAF0DF5"/>
    <w:rsid w:val="00027A52"/>
  </w:style>
  <w:style w:type="paragraph" w:customStyle="1" w:styleId="DF870F70974148309AE3811B09D4DC94">
    <w:name w:val="DF870F70974148309AE3811B09D4DC94"/>
    <w:rsid w:val="00027A52"/>
  </w:style>
  <w:style w:type="paragraph" w:customStyle="1" w:styleId="1EA14B96E6194351B528A5E7266E7B2A">
    <w:name w:val="1EA14B96E6194351B528A5E7266E7B2A"/>
    <w:rsid w:val="00027A52"/>
  </w:style>
  <w:style w:type="paragraph" w:customStyle="1" w:styleId="A4DFD433AE6345C790093716079720CD">
    <w:name w:val="A4DFD433AE6345C790093716079720CD"/>
    <w:rsid w:val="00027A52"/>
  </w:style>
  <w:style w:type="paragraph" w:customStyle="1" w:styleId="16541C9C923D48CE8052E3FECF2EA060">
    <w:name w:val="16541C9C923D48CE8052E3FECF2EA060"/>
    <w:rsid w:val="00027A52"/>
  </w:style>
  <w:style w:type="paragraph" w:customStyle="1" w:styleId="60C9D46EB77248D98BAAB4D9DA2B9AF2">
    <w:name w:val="60C9D46EB77248D98BAAB4D9DA2B9AF2"/>
    <w:rsid w:val="00027A52"/>
  </w:style>
  <w:style w:type="paragraph" w:customStyle="1" w:styleId="5C75EA4114714846AF03884E2FD82860">
    <w:name w:val="5C75EA4114714846AF03884E2FD82860"/>
    <w:rsid w:val="00027A52"/>
  </w:style>
  <w:style w:type="paragraph" w:customStyle="1" w:styleId="117CE64EC0C24AABA6CBB320E468443D">
    <w:name w:val="117CE64EC0C24AABA6CBB320E468443D"/>
    <w:rsid w:val="00027A52"/>
  </w:style>
  <w:style w:type="paragraph" w:customStyle="1" w:styleId="057859D37864436281BFFEF3F486079F">
    <w:name w:val="057859D37864436281BFFEF3F486079F"/>
    <w:rsid w:val="00027A52"/>
  </w:style>
  <w:style w:type="paragraph" w:customStyle="1" w:styleId="E69608114B2F4832BBB13BB8AD5CE090">
    <w:name w:val="E69608114B2F4832BBB13BB8AD5CE090"/>
    <w:rsid w:val="00027A52"/>
  </w:style>
  <w:style w:type="paragraph" w:customStyle="1" w:styleId="A012DDE5CE5041A582AEF7A7AA494598">
    <w:name w:val="A012DDE5CE5041A582AEF7A7AA494598"/>
    <w:rsid w:val="00027A52"/>
  </w:style>
  <w:style w:type="paragraph" w:customStyle="1" w:styleId="2FB064275D804661A6E624FBAF76BB46">
    <w:name w:val="2FB064275D804661A6E624FBAF76BB46"/>
    <w:rsid w:val="00027A52"/>
  </w:style>
  <w:style w:type="paragraph" w:customStyle="1" w:styleId="D2135D73B8104FF9B3CD9C1FC92D784E">
    <w:name w:val="D2135D73B8104FF9B3CD9C1FC92D784E"/>
    <w:rsid w:val="00027A52"/>
  </w:style>
  <w:style w:type="paragraph" w:customStyle="1" w:styleId="C622965CAD3A410E893D9BE0CA965DD4">
    <w:name w:val="C622965CAD3A410E893D9BE0CA965DD4"/>
    <w:rsid w:val="00027A52"/>
  </w:style>
  <w:style w:type="paragraph" w:customStyle="1" w:styleId="DBCAFBF597794F68B342D539F5A66202">
    <w:name w:val="DBCAFBF597794F68B342D539F5A66202"/>
    <w:rsid w:val="00027A52"/>
  </w:style>
  <w:style w:type="paragraph" w:customStyle="1" w:styleId="8E87B4ECE0AD426598E0F4FFF8963CB4">
    <w:name w:val="8E87B4ECE0AD426598E0F4FFF8963CB4"/>
    <w:rsid w:val="00027A52"/>
  </w:style>
  <w:style w:type="paragraph" w:customStyle="1" w:styleId="58C74CAD2B194C879717344869BC54D5">
    <w:name w:val="58C74CAD2B194C879717344869BC54D5"/>
    <w:rsid w:val="00027A52"/>
  </w:style>
  <w:style w:type="paragraph" w:customStyle="1" w:styleId="28A3CBAD553C41949F5B7FD39C63EDF2">
    <w:name w:val="28A3CBAD553C41949F5B7FD39C63EDF2"/>
    <w:rsid w:val="00027A52"/>
  </w:style>
  <w:style w:type="paragraph" w:customStyle="1" w:styleId="9958C88C939A426FB12BB0B00ECC7D97">
    <w:name w:val="9958C88C939A426FB12BB0B00ECC7D97"/>
    <w:rsid w:val="00027A52"/>
  </w:style>
  <w:style w:type="paragraph" w:customStyle="1" w:styleId="19FCF0A0A40D4EAA8CBFA0E74CF89243">
    <w:name w:val="19FCF0A0A40D4EAA8CBFA0E74CF89243"/>
    <w:rsid w:val="00027A52"/>
  </w:style>
  <w:style w:type="paragraph" w:customStyle="1" w:styleId="9F1486816C974FEDAF4DE600DCFA2DBC">
    <w:name w:val="9F1486816C974FEDAF4DE600DCFA2DBC"/>
    <w:rsid w:val="00027A52"/>
  </w:style>
  <w:style w:type="paragraph" w:customStyle="1" w:styleId="B6DE8AF1B3DA48CCAC00AA01ED3CDAB2">
    <w:name w:val="B6DE8AF1B3DA48CCAC00AA01ED3CDAB2"/>
    <w:rsid w:val="00027A52"/>
  </w:style>
  <w:style w:type="paragraph" w:customStyle="1" w:styleId="2F45D2BE638244B29338C70F11E51504">
    <w:name w:val="2F45D2BE638244B29338C70F11E51504"/>
    <w:rsid w:val="00027A52"/>
  </w:style>
  <w:style w:type="paragraph" w:customStyle="1" w:styleId="DFF4F9D226BC4BA8B42215632D7D4556">
    <w:name w:val="DFF4F9D226BC4BA8B42215632D7D4556"/>
    <w:rsid w:val="00027A52"/>
  </w:style>
  <w:style w:type="paragraph" w:customStyle="1" w:styleId="16F29C3C1EAB4598835C1F3CB0CB402A">
    <w:name w:val="16F29C3C1EAB4598835C1F3CB0CB402A"/>
    <w:rsid w:val="00027A52"/>
  </w:style>
  <w:style w:type="paragraph" w:customStyle="1" w:styleId="2209CB6D1BE64A2A8547FB914B1F9361">
    <w:name w:val="2209CB6D1BE64A2A8547FB914B1F9361"/>
    <w:rsid w:val="00027A52"/>
  </w:style>
  <w:style w:type="paragraph" w:customStyle="1" w:styleId="83EC5E7B24BB4552A8E603A7329081E2">
    <w:name w:val="83EC5E7B24BB4552A8E603A7329081E2"/>
    <w:rsid w:val="00027A52"/>
  </w:style>
  <w:style w:type="paragraph" w:customStyle="1" w:styleId="2F1D3BCB3D3C47E5B970548C5376C10A">
    <w:name w:val="2F1D3BCB3D3C47E5B970548C5376C10A"/>
    <w:rsid w:val="00027A52"/>
  </w:style>
  <w:style w:type="paragraph" w:customStyle="1" w:styleId="828875F61E184A9787313466F8F71A05">
    <w:name w:val="828875F61E184A9787313466F8F71A05"/>
    <w:rsid w:val="00027A52"/>
  </w:style>
  <w:style w:type="paragraph" w:customStyle="1" w:styleId="0523EAAECF0D441F95525C8C76CFE7CA">
    <w:name w:val="0523EAAECF0D441F95525C8C76CFE7CA"/>
    <w:rsid w:val="00027A52"/>
  </w:style>
  <w:style w:type="paragraph" w:customStyle="1" w:styleId="508AC36412F343038A5BBCE9E58C13AA">
    <w:name w:val="508AC36412F343038A5BBCE9E58C13AA"/>
    <w:rsid w:val="00027A52"/>
  </w:style>
  <w:style w:type="paragraph" w:customStyle="1" w:styleId="43BC2C1641E54D3AB8733EB709A5E255">
    <w:name w:val="43BC2C1641E54D3AB8733EB709A5E255"/>
    <w:rsid w:val="00027A52"/>
  </w:style>
  <w:style w:type="paragraph" w:customStyle="1" w:styleId="3422E4C6EA6E4149BFE8A0AD805AEAC2">
    <w:name w:val="3422E4C6EA6E4149BFE8A0AD805AEAC2"/>
    <w:rsid w:val="00C730C5"/>
  </w:style>
  <w:style w:type="paragraph" w:customStyle="1" w:styleId="358274C647CA4BC28842E835ABF544C4">
    <w:name w:val="358274C647CA4BC28842E835ABF544C4"/>
    <w:rsid w:val="00C730C5"/>
  </w:style>
  <w:style w:type="paragraph" w:customStyle="1" w:styleId="F3C1949C99304A0EB479195CADAC4BE6">
    <w:name w:val="F3C1949C99304A0EB479195CADAC4BE6"/>
    <w:rsid w:val="00C730C5"/>
  </w:style>
  <w:style w:type="paragraph" w:customStyle="1" w:styleId="530E078AF63A4AACA6896F323E06ADB6">
    <w:name w:val="530E078AF63A4AACA6896F323E06ADB6"/>
    <w:rsid w:val="00C730C5"/>
  </w:style>
  <w:style w:type="paragraph" w:customStyle="1" w:styleId="5A519981B8AE48689902DAE63A65B2BE">
    <w:name w:val="5A519981B8AE48689902DAE63A65B2BE"/>
    <w:rsid w:val="00C730C5"/>
  </w:style>
  <w:style w:type="paragraph" w:customStyle="1" w:styleId="AA8B6663B4894341B3F9E0906DDB3651">
    <w:name w:val="AA8B6663B4894341B3F9E0906DDB3651"/>
    <w:rsid w:val="00C730C5"/>
  </w:style>
  <w:style w:type="paragraph" w:customStyle="1" w:styleId="DC451A8A30E64EF094A3732340C3C8EB">
    <w:name w:val="DC451A8A30E64EF094A3732340C3C8EB"/>
    <w:rsid w:val="00C730C5"/>
  </w:style>
  <w:style w:type="paragraph" w:customStyle="1" w:styleId="D2F731682F934158A990D9533F219FD3">
    <w:name w:val="D2F731682F934158A990D9533F219FD3"/>
    <w:rsid w:val="00C730C5"/>
  </w:style>
  <w:style w:type="paragraph" w:customStyle="1" w:styleId="742B052BFE224CC5A44C05A89DE72106">
    <w:name w:val="742B052BFE224CC5A44C05A89DE72106"/>
    <w:rsid w:val="00C730C5"/>
  </w:style>
  <w:style w:type="paragraph" w:customStyle="1" w:styleId="A4B48EF10CAC46169D6573ADC14E6951">
    <w:name w:val="A4B48EF10CAC46169D6573ADC14E6951"/>
    <w:rsid w:val="00C730C5"/>
  </w:style>
  <w:style w:type="paragraph" w:customStyle="1" w:styleId="D1476BCD127841B59F831A9A2E64A433">
    <w:name w:val="D1476BCD127841B59F831A9A2E64A433"/>
    <w:rsid w:val="00C730C5"/>
  </w:style>
  <w:style w:type="paragraph" w:customStyle="1" w:styleId="CAEBAD2AF9DD40B2B6FE55DE6A48CB28">
    <w:name w:val="CAEBAD2AF9DD40B2B6FE55DE6A48CB28"/>
    <w:rsid w:val="00C730C5"/>
  </w:style>
  <w:style w:type="paragraph" w:customStyle="1" w:styleId="A014FC68540C4CCAB57DA02D6E445920">
    <w:name w:val="A014FC68540C4CCAB57DA02D6E445920"/>
    <w:rsid w:val="00C730C5"/>
  </w:style>
  <w:style w:type="paragraph" w:customStyle="1" w:styleId="2BFB725F5D1F44209FEAEA904F0B2F72">
    <w:name w:val="2BFB725F5D1F44209FEAEA904F0B2F72"/>
    <w:rsid w:val="00C730C5"/>
  </w:style>
  <w:style w:type="paragraph" w:customStyle="1" w:styleId="2A1D3AAA806C4CA78FCC1D107BA70330">
    <w:name w:val="2A1D3AAA806C4CA78FCC1D107BA70330"/>
    <w:rsid w:val="00C730C5"/>
  </w:style>
  <w:style w:type="paragraph" w:customStyle="1" w:styleId="C31073CB3287411AB6BA7F301FB130CA">
    <w:name w:val="C31073CB3287411AB6BA7F301FB130CA"/>
    <w:rsid w:val="00C730C5"/>
  </w:style>
  <w:style w:type="paragraph" w:customStyle="1" w:styleId="33BE5192B4984995B230EC492EF3470B">
    <w:name w:val="33BE5192B4984995B230EC492EF3470B"/>
    <w:rsid w:val="00C730C5"/>
  </w:style>
  <w:style w:type="paragraph" w:customStyle="1" w:styleId="055745899F3343B3BC53181BF8614CBF">
    <w:name w:val="055745899F3343B3BC53181BF8614CBF"/>
    <w:rsid w:val="00C730C5"/>
  </w:style>
  <w:style w:type="paragraph" w:customStyle="1" w:styleId="4BE87A121F9340019B1178AB75661CAB">
    <w:name w:val="4BE87A121F9340019B1178AB75661CAB"/>
    <w:rsid w:val="00C730C5"/>
  </w:style>
  <w:style w:type="paragraph" w:customStyle="1" w:styleId="41AF629109C84BB3BD0DF578F3E8DAEE">
    <w:name w:val="41AF629109C84BB3BD0DF578F3E8DAEE"/>
    <w:rsid w:val="00C730C5"/>
  </w:style>
  <w:style w:type="paragraph" w:customStyle="1" w:styleId="B035963512864CA593BD0652A96E2765">
    <w:name w:val="B035963512864CA593BD0652A96E2765"/>
    <w:rsid w:val="00C730C5"/>
  </w:style>
  <w:style w:type="paragraph" w:customStyle="1" w:styleId="DF3DD0386F5F48AA9BF4E4DAE489792D">
    <w:name w:val="DF3DD0386F5F48AA9BF4E4DAE489792D"/>
    <w:rsid w:val="00C730C5"/>
  </w:style>
  <w:style w:type="paragraph" w:customStyle="1" w:styleId="1C607650381F4AC5A01A19F17BAE51CC">
    <w:name w:val="1C607650381F4AC5A01A19F17BAE51CC"/>
    <w:rsid w:val="00C730C5"/>
  </w:style>
  <w:style w:type="paragraph" w:customStyle="1" w:styleId="DC3650AD9B8448E7BF2C2430A4D1B8E8">
    <w:name w:val="DC3650AD9B8448E7BF2C2430A4D1B8E8"/>
    <w:rsid w:val="00C730C5"/>
  </w:style>
  <w:style w:type="paragraph" w:customStyle="1" w:styleId="478846C9CFC84968BE2BB6D3CAD61DD5">
    <w:name w:val="478846C9CFC84968BE2BB6D3CAD61DD5"/>
    <w:rsid w:val="00C730C5"/>
  </w:style>
  <w:style w:type="paragraph" w:customStyle="1" w:styleId="CC3C919A05DB49A08665E1C55A51DD7B">
    <w:name w:val="CC3C919A05DB49A08665E1C55A51DD7B"/>
    <w:rsid w:val="00C730C5"/>
  </w:style>
  <w:style w:type="paragraph" w:customStyle="1" w:styleId="84A8D65E48BA498F8B67EB8BD5CBC1CD">
    <w:name w:val="84A8D65E48BA498F8B67EB8BD5CBC1CD"/>
    <w:rsid w:val="00C730C5"/>
  </w:style>
  <w:style w:type="paragraph" w:customStyle="1" w:styleId="EBA5369A842A441CBA9FD45BCB81FE48">
    <w:name w:val="EBA5369A842A441CBA9FD45BCB81FE48"/>
    <w:rsid w:val="00C730C5"/>
  </w:style>
  <w:style w:type="paragraph" w:customStyle="1" w:styleId="7195520DFBEF438B884123FA11C889C5">
    <w:name w:val="7195520DFBEF438B884123FA11C889C5"/>
    <w:rsid w:val="006F5060"/>
  </w:style>
  <w:style w:type="paragraph" w:customStyle="1" w:styleId="46086E6238984F18AC84B942CACF6AE7">
    <w:name w:val="46086E6238984F18AC84B942CACF6AE7"/>
    <w:rsid w:val="006F5060"/>
  </w:style>
  <w:style w:type="paragraph" w:customStyle="1" w:styleId="BEDE9630444A48D9905FE5322B54E2F9">
    <w:name w:val="BEDE9630444A48D9905FE5322B54E2F9"/>
    <w:rsid w:val="006F506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isarna">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Hme18</b:Tag>
    <b:SourceType>InternetSite</b:SourceType>
    <b:Guid>{1F4D7C6D-A1E1-4490-AF7B-4B336B19D83E}</b:Guid>
    <b:Title>Hmelj</b:Title>
    <b:Year>2018</b:Year>
    <b:Month>12</b:Month>
    <b:Day>9</b:Day>
    <b:URL>http://www.mkgp.gov.si/delovna_podrocja/kmetijstvo/kmetijski_trgi/hmelj/</b:URL>
    <b:RefOrder>1</b:RefOrder>
  </b:Source>
  <b:Source>
    <b:Tag>Hme19</b:Tag>
    <b:SourceType>InternetSite</b:SourceType>
    <b:Guid>{DDDE764E-2BF2-417C-95A6-E4B32CD99779}</b:Guid>
    <b:Title>Hmelj</b:Title>
    <b:InternetSiteTitle>https://www.ivr.si/rastlina/hmelj/#1526307026258-566d9114-be0b</b:InternetSiteTitle>
    <b:Year>2019</b:Year>
    <b:Month>4</b:Month>
    <b:Day>11</b:Day>
    <b:RefOrder>2</b:RefOrder>
  </b:Source>
  <b:Source>
    <b:Tag>Hop19</b:Tag>
    <b:SourceType>InternetSite</b:SourceType>
    <b:Guid>{D682D95C-EFC4-4F77-B4B4-96127A89B395}</b:Guid>
    <b:Title>Hop breeding and selection</b:Title>
    <b:YearAccessed>2019</b:YearAccessed>
    <b:MonthAccessed>10.</b:MonthAccessed>
    <b:DayAccessed>15</b:DayAccessed>
    <b:InternetSiteTitle>https://beerandbrewing.com/dictionary/zIlgUHefML/</b:InternetSiteTitle>
    <b:Year>2019</b:Year>
    <b:RefOrder>3</b:RefOrder>
  </b:Source>
  <b:Source>
    <b:Tag>Čer092</b:Tag>
    <b:SourceType>JournalArticle</b:SourceType>
    <b:Guid>{53B45030-F9CB-471E-A2DE-073B4D71906A}</b:Guid>
    <b:Title>Compounds of essential oils as markers of hop resistance (Humulus lupulus) to powdery mildew (Podosphaera macularis)</b:Title>
    <b:JournalName>Acta agriculturae Slovenica</b:JournalName>
    <b:Year>2009</b:Year>
    <b:Pages>93:267-273</b:Pages>
    <b:Author>
      <b:Author>
        <b:NameList>
          <b:Person>
            <b:Last>Čerenak</b:Last>
            <b:First>A.</b:First>
          </b:Person>
          <b:Person>
            <b:Last>Kralj</b:Last>
            <b:First>D.</b:First>
          </b:Person>
          <b:Person>
            <b:Last>Javornik</b:Last>
            <b:First>B.</b:First>
          </b:Person>
        </b:NameList>
      </b:Author>
    </b:Author>
    <b:Volume>3</b:Volume>
    <b:RefOrder>4</b:RefOrder>
  </b:Source>
  <b:Source>
    <b:Tag>Čer18</b:Tag>
    <b:SourceType>Misc</b:SourceType>
    <b:Guid>{7A726781-D0F3-45B9-9296-0E2A24D65523}</b:Guid>
    <b:Title>Žlahtnjenje hmelja</b:Title>
    <b:Year>2018</b:Year>
    <b:PublicationTitle>Program dela za leto 2018</b:PublicationTitle>
    <b:Author>
      <b:Author>
        <b:NameList>
          <b:Person>
            <b:Last>Čerenak</b:Last>
            <b:First>A.</b:First>
          </b:Person>
          <b:Person>
            <b:Last>Košir</b:Last>
            <b:Middle>J.</b:Middle>
            <b:First>I.</b:First>
          </b:Person>
          <b:Person>
            <b:Last>Radišek</b:Last>
            <b:First>S.</b:First>
          </b:Person>
          <b:Person>
            <b:Last>Oset Luskar</b:Last>
            <b:First>M.</b:First>
          </b:Person>
          <b:Person>
            <b:Last>Gajšek</b:Last>
            <b:First>H.</b:First>
          </b:Person>
        </b:NameList>
      </b:Author>
    </b:Author>
    <b:Edition>Republika Slovenija, Ministrstvo za kmetijstvo, gozdarstvo in prehrano</b:Edition>
    <b:RefOrder>5</b:RefOrder>
  </b:Source>
  <b:Source>
    <b:Tag>Dar05</b:Tag>
    <b:SourceType>JournalArticle</b:SourceType>
    <b:Guid>{2AC4E666-0DF6-40C8-A1C6-2E5ACAB3DFFA}</b:Guid>
    <b:Title>The History of Hop Breeding and Development</b:Title>
    <b:JournalName>Brewing and science</b:JournalName>
    <b:Year>2005</b:Year>
    <b:Pages>121:94-112</b:Pages>
    <b:Author>
      <b:Author>
        <b:NameList>
          <b:Person>
            <b:Last>Darby</b:Last>
            <b:First>P.</b:First>
          </b:Person>
        </b:NameList>
      </b:Author>
    </b:Author>
    <b:RefOrder>6</b:RefOrder>
  </b:Source>
  <b:Source>
    <b:Tag>Hau81</b:Tag>
    <b:SourceType>JournalArticle</b:SourceType>
    <b:Guid>{C14AACB1-C3CD-4538-A782-DBF229BA22B1}</b:Guid>
    <b:Title>Hop production, Breeding, and Variety Development in Various Coutries</b:Title>
    <b:JournalName>ASBC Journal</b:JournalName>
    <b:Year>1980</b:Year>
    <b:URL>http://www.agraria.com.br/extranet/arquivos/agromalte_arquivo/producao_de_lupulo_em_varios_paises_-_ing.pdf</b:URL>
    <b:Author>
      <b:Author>
        <b:NameList>
          <b:Person>
            <b:Last>Haunold</b:Last>
            <b:First>A.</b:First>
          </b:Person>
        </b:NameList>
      </b:Author>
    </b:Author>
    <b:YearAccessed>2019</b:YearAccessed>
    <b:MonthAccessed>6.</b:MonthAccessed>
    <b:DayAccessed>6</b:DayAccessed>
    <b:RefOrder>7</b:RefOrder>
  </b:Source>
  <b:Source>
    <b:Tag>IHP19</b:Tag>
    <b:SourceType>ElectronicSource</b:SourceType>
    <b:Guid>{7B6ABF74-3582-49B4-9BFF-B6E821A3BC78}</b:Guid>
    <b:Title>Katalog sort hmelja</b:Title>
    <b:Year>2019</b:Year>
    <b:Author>
      <b:Author>
        <b:NameList>
          <b:Person>
            <b:Last>IHPS</b:Last>
          </b:Person>
        </b:NameList>
      </b:Author>
    </b:Author>
    <b:URL>https://view.publitas.com/ihps-sihrb/the-legend-of-noble-aroma/page/8-9</b:URL>
    <b:YearAccessed>2019</b:YearAccessed>
    <b:MonthAccessed>10.</b:MonthAccessed>
    <b:DayAccessed>6</b:DayAccessed>
    <b:RefOrder>8</b:RefOrder>
  </b:Source>
  <b:Source>
    <b:Tag>Hen15</b:Tag>
    <b:SourceType>JournalArticle</b:SourceType>
    <b:Guid>{AC9EA8E9-D4FC-4374-9F90-5D5357360751}</b:Guid>
    <b:Title>Precision QTL mapping of downy mildew resistance in hop (Humulus lupulus L.)</b:Title>
    <b:Year>2015</b:Year>
    <b:Author>
      <b:Author>
        <b:NameList>
          <b:Person>
            <b:Last>Henning</b:Last>
            <b:Middle>A.</b:Middle>
            <b:First>J.</b:First>
          </b:Person>
          <b:Person>
            <b:Last>Gent</b:Last>
            <b:Middle>H.</b:Middle>
            <b:First>D.</b:First>
          </b:Person>
          <b:Person>
            <b:Last>Twomey</b:Last>
            <b:Middle>C.</b:Middle>
            <b:First>M.</b:First>
          </b:Person>
          <b:Person>
            <b:Last>Townsend</b:Last>
            <b:Middle>S.</b:Middle>
            <b:First>M.</b:First>
          </b:Person>
          <b:Person>
            <b:Last>Pitra</b:Last>
            <b:Middle>J.</b:Middle>
            <b:First>N.</b:First>
          </b:Person>
          <b:Person>
            <b:Last>Matthews</b:Last>
            <b:Middle>D.</b:Middle>
            <b:First>P.</b:First>
          </b:Person>
        </b:NameList>
      </b:Author>
    </b:Author>
    <b:YearAccessed>2019</b:YearAccessed>
    <b:MonthAccessed>7.</b:MonthAccessed>
    <b:DayAccessed>1.</b:DayAccessed>
    <b:URL>https://www.researchgate.net</b:URL>
    <b:JournalName>Euphytica</b:JournalName>
    <b:Pages>202:487-498</b:Pages>
    <b:RefOrder>9</b:RefOrder>
  </b:Source>
  <b:Source>
    <b:Tag>Iva02</b:Tag>
    <b:SourceType>Book</b:SourceType>
    <b:Guid>{CF64966E-77C9-4B45-9FC3-1F24918A5097}</b:Guid>
    <b:Title>Osnove rastlinske hibridizacije</b:Title>
    <b:Year>2002</b:Year>
    <b:City>Maribor</b:City>
    <b:Publisher>Fakulteta za kmetijstvo</b:Publisher>
    <b:Author>
      <b:Author>
        <b:NameList>
          <b:Person>
            <b:Last>Ivančič</b:Last>
            <b:First>A.</b:First>
          </b:Person>
        </b:NameList>
      </b:Author>
    </b:Author>
    <b:RefOrder>10</b:RefOrder>
  </b:Source>
  <b:Source>
    <b:Tag>Rad12</b:Tag>
    <b:SourceType>JournalArticle</b:SourceType>
    <b:Guid>{2382C973-7020-4D2E-8CCA-A0AB3F8479DF}</b:Guid>
    <b:Title>Hmeljeva peronosora (Pseudoperonospora humuli): biologija, strtegija varstva in osnove prognoze</b:Title>
    <b:JournalName>Hmeljarski bilten</b:JournalName>
    <b:Year>2012</b:Year>
    <b:Pages>72-79</b:Pages>
    <b:Author>
      <b:Author>
        <b:NameList>
          <b:Person>
            <b:Last>Radišek </b:Last>
            <b:First>S.</b:First>
          </b:Person>
          <b:Person>
            <b:Last>Leskošek </b:Last>
            <b:First>G.</b:First>
          </b:Person>
          <b:Person>
            <b:Last>Rak Cizej</b:Last>
            <b:First>M.</b:First>
          </b:Person>
          <b:Person>
            <b:Last>Ferlež Rus</b:Last>
            <b:First>A.</b:First>
          </b:Person>
        </b:NameList>
      </b:Author>
    </b:Author>
    <b:Volume>19</b:Volume>
    <b:StandardNumber>ISSN 0350-0756</b:StandardNumber>
    <b:RefOrder>11</b:RefOrder>
  </b:Source>
  <b:Source>
    <b:Tag>Rad07</b:Tag>
    <b:SourceType>JournalArticle</b:SourceType>
    <b:Guid>{69175594-0B06-4AF0-A94F-FFBF2BECEDB0}</b:Guid>
    <b:Title>Žlahtnjenje hmelja na odpornost na bolezni: Postopki in tehnike pri selekciji križancev</b:Title>
    <b:JournalName>Hmeljarski bilten</b:JournalName>
    <b:Year>2007</b:Year>
    <b:Pages>5-10</b:Pages>
    <b:Author>
      <b:Author>
        <b:NameList>
          <b:Person>
            <b:Last>Radišek </b:Last>
            <b:First>S.</b:First>
          </b:Person>
          <b:Person>
            <b:Last>Čerenak</b:Last>
            <b:First>A.</b:First>
          </b:Person>
          <b:Person>
            <b:Last>Javornik</b:Last>
            <b:First>B.</b:First>
          </b:Person>
        </b:NameList>
      </b:Author>
    </b:Author>
    <b:Volume>14</b:Volume>
    <b:StandardNumber>ISSN 0350-0756</b:StandardNumber>
    <b:RefOrder>12</b:RefOrder>
  </b:Source>
  <b:Source>
    <b:Tag>Woo16</b:Tag>
    <b:SourceType>JournalArticle</b:SourceType>
    <b:Guid>{3DE58C70-9C22-4DBB-A4EA-996873DD1892}</b:Guid>
    <b:Title>Susceptibility of Hop Cultivars to Downy Mildew: Associations with Chemical Characteristics and Region of Origin</b:Title>
    <b:JournalName>Plant Health Progress</b:JournalName>
    <b:Year>2016</b:Year>
    <b:Pages>17:42-48</b:Pages>
    <b:Author>
      <b:Author>
        <b:NameList>
          <b:Person>
            <b:Last>Woods</b:Last>
            <b:Middle>L.</b:Middle>
            <b:First>J.</b:First>
          </b:Person>
          <b:Person>
            <b:Last>Gent</b:Last>
            <b:Middle>H.</b:Middle>
            <b:First>D.</b:First>
          </b:Person>
        </b:NameList>
      </b:Author>
    </b:Author>
    <b:RefOrder>13</b:RefOrder>
  </b:Source>
</b:Sources>
</file>

<file path=customXml/itemProps1.xml><?xml version="1.0" encoding="utf-8"?>
<ds:datastoreItem xmlns:ds="http://schemas.openxmlformats.org/officeDocument/2006/customXml" ds:itemID="{CD81DF75-3B16-497B-A4B2-DF7F136A1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325</TotalTime>
  <Pages>1</Pages>
  <Words>205877</Words>
  <Characters>1173502</Characters>
  <Application>Microsoft Office Word</Application>
  <DocSecurity>0</DocSecurity>
  <Lines>9779</Lines>
  <Paragraphs>2753</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Hmeljarski bilten 2025</vt:lpstr>
      <vt:lpstr>Hmeljarski bilten 2025</vt:lpstr>
    </vt:vector>
  </TitlesOfParts>
  <Company>HP</Company>
  <LinksUpToDate>false</LinksUpToDate>
  <CharactersWithSpaces>1376626</CharactersWithSpaces>
  <SharedDoc>false</SharedDoc>
  <HLinks>
    <vt:vector size="198" baseType="variant">
      <vt:variant>
        <vt:i4>4980809</vt:i4>
      </vt:variant>
      <vt:variant>
        <vt:i4>208</vt:i4>
      </vt:variant>
      <vt:variant>
        <vt:i4>0</vt:i4>
      </vt:variant>
      <vt:variant>
        <vt:i4>5</vt:i4>
      </vt:variant>
      <vt:variant>
        <vt:lpwstr>https://doi.org/10.1111/ppa.12325</vt:lpwstr>
      </vt:variant>
      <vt:variant>
        <vt:lpwstr/>
      </vt:variant>
      <vt:variant>
        <vt:i4>5570636</vt:i4>
      </vt:variant>
      <vt:variant>
        <vt:i4>205</vt:i4>
      </vt:variant>
      <vt:variant>
        <vt:i4>0</vt:i4>
      </vt:variant>
      <vt:variant>
        <vt:i4>5</vt:i4>
      </vt:variant>
      <vt:variant>
        <vt:lpwstr>https://repozitorij.uni-lj.si/IzpisGradiva.php?id=121584</vt:lpwstr>
      </vt:variant>
      <vt:variant>
        <vt:lpwstr/>
      </vt:variant>
      <vt:variant>
        <vt:i4>4980812</vt:i4>
      </vt:variant>
      <vt:variant>
        <vt:i4>202</vt:i4>
      </vt:variant>
      <vt:variant>
        <vt:i4>0</vt:i4>
      </vt:variant>
      <vt:variant>
        <vt:i4>5</vt:i4>
      </vt:variant>
      <vt:variant>
        <vt:lpwstr>https://doi.org/10.1111/ppa.12624</vt:lpwstr>
      </vt:variant>
      <vt:variant>
        <vt:lpwstr/>
      </vt:variant>
      <vt:variant>
        <vt:i4>4456521</vt:i4>
      </vt:variant>
      <vt:variant>
        <vt:i4>168</vt:i4>
      </vt:variant>
      <vt:variant>
        <vt:i4>0</vt:i4>
      </vt:variant>
      <vt:variant>
        <vt:i4>5</vt:i4>
      </vt:variant>
      <vt:variant>
        <vt:lpwstr>https://www.lallemandbrewing.com/en/canada/product-details/nottingham-high-performance-ale-yeast</vt:lpwstr>
      </vt:variant>
      <vt:variant>
        <vt:lpwstr/>
      </vt:variant>
      <vt:variant>
        <vt:i4>3539062</vt:i4>
      </vt:variant>
      <vt:variant>
        <vt:i4>165</vt:i4>
      </vt:variant>
      <vt:variant>
        <vt:i4>0</vt:i4>
      </vt:variant>
      <vt:variant>
        <vt:i4>5</vt:i4>
      </vt:variant>
      <vt:variant>
        <vt:lpwstr>https://www.lallemandbrewing.com/en/canada/product-details/belle-saison-beer-yeast</vt:lpwstr>
      </vt:variant>
      <vt:variant>
        <vt:lpwstr/>
      </vt:variant>
      <vt:variant>
        <vt:i4>3473455</vt:i4>
      </vt:variant>
      <vt:variant>
        <vt:i4>162</vt:i4>
      </vt:variant>
      <vt:variant>
        <vt:i4>0</vt:i4>
      </vt:variant>
      <vt:variant>
        <vt:i4>5</vt:i4>
      </vt:variant>
      <vt:variant>
        <vt:lpwstr>https://www.craftbeer.com/</vt:lpwstr>
      </vt:variant>
      <vt:variant>
        <vt:lpwstr/>
      </vt:variant>
      <vt:variant>
        <vt:i4>6619171</vt:i4>
      </vt:variant>
      <vt:variant>
        <vt:i4>159</vt:i4>
      </vt:variant>
      <vt:variant>
        <vt:i4>0</vt:i4>
      </vt:variant>
      <vt:variant>
        <vt:i4>5</vt:i4>
      </vt:variant>
      <vt:variant>
        <vt:lpwstr>https://byo.com/article/controlling-fermentation-temperature-techniques</vt:lpwstr>
      </vt:variant>
      <vt:variant>
        <vt:lpwstr/>
      </vt:variant>
      <vt:variant>
        <vt:i4>262225</vt:i4>
      </vt:variant>
      <vt:variant>
        <vt:i4>156</vt:i4>
      </vt:variant>
      <vt:variant>
        <vt:i4>0</vt:i4>
      </vt:variant>
      <vt:variant>
        <vt:i4>5</vt:i4>
      </vt:variant>
      <vt:variant>
        <vt:lpwstr>https://draymans.com/making-sense-of-fan-free-amino-nitrogen</vt:lpwstr>
      </vt:variant>
      <vt:variant>
        <vt:lpwstr/>
      </vt:variant>
      <vt:variant>
        <vt:i4>2752627</vt:i4>
      </vt:variant>
      <vt:variant>
        <vt:i4>153</vt:i4>
      </vt:variant>
      <vt:variant>
        <vt:i4>0</vt:i4>
      </vt:variant>
      <vt:variant>
        <vt:i4>5</vt:i4>
      </vt:variant>
      <vt:variant>
        <vt:lpwstr>https://doi.org/10.3390/fermentation5010022</vt:lpwstr>
      </vt:variant>
      <vt:variant>
        <vt:lpwstr/>
      </vt:variant>
      <vt:variant>
        <vt:i4>2752625</vt:i4>
      </vt:variant>
      <vt:variant>
        <vt:i4>150</vt:i4>
      </vt:variant>
      <vt:variant>
        <vt:i4>0</vt:i4>
      </vt:variant>
      <vt:variant>
        <vt:i4>5</vt:i4>
      </vt:variant>
      <vt:variant>
        <vt:lpwstr>https://doi.org/10.3390/fermentation4020023</vt:lpwstr>
      </vt:variant>
      <vt:variant>
        <vt:lpwstr/>
      </vt:variant>
      <vt:variant>
        <vt:i4>2490400</vt:i4>
      </vt:variant>
      <vt:variant>
        <vt:i4>147</vt:i4>
      </vt:variant>
      <vt:variant>
        <vt:i4>0</vt:i4>
      </vt:variant>
      <vt:variant>
        <vt:i4>5</vt:i4>
      </vt:variant>
      <vt:variant>
        <vt:lpwstr>https://beerandwinejournal.com/yeast-strains-ibus/</vt:lpwstr>
      </vt:variant>
      <vt:variant>
        <vt:lpwstr/>
      </vt:variant>
      <vt:variant>
        <vt:i4>3997818</vt:i4>
      </vt:variant>
      <vt:variant>
        <vt:i4>144</vt:i4>
      </vt:variant>
      <vt:variant>
        <vt:i4>0</vt:i4>
      </vt:variant>
      <vt:variant>
        <vt:i4>5</vt:i4>
      </vt:variant>
      <vt:variant>
        <vt:lpwstr>https://brewup.eu/ebcanalytica</vt:lpwstr>
      </vt:variant>
      <vt:variant>
        <vt:lpwstr/>
      </vt:variant>
      <vt:variant>
        <vt:i4>3997818</vt:i4>
      </vt:variant>
      <vt:variant>
        <vt:i4>141</vt:i4>
      </vt:variant>
      <vt:variant>
        <vt:i4>0</vt:i4>
      </vt:variant>
      <vt:variant>
        <vt:i4>5</vt:i4>
      </vt:variant>
      <vt:variant>
        <vt:lpwstr>https://brewup.eu/ebcanalytica</vt:lpwstr>
      </vt:variant>
      <vt:variant>
        <vt:lpwstr/>
      </vt:variant>
      <vt:variant>
        <vt:i4>1769581</vt:i4>
      </vt:variant>
      <vt:variant>
        <vt:i4>132</vt:i4>
      </vt:variant>
      <vt:variant>
        <vt:i4>0</vt:i4>
      </vt:variant>
      <vt:variant>
        <vt:i4>5</vt:i4>
      </vt:variant>
      <vt:variant>
        <vt:lpwstr>https://www.nass.usda.gov/Statistics_by_State/Washington/Publications/Historic_Data/hops/wahops.pdf</vt:lpwstr>
      </vt:variant>
      <vt:variant>
        <vt:lpwstr/>
      </vt:variant>
      <vt:variant>
        <vt:i4>4194358</vt:i4>
      </vt:variant>
      <vt:variant>
        <vt:i4>129</vt:i4>
      </vt:variant>
      <vt:variant>
        <vt:i4>0</vt:i4>
      </vt:variant>
      <vt:variant>
        <vt:i4>5</vt:i4>
      </vt:variant>
      <vt:variant>
        <vt:lpwstr>https://link.springer.com/article/10.1007/BF02908210</vt:lpwstr>
      </vt:variant>
      <vt:variant>
        <vt:lpwstr>auth-W__J_-Kasper</vt:lpwstr>
      </vt:variant>
      <vt:variant>
        <vt:i4>2555981</vt:i4>
      </vt:variant>
      <vt:variant>
        <vt:i4>126</vt:i4>
      </vt:variant>
      <vt:variant>
        <vt:i4>0</vt:i4>
      </vt:variant>
      <vt:variant>
        <vt:i4>5</vt:i4>
      </vt:variant>
      <vt:variant>
        <vt:lpwstr>https://link.springer.com/article/10.1007/BF02908210</vt:lpwstr>
      </vt:variant>
      <vt:variant>
        <vt:lpwstr>auth-D__Y_-Delyser</vt:lpwstr>
      </vt:variant>
      <vt:variant>
        <vt:i4>3801206</vt:i4>
      </vt:variant>
      <vt:variant>
        <vt:i4>120</vt:i4>
      </vt:variant>
      <vt:variant>
        <vt:i4>0</vt:i4>
      </vt:variant>
      <vt:variant>
        <vt:i4>5</vt:i4>
      </vt:variant>
      <vt:variant>
        <vt:lpwstr>https://www.tandfonline.com/author/Elias%2C+Ryan+J</vt:lpwstr>
      </vt:variant>
      <vt:variant>
        <vt:lpwstr/>
      </vt:variant>
      <vt:variant>
        <vt:i4>7340135</vt:i4>
      </vt:variant>
      <vt:variant>
        <vt:i4>117</vt:i4>
      </vt:variant>
      <vt:variant>
        <vt:i4>0</vt:i4>
      </vt:variant>
      <vt:variant>
        <vt:i4>5</vt:i4>
      </vt:variant>
      <vt:variant>
        <vt:lpwstr>https://www.tandfonline.com/author/Hopfer%2C+Helene</vt:lpwstr>
      </vt:variant>
      <vt:variant>
        <vt:lpwstr/>
      </vt:variant>
      <vt:variant>
        <vt:i4>3407970</vt:i4>
      </vt:variant>
      <vt:variant>
        <vt:i4>114</vt:i4>
      </vt:variant>
      <vt:variant>
        <vt:i4>0</vt:i4>
      </vt:variant>
      <vt:variant>
        <vt:i4>5</vt:i4>
      </vt:variant>
      <vt:variant>
        <vt:lpwstr>https://www.tandfonline.com/author/Gugino%2C+Beth+K</vt:lpwstr>
      </vt:variant>
      <vt:variant>
        <vt:lpwstr/>
      </vt:variant>
      <vt:variant>
        <vt:i4>3080310</vt:i4>
      </vt:variant>
      <vt:variant>
        <vt:i4>111</vt:i4>
      </vt:variant>
      <vt:variant>
        <vt:i4>0</vt:i4>
      </vt:variant>
      <vt:variant>
        <vt:i4>5</vt:i4>
      </vt:variant>
      <vt:variant>
        <vt:lpwstr>https://www.tandfonline.com/author/Chrisfield%2C+Benjamin+J</vt:lpwstr>
      </vt:variant>
      <vt:variant>
        <vt:lpwstr/>
      </vt:variant>
      <vt:variant>
        <vt:i4>2097264</vt:i4>
      </vt:variant>
      <vt:variant>
        <vt:i4>36</vt:i4>
      </vt:variant>
      <vt:variant>
        <vt:i4>0</vt:i4>
      </vt:variant>
      <vt:variant>
        <vt:i4>5</vt:i4>
      </vt:variant>
      <vt:variant>
        <vt:lpwstr>https://doi.org/10.1098/RSPB.1972.0053</vt:lpwstr>
      </vt:variant>
      <vt:variant>
        <vt:lpwstr/>
      </vt:variant>
      <vt:variant>
        <vt:i4>1572869</vt:i4>
      </vt:variant>
      <vt:variant>
        <vt:i4>33</vt:i4>
      </vt:variant>
      <vt:variant>
        <vt:i4>0</vt:i4>
      </vt:variant>
      <vt:variant>
        <vt:i4>5</vt:i4>
      </vt:variant>
      <vt:variant>
        <vt:lpwstr>https://doi.org/10.1038/204901a0</vt:lpwstr>
      </vt:variant>
      <vt:variant>
        <vt:lpwstr/>
      </vt:variant>
      <vt:variant>
        <vt:i4>458768</vt:i4>
      </vt:variant>
      <vt:variant>
        <vt:i4>30</vt:i4>
      </vt:variant>
      <vt:variant>
        <vt:i4>0</vt:i4>
      </vt:variant>
      <vt:variant>
        <vt:i4>5</vt:i4>
      </vt:variant>
      <vt:variant>
        <vt:lpwstr>https://doi.org/10.1007/s00299-017-2177-1</vt:lpwstr>
      </vt:variant>
      <vt:variant>
        <vt:lpwstr/>
      </vt:variant>
      <vt:variant>
        <vt:i4>65546</vt:i4>
      </vt:variant>
      <vt:variant>
        <vt:i4>27</vt:i4>
      </vt:variant>
      <vt:variant>
        <vt:i4>0</vt:i4>
      </vt:variant>
      <vt:variant>
        <vt:i4>5</vt:i4>
      </vt:variant>
      <vt:variant>
        <vt:lpwstr>https://doi.org/10.1016/s0007-1536(84)80216-8</vt:lpwstr>
      </vt:variant>
      <vt:variant>
        <vt:lpwstr/>
      </vt:variant>
      <vt:variant>
        <vt:i4>7274621</vt:i4>
      </vt:variant>
      <vt:variant>
        <vt:i4>24</vt:i4>
      </vt:variant>
      <vt:variant>
        <vt:i4>0</vt:i4>
      </vt:variant>
      <vt:variant>
        <vt:i4>5</vt:i4>
      </vt:variant>
      <vt:variant>
        <vt:lpwstr>https://doi.org/10.1105/TPC.107.055178</vt:lpwstr>
      </vt:variant>
      <vt:variant>
        <vt:lpwstr/>
      </vt:variant>
      <vt:variant>
        <vt:i4>3801200</vt:i4>
      </vt:variant>
      <vt:variant>
        <vt:i4>21</vt:i4>
      </vt:variant>
      <vt:variant>
        <vt:i4>0</vt:i4>
      </vt:variant>
      <vt:variant>
        <vt:i4>5</vt:i4>
      </vt:variant>
      <vt:variant>
        <vt:lpwstr>https://doi.org/10.1080/00221589.1948.11513692</vt:lpwstr>
      </vt:variant>
      <vt:variant>
        <vt:lpwstr/>
      </vt:variant>
      <vt:variant>
        <vt:i4>7077944</vt:i4>
      </vt:variant>
      <vt:variant>
        <vt:i4>18</vt:i4>
      </vt:variant>
      <vt:variant>
        <vt:i4>0</vt:i4>
      </vt:variant>
      <vt:variant>
        <vt:i4>5</vt:i4>
      </vt:variant>
      <vt:variant>
        <vt:lpwstr>https://doi.org/10.1038/NATURE05286</vt:lpwstr>
      </vt:variant>
      <vt:variant>
        <vt:lpwstr/>
      </vt:variant>
      <vt:variant>
        <vt:i4>2883640</vt:i4>
      </vt:variant>
      <vt:variant>
        <vt:i4>15</vt:i4>
      </vt:variant>
      <vt:variant>
        <vt:i4>0</vt:i4>
      </vt:variant>
      <vt:variant>
        <vt:i4>5</vt:i4>
      </vt:variant>
      <vt:variant>
        <vt:lpwstr>https://doi.org/10.1038/s41598-019-44494-8</vt:lpwstr>
      </vt:variant>
      <vt:variant>
        <vt:lpwstr/>
      </vt:variant>
      <vt:variant>
        <vt:i4>6881343</vt:i4>
      </vt:variant>
      <vt:variant>
        <vt:i4>12</vt:i4>
      </vt:variant>
      <vt:variant>
        <vt:i4>0</vt:i4>
      </vt:variant>
      <vt:variant>
        <vt:i4>5</vt:i4>
      </vt:variant>
      <vt:variant>
        <vt:lpwstr>https://doi.org/10.1038/ncomms1105</vt:lpwstr>
      </vt:variant>
      <vt:variant>
        <vt:lpwstr/>
      </vt:variant>
      <vt:variant>
        <vt:i4>6160409</vt:i4>
      </vt:variant>
      <vt:variant>
        <vt:i4>9</vt:i4>
      </vt:variant>
      <vt:variant>
        <vt:i4>0</vt:i4>
      </vt:variant>
      <vt:variant>
        <vt:i4>5</vt:i4>
      </vt:variant>
      <vt:variant>
        <vt:lpwstr>https://doi.org/10.1016/j.tplants.2017.07.005</vt:lpwstr>
      </vt:variant>
      <vt:variant>
        <vt:lpwstr/>
      </vt:variant>
      <vt:variant>
        <vt:i4>5439509</vt:i4>
      </vt:variant>
      <vt:variant>
        <vt:i4>6</vt:i4>
      </vt:variant>
      <vt:variant>
        <vt:i4>0</vt:i4>
      </vt:variant>
      <vt:variant>
        <vt:i4>5</vt:i4>
      </vt:variant>
      <vt:variant>
        <vt:lpwstr>https://doi.org/10.1111/J.1364-3703.2009.00591.X</vt:lpwstr>
      </vt:variant>
      <vt:variant>
        <vt:lpwstr/>
      </vt:variant>
      <vt:variant>
        <vt:i4>589854</vt:i4>
      </vt:variant>
      <vt:variant>
        <vt:i4>3</vt:i4>
      </vt:variant>
      <vt:variant>
        <vt:i4>0</vt:i4>
      </vt:variant>
      <vt:variant>
        <vt:i4>5</vt:i4>
      </vt:variant>
      <vt:variant>
        <vt:lpwstr>https://doi.org/10.1007/s11105-014-0767-4</vt:lpwstr>
      </vt:variant>
      <vt:variant>
        <vt:lpwstr/>
      </vt:variant>
      <vt:variant>
        <vt:i4>2555992</vt:i4>
      </vt:variant>
      <vt:variant>
        <vt:i4>0</vt:i4>
      </vt:variant>
      <vt:variant>
        <vt:i4>0</vt:i4>
      </vt:variant>
      <vt:variant>
        <vt:i4>5</vt:i4>
      </vt:variant>
      <vt:variant>
        <vt:lpwstr>mailto:barbara.ceh@ihps.si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Hmeljarski bilten 2025</dc:title>
  <dc:subject/>
  <dc:creator>mpavlovic</dc:creator>
  <cp:keywords/>
  <cp:lastModifiedBy>Jolanda Persolja</cp:lastModifiedBy>
  <cp:revision>25</cp:revision>
  <cp:lastPrinted>2025-12-19T08:02:00Z</cp:lastPrinted>
  <dcterms:created xsi:type="dcterms:W3CDTF">2025-12-16T09:39:00Z</dcterms:created>
  <dcterms:modified xsi:type="dcterms:W3CDTF">2026-01-20T06:26:00Z</dcterms:modified>
</cp:coreProperties>
</file>