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Simple1"/>
        <w:tblW w:w="0" w:type="auto"/>
        <w:tblBorders>
          <w:top w:val="none" w:sz="0" w:space="0" w:color="auto"/>
          <w:bottom w:val="none" w:sz="0" w:space="0" w:color="auto"/>
        </w:tblBorders>
        <w:tblLook w:val="06A0" w:firstRow="1" w:lastRow="0" w:firstColumn="1" w:lastColumn="0" w:noHBand="1" w:noVBand="1"/>
        <w:tblCaption w:val="Podatki o izdaji obvestila"/>
      </w:tblPr>
      <w:tblGrid>
        <w:gridCol w:w="1984"/>
        <w:gridCol w:w="5949"/>
        <w:gridCol w:w="1083"/>
      </w:tblGrid>
      <w:tr w:rsidR="00C5388D" w:rsidRPr="00DF257C" w:rsidTr="0082272C">
        <w:trPr>
          <w:cnfStyle w:val="100000000000" w:firstRow="1" w:lastRow="0" w:firstColumn="0" w:lastColumn="0" w:oddVBand="0" w:evenVBand="0" w:oddHBand="0" w:evenHBand="0" w:firstRowFirstColumn="0" w:firstRowLastColumn="0" w:lastRowFirstColumn="0" w:lastRowLastColumn="0"/>
          <w:tblHeader/>
        </w:trPr>
        <w:tc>
          <w:tcPr>
            <w:tcW w:w="1984" w:type="dxa"/>
            <w:tcBorders>
              <w:bottom w:val="none" w:sz="0" w:space="0" w:color="auto"/>
            </w:tcBorders>
          </w:tcPr>
          <w:p w:rsidR="00C5388D" w:rsidRPr="00DF257C" w:rsidRDefault="00C5388D" w:rsidP="00152AA9">
            <w:pPr>
              <w:pStyle w:val="OBVESTILOIzdajaKrepko"/>
            </w:pPr>
            <w:r w:rsidRPr="00DF257C">
              <w:t>Podatki o publikaciji</w:t>
            </w:r>
          </w:p>
        </w:tc>
        <w:tc>
          <w:tcPr>
            <w:tcW w:w="5949" w:type="dxa"/>
            <w:tcBorders>
              <w:bottom w:val="none" w:sz="0" w:space="0" w:color="auto"/>
            </w:tcBorders>
          </w:tcPr>
          <w:p w:rsidR="00C5388D" w:rsidRPr="00DF257C" w:rsidRDefault="00C5388D" w:rsidP="00152AA9">
            <w:pPr>
              <w:pStyle w:val="OBVESTILOIzdajaKrepko"/>
            </w:pPr>
          </w:p>
        </w:tc>
        <w:tc>
          <w:tcPr>
            <w:tcW w:w="1083" w:type="dxa"/>
            <w:tcBorders>
              <w:bottom w:val="none" w:sz="0" w:space="0" w:color="auto"/>
            </w:tcBorders>
          </w:tcPr>
          <w:p w:rsidR="00C5388D" w:rsidRPr="00DF257C" w:rsidRDefault="00C5388D" w:rsidP="00152AA9">
            <w:pPr>
              <w:pStyle w:val="OBVESTILOIzdajaKrepko"/>
            </w:pPr>
          </w:p>
        </w:tc>
      </w:tr>
      <w:tr w:rsidR="00C5388D" w:rsidRPr="00DF257C" w:rsidTr="0082272C">
        <w:tc>
          <w:tcPr>
            <w:tcW w:w="1984" w:type="dxa"/>
          </w:tcPr>
          <w:p w:rsidR="00C5388D" w:rsidRPr="00DF257C" w:rsidRDefault="00C5388D" w:rsidP="00152AA9">
            <w:pPr>
              <w:pStyle w:val="OBVESTILOIzdajaKrepko"/>
            </w:pPr>
            <w:r w:rsidRPr="00DF257C">
              <w:t>Izdaja:</w:t>
            </w:r>
          </w:p>
        </w:tc>
        <w:tc>
          <w:tcPr>
            <w:tcW w:w="5949" w:type="dxa"/>
          </w:tcPr>
          <w:p w:rsidR="00C5388D" w:rsidRPr="00DF257C" w:rsidRDefault="00C5388D" w:rsidP="00A37ADC">
            <w:pPr>
              <w:pStyle w:val="OBVESTILOIzdaja"/>
            </w:pPr>
            <w:r w:rsidRPr="00DF257C">
              <w:t>Inštitut za hmeljarstvo i</w:t>
            </w:r>
            <w:r w:rsidR="006448FB" w:rsidRPr="00DF257C">
              <w:t xml:space="preserve">n pivovarstvo Slovenije, </w:t>
            </w:r>
            <w:r w:rsidR="00C27F44" w:rsidRPr="00DF257C">
              <w:br w:type="textWrapping" w:clear="all"/>
            </w:r>
            <w:r w:rsidR="006448FB" w:rsidRPr="00DF257C">
              <w:t>Cesta Ž</w:t>
            </w:r>
            <w:r w:rsidRPr="00DF257C">
              <w:t>alskega tabora 2, 3310</w:t>
            </w:r>
            <w:r w:rsidR="001B6FD8" w:rsidRPr="00DF257C">
              <w:t xml:space="preserve"> Žalec</w:t>
            </w:r>
          </w:p>
        </w:tc>
        <w:tc>
          <w:tcPr>
            <w:tcW w:w="1083" w:type="dxa"/>
            <w:vMerge w:val="restart"/>
            <w:vAlign w:val="center"/>
          </w:tcPr>
          <w:p w:rsidR="00C5388D" w:rsidRPr="00DF257C" w:rsidRDefault="003B1A8A" w:rsidP="00A40E93">
            <w:pPr>
              <w:pStyle w:val="OBVESTILOIzdaja"/>
              <w:jc w:val="center"/>
            </w:pPr>
            <w:r w:rsidRPr="00DF257C">
              <w:rPr>
                <w:noProof/>
              </w:rPr>
              <w:drawing>
                <wp:inline distT="0" distB="0" distL="0" distR="0">
                  <wp:extent cx="267326" cy="900000"/>
                  <wp:effectExtent l="0" t="0" r="0" b="0"/>
                  <wp:docPr id="1" name="Picture 1" descr="Ikona, ki se uporablja za obvestila poljedeljcem. Stiliziran žitni k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V_Poljed_2021_B.png"/>
                          <pic:cNvPicPr/>
                        </pic:nvPicPr>
                        <pic:blipFill>
                          <a:blip r:embed="rId8">
                            <a:extLst>
                              <a:ext uri="{28A0092B-C50C-407E-A947-70E740481C1C}">
                                <a14:useLocalDpi xmlns:a14="http://schemas.microsoft.com/office/drawing/2010/main" val="0"/>
                              </a:ext>
                            </a:extLst>
                          </a:blip>
                          <a:stretch>
                            <a:fillRect/>
                          </a:stretch>
                        </pic:blipFill>
                        <pic:spPr>
                          <a:xfrm>
                            <a:off x="0" y="0"/>
                            <a:ext cx="267326" cy="900000"/>
                          </a:xfrm>
                          <a:prstGeom prst="rect">
                            <a:avLst/>
                          </a:prstGeom>
                        </pic:spPr>
                      </pic:pic>
                    </a:graphicData>
                  </a:graphic>
                </wp:inline>
              </w:drawing>
            </w:r>
          </w:p>
        </w:tc>
      </w:tr>
      <w:tr w:rsidR="00C5388D" w:rsidRPr="00DF257C" w:rsidTr="0082272C">
        <w:tc>
          <w:tcPr>
            <w:tcW w:w="1984" w:type="dxa"/>
          </w:tcPr>
          <w:p w:rsidR="00C5388D" w:rsidRPr="00DF257C" w:rsidRDefault="00435404" w:rsidP="00152AA9">
            <w:pPr>
              <w:pStyle w:val="OBVESTILOIzdajaKrepko"/>
            </w:pPr>
            <w:r w:rsidRPr="00DF257C">
              <w:t>Urednik</w:t>
            </w:r>
            <w:r w:rsidR="00C5388D" w:rsidRPr="00DF257C">
              <w:t>:</w:t>
            </w:r>
          </w:p>
        </w:tc>
        <w:tc>
          <w:tcPr>
            <w:tcW w:w="5949" w:type="dxa"/>
          </w:tcPr>
          <w:p w:rsidR="00C5388D" w:rsidRPr="00DF257C" w:rsidRDefault="00435404" w:rsidP="00A37ADC">
            <w:pPr>
              <w:pStyle w:val="OBVESTILOIzdaja"/>
            </w:pPr>
            <w:r w:rsidRPr="00DF257C">
              <w:t>Silvo Žveplan</w:t>
            </w:r>
          </w:p>
        </w:tc>
        <w:tc>
          <w:tcPr>
            <w:tcW w:w="1083" w:type="dxa"/>
            <w:vMerge/>
          </w:tcPr>
          <w:p w:rsidR="00C5388D" w:rsidRPr="00DF257C" w:rsidRDefault="00C5388D" w:rsidP="00152AA9">
            <w:pPr>
              <w:pStyle w:val="OBVESTILOIzdaja"/>
            </w:pPr>
          </w:p>
        </w:tc>
      </w:tr>
      <w:tr w:rsidR="00C5388D" w:rsidRPr="00DF257C" w:rsidTr="0082272C">
        <w:tc>
          <w:tcPr>
            <w:tcW w:w="1984" w:type="dxa"/>
          </w:tcPr>
          <w:p w:rsidR="00C5388D" w:rsidRPr="00DF257C" w:rsidRDefault="00C5388D" w:rsidP="00152AA9">
            <w:pPr>
              <w:pStyle w:val="OBVESTILOIzdajaKrepko"/>
            </w:pPr>
            <w:r w:rsidRPr="00DF257C">
              <w:t>E-pošta uredništva:</w:t>
            </w:r>
          </w:p>
        </w:tc>
        <w:tc>
          <w:tcPr>
            <w:tcW w:w="5949" w:type="dxa"/>
          </w:tcPr>
          <w:p w:rsidR="00C5388D" w:rsidRPr="00DF257C" w:rsidRDefault="00B5466B" w:rsidP="00A37ADC">
            <w:pPr>
              <w:pStyle w:val="OBVESTILOIzdaja"/>
            </w:pPr>
            <w:hyperlink r:id="rId9" w:history="1">
              <w:r w:rsidR="0082272C" w:rsidRPr="00DF257C">
                <w:rPr>
                  <w:rStyle w:val="Hyperlink"/>
                </w:rPr>
                <w:t>silvo.zveplan@ihps.si</w:t>
              </w:r>
            </w:hyperlink>
          </w:p>
        </w:tc>
        <w:tc>
          <w:tcPr>
            <w:tcW w:w="1083" w:type="dxa"/>
            <w:vMerge/>
          </w:tcPr>
          <w:p w:rsidR="00C5388D" w:rsidRPr="00DF257C" w:rsidRDefault="00C5388D" w:rsidP="00152AA9">
            <w:pPr>
              <w:pStyle w:val="OBVESTILOIzdaja"/>
            </w:pPr>
          </w:p>
        </w:tc>
      </w:tr>
      <w:tr w:rsidR="00C5388D" w:rsidRPr="00DF257C" w:rsidTr="0082272C">
        <w:tc>
          <w:tcPr>
            <w:tcW w:w="1984" w:type="dxa"/>
          </w:tcPr>
          <w:p w:rsidR="00C5388D" w:rsidRPr="00DF257C" w:rsidRDefault="00C5388D" w:rsidP="00152AA9">
            <w:pPr>
              <w:pStyle w:val="OBVESTILOIzdajaKrepko"/>
            </w:pPr>
            <w:r w:rsidRPr="00DF257C">
              <w:t>Uredniški odbor:</w:t>
            </w:r>
          </w:p>
        </w:tc>
        <w:tc>
          <w:tcPr>
            <w:tcW w:w="5949" w:type="dxa"/>
          </w:tcPr>
          <w:p w:rsidR="00C5388D" w:rsidRPr="00DF257C" w:rsidRDefault="00360854" w:rsidP="00A37ADC">
            <w:pPr>
              <w:pStyle w:val="OBVESTILOIzdaja"/>
            </w:pPr>
            <w:r w:rsidRPr="00DF257C">
              <w:t>Silvo Žveplan, Alenka Ferlež Rus, dr. Magda Rak Cizej, Gregor Leskošek</w:t>
            </w:r>
          </w:p>
        </w:tc>
        <w:tc>
          <w:tcPr>
            <w:tcW w:w="1083" w:type="dxa"/>
            <w:vMerge/>
          </w:tcPr>
          <w:p w:rsidR="00C5388D" w:rsidRPr="00DF257C" w:rsidRDefault="00C5388D" w:rsidP="00152AA9">
            <w:pPr>
              <w:pStyle w:val="OBVESTILOIzdaja"/>
            </w:pPr>
          </w:p>
        </w:tc>
      </w:tr>
    </w:tbl>
    <w:p w:rsidR="00C5388D" w:rsidRPr="00DF257C" w:rsidRDefault="003E7378" w:rsidP="00C5388D">
      <w:pPr>
        <w:pStyle w:val="ISSN"/>
      </w:pPr>
      <w:r w:rsidRPr="00DF257C">
        <w:t>ISSN 2536-23</w:t>
      </w:r>
      <w:r w:rsidR="00391CCD" w:rsidRPr="00DF257C">
        <w:t>21</w:t>
      </w:r>
      <w:r w:rsidR="00C5388D" w:rsidRPr="00DF257C">
        <w:t xml:space="preserve"> </w:t>
      </w:r>
      <w:r w:rsidR="00C5388D" w:rsidRPr="00DF257C">
        <w:rPr>
          <w:sz w:val="16"/>
          <w:szCs w:val="16"/>
        </w:rPr>
        <w:t>(za spletno izdajo)</w:t>
      </w:r>
      <w:r w:rsidR="00C5388D" w:rsidRPr="00DF257C">
        <w:t xml:space="preserve"> </w:t>
      </w:r>
      <w:r w:rsidR="00C5388D" w:rsidRPr="00DF257C">
        <w:tab/>
        <w:t xml:space="preserve">Letnik </w:t>
      </w:r>
      <w:r w:rsidR="00391CCD" w:rsidRPr="00DF257C">
        <w:t>30</w:t>
      </w:r>
      <w:r w:rsidR="00C5388D" w:rsidRPr="00DF257C">
        <w:t xml:space="preserve">, št. </w:t>
      </w:r>
      <w:r w:rsidR="00742E1E" w:rsidRPr="00DF257C">
        <w:t>10</w:t>
      </w:r>
      <w:r w:rsidR="00742E1E" w:rsidRPr="00DF257C">
        <w:tab/>
      </w:r>
      <w:r w:rsidR="00742E1E" w:rsidRPr="00DF257C">
        <w:tab/>
        <w:t>20</w:t>
      </w:r>
      <w:r w:rsidR="00C5388D" w:rsidRPr="00DF257C">
        <w:t xml:space="preserve">. </w:t>
      </w:r>
      <w:r w:rsidR="00742E1E" w:rsidRPr="00DF257C">
        <w:t>julij</w:t>
      </w:r>
      <w:r w:rsidR="00C5388D" w:rsidRPr="00DF257C">
        <w:t xml:space="preserve"> 2021</w:t>
      </w:r>
    </w:p>
    <w:p w:rsidR="00C5388D" w:rsidRPr="00DF257C" w:rsidRDefault="00742E1E" w:rsidP="00DF257C">
      <w:pPr>
        <w:pStyle w:val="Heading2"/>
      </w:pPr>
      <w:r w:rsidRPr="00DF257C">
        <w:t>VARSTVO KROMPIRJA PRED BOLEZNIMI</w:t>
      </w:r>
    </w:p>
    <w:p w:rsidR="00742E1E" w:rsidRPr="00DF257C" w:rsidRDefault="00742E1E" w:rsidP="00742E1E">
      <w:pPr>
        <w:rPr>
          <w:rFonts w:asciiTheme="minorHAnsi" w:hAnsiTheme="minorHAnsi" w:cstheme="minorHAnsi"/>
          <w:lang w:val="sl-SI"/>
        </w:rPr>
      </w:pPr>
      <w:r w:rsidRPr="00DF257C">
        <w:rPr>
          <w:rFonts w:asciiTheme="minorHAnsi" w:hAnsiTheme="minorHAnsi" w:cstheme="minorHAnsi"/>
          <w:lang w:val="sl-SI"/>
        </w:rPr>
        <w:t>Večina poznih sort krompirja je v fazah rasti gomoljev, pri zgodnjih sortah krompirja so kmetje začeli s spravilom pridelka.</w:t>
      </w:r>
    </w:p>
    <w:p w:rsidR="00742E1E" w:rsidRPr="00DF257C" w:rsidRDefault="00742E1E" w:rsidP="00742E1E">
      <w:pPr>
        <w:rPr>
          <w:rFonts w:asciiTheme="minorHAnsi" w:hAnsiTheme="minorHAnsi" w:cstheme="minorHAnsi"/>
          <w:lang w:val="sl-SI"/>
        </w:rPr>
      </w:pPr>
      <w:r w:rsidRPr="00DF257C">
        <w:rPr>
          <w:rFonts w:asciiTheme="minorHAnsi" w:hAnsiTheme="minorHAnsi" w:cstheme="minorHAnsi"/>
          <w:lang w:val="sl-SI"/>
        </w:rPr>
        <w:t>Za škropljenje krompirišč, kjer imamo okužbe s krompirjevo plesnijo (</w:t>
      </w:r>
      <w:proofErr w:type="spellStart"/>
      <w:r w:rsidRPr="00DF257C">
        <w:rPr>
          <w:rFonts w:asciiTheme="minorHAnsi" w:hAnsiTheme="minorHAnsi" w:cstheme="minorHAnsi"/>
          <w:i/>
          <w:lang w:val="sl-SI"/>
        </w:rPr>
        <w:t>Phytophthora</w:t>
      </w:r>
      <w:proofErr w:type="spellEnd"/>
      <w:r w:rsidRPr="00DF257C">
        <w:rPr>
          <w:rFonts w:asciiTheme="minorHAnsi" w:hAnsiTheme="minorHAnsi" w:cstheme="minorHAnsi"/>
          <w:i/>
          <w:lang w:val="sl-SI"/>
        </w:rPr>
        <w:t xml:space="preserve"> </w:t>
      </w:r>
      <w:proofErr w:type="spellStart"/>
      <w:r w:rsidRPr="00DF257C">
        <w:rPr>
          <w:rFonts w:asciiTheme="minorHAnsi" w:hAnsiTheme="minorHAnsi" w:cstheme="minorHAnsi"/>
          <w:i/>
          <w:lang w:val="sl-SI"/>
        </w:rPr>
        <w:t>infestans</w:t>
      </w:r>
      <w:proofErr w:type="spellEnd"/>
      <w:r w:rsidRPr="00DF257C">
        <w:rPr>
          <w:rFonts w:asciiTheme="minorHAnsi" w:hAnsiTheme="minorHAnsi" w:cstheme="minorHAnsi"/>
          <w:i/>
          <w:lang w:val="sl-SI"/>
        </w:rPr>
        <w:t xml:space="preserve"> de </w:t>
      </w:r>
      <w:proofErr w:type="spellStart"/>
      <w:r w:rsidRPr="00DF257C">
        <w:rPr>
          <w:rFonts w:asciiTheme="minorHAnsi" w:hAnsiTheme="minorHAnsi" w:cstheme="minorHAnsi"/>
          <w:i/>
          <w:lang w:val="sl-SI"/>
        </w:rPr>
        <w:t>Bary</w:t>
      </w:r>
      <w:proofErr w:type="spellEnd"/>
      <w:r w:rsidRPr="00DF257C">
        <w:rPr>
          <w:rFonts w:asciiTheme="minorHAnsi" w:hAnsiTheme="minorHAnsi" w:cstheme="minorHAnsi"/>
          <w:lang w:val="sl-SI"/>
        </w:rPr>
        <w:t xml:space="preserve">) priporočamo uporabo fungicidov s </w:t>
      </w:r>
      <w:proofErr w:type="spellStart"/>
      <w:r w:rsidRPr="00DF257C">
        <w:rPr>
          <w:rFonts w:asciiTheme="minorHAnsi" w:hAnsiTheme="minorHAnsi" w:cstheme="minorHAnsi"/>
          <w:lang w:val="sl-SI"/>
        </w:rPr>
        <w:t>sistemičnim</w:t>
      </w:r>
      <w:proofErr w:type="spellEnd"/>
      <w:r w:rsidRPr="00DF257C">
        <w:rPr>
          <w:rFonts w:asciiTheme="minorHAnsi" w:hAnsiTheme="minorHAnsi" w:cstheme="minorHAnsi"/>
          <w:lang w:val="sl-SI"/>
        </w:rPr>
        <w:t xml:space="preserve"> ali s </w:t>
      </w:r>
      <w:proofErr w:type="spellStart"/>
      <w:r w:rsidRPr="00DF257C">
        <w:rPr>
          <w:rFonts w:asciiTheme="minorHAnsi" w:hAnsiTheme="minorHAnsi" w:cstheme="minorHAnsi"/>
          <w:lang w:val="sl-SI"/>
        </w:rPr>
        <w:t>polsistemičnim</w:t>
      </w:r>
      <w:proofErr w:type="spellEnd"/>
      <w:r w:rsidRPr="00DF257C">
        <w:rPr>
          <w:rFonts w:asciiTheme="minorHAnsi" w:hAnsiTheme="minorHAnsi" w:cstheme="minorHAnsi"/>
          <w:lang w:val="sl-SI"/>
        </w:rPr>
        <w:t xml:space="preserve"> ali s </w:t>
      </w:r>
      <w:proofErr w:type="spellStart"/>
      <w:r w:rsidRPr="00DF257C">
        <w:rPr>
          <w:rFonts w:asciiTheme="minorHAnsi" w:hAnsiTheme="minorHAnsi" w:cstheme="minorHAnsi"/>
          <w:lang w:val="sl-SI"/>
        </w:rPr>
        <w:t>translaminarnim</w:t>
      </w:r>
      <w:proofErr w:type="spellEnd"/>
      <w:r w:rsidRPr="00DF257C">
        <w:rPr>
          <w:rFonts w:asciiTheme="minorHAnsi" w:hAnsiTheme="minorHAnsi" w:cstheme="minorHAnsi"/>
          <w:lang w:val="sl-SI"/>
        </w:rPr>
        <w:t xml:space="preserve"> delovanjem: </w:t>
      </w:r>
      <w:proofErr w:type="spellStart"/>
      <w:r w:rsidRPr="00DF257C">
        <w:rPr>
          <w:rFonts w:asciiTheme="minorHAnsi" w:hAnsiTheme="minorHAnsi" w:cstheme="minorHAnsi"/>
          <w:b/>
          <w:lang w:val="sl-SI"/>
        </w:rPr>
        <w:t>Acrobat</w:t>
      </w:r>
      <w:proofErr w:type="spellEnd"/>
      <w:r w:rsidRPr="00DF257C">
        <w:rPr>
          <w:rFonts w:asciiTheme="minorHAnsi" w:hAnsiTheme="minorHAnsi" w:cstheme="minorHAnsi"/>
          <w:b/>
          <w:lang w:val="sl-SI"/>
        </w:rPr>
        <w:t xml:space="preserve"> MZ WG** </w:t>
      </w:r>
      <w:r w:rsidRPr="00DF257C">
        <w:rPr>
          <w:rFonts w:asciiTheme="minorHAnsi" w:hAnsiTheme="minorHAnsi" w:cstheme="minorHAnsi"/>
          <w:lang w:val="sl-SI"/>
        </w:rPr>
        <w:t xml:space="preserve">(zaloge v uporabi do 4.1.2022), </w:t>
      </w:r>
      <w:r w:rsidRPr="00DF257C">
        <w:rPr>
          <w:rFonts w:asciiTheme="minorHAnsi" w:hAnsiTheme="minorHAnsi" w:cstheme="minorHAnsi"/>
          <w:b/>
          <w:lang w:val="sl-SI"/>
        </w:rPr>
        <w:t>Banjo forte</w:t>
      </w:r>
      <w:r w:rsidRPr="00DF257C">
        <w:rPr>
          <w:rFonts w:asciiTheme="minorHAnsi" w:hAnsiTheme="minorHAnsi" w:cstheme="minorHAnsi"/>
          <w:lang w:val="sl-SI"/>
        </w:rPr>
        <w:t>,</w:t>
      </w:r>
      <w:r w:rsidRPr="00DF257C">
        <w:rPr>
          <w:rFonts w:asciiTheme="minorHAnsi" w:hAnsiTheme="minorHAnsi" w:cstheme="minorHAnsi"/>
          <w:b/>
          <w:color w:val="C00000"/>
          <w:lang w:val="sl-SI"/>
        </w:rPr>
        <w:t xml:space="preserve"> </w:t>
      </w:r>
      <w:proofErr w:type="spellStart"/>
      <w:r w:rsidRPr="00DF257C">
        <w:rPr>
          <w:rFonts w:asciiTheme="minorHAnsi" w:hAnsiTheme="minorHAnsi" w:cstheme="minorHAnsi"/>
          <w:b/>
          <w:lang w:val="sl-SI"/>
        </w:rPr>
        <w:t>Carial</w:t>
      </w:r>
      <w:proofErr w:type="spellEnd"/>
      <w:r w:rsidRPr="00DF257C">
        <w:rPr>
          <w:rFonts w:asciiTheme="minorHAnsi" w:hAnsiTheme="minorHAnsi" w:cstheme="minorHAnsi"/>
          <w:b/>
          <w:lang w:val="sl-SI"/>
        </w:rPr>
        <w:t xml:space="preserve"> </w:t>
      </w:r>
      <w:proofErr w:type="spellStart"/>
      <w:r w:rsidRPr="00DF257C">
        <w:rPr>
          <w:rFonts w:asciiTheme="minorHAnsi" w:hAnsiTheme="minorHAnsi" w:cstheme="minorHAnsi"/>
          <w:b/>
          <w:lang w:val="sl-SI"/>
        </w:rPr>
        <w:t>flex</w:t>
      </w:r>
      <w:proofErr w:type="spellEnd"/>
      <w:r w:rsidRPr="00DF257C">
        <w:rPr>
          <w:rFonts w:asciiTheme="minorHAnsi" w:hAnsiTheme="minorHAnsi" w:cstheme="minorHAnsi"/>
          <w:lang w:val="sl-SI"/>
        </w:rPr>
        <w:t xml:space="preserve">, </w:t>
      </w:r>
      <w:proofErr w:type="spellStart"/>
      <w:r w:rsidRPr="00DF257C">
        <w:rPr>
          <w:rFonts w:asciiTheme="minorHAnsi" w:hAnsiTheme="minorHAnsi" w:cstheme="minorHAnsi"/>
          <w:b/>
          <w:lang w:val="sl-SI"/>
        </w:rPr>
        <w:t>Electis</w:t>
      </w:r>
      <w:proofErr w:type="spellEnd"/>
      <w:r w:rsidRPr="00DF257C">
        <w:rPr>
          <w:rFonts w:asciiTheme="minorHAnsi" w:hAnsiTheme="minorHAnsi" w:cstheme="minorHAnsi"/>
          <w:b/>
          <w:lang w:val="sl-SI"/>
        </w:rPr>
        <w:t xml:space="preserve"> 75 WG </w:t>
      </w:r>
      <w:r w:rsidRPr="00DF257C">
        <w:rPr>
          <w:rFonts w:asciiTheme="minorHAnsi" w:hAnsiTheme="minorHAnsi" w:cstheme="minorHAnsi"/>
          <w:lang w:val="sl-SI"/>
        </w:rPr>
        <w:t>(zaloge v uporabi do 4.1.2022),</w:t>
      </w:r>
      <w:r w:rsidRPr="00DF257C">
        <w:rPr>
          <w:rFonts w:asciiTheme="minorHAnsi" w:hAnsiTheme="minorHAnsi" w:cstheme="minorHAnsi"/>
          <w:b/>
          <w:color w:val="C00000"/>
          <w:lang w:val="sl-SI"/>
        </w:rPr>
        <w:t xml:space="preserve"> </w:t>
      </w:r>
      <w:proofErr w:type="spellStart"/>
      <w:r w:rsidRPr="00DF257C">
        <w:rPr>
          <w:rFonts w:asciiTheme="minorHAnsi" w:hAnsiTheme="minorHAnsi" w:cstheme="minorHAnsi"/>
          <w:b/>
          <w:lang w:val="sl-SI"/>
        </w:rPr>
        <w:t>Equation</w:t>
      </w:r>
      <w:proofErr w:type="spellEnd"/>
      <w:r w:rsidRPr="00DF257C">
        <w:rPr>
          <w:rFonts w:asciiTheme="minorHAnsi" w:hAnsiTheme="minorHAnsi" w:cstheme="minorHAnsi"/>
          <w:b/>
          <w:lang w:val="sl-SI"/>
        </w:rPr>
        <w:t xml:space="preserve"> pro</w:t>
      </w:r>
      <w:r w:rsidRPr="00DF257C">
        <w:rPr>
          <w:rFonts w:asciiTheme="minorHAnsi" w:hAnsiTheme="minorHAnsi" w:cstheme="minorHAnsi"/>
          <w:lang w:val="sl-SI"/>
        </w:rPr>
        <w:t>,</w:t>
      </w:r>
      <w:r w:rsidRPr="00DF257C">
        <w:rPr>
          <w:rFonts w:asciiTheme="minorHAnsi" w:hAnsiTheme="minorHAnsi" w:cstheme="minorHAnsi"/>
          <w:b/>
          <w:color w:val="C00000"/>
          <w:lang w:val="sl-SI"/>
        </w:rPr>
        <w:t xml:space="preserve"> </w:t>
      </w:r>
      <w:r w:rsidRPr="00DF257C">
        <w:rPr>
          <w:rFonts w:asciiTheme="minorHAnsi" w:hAnsiTheme="minorHAnsi" w:cstheme="minorHAnsi"/>
          <w:b/>
          <w:lang w:val="sl-SI"/>
        </w:rPr>
        <w:t>Forum MZ**</w:t>
      </w:r>
      <w:r w:rsidRPr="00DF257C">
        <w:rPr>
          <w:rFonts w:asciiTheme="minorHAnsi" w:hAnsiTheme="minorHAnsi" w:cstheme="minorHAnsi"/>
          <w:b/>
          <w:color w:val="C00000"/>
          <w:lang w:val="sl-SI"/>
        </w:rPr>
        <w:t xml:space="preserve"> </w:t>
      </w:r>
      <w:r w:rsidRPr="00DF257C">
        <w:rPr>
          <w:rFonts w:asciiTheme="minorHAnsi" w:hAnsiTheme="minorHAnsi" w:cstheme="minorHAnsi"/>
          <w:lang w:val="sl-SI"/>
        </w:rPr>
        <w:t>(zaloge v uporabi do 12.9.2022),</w:t>
      </w:r>
      <w:r w:rsidRPr="00DF257C">
        <w:rPr>
          <w:rFonts w:asciiTheme="minorHAnsi" w:hAnsiTheme="minorHAnsi" w:cstheme="minorHAnsi"/>
          <w:b/>
          <w:lang w:val="sl-SI"/>
        </w:rPr>
        <w:t xml:space="preserve"> </w:t>
      </w:r>
      <w:proofErr w:type="spellStart"/>
      <w:r w:rsidRPr="00DF257C">
        <w:rPr>
          <w:rFonts w:asciiTheme="minorHAnsi" w:hAnsiTheme="minorHAnsi" w:cstheme="minorHAnsi"/>
          <w:b/>
          <w:lang w:val="sl-SI"/>
        </w:rPr>
        <w:t>Gett</w:t>
      </w:r>
      <w:proofErr w:type="spellEnd"/>
      <w:r w:rsidRPr="00DF257C">
        <w:rPr>
          <w:rFonts w:asciiTheme="minorHAnsi" w:hAnsiTheme="minorHAnsi" w:cstheme="minorHAnsi"/>
          <w:b/>
          <w:lang w:val="sl-SI"/>
        </w:rPr>
        <w:t xml:space="preserve">** </w:t>
      </w:r>
      <w:r w:rsidRPr="00DF257C">
        <w:rPr>
          <w:rFonts w:asciiTheme="minorHAnsi" w:hAnsiTheme="minorHAnsi" w:cstheme="minorHAnsi"/>
          <w:lang w:val="sl-SI"/>
        </w:rPr>
        <w:t xml:space="preserve">(zaloge v uporabi do 4.1.2022), </w:t>
      </w:r>
      <w:proofErr w:type="spellStart"/>
      <w:r w:rsidRPr="00DF257C">
        <w:rPr>
          <w:rFonts w:asciiTheme="minorHAnsi" w:hAnsiTheme="minorHAnsi" w:cstheme="minorHAnsi"/>
          <w:b/>
          <w:lang w:val="sl-SI"/>
        </w:rPr>
        <w:t>Infinito</w:t>
      </w:r>
      <w:proofErr w:type="spellEnd"/>
      <w:r w:rsidRPr="00DF257C">
        <w:rPr>
          <w:rFonts w:asciiTheme="minorHAnsi" w:hAnsiTheme="minorHAnsi" w:cstheme="minorHAnsi"/>
          <w:b/>
          <w:lang w:val="sl-SI"/>
        </w:rPr>
        <w:t xml:space="preserve"> </w:t>
      </w:r>
      <w:r w:rsidRPr="00DF257C">
        <w:rPr>
          <w:rFonts w:asciiTheme="minorHAnsi" w:hAnsiTheme="minorHAnsi" w:cstheme="minorHAnsi"/>
          <w:lang w:val="sl-SI"/>
        </w:rPr>
        <w:t>(priporočamo za zaključna škropljenja),</w:t>
      </w:r>
      <w:r w:rsidRPr="00DF257C">
        <w:rPr>
          <w:rFonts w:asciiTheme="minorHAnsi" w:hAnsiTheme="minorHAnsi" w:cstheme="minorHAnsi"/>
          <w:b/>
          <w:lang w:val="sl-SI"/>
        </w:rPr>
        <w:t xml:space="preserve"> </w:t>
      </w:r>
      <w:proofErr w:type="spellStart"/>
      <w:r w:rsidRPr="00DF257C">
        <w:rPr>
          <w:rFonts w:asciiTheme="minorHAnsi" w:hAnsiTheme="minorHAnsi" w:cstheme="minorHAnsi"/>
          <w:b/>
          <w:lang w:val="sl-SI"/>
        </w:rPr>
        <w:t>Moximate</w:t>
      </w:r>
      <w:proofErr w:type="spellEnd"/>
      <w:r w:rsidRPr="00DF257C">
        <w:rPr>
          <w:rFonts w:asciiTheme="minorHAnsi" w:hAnsiTheme="minorHAnsi" w:cstheme="minorHAnsi"/>
          <w:b/>
          <w:lang w:val="sl-SI"/>
        </w:rPr>
        <w:t xml:space="preserve"> plus </w:t>
      </w:r>
      <w:r w:rsidRPr="00DF257C">
        <w:rPr>
          <w:rFonts w:asciiTheme="minorHAnsi" w:hAnsiTheme="minorHAnsi" w:cstheme="minorHAnsi"/>
          <w:lang w:val="sl-SI"/>
        </w:rPr>
        <w:t xml:space="preserve">(zaloge v uporabi do 4.1.2022), </w:t>
      </w:r>
      <w:proofErr w:type="spellStart"/>
      <w:r w:rsidRPr="00DF257C">
        <w:rPr>
          <w:rFonts w:asciiTheme="minorHAnsi" w:hAnsiTheme="minorHAnsi" w:cstheme="minorHAnsi"/>
          <w:b/>
          <w:lang w:val="sl-SI"/>
        </w:rPr>
        <w:t>Moximate</w:t>
      </w:r>
      <w:proofErr w:type="spellEnd"/>
      <w:r w:rsidRPr="00DF257C">
        <w:rPr>
          <w:rFonts w:asciiTheme="minorHAnsi" w:hAnsiTheme="minorHAnsi" w:cstheme="minorHAnsi"/>
          <w:b/>
          <w:lang w:val="sl-SI"/>
        </w:rPr>
        <w:t xml:space="preserve"> 725 WG </w:t>
      </w:r>
      <w:r w:rsidRPr="00DF257C">
        <w:rPr>
          <w:rFonts w:asciiTheme="minorHAnsi" w:hAnsiTheme="minorHAnsi" w:cstheme="minorHAnsi"/>
          <w:lang w:val="sl-SI"/>
        </w:rPr>
        <w:t>(zaloge v uporabi do 4.1.2022),</w:t>
      </w:r>
      <w:r w:rsidRPr="00DF257C">
        <w:rPr>
          <w:rFonts w:asciiTheme="minorHAnsi" w:hAnsiTheme="minorHAnsi" w:cstheme="minorHAnsi"/>
          <w:b/>
          <w:lang w:val="sl-SI"/>
        </w:rPr>
        <w:t xml:space="preserve"> </w:t>
      </w:r>
      <w:proofErr w:type="spellStart"/>
      <w:r w:rsidRPr="00DF257C">
        <w:rPr>
          <w:rFonts w:asciiTheme="minorHAnsi" w:hAnsiTheme="minorHAnsi" w:cstheme="minorHAnsi"/>
          <w:b/>
          <w:lang w:val="sl-SI"/>
        </w:rPr>
        <w:t>Moximate</w:t>
      </w:r>
      <w:proofErr w:type="spellEnd"/>
      <w:r w:rsidRPr="00DF257C">
        <w:rPr>
          <w:rFonts w:asciiTheme="minorHAnsi" w:hAnsiTheme="minorHAnsi" w:cstheme="minorHAnsi"/>
          <w:b/>
          <w:lang w:val="sl-SI"/>
        </w:rPr>
        <w:t xml:space="preserve"> 725 WP </w:t>
      </w:r>
      <w:r w:rsidRPr="00DF257C">
        <w:rPr>
          <w:rFonts w:asciiTheme="minorHAnsi" w:hAnsiTheme="minorHAnsi" w:cstheme="minorHAnsi"/>
          <w:lang w:val="sl-SI"/>
        </w:rPr>
        <w:t xml:space="preserve">(zaloge v uporabi do 4.1.2022), </w:t>
      </w:r>
      <w:proofErr w:type="spellStart"/>
      <w:r w:rsidRPr="00DF257C">
        <w:rPr>
          <w:rFonts w:asciiTheme="minorHAnsi" w:hAnsiTheme="minorHAnsi" w:cstheme="minorHAnsi"/>
          <w:b/>
          <w:lang w:val="sl-SI"/>
        </w:rPr>
        <w:t>Nautile</w:t>
      </w:r>
      <w:proofErr w:type="spellEnd"/>
      <w:r w:rsidRPr="00DF257C">
        <w:rPr>
          <w:rFonts w:asciiTheme="minorHAnsi" w:hAnsiTheme="minorHAnsi" w:cstheme="minorHAnsi"/>
          <w:b/>
          <w:lang w:val="sl-SI"/>
        </w:rPr>
        <w:t xml:space="preserve"> DG </w:t>
      </w:r>
      <w:r w:rsidRPr="00DF257C">
        <w:rPr>
          <w:rFonts w:asciiTheme="minorHAnsi" w:hAnsiTheme="minorHAnsi" w:cstheme="minorHAnsi"/>
          <w:lang w:val="sl-SI"/>
        </w:rPr>
        <w:t xml:space="preserve">(zaloge v uporabi do 4.1.2022), </w:t>
      </w:r>
      <w:proofErr w:type="spellStart"/>
      <w:r w:rsidRPr="00DF257C">
        <w:rPr>
          <w:rFonts w:asciiTheme="minorHAnsi" w:hAnsiTheme="minorHAnsi" w:cstheme="minorHAnsi"/>
          <w:b/>
          <w:lang w:val="sl-SI"/>
        </w:rPr>
        <w:t>Nautile</w:t>
      </w:r>
      <w:proofErr w:type="spellEnd"/>
      <w:r w:rsidRPr="00DF257C">
        <w:rPr>
          <w:rFonts w:asciiTheme="minorHAnsi" w:hAnsiTheme="minorHAnsi" w:cstheme="minorHAnsi"/>
          <w:b/>
          <w:lang w:val="sl-SI"/>
        </w:rPr>
        <w:t xml:space="preserve"> WP </w:t>
      </w:r>
      <w:r w:rsidRPr="00DF257C">
        <w:rPr>
          <w:rFonts w:asciiTheme="minorHAnsi" w:hAnsiTheme="minorHAnsi" w:cstheme="minorHAnsi"/>
          <w:lang w:val="sl-SI"/>
        </w:rPr>
        <w:t xml:space="preserve">(zaloge v uporabi do 4.1.2022), </w:t>
      </w:r>
      <w:proofErr w:type="spellStart"/>
      <w:r w:rsidRPr="00DF257C">
        <w:rPr>
          <w:rFonts w:asciiTheme="minorHAnsi" w:hAnsiTheme="minorHAnsi" w:cstheme="minorHAnsi"/>
          <w:b/>
          <w:lang w:val="sl-SI"/>
        </w:rPr>
        <w:t>Orvego</w:t>
      </w:r>
      <w:proofErr w:type="spellEnd"/>
      <w:r w:rsidRPr="00DF257C">
        <w:rPr>
          <w:rFonts w:asciiTheme="minorHAnsi" w:hAnsiTheme="minorHAnsi" w:cstheme="minorHAnsi"/>
          <w:lang w:val="sl-SI"/>
        </w:rPr>
        <w:t xml:space="preserve">, </w:t>
      </w:r>
      <w:proofErr w:type="spellStart"/>
      <w:r w:rsidRPr="00DF257C">
        <w:rPr>
          <w:rFonts w:asciiTheme="minorHAnsi" w:hAnsiTheme="minorHAnsi" w:cstheme="minorHAnsi"/>
          <w:b/>
          <w:lang w:val="sl-SI"/>
        </w:rPr>
        <w:t>Pergado</w:t>
      </w:r>
      <w:proofErr w:type="spellEnd"/>
      <w:r w:rsidRPr="00DF257C">
        <w:rPr>
          <w:rFonts w:asciiTheme="minorHAnsi" w:hAnsiTheme="minorHAnsi" w:cstheme="minorHAnsi"/>
          <w:b/>
          <w:lang w:val="sl-SI"/>
        </w:rPr>
        <w:t xml:space="preserve"> MZ** </w:t>
      </w:r>
      <w:r w:rsidRPr="00DF257C">
        <w:rPr>
          <w:rFonts w:asciiTheme="minorHAnsi" w:hAnsiTheme="minorHAnsi" w:cstheme="minorHAnsi"/>
          <w:lang w:val="sl-SI"/>
        </w:rPr>
        <w:t>(zaloge v uporabi do 4.1.2022),</w:t>
      </w:r>
      <w:r w:rsidRPr="00DF257C">
        <w:rPr>
          <w:rFonts w:asciiTheme="minorHAnsi" w:hAnsiTheme="minorHAnsi" w:cstheme="minorHAnsi"/>
          <w:b/>
          <w:lang w:val="sl-SI"/>
        </w:rPr>
        <w:t xml:space="preserve"> </w:t>
      </w:r>
      <w:proofErr w:type="spellStart"/>
      <w:r w:rsidRPr="00DF257C">
        <w:rPr>
          <w:rFonts w:asciiTheme="minorHAnsi" w:hAnsiTheme="minorHAnsi" w:cstheme="minorHAnsi"/>
          <w:b/>
          <w:lang w:val="sl-SI"/>
        </w:rPr>
        <w:t>Profilux</w:t>
      </w:r>
      <w:proofErr w:type="spellEnd"/>
      <w:r w:rsidRPr="00DF257C">
        <w:rPr>
          <w:rFonts w:asciiTheme="minorHAnsi" w:hAnsiTheme="minorHAnsi" w:cstheme="minorHAnsi"/>
          <w:b/>
          <w:lang w:val="sl-SI"/>
        </w:rPr>
        <w:t xml:space="preserve"> </w:t>
      </w:r>
      <w:r w:rsidRPr="00DF257C">
        <w:rPr>
          <w:rFonts w:asciiTheme="minorHAnsi" w:hAnsiTheme="minorHAnsi" w:cstheme="minorHAnsi"/>
          <w:lang w:val="sl-SI"/>
        </w:rPr>
        <w:t xml:space="preserve">(zaloge v uporabi do 4.1.2022), </w:t>
      </w:r>
      <w:proofErr w:type="spellStart"/>
      <w:r w:rsidRPr="00DF257C">
        <w:rPr>
          <w:rFonts w:asciiTheme="minorHAnsi" w:hAnsiTheme="minorHAnsi" w:cstheme="minorHAnsi"/>
          <w:b/>
          <w:lang w:val="sl-SI"/>
        </w:rPr>
        <w:t>Reboot</w:t>
      </w:r>
      <w:proofErr w:type="spellEnd"/>
      <w:r w:rsidRPr="00DF257C">
        <w:rPr>
          <w:rFonts w:asciiTheme="minorHAnsi" w:hAnsiTheme="minorHAnsi" w:cstheme="minorHAnsi"/>
          <w:lang w:val="sl-SI"/>
        </w:rPr>
        <w:t xml:space="preserve">, </w:t>
      </w:r>
      <w:proofErr w:type="spellStart"/>
      <w:r w:rsidRPr="00DF257C">
        <w:rPr>
          <w:rFonts w:asciiTheme="minorHAnsi" w:hAnsiTheme="minorHAnsi" w:cstheme="minorHAnsi"/>
          <w:b/>
          <w:lang w:val="sl-SI"/>
        </w:rPr>
        <w:t>Revus</w:t>
      </w:r>
      <w:proofErr w:type="spellEnd"/>
      <w:r w:rsidRPr="00DF257C">
        <w:rPr>
          <w:rFonts w:asciiTheme="minorHAnsi" w:hAnsiTheme="minorHAnsi" w:cstheme="minorHAnsi"/>
          <w:lang w:val="sl-SI"/>
        </w:rPr>
        <w:t xml:space="preserve">, </w:t>
      </w:r>
      <w:proofErr w:type="spellStart"/>
      <w:r w:rsidRPr="00DF257C">
        <w:rPr>
          <w:rFonts w:asciiTheme="minorHAnsi" w:hAnsiTheme="minorHAnsi" w:cstheme="minorHAnsi"/>
          <w:b/>
          <w:lang w:val="sl-SI"/>
        </w:rPr>
        <w:t>Revus</w:t>
      </w:r>
      <w:proofErr w:type="spellEnd"/>
      <w:r w:rsidRPr="00DF257C">
        <w:rPr>
          <w:rFonts w:asciiTheme="minorHAnsi" w:hAnsiTheme="minorHAnsi" w:cstheme="minorHAnsi"/>
          <w:b/>
          <w:lang w:val="sl-SI"/>
        </w:rPr>
        <w:t xml:space="preserve"> top**</w:t>
      </w:r>
      <w:r w:rsidRPr="00DF257C">
        <w:rPr>
          <w:rFonts w:asciiTheme="minorHAnsi" w:hAnsiTheme="minorHAnsi" w:cstheme="minorHAnsi"/>
          <w:lang w:val="sl-SI"/>
        </w:rPr>
        <w:t>, *</w:t>
      </w:r>
      <w:proofErr w:type="spellStart"/>
      <w:r w:rsidRPr="00DF257C">
        <w:rPr>
          <w:rFonts w:asciiTheme="minorHAnsi" w:hAnsiTheme="minorHAnsi" w:cstheme="minorHAnsi"/>
          <w:b/>
          <w:lang w:val="sl-SI"/>
        </w:rPr>
        <w:t>Ridomil</w:t>
      </w:r>
      <w:proofErr w:type="spellEnd"/>
      <w:r w:rsidRPr="00DF257C">
        <w:rPr>
          <w:rFonts w:asciiTheme="minorHAnsi" w:hAnsiTheme="minorHAnsi" w:cstheme="minorHAnsi"/>
          <w:b/>
          <w:lang w:val="sl-SI"/>
        </w:rPr>
        <w:t xml:space="preserve"> </w:t>
      </w:r>
      <w:proofErr w:type="spellStart"/>
      <w:r w:rsidRPr="00DF257C">
        <w:rPr>
          <w:rFonts w:asciiTheme="minorHAnsi" w:hAnsiTheme="minorHAnsi" w:cstheme="minorHAnsi"/>
          <w:b/>
          <w:lang w:val="sl-SI"/>
        </w:rPr>
        <w:t>gold</w:t>
      </w:r>
      <w:proofErr w:type="spellEnd"/>
      <w:r w:rsidRPr="00DF257C">
        <w:rPr>
          <w:rFonts w:asciiTheme="minorHAnsi" w:hAnsiTheme="minorHAnsi" w:cstheme="minorHAnsi"/>
          <w:b/>
          <w:lang w:val="sl-SI"/>
        </w:rPr>
        <w:t xml:space="preserve"> MZ </w:t>
      </w:r>
      <w:proofErr w:type="spellStart"/>
      <w:r w:rsidRPr="00DF257C">
        <w:rPr>
          <w:rFonts w:asciiTheme="minorHAnsi" w:hAnsiTheme="minorHAnsi" w:cstheme="minorHAnsi"/>
          <w:b/>
          <w:lang w:val="sl-SI"/>
        </w:rPr>
        <w:t>Pepite</w:t>
      </w:r>
      <w:proofErr w:type="spellEnd"/>
      <w:r w:rsidRPr="00DF257C">
        <w:rPr>
          <w:rFonts w:asciiTheme="minorHAnsi" w:hAnsiTheme="minorHAnsi" w:cstheme="minorHAnsi"/>
          <w:b/>
          <w:lang w:val="sl-SI"/>
        </w:rPr>
        <w:t xml:space="preserve"> </w:t>
      </w:r>
      <w:r w:rsidRPr="00DF257C">
        <w:rPr>
          <w:rFonts w:asciiTheme="minorHAnsi" w:hAnsiTheme="minorHAnsi" w:cstheme="minorHAnsi"/>
          <w:lang w:val="sl-SI"/>
        </w:rPr>
        <w:t xml:space="preserve">(zaloge v uporabi do 4.1.2022), </w:t>
      </w:r>
      <w:proofErr w:type="spellStart"/>
      <w:r w:rsidRPr="00DF257C">
        <w:rPr>
          <w:rFonts w:asciiTheme="minorHAnsi" w:hAnsiTheme="minorHAnsi" w:cstheme="minorHAnsi"/>
          <w:b/>
          <w:lang w:val="sl-SI"/>
        </w:rPr>
        <w:t>Sacron</w:t>
      </w:r>
      <w:proofErr w:type="spellEnd"/>
      <w:r w:rsidRPr="00DF257C">
        <w:rPr>
          <w:rFonts w:asciiTheme="minorHAnsi" w:hAnsiTheme="minorHAnsi" w:cstheme="minorHAnsi"/>
          <w:b/>
          <w:lang w:val="sl-SI"/>
        </w:rPr>
        <w:t xml:space="preserve"> 45 DG (</w:t>
      </w:r>
      <w:r w:rsidRPr="00DF257C">
        <w:rPr>
          <w:rFonts w:asciiTheme="minorHAnsi" w:hAnsiTheme="minorHAnsi" w:cstheme="minorHAnsi"/>
          <w:lang w:val="sl-SI"/>
        </w:rPr>
        <w:t xml:space="preserve">z obveznim dodatkom kontaktnega fungicida), </w:t>
      </w:r>
      <w:proofErr w:type="spellStart"/>
      <w:r w:rsidRPr="00DF257C">
        <w:rPr>
          <w:rFonts w:asciiTheme="minorHAnsi" w:hAnsiTheme="minorHAnsi" w:cstheme="minorHAnsi"/>
          <w:b/>
          <w:lang w:val="sl-SI"/>
        </w:rPr>
        <w:t>Tanos</w:t>
      </w:r>
      <w:proofErr w:type="spellEnd"/>
      <w:r w:rsidRPr="00DF257C">
        <w:rPr>
          <w:rFonts w:asciiTheme="minorHAnsi" w:hAnsiTheme="minorHAnsi" w:cstheme="minorHAnsi"/>
          <w:b/>
          <w:lang w:val="sl-SI"/>
        </w:rPr>
        <w:t xml:space="preserve"> 50 WG</w:t>
      </w:r>
      <w:r w:rsidRPr="00DF257C">
        <w:rPr>
          <w:rFonts w:asciiTheme="minorHAnsi" w:hAnsiTheme="minorHAnsi" w:cstheme="minorHAnsi"/>
          <w:lang w:val="sl-SI"/>
        </w:rPr>
        <w:t xml:space="preserve">, </w:t>
      </w:r>
      <w:proofErr w:type="spellStart"/>
      <w:r w:rsidRPr="00DF257C">
        <w:rPr>
          <w:rFonts w:asciiTheme="minorHAnsi" w:hAnsiTheme="minorHAnsi" w:cstheme="minorHAnsi"/>
          <w:b/>
          <w:lang w:val="sl-SI"/>
        </w:rPr>
        <w:t>Valis</w:t>
      </w:r>
      <w:proofErr w:type="spellEnd"/>
      <w:r w:rsidRPr="00DF257C">
        <w:rPr>
          <w:rFonts w:asciiTheme="minorHAnsi" w:hAnsiTheme="minorHAnsi" w:cstheme="minorHAnsi"/>
          <w:b/>
          <w:lang w:val="sl-SI"/>
        </w:rPr>
        <w:t xml:space="preserve"> M </w:t>
      </w:r>
      <w:r w:rsidRPr="00DF257C">
        <w:rPr>
          <w:rFonts w:asciiTheme="minorHAnsi" w:hAnsiTheme="minorHAnsi" w:cstheme="minorHAnsi"/>
          <w:lang w:val="sl-SI"/>
        </w:rPr>
        <w:t>(zaloge v uporabi do 4.1.2022).</w:t>
      </w:r>
    </w:p>
    <w:p w:rsidR="00742E1E" w:rsidRPr="00EE5338" w:rsidRDefault="00742E1E" w:rsidP="00742E1E">
      <w:pPr>
        <w:rPr>
          <w:lang w:val="sl-SI"/>
        </w:rPr>
      </w:pPr>
      <w:r w:rsidRPr="00DF257C">
        <w:rPr>
          <w:rFonts w:asciiTheme="minorHAnsi" w:hAnsiTheme="minorHAnsi" w:cstheme="minorHAnsi"/>
          <w:lang w:val="sl-SI"/>
        </w:rPr>
        <w:t xml:space="preserve">V še neokuženih krompiriščih imamo na voljo poleg zgoraj naštetih tudi uporabo kontaktnih fungicidov: </w:t>
      </w:r>
      <w:proofErr w:type="spellStart"/>
      <w:r w:rsidRPr="00DF257C">
        <w:rPr>
          <w:rFonts w:asciiTheme="minorHAnsi" w:hAnsiTheme="minorHAnsi" w:cstheme="minorHAnsi"/>
          <w:b/>
          <w:lang w:val="sl-SI"/>
        </w:rPr>
        <w:t>Avtar</w:t>
      </w:r>
      <w:proofErr w:type="spellEnd"/>
      <w:r w:rsidRPr="00DF257C">
        <w:rPr>
          <w:rFonts w:asciiTheme="minorHAnsi" w:hAnsiTheme="minorHAnsi" w:cstheme="minorHAnsi"/>
          <w:b/>
          <w:lang w:val="sl-SI"/>
        </w:rPr>
        <w:t xml:space="preserve"> 75 NT** </w:t>
      </w:r>
      <w:r w:rsidRPr="00DF257C">
        <w:rPr>
          <w:rFonts w:asciiTheme="minorHAnsi" w:hAnsiTheme="minorHAnsi" w:cstheme="minorHAnsi"/>
          <w:lang w:val="sl-SI"/>
        </w:rPr>
        <w:t xml:space="preserve">(zaloge v uporabi do 4.1.2022), </w:t>
      </w:r>
      <w:proofErr w:type="spellStart"/>
      <w:r w:rsidRPr="00DF257C">
        <w:rPr>
          <w:rFonts w:asciiTheme="minorHAnsi" w:hAnsiTheme="minorHAnsi" w:cstheme="minorHAnsi"/>
          <w:b/>
          <w:lang w:val="sl-SI"/>
        </w:rPr>
        <w:t>Dithane</w:t>
      </w:r>
      <w:proofErr w:type="spellEnd"/>
      <w:r w:rsidRPr="00DF257C">
        <w:rPr>
          <w:rFonts w:asciiTheme="minorHAnsi" w:hAnsiTheme="minorHAnsi" w:cstheme="minorHAnsi"/>
          <w:b/>
          <w:lang w:val="sl-SI"/>
        </w:rPr>
        <w:t xml:space="preserve"> DG </w:t>
      </w:r>
      <w:proofErr w:type="spellStart"/>
      <w:r w:rsidRPr="00DF257C">
        <w:rPr>
          <w:rFonts w:asciiTheme="minorHAnsi" w:hAnsiTheme="minorHAnsi" w:cstheme="minorHAnsi"/>
          <w:b/>
          <w:lang w:val="sl-SI"/>
        </w:rPr>
        <w:t>neotec</w:t>
      </w:r>
      <w:proofErr w:type="spellEnd"/>
      <w:r w:rsidRPr="00DF257C">
        <w:rPr>
          <w:rFonts w:asciiTheme="minorHAnsi" w:hAnsiTheme="minorHAnsi" w:cstheme="minorHAnsi"/>
          <w:b/>
          <w:lang w:val="sl-SI"/>
        </w:rPr>
        <w:t xml:space="preserve">** </w:t>
      </w:r>
      <w:r w:rsidRPr="00DF257C">
        <w:rPr>
          <w:rFonts w:asciiTheme="minorHAnsi" w:hAnsiTheme="minorHAnsi" w:cstheme="minorHAnsi"/>
          <w:lang w:val="sl-SI"/>
        </w:rPr>
        <w:t>(zaloge v uporabi do 4.1.2022),</w:t>
      </w:r>
      <w:r w:rsidRPr="00DF257C">
        <w:rPr>
          <w:rFonts w:asciiTheme="minorHAnsi" w:hAnsiTheme="minorHAnsi" w:cstheme="minorHAnsi"/>
          <w:b/>
          <w:lang w:val="sl-SI"/>
        </w:rPr>
        <w:t xml:space="preserve"> </w:t>
      </w:r>
      <w:proofErr w:type="spellStart"/>
      <w:r w:rsidRPr="00DF257C">
        <w:rPr>
          <w:rFonts w:asciiTheme="minorHAnsi" w:hAnsiTheme="minorHAnsi" w:cstheme="minorHAnsi"/>
          <w:b/>
          <w:lang w:val="sl-SI"/>
        </w:rPr>
        <w:t>Dithane</w:t>
      </w:r>
      <w:proofErr w:type="spellEnd"/>
      <w:r w:rsidRPr="00DF257C">
        <w:rPr>
          <w:rFonts w:asciiTheme="minorHAnsi" w:hAnsiTheme="minorHAnsi" w:cstheme="minorHAnsi"/>
          <w:b/>
          <w:lang w:val="sl-SI"/>
        </w:rPr>
        <w:t xml:space="preserve"> M-45** </w:t>
      </w:r>
      <w:r w:rsidRPr="00DF257C">
        <w:rPr>
          <w:rFonts w:asciiTheme="minorHAnsi" w:hAnsiTheme="minorHAnsi" w:cstheme="minorHAnsi"/>
          <w:lang w:val="sl-SI"/>
        </w:rPr>
        <w:t xml:space="preserve">(zaloge v uporabi do 4.1.2022), </w:t>
      </w:r>
      <w:proofErr w:type="spellStart"/>
      <w:r w:rsidRPr="00DF257C">
        <w:rPr>
          <w:rFonts w:asciiTheme="minorHAnsi" w:hAnsiTheme="minorHAnsi" w:cstheme="minorHAnsi"/>
          <w:b/>
          <w:lang w:val="sl-SI"/>
        </w:rPr>
        <w:t>Enervin</w:t>
      </w:r>
      <w:proofErr w:type="spellEnd"/>
      <w:r w:rsidRPr="00DF257C">
        <w:rPr>
          <w:rFonts w:asciiTheme="minorHAnsi" w:hAnsiTheme="minorHAnsi" w:cstheme="minorHAnsi"/>
          <w:lang w:val="sl-SI"/>
        </w:rPr>
        <w:t>,</w:t>
      </w:r>
      <w:r w:rsidRPr="00DF257C">
        <w:rPr>
          <w:rFonts w:asciiTheme="minorHAnsi" w:hAnsiTheme="minorHAnsi" w:cstheme="minorHAnsi"/>
          <w:b/>
          <w:lang w:val="sl-SI"/>
        </w:rPr>
        <w:t xml:space="preserve"> </w:t>
      </w:r>
      <w:proofErr w:type="spellStart"/>
      <w:r w:rsidRPr="00DF257C">
        <w:rPr>
          <w:rFonts w:asciiTheme="minorHAnsi" w:hAnsiTheme="minorHAnsi" w:cstheme="minorHAnsi"/>
          <w:b/>
          <w:lang w:val="sl-SI"/>
        </w:rPr>
        <w:t>Frowncide</w:t>
      </w:r>
      <w:proofErr w:type="spellEnd"/>
      <w:r w:rsidRPr="00DF257C">
        <w:rPr>
          <w:rFonts w:asciiTheme="minorHAnsi" w:hAnsiTheme="minorHAnsi" w:cstheme="minorHAnsi"/>
          <w:b/>
          <w:lang w:val="sl-SI"/>
        </w:rPr>
        <w:t xml:space="preserve">, </w:t>
      </w:r>
      <w:proofErr w:type="spellStart"/>
      <w:r w:rsidRPr="00DF257C">
        <w:rPr>
          <w:rFonts w:asciiTheme="minorHAnsi" w:hAnsiTheme="minorHAnsi" w:cstheme="minorHAnsi"/>
          <w:b/>
          <w:lang w:val="sl-SI"/>
        </w:rPr>
        <w:t>Manfil</w:t>
      </w:r>
      <w:proofErr w:type="spellEnd"/>
      <w:r w:rsidRPr="00DF257C">
        <w:rPr>
          <w:rFonts w:asciiTheme="minorHAnsi" w:hAnsiTheme="minorHAnsi" w:cstheme="minorHAnsi"/>
          <w:b/>
          <w:lang w:val="sl-SI"/>
        </w:rPr>
        <w:t xml:space="preserve"> 75 WG </w:t>
      </w:r>
      <w:r w:rsidRPr="00DF257C">
        <w:rPr>
          <w:rFonts w:asciiTheme="minorHAnsi" w:hAnsiTheme="minorHAnsi" w:cstheme="minorHAnsi"/>
          <w:lang w:val="sl-SI"/>
        </w:rPr>
        <w:t>(zaloge v uporabi do 4.1.2022),</w:t>
      </w:r>
      <w:r w:rsidRPr="00DF257C">
        <w:rPr>
          <w:rFonts w:asciiTheme="minorHAnsi" w:hAnsiTheme="minorHAnsi" w:cstheme="minorHAnsi"/>
          <w:b/>
          <w:lang w:val="sl-SI"/>
        </w:rPr>
        <w:t xml:space="preserve"> </w:t>
      </w:r>
      <w:proofErr w:type="spellStart"/>
      <w:r w:rsidRPr="00DF257C">
        <w:rPr>
          <w:rFonts w:asciiTheme="minorHAnsi" w:hAnsiTheme="minorHAnsi" w:cstheme="minorHAnsi"/>
          <w:b/>
          <w:lang w:val="sl-SI"/>
        </w:rPr>
        <w:t>Manfil</w:t>
      </w:r>
      <w:proofErr w:type="spellEnd"/>
      <w:r w:rsidRPr="00DF257C">
        <w:rPr>
          <w:rFonts w:asciiTheme="minorHAnsi" w:hAnsiTheme="minorHAnsi" w:cstheme="minorHAnsi"/>
          <w:b/>
          <w:lang w:val="sl-SI"/>
        </w:rPr>
        <w:t xml:space="preserve"> 80 WP </w:t>
      </w:r>
      <w:r w:rsidRPr="00DF257C">
        <w:rPr>
          <w:rFonts w:asciiTheme="minorHAnsi" w:hAnsiTheme="minorHAnsi" w:cstheme="minorHAnsi"/>
          <w:lang w:val="sl-SI"/>
        </w:rPr>
        <w:t>(zaloge v uporabi do 4.1.2022),</w:t>
      </w:r>
      <w:r w:rsidRPr="00DF257C">
        <w:rPr>
          <w:rFonts w:asciiTheme="minorHAnsi" w:hAnsiTheme="minorHAnsi" w:cstheme="minorHAnsi"/>
          <w:b/>
          <w:lang w:val="sl-SI"/>
        </w:rPr>
        <w:t xml:space="preserve"> </w:t>
      </w:r>
      <w:proofErr w:type="spellStart"/>
      <w:r w:rsidRPr="00DF257C">
        <w:rPr>
          <w:rFonts w:asciiTheme="minorHAnsi" w:hAnsiTheme="minorHAnsi" w:cstheme="minorHAnsi"/>
          <w:b/>
          <w:lang w:val="sl-SI"/>
        </w:rPr>
        <w:t>Manfil</w:t>
      </w:r>
      <w:proofErr w:type="spellEnd"/>
      <w:r w:rsidRPr="00DF257C">
        <w:rPr>
          <w:rFonts w:asciiTheme="minorHAnsi" w:hAnsiTheme="minorHAnsi" w:cstheme="minorHAnsi"/>
          <w:b/>
          <w:lang w:val="sl-SI"/>
        </w:rPr>
        <w:t xml:space="preserve"> plus 75 WG** </w:t>
      </w:r>
      <w:r w:rsidRPr="00DF257C">
        <w:rPr>
          <w:rFonts w:asciiTheme="minorHAnsi" w:hAnsiTheme="minorHAnsi" w:cstheme="minorHAnsi"/>
          <w:lang w:val="sl-SI"/>
        </w:rPr>
        <w:t>(zaloge v uporabi do 4.1.2022),</w:t>
      </w:r>
      <w:r w:rsidRPr="00DF257C">
        <w:rPr>
          <w:rFonts w:asciiTheme="minorHAnsi" w:hAnsiTheme="minorHAnsi" w:cstheme="minorHAnsi"/>
          <w:b/>
          <w:lang w:val="sl-SI"/>
        </w:rPr>
        <w:t xml:space="preserve"> </w:t>
      </w:r>
      <w:proofErr w:type="spellStart"/>
      <w:r w:rsidRPr="00DF257C">
        <w:rPr>
          <w:rFonts w:asciiTheme="minorHAnsi" w:hAnsiTheme="minorHAnsi" w:cstheme="minorHAnsi"/>
          <w:b/>
          <w:lang w:val="sl-SI"/>
        </w:rPr>
        <w:t>Mankoz</w:t>
      </w:r>
      <w:proofErr w:type="spellEnd"/>
      <w:r w:rsidRPr="00DF257C">
        <w:rPr>
          <w:rFonts w:asciiTheme="minorHAnsi" w:hAnsiTheme="minorHAnsi" w:cstheme="minorHAnsi"/>
          <w:b/>
          <w:lang w:val="sl-SI"/>
        </w:rPr>
        <w:t xml:space="preserve"> 75 WG** </w:t>
      </w:r>
      <w:r w:rsidRPr="00DF257C">
        <w:rPr>
          <w:rFonts w:asciiTheme="minorHAnsi" w:hAnsiTheme="minorHAnsi" w:cstheme="minorHAnsi"/>
          <w:lang w:val="sl-SI"/>
        </w:rPr>
        <w:t>(zaloge v uporabi do 31.7.2021),</w:t>
      </w:r>
      <w:r w:rsidRPr="00DF257C">
        <w:rPr>
          <w:rFonts w:asciiTheme="minorHAnsi" w:hAnsiTheme="minorHAnsi" w:cstheme="minorHAnsi"/>
          <w:b/>
          <w:lang w:val="sl-SI"/>
        </w:rPr>
        <w:t xml:space="preserve"> </w:t>
      </w:r>
      <w:proofErr w:type="spellStart"/>
      <w:r w:rsidRPr="00DF257C">
        <w:rPr>
          <w:rFonts w:asciiTheme="minorHAnsi" w:hAnsiTheme="minorHAnsi" w:cstheme="minorHAnsi"/>
          <w:b/>
          <w:lang w:val="sl-SI"/>
        </w:rPr>
        <w:t>Penncozeb</w:t>
      </w:r>
      <w:proofErr w:type="spellEnd"/>
      <w:r w:rsidRPr="00DF257C">
        <w:rPr>
          <w:rFonts w:asciiTheme="minorHAnsi" w:hAnsiTheme="minorHAnsi" w:cstheme="minorHAnsi"/>
          <w:b/>
          <w:lang w:val="sl-SI"/>
        </w:rPr>
        <w:t xml:space="preserve"> 75 DG </w:t>
      </w:r>
      <w:r w:rsidRPr="00DF257C">
        <w:rPr>
          <w:rFonts w:asciiTheme="minorHAnsi" w:hAnsiTheme="minorHAnsi" w:cstheme="minorHAnsi"/>
          <w:lang w:val="sl-SI"/>
        </w:rPr>
        <w:t>(zaloge v uporabi do 4.1.2022),</w:t>
      </w:r>
      <w:r w:rsidRPr="00DF257C">
        <w:rPr>
          <w:rFonts w:asciiTheme="minorHAnsi" w:hAnsiTheme="minorHAnsi" w:cstheme="minorHAnsi"/>
          <w:b/>
          <w:lang w:val="sl-SI"/>
        </w:rPr>
        <w:t xml:space="preserve"> </w:t>
      </w:r>
      <w:proofErr w:type="spellStart"/>
      <w:r w:rsidRPr="00DF257C">
        <w:rPr>
          <w:rFonts w:asciiTheme="minorHAnsi" w:hAnsiTheme="minorHAnsi" w:cstheme="minorHAnsi"/>
          <w:b/>
          <w:lang w:val="sl-SI"/>
        </w:rPr>
        <w:t>Pinozeb</w:t>
      </w:r>
      <w:proofErr w:type="spellEnd"/>
      <w:r w:rsidRPr="00DF257C">
        <w:rPr>
          <w:rFonts w:asciiTheme="minorHAnsi" w:hAnsiTheme="minorHAnsi" w:cstheme="minorHAnsi"/>
          <w:b/>
          <w:lang w:val="sl-SI"/>
        </w:rPr>
        <w:t xml:space="preserve"> M-45 </w:t>
      </w:r>
      <w:r w:rsidRPr="00DF257C">
        <w:rPr>
          <w:rFonts w:asciiTheme="minorHAnsi" w:hAnsiTheme="minorHAnsi" w:cstheme="minorHAnsi"/>
          <w:lang w:val="sl-SI"/>
        </w:rPr>
        <w:t>(zaloge v uporabi do 4.1.2022),</w:t>
      </w:r>
      <w:r w:rsidRPr="00DF257C">
        <w:rPr>
          <w:rFonts w:asciiTheme="minorHAnsi" w:hAnsiTheme="minorHAnsi" w:cstheme="minorHAnsi"/>
          <w:b/>
          <w:lang w:val="sl-SI"/>
        </w:rPr>
        <w:t xml:space="preserve"> </w:t>
      </w:r>
      <w:proofErr w:type="spellStart"/>
      <w:r w:rsidRPr="00DF257C">
        <w:rPr>
          <w:rFonts w:asciiTheme="minorHAnsi" w:hAnsiTheme="minorHAnsi" w:cstheme="minorHAnsi"/>
          <w:b/>
          <w:lang w:val="sl-SI"/>
        </w:rPr>
        <w:t>Polyram</w:t>
      </w:r>
      <w:proofErr w:type="spellEnd"/>
      <w:r w:rsidRPr="00DF257C">
        <w:rPr>
          <w:rFonts w:asciiTheme="minorHAnsi" w:hAnsiTheme="minorHAnsi" w:cstheme="minorHAnsi"/>
          <w:b/>
          <w:lang w:val="sl-SI"/>
        </w:rPr>
        <w:t xml:space="preserve"> DF</w:t>
      </w:r>
      <w:r w:rsidRPr="00DF257C">
        <w:rPr>
          <w:rFonts w:asciiTheme="minorHAnsi" w:hAnsiTheme="minorHAnsi" w:cstheme="minorHAnsi"/>
          <w:lang w:val="sl-SI"/>
        </w:rPr>
        <w:t>,</w:t>
      </w:r>
      <w:r w:rsidRPr="00DF257C">
        <w:rPr>
          <w:rFonts w:asciiTheme="minorHAnsi" w:hAnsiTheme="minorHAnsi" w:cstheme="minorHAnsi"/>
          <w:b/>
          <w:lang w:val="sl-SI"/>
        </w:rPr>
        <w:t xml:space="preserve"> </w:t>
      </w:r>
      <w:proofErr w:type="spellStart"/>
      <w:r w:rsidRPr="00DF257C">
        <w:rPr>
          <w:rFonts w:asciiTheme="minorHAnsi" w:hAnsiTheme="minorHAnsi" w:cstheme="minorHAnsi"/>
          <w:b/>
          <w:lang w:val="sl-SI"/>
        </w:rPr>
        <w:t>Ranman</w:t>
      </w:r>
      <w:proofErr w:type="spellEnd"/>
      <w:r w:rsidRPr="00DF257C">
        <w:rPr>
          <w:rFonts w:asciiTheme="minorHAnsi" w:hAnsiTheme="minorHAnsi" w:cstheme="minorHAnsi"/>
          <w:b/>
          <w:lang w:val="sl-SI"/>
        </w:rPr>
        <w:t xml:space="preserve"> top </w:t>
      </w:r>
      <w:r w:rsidRPr="00DF257C">
        <w:rPr>
          <w:rFonts w:asciiTheme="minorHAnsi" w:hAnsiTheme="minorHAnsi" w:cstheme="minorHAnsi"/>
          <w:lang w:val="sl-SI"/>
        </w:rPr>
        <w:t>in</w:t>
      </w:r>
      <w:r w:rsidRPr="00DF257C">
        <w:rPr>
          <w:rFonts w:asciiTheme="minorHAnsi" w:hAnsiTheme="minorHAnsi" w:cstheme="minorHAnsi"/>
          <w:b/>
          <w:lang w:val="sl-SI"/>
        </w:rPr>
        <w:t xml:space="preserve"> bakreni pripravki</w:t>
      </w:r>
      <w:r w:rsidRPr="00EE5338">
        <w:rPr>
          <w:lang w:val="sl-SI"/>
        </w:rPr>
        <w:t xml:space="preserve">. </w:t>
      </w:r>
    </w:p>
    <w:p w:rsidR="00742E1E" w:rsidRPr="00DF257C" w:rsidRDefault="00742E1E" w:rsidP="00742E1E">
      <w:pPr>
        <w:rPr>
          <w:rFonts w:asciiTheme="minorHAnsi" w:hAnsiTheme="minorHAnsi" w:cstheme="minorHAnsi"/>
          <w:lang w:val="sl-SI"/>
        </w:rPr>
      </w:pPr>
      <w:r w:rsidRPr="00DF257C">
        <w:rPr>
          <w:rFonts w:asciiTheme="minorHAnsi" w:hAnsiTheme="minorHAnsi" w:cstheme="minorHAnsi"/>
          <w:lang w:val="sl-SI"/>
        </w:rPr>
        <w:t xml:space="preserve">Fungicide na osnovi bakra priporočamo v ekološki pridelavi vso rastno dobo, v integrirani pridelavi pa ob koncu vegetacije ali kot dodatek (1kg/ha) do konca julija fungicidom na osnovi </w:t>
      </w:r>
      <w:proofErr w:type="spellStart"/>
      <w:r w:rsidRPr="00DF257C">
        <w:rPr>
          <w:rFonts w:asciiTheme="minorHAnsi" w:hAnsiTheme="minorHAnsi" w:cstheme="minorHAnsi"/>
          <w:lang w:val="sl-SI"/>
        </w:rPr>
        <w:t>mankozeba</w:t>
      </w:r>
      <w:proofErr w:type="spellEnd"/>
      <w:r w:rsidRPr="00DF257C">
        <w:rPr>
          <w:rFonts w:asciiTheme="minorHAnsi" w:hAnsiTheme="minorHAnsi" w:cstheme="minorHAnsi"/>
          <w:lang w:val="sl-SI"/>
        </w:rPr>
        <w:t xml:space="preserve">, </w:t>
      </w:r>
      <w:proofErr w:type="spellStart"/>
      <w:r w:rsidRPr="00DF257C">
        <w:rPr>
          <w:rFonts w:asciiTheme="minorHAnsi" w:hAnsiTheme="minorHAnsi" w:cstheme="minorHAnsi"/>
          <w:lang w:val="sl-SI"/>
        </w:rPr>
        <w:t>metirama</w:t>
      </w:r>
      <w:proofErr w:type="spellEnd"/>
      <w:r w:rsidRPr="00DF257C">
        <w:rPr>
          <w:rFonts w:asciiTheme="minorHAnsi" w:hAnsiTheme="minorHAnsi" w:cstheme="minorHAnsi"/>
          <w:lang w:val="sl-SI"/>
        </w:rPr>
        <w:t xml:space="preserve">, ali fungicidom </w:t>
      </w:r>
      <w:proofErr w:type="spellStart"/>
      <w:r w:rsidRPr="00EE5338">
        <w:rPr>
          <w:rFonts w:asciiTheme="minorHAnsi" w:hAnsiTheme="minorHAnsi" w:cstheme="minorHAnsi"/>
          <w:b/>
          <w:lang w:val="sl-SI"/>
        </w:rPr>
        <w:t>Acrobat</w:t>
      </w:r>
      <w:proofErr w:type="spellEnd"/>
      <w:r w:rsidRPr="00EE5338">
        <w:rPr>
          <w:rFonts w:asciiTheme="minorHAnsi" w:hAnsiTheme="minorHAnsi" w:cstheme="minorHAnsi"/>
          <w:b/>
          <w:lang w:val="sl-SI"/>
        </w:rPr>
        <w:t xml:space="preserve"> MZ WG**</w:t>
      </w:r>
      <w:r w:rsidRPr="00DF257C">
        <w:rPr>
          <w:rFonts w:asciiTheme="minorHAnsi" w:hAnsiTheme="minorHAnsi" w:cstheme="minorHAnsi"/>
          <w:lang w:val="sl-SI"/>
        </w:rPr>
        <w:t xml:space="preserve">, </w:t>
      </w:r>
      <w:r w:rsidRPr="00EE5338">
        <w:rPr>
          <w:rFonts w:asciiTheme="minorHAnsi" w:hAnsiTheme="minorHAnsi" w:cstheme="minorHAnsi"/>
          <w:b/>
          <w:lang w:val="sl-SI"/>
        </w:rPr>
        <w:t>Forum MZ**</w:t>
      </w:r>
      <w:r w:rsidRPr="00DF257C">
        <w:rPr>
          <w:rFonts w:asciiTheme="minorHAnsi" w:hAnsiTheme="minorHAnsi" w:cstheme="minorHAnsi"/>
          <w:lang w:val="sl-SI"/>
        </w:rPr>
        <w:t xml:space="preserve"> in </w:t>
      </w:r>
      <w:proofErr w:type="spellStart"/>
      <w:r w:rsidRPr="00EE5338">
        <w:rPr>
          <w:rFonts w:asciiTheme="minorHAnsi" w:hAnsiTheme="minorHAnsi" w:cstheme="minorHAnsi"/>
          <w:b/>
          <w:lang w:val="sl-SI"/>
        </w:rPr>
        <w:t>Electis</w:t>
      </w:r>
      <w:proofErr w:type="spellEnd"/>
      <w:r w:rsidRPr="00EE5338">
        <w:rPr>
          <w:rFonts w:asciiTheme="minorHAnsi" w:hAnsiTheme="minorHAnsi" w:cstheme="minorHAnsi"/>
          <w:b/>
          <w:lang w:val="sl-SI"/>
        </w:rPr>
        <w:t xml:space="preserve"> 75 WG</w:t>
      </w:r>
      <w:r w:rsidRPr="00DF257C">
        <w:rPr>
          <w:rFonts w:asciiTheme="minorHAnsi" w:hAnsiTheme="minorHAnsi" w:cstheme="minorHAnsi"/>
          <w:lang w:val="sl-SI"/>
        </w:rPr>
        <w:t>.</w:t>
      </w:r>
    </w:p>
    <w:p w:rsidR="00742E1E" w:rsidRPr="00DF257C" w:rsidRDefault="00742E1E" w:rsidP="00742E1E">
      <w:pPr>
        <w:pStyle w:val="NormalWeb"/>
        <w:spacing w:before="0" w:after="0"/>
        <w:rPr>
          <w:rFonts w:asciiTheme="minorHAnsi" w:hAnsiTheme="minorHAnsi" w:cstheme="minorHAnsi"/>
          <w:sz w:val="22"/>
          <w:szCs w:val="22"/>
        </w:rPr>
      </w:pPr>
      <w:r w:rsidRPr="00DF257C">
        <w:rPr>
          <w:rFonts w:asciiTheme="minorHAnsi" w:hAnsiTheme="minorHAnsi" w:cstheme="minorHAnsi"/>
          <w:sz w:val="22"/>
          <w:szCs w:val="22"/>
        </w:rPr>
        <w:t>Fungicidi označeni z dvema zvezdicama za imenom (FFS**) so registrirani za zatiranje črne listne pegavosti krompirja (</w:t>
      </w:r>
      <w:proofErr w:type="spellStart"/>
      <w:r w:rsidRPr="00DF257C">
        <w:rPr>
          <w:rFonts w:asciiTheme="minorHAnsi" w:hAnsiTheme="minorHAnsi" w:cstheme="minorHAnsi"/>
          <w:i/>
          <w:sz w:val="22"/>
          <w:szCs w:val="22"/>
        </w:rPr>
        <w:t>Alternaria</w:t>
      </w:r>
      <w:proofErr w:type="spellEnd"/>
      <w:r w:rsidRPr="00DF257C">
        <w:rPr>
          <w:rFonts w:asciiTheme="minorHAnsi" w:hAnsiTheme="minorHAnsi" w:cstheme="minorHAnsi"/>
          <w:i/>
          <w:sz w:val="22"/>
          <w:szCs w:val="22"/>
        </w:rPr>
        <w:t xml:space="preserve"> </w:t>
      </w:r>
      <w:proofErr w:type="spellStart"/>
      <w:r w:rsidRPr="00DF257C">
        <w:rPr>
          <w:rFonts w:asciiTheme="minorHAnsi" w:hAnsiTheme="minorHAnsi" w:cstheme="minorHAnsi"/>
          <w:i/>
          <w:sz w:val="22"/>
          <w:szCs w:val="22"/>
        </w:rPr>
        <w:t>solani</w:t>
      </w:r>
      <w:proofErr w:type="spellEnd"/>
      <w:r w:rsidRPr="00DF257C">
        <w:rPr>
          <w:rFonts w:asciiTheme="minorHAnsi" w:hAnsiTheme="minorHAnsi" w:cstheme="minorHAnsi"/>
          <w:sz w:val="22"/>
          <w:szCs w:val="22"/>
        </w:rPr>
        <w:t xml:space="preserve">)  in krompirjeve plesni. V času pogostih padavin morate biti pozorni na izpiranje kontaktnih fungicidov! </w:t>
      </w:r>
    </w:p>
    <w:p w:rsidR="00742E1E" w:rsidRPr="00DF257C" w:rsidRDefault="00742E1E" w:rsidP="00742E1E">
      <w:pPr>
        <w:rPr>
          <w:rFonts w:asciiTheme="minorHAnsi" w:hAnsiTheme="minorHAnsi" w:cstheme="minorHAnsi"/>
          <w:lang w:val="sl-SI"/>
        </w:rPr>
      </w:pPr>
      <w:r w:rsidRPr="00DF257C">
        <w:rPr>
          <w:rFonts w:asciiTheme="minorHAnsi" w:hAnsiTheme="minorHAnsi" w:cstheme="minorHAnsi"/>
          <w:lang w:val="sl-SI"/>
        </w:rPr>
        <w:t xml:space="preserve">Za zatiranje črne listne pegavosti v krompirju lahko uporabite tudi fungicide s </w:t>
      </w:r>
      <w:proofErr w:type="spellStart"/>
      <w:r w:rsidRPr="00DF257C">
        <w:rPr>
          <w:rFonts w:asciiTheme="minorHAnsi" w:hAnsiTheme="minorHAnsi" w:cstheme="minorHAnsi"/>
          <w:lang w:val="sl-SI"/>
        </w:rPr>
        <w:t>sistemičnim</w:t>
      </w:r>
      <w:proofErr w:type="spellEnd"/>
      <w:r w:rsidRPr="00DF257C">
        <w:rPr>
          <w:rFonts w:asciiTheme="minorHAnsi" w:hAnsiTheme="minorHAnsi" w:cstheme="minorHAnsi"/>
          <w:lang w:val="sl-SI"/>
        </w:rPr>
        <w:t xml:space="preserve"> </w:t>
      </w:r>
      <w:proofErr w:type="spellStart"/>
      <w:r w:rsidRPr="00DF257C">
        <w:rPr>
          <w:rFonts w:asciiTheme="minorHAnsi" w:hAnsiTheme="minorHAnsi" w:cstheme="minorHAnsi"/>
          <w:lang w:val="sl-SI"/>
        </w:rPr>
        <w:t>polsistemičnim</w:t>
      </w:r>
      <w:proofErr w:type="spellEnd"/>
      <w:r w:rsidRPr="00DF257C">
        <w:rPr>
          <w:rFonts w:asciiTheme="minorHAnsi" w:hAnsiTheme="minorHAnsi" w:cstheme="minorHAnsi"/>
          <w:lang w:val="sl-SI"/>
        </w:rPr>
        <w:t xml:space="preserve"> ali </w:t>
      </w:r>
      <w:proofErr w:type="spellStart"/>
      <w:r w:rsidRPr="00DF257C">
        <w:rPr>
          <w:rFonts w:asciiTheme="minorHAnsi" w:hAnsiTheme="minorHAnsi" w:cstheme="minorHAnsi"/>
          <w:lang w:val="sl-SI"/>
        </w:rPr>
        <w:t>translaminarnim</w:t>
      </w:r>
      <w:proofErr w:type="spellEnd"/>
      <w:r w:rsidRPr="00DF257C">
        <w:rPr>
          <w:rFonts w:asciiTheme="minorHAnsi" w:hAnsiTheme="minorHAnsi" w:cstheme="minorHAnsi"/>
          <w:lang w:val="sl-SI"/>
        </w:rPr>
        <w:t xml:space="preserve"> delovanjem: </w:t>
      </w:r>
      <w:proofErr w:type="spellStart"/>
      <w:r w:rsidRPr="00DF257C">
        <w:rPr>
          <w:rFonts w:asciiTheme="minorHAnsi" w:hAnsiTheme="minorHAnsi" w:cstheme="minorHAnsi"/>
          <w:b/>
          <w:lang w:val="sl-SI"/>
        </w:rPr>
        <w:t>Chamane</w:t>
      </w:r>
      <w:proofErr w:type="spellEnd"/>
      <w:r w:rsidRPr="00DF257C">
        <w:rPr>
          <w:rFonts w:asciiTheme="minorHAnsi" w:hAnsiTheme="minorHAnsi" w:cstheme="minorHAnsi"/>
          <w:lang w:val="sl-SI"/>
        </w:rPr>
        <w:t xml:space="preserve">, </w:t>
      </w:r>
      <w:proofErr w:type="spellStart"/>
      <w:r w:rsidRPr="00DF257C">
        <w:rPr>
          <w:rFonts w:asciiTheme="minorHAnsi" w:hAnsiTheme="minorHAnsi" w:cstheme="minorHAnsi"/>
          <w:b/>
          <w:lang w:val="sl-SI"/>
        </w:rPr>
        <w:t>Difcor</w:t>
      </w:r>
      <w:proofErr w:type="spellEnd"/>
      <w:r w:rsidRPr="00DF257C">
        <w:rPr>
          <w:rFonts w:asciiTheme="minorHAnsi" w:hAnsiTheme="minorHAnsi" w:cstheme="minorHAnsi"/>
          <w:b/>
          <w:lang w:val="sl-SI"/>
        </w:rPr>
        <w:t xml:space="preserve"> 250 EC, </w:t>
      </w:r>
      <w:proofErr w:type="spellStart"/>
      <w:r w:rsidRPr="00DF257C">
        <w:rPr>
          <w:rFonts w:asciiTheme="minorHAnsi" w:hAnsiTheme="minorHAnsi" w:cstheme="minorHAnsi"/>
          <w:b/>
          <w:lang w:val="sl-SI"/>
        </w:rPr>
        <w:t>Mavita</w:t>
      </w:r>
      <w:proofErr w:type="spellEnd"/>
      <w:r w:rsidRPr="00DF257C">
        <w:rPr>
          <w:rFonts w:asciiTheme="minorHAnsi" w:hAnsiTheme="minorHAnsi" w:cstheme="minorHAnsi"/>
          <w:b/>
          <w:lang w:val="sl-SI"/>
        </w:rPr>
        <w:t xml:space="preserve"> 250 EC</w:t>
      </w:r>
      <w:r w:rsidRPr="00DF257C">
        <w:rPr>
          <w:rFonts w:asciiTheme="minorHAnsi" w:hAnsiTheme="minorHAnsi" w:cstheme="minorHAnsi"/>
          <w:lang w:val="sl-SI"/>
        </w:rPr>
        <w:t xml:space="preserve">, </w:t>
      </w:r>
      <w:proofErr w:type="spellStart"/>
      <w:r w:rsidRPr="00DF257C">
        <w:rPr>
          <w:rFonts w:asciiTheme="minorHAnsi" w:hAnsiTheme="minorHAnsi" w:cstheme="minorHAnsi"/>
          <w:b/>
          <w:lang w:val="sl-SI"/>
        </w:rPr>
        <w:t>Mirador</w:t>
      </w:r>
      <w:proofErr w:type="spellEnd"/>
      <w:r w:rsidRPr="00DF257C">
        <w:rPr>
          <w:rFonts w:asciiTheme="minorHAnsi" w:hAnsiTheme="minorHAnsi" w:cstheme="minorHAnsi"/>
          <w:b/>
          <w:lang w:val="sl-SI"/>
        </w:rPr>
        <w:t xml:space="preserve"> 250</w:t>
      </w:r>
      <w:r w:rsidRPr="00DF257C">
        <w:rPr>
          <w:rFonts w:asciiTheme="minorHAnsi" w:hAnsiTheme="minorHAnsi" w:cstheme="minorHAnsi"/>
          <w:lang w:val="sl-SI"/>
        </w:rPr>
        <w:t xml:space="preserve"> </w:t>
      </w:r>
      <w:r w:rsidRPr="00DF257C">
        <w:rPr>
          <w:rFonts w:asciiTheme="minorHAnsi" w:hAnsiTheme="minorHAnsi" w:cstheme="minorHAnsi"/>
          <w:b/>
          <w:lang w:val="sl-SI"/>
        </w:rPr>
        <w:t>SC</w:t>
      </w:r>
      <w:r w:rsidRPr="00DF257C">
        <w:rPr>
          <w:rFonts w:asciiTheme="minorHAnsi" w:hAnsiTheme="minorHAnsi" w:cstheme="minorHAnsi"/>
          <w:lang w:val="sl-SI"/>
        </w:rPr>
        <w:t xml:space="preserve">, </w:t>
      </w:r>
      <w:proofErr w:type="spellStart"/>
      <w:r w:rsidRPr="00DF257C">
        <w:rPr>
          <w:rFonts w:asciiTheme="minorHAnsi" w:hAnsiTheme="minorHAnsi" w:cstheme="minorHAnsi"/>
          <w:b/>
          <w:lang w:val="sl-SI"/>
        </w:rPr>
        <w:t>Ortiva</w:t>
      </w:r>
      <w:proofErr w:type="spellEnd"/>
      <w:r w:rsidRPr="00DF257C">
        <w:rPr>
          <w:rFonts w:asciiTheme="minorHAnsi" w:hAnsiTheme="minorHAnsi" w:cstheme="minorHAnsi"/>
          <w:lang w:val="sl-SI"/>
        </w:rPr>
        <w:t xml:space="preserve">, </w:t>
      </w:r>
      <w:proofErr w:type="spellStart"/>
      <w:r w:rsidRPr="00DF257C">
        <w:rPr>
          <w:rFonts w:asciiTheme="minorHAnsi" w:hAnsiTheme="minorHAnsi" w:cstheme="minorHAnsi"/>
          <w:b/>
          <w:lang w:val="sl-SI"/>
        </w:rPr>
        <w:t>Score</w:t>
      </w:r>
      <w:proofErr w:type="spellEnd"/>
      <w:r w:rsidRPr="00DF257C">
        <w:rPr>
          <w:rFonts w:asciiTheme="minorHAnsi" w:hAnsiTheme="minorHAnsi" w:cstheme="minorHAnsi"/>
          <w:b/>
          <w:lang w:val="sl-SI"/>
        </w:rPr>
        <w:t xml:space="preserve"> 250 EC</w:t>
      </w:r>
      <w:r w:rsidRPr="00DF257C">
        <w:rPr>
          <w:rFonts w:asciiTheme="minorHAnsi" w:hAnsiTheme="minorHAnsi" w:cstheme="minorHAnsi"/>
          <w:lang w:val="sl-SI"/>
        </w:rPr>
        <w:t xml:space="preserve">, </w:t>
      </w:r>
      <w:proofErr w:type="spellStart"/>
      <w:r w:rsidRPr="00DF257C">
        <w:rPr>
          <w:rFonts w:asciiTheme="minorHAnsi" w:hAnsiTheme="minorHAnsi" w:cstheme="minorHAnsi"/>
          <w:b/>
          <w:lang w:val="sl-SI"/>
        </w:rPr>
        <w:t>Sercadis</w:t>
      </w:r>
      <w:proofErr w:type="spellEnd"/>
      <w:r w:rsidRPr="00DF257C">
        <w:rPr>
          <w:rFonts w:asciiTheme="minorHAnsi" w:hAnsiTheme="minorHAnsi" w:cstheme="minorHAnsi"/>
          <w:b/>
          <w:lang w:val="sl-SI"/>
        </w:rPr>
        <w:t xml:space="preserve"> plus</w:t>
      </w:r>
      <w:r w:rsidRPr="00DF257C">
        <w:rPr>
          <w:rFonts w:asciiTheme="minorHAnsi" w:hAnsiTheme="minorHAnsi" w:cstheme="minorHAnsi"/>
          <w:lang w:val="sl-SI"/>
        </w:rPr>
        <w:t xml:space="preserve">, </w:t>
      </w:r>
      <w:proofErr w:type="spellStart"/>
      <w:r w:rsidRPr="00DF257C">
        <w:rPr>
          <w:rFonts w:asciiTheme="minorHAnsi" w:hAnsiTheme="minorHAnsi" w:cstheme="minorHAnsi"/>
          <w:b/>
          <w:lang w:val="sl-SI"/>
        </w:rPr>
        <w:t>Tazer</w:t>
      </w:r>
      <w:proofErr w:type="spellEnd"/>
      <w:r w:rsidRPr="00DF257C">
        <w:rPr>
          <w:rFonts w:asciiTheme="minorHAnsi" w:hAnsiTheme="minorHAnsi" w:cstheme="minorHAnsi"/>
          <w:b/>
          <w:lang w:val="sl-SI"/>
        </w:rPr>
        <w:t xml:space="preserve"> 250 SC</w:t>
      </w:r>
      <w:r w:rsidRPr="00DF257C">
        <w:rPr>
          <w:rFonts w:asciiTheme="minorHAnsi" w:hAnsiTheme="minorHAnsi" w:cstheme="minorHAnsi"/>
          <w:lang w:val="sl-SI"/>
        </w:rPr>
        <w:t xml:space="preserve">, </w:t>
      </w:r>
      <w:proofErr w:type="spellStart"/>
      <w:r w:rsidRPr="00DF257C">
        <w:rPr>
          <w:rFonts w:asciiTheme="minorHAnsi" w:hAnsiTheme="minorHAnsi" w:cstheme="minorHAnsi"/>
          <w:b/>
          <w:lang w:val="sl-SI"/>
        </w:rPr>
        <w:t>Zaftra</w:t>
      </w:r>
      <w:proofErr w:type="spellEnd"/>
      <w:r w:rsidRPr="00DF257C">
        <w:rPr>
          <w:rFonts w:asciiTheme="minorHAnsi" w:hAnsiTheme="minorHAnsi" w:cstheme="minorHAnsi"/>
          <w:b/>
          <w:lang w:val="sl-SI"/>
        </w:rPr>
        <w:t xml:space="preserve"> AZT 250 SC, </w:t>
      </w:r>
      <w:proofErr w:type="spellStart"/>
      <w:r w:rsidRPr="00DF257C">
        <w:rPr>
          <w:rFonts w:asciiTheme="minorHAnsi" w:hAnsiTheme="minorHAnsi" w:cstheme="minorHAnsi"/>
          <w:b/>
          <w:lang w:val="sl-SI"/>
        </w:rPr>
        <w:t>Zignal</w:t>
      </w:r>
      <w:proofErr w:type="spellEnd"/>
      <w:r w:rsidRPr="00DF257C">
        <w:rPr>
          <w:rFonts w:asciiTheme="minorHAnsi" w:hAnsiTheme="minorHAnsi" w:cstheme="minorHAnsi"/>
          <w:b/>
          <w:lang w:val="sl-SI"/>
        </w:rPr>
        <w:t xml:space="preserve"> super**</w:t>
      </w:r>
      <w:r w:rsidRPr="00DF257C">
        <w:rPr>
          <w:rFonts w:asciiTheme="minorHAnsi" w:hAnsiTheme="minorHAnsi" w:cstheme="minorHAnsi"/>
          <w:lang w:val="sl-SI"/>
        </w:rPr>
        <w:t xml:space="preserve">. </w:t>
      </w:r>
    </w:p>
    <w:p w:rsidR="00742E1E" w:rsidRPr="00DF257C" w:rsidRDefault="00742E1E" w:rsidP="00742E1E">
      <w:pPr>
        <w:pStyle w:val="BodyText"/>
        <w:tabs>
          <w:tab w:val="left" w:pos="7797"/>
        </w:tabs>
        <w:jc w:val="left"/>
        <w:rPr>
          <w:rFonts w:asciiTheme="minorHAnsi" w:hAnsiTheme="minorHAnsi" w:cstheme="minorHAnsi"/>
          <w:b/>
          <w:sz w:val="22"/>
          <w:szCs w:val="22"/>
        </w:rPr>
      </w:pPr>
      <w:r w:rsidRPr="00DF257C">
        <w:rPr>
          <w:rFonts w:asciiTheme="minorHAnsi" w:hAnsiTheme="minorHAnsi" w:cstheme="minorHAnsi"/>
          <w:b/>
          <w:sz w:val="22"/>
          <w:szCs w:val="22"/>
        </w:rPr>
        <w:t>Za fungicid označen z zvezdico tudi pred imenom *FFS (</w:t>
      </w:r>
      <w:r w:rsidRPr="00DF257C">
        <w:rPr>
          <w:rFonts w:asciiTheme="minorHAnsi" w:hAnsiTheme="minorHAnsi" w:cstheme="minorHAnsi"/>
          <w:sz w:val="22"/>
          <w:szCs w:val="22"/>
        </w:rPr>
        <w:t>*</w:t>
      </w:r>
      <w:proofErr w:type="spellStart"/>
      <w:r w:rsidRPr="00DF257C">
        <w:rPr>
          <w:rFonts w:asciiTheme="minorHAnsi" w:hAnsiTheme="minorHAnsi" w:cstheme="minorHAnsi"/>
          <w:b/>
          <w:sz w:val="22"/>
          <w:szCs w:val="22"/>
        </w:rPr>
        <w:t>Ridomil</w:t>
      </w:r>
      <w:proofErr w:type="spellEnd"/>
      <w:r w:rsidRPr="00DF257C">
        <w:rPr>
          <w:rFonts w:asciiTheme="minorHAnsi" w:hAnsiTheme="minorHAnsi" w:cstheme="minorHAnsi"/>
          <w:b/>
          <w:sz w:val="22"/>
          <w:szCs w:val="22"/>
        </w:rPr>
        <w:t xml:space="preserve"> </w:t>
      </w:r>
      <w:proofErr w:type="spellStart"/>
      <w:r w:rsidRPr="00DF257C">
        <w:rPr>
          <w:rFonts w:asciiTheme="minorHAnsi" w:hAnsiTheme="minorHAnsi" w:cstheme="minorHAnsi"/>
          <w:b/>
          <w:sz w:val="22"/>
          <w:szCs w:val="22"/>
        </w:rPr>
        <w:t>gold</w:t>
      </w:r>
      <w:proofErr w:type="spellEnd"/>
      <w:r w:rsidRPr="00DF257C">
        <w:rPr>
          <w:rFonts w:asciiTheme="minorHAnsi" w:hAnsiTheme="minorHAnsi" w:cstheme="minorHAnsi"/>
          <w:b/>
          <w:sz w:val="22"/>
          <w:szCs w:val="22"/>
        </w:rPr>
        <w:t xml:space="preserve"> MZ </w:t>
      </w:r>
      <w:proofErr w:type="spellStart"/>
      <w:r w:rsidRPr="00DF257C">
        <w:rPr>
          <w:rFonts w:asciiTheme="minorHAnsi" w:hAnsiTheme="minorHAnsi" w:cstheme="minorHAnsi"/>
          <w:b/>
          <w:sz w:val="22"/>
          <w:szCs w:val="22"/>
        </w:rPr>
        <w:t>Pepite</w:t>
      </w:r>
      <w:proofErr w:type="spellEnd"/>
      <w:r w:rsidRPr="00DF257C">
        <w:rPr>
          <w:rFonts w:asciiTheme="minorHAnsi" w:hAnsiTheme="minorHAnsi" w:cstheme="minorHAnsi"/>
          <w:b/>
          <w:sz w:val="22"/>
          <w:szCs w:val="22"/>
        </w:rPr>
        <w:t>) velja omejitev uporabe na najožjih vodovarstvenih območjih (VVO1), pri pridelovalcih v izbranih KOPOP ukrepih!!!</w:t>
      </w:r>
    </w:p>
    <w:p w:rsidR="001B6FD8" w:rsidRPr="00DF257C" w:rsidRDefault="00742E1E" w:rsidP="0029651D">
      <w:pPr>
        <w:rPr>
          <w:lang w:val="sl-SI"/>
        </w:rPr>
      </w:pPr>
      <w:r w:rsidRPr="00DF257C">
        <w:rPr>
          <w:rFonts w:asciiTheme="minorHAnsi" w:hAnsiTheme="minorHAnsi" w:cstheme="minorHAnsi"/>
          <w:b/>
          <w:lang w:val="sl-SI"/>
        </w:rPr>
        <w:t>Opozarjamo na menjavanje pripravkov in dosledno upoštevanje karenc!</w:t>
      </w:r>
    </w:p>
    <w:p w:rsidR="00EB34A3" w:rsidRPr="00EE5338" w:rsidRDefault="003F6801" w:rsidP="00EE5338">
      <w:pPr>
        <w:pStyle w:val="Heading2"/>
      </w:pPr>
      <w:r w:rsidRPr="00EE5338">
        <w:lastRenderedPageBreak/>
        <w:t>SUŠENJE (DESIKACIJA) KROMPIRJEVKE PRED IZKOPOM KROMPIRJA</w:t>
      </w:r>
    </w:p>
    <w:p w:rsidR="003F6801" w:rsidRPr="00DF257C" w:rsidRDefault="003F6801" w:rsidP="003F6801">
      <w:pPr>
        <w:rPr>
          <w:rFonts w:asciiTheme="minorHAnsi" w:hAnsiTheme="minorHAnsi" w:cstheme="minorHAnsi"/>
          <w:lang w:val="sl-SI"/>
        </w:rPr>
      </w:pPr>
      <w:r w:rsidRPr="00DF257C">
        <w:rPr>
          <w:rFonts w:asciiTheme="minorHAnsi" w:hAnsiTheme="minorHAnsi" w:cstheme="minorHAnsi"/>
          <w:lang w:val="sl-SI"/>
        </w:rPr>
        <w:t xml:space="preserve">Najmanj dva tedna pred predvidenim izkopom lahko opravite </w:t>
      </w:r>
      <w:proofErr w:type="spellStart"/>
      <w:r w:rsidRPr="00DF257C">
        <w:rPr>
          <w:rFonts w:asciiTheme="minorHAnsi" w:hAnsiTheme="minorHAnsi" w:cstheme="minorHAnsi"/>
          <w:lang w:val="sl-SI"/>
        </w:rPr>
        <w:t>desikacijo</w:t>
      </w:r>
      <w:proofErr w:type="spellEnd"/>
      <w:r w:rsidRPr="00DF257C">
        <w:rPr>
          <w:rFonts w:asciiTheme="minorHAnsi" w:hAnsiTheme="minorHAnsi" w:cstheme="minorHAnsi"/>
          <w:lang w:val="sl-SI"/>
        </w:rPr>
        <w:t xml:space="preserve"> - krompirjevko lahko poškropite s herbicidi: </w:t>
      </w:r>
      <w:proofErr w:type="spellStart"/>
      <w:r w:rsidRPr="00DF257C">
        <w:rPr>
          <w:rFonts w:asciiTheme="minorHAnsi" w:hAnsiTheme="minorHAnsi" w:cstheme="minorHAnsi"/>
          <w:b/>
          <w:lang w:val="sl-SI"/>
        </w:rPr>
        <w:t>Reglone</w:t>
      </w:r>
      <w:proofErr w:type="spellEnd"/>
      <w:r w:rsidRPr="00DF257C">
        <w:rPr>
          <w:rFonts w:asciiTheme="minorHAnsi" w:hAnsiTheme="minorHAnsi" w:cstheme="minorHAnsi"/>
          <w:b/>
          <w:lang w:val="sl-SI"/>
        </w:rPr>
        <w:t xml:space="preserve"> 200 SL </w:t>
      </w:r>
      <w:r w:rsidRPr="00DF257C">
        <w:rPr>
          <w:rFonts w:asciiTheme="minorHAnsi" w:hAnsiTheme="minorHAnsi" w:cstheme="minorHAnsi"/>
          <w:lang w:val="sl-SI"/>
        </w:rPr>
        <w:t>(</w:t>
      </w:r>
      <w:proofErr w:type="spellStart"/>
      <w:r w:rsidRPr="00DF257C">
        <w:rPr>
          <w:rFonts w:asciiTheme="minorHAnsi" w:hAnsiTheme="minorHAnsi" w:cstheme="minorHAnsi"/>
          <w:lang w:val="sl-SI"/>
        </w:rPr>
        <w:t>a.s</w:t>
      </w:r>
      <w:proofErr w:type="spellEnd"/>
      <w:r w:rsidRPr="00DF257C">
        <w:rPr>
          <w:rFonts w:asciiTheme="minorHAnsi" w:hAnsiTheme="minorHAnsi" w:cstheme="minorHAnsi"/>
          <w:lang w:val="sl-SI"/>
        </w:rPr>
        <w:t xml:space="preserve">. </w:t>
      </w:r>
      <w:proofErr w:type="spellStart"/>
      <w:r w:rsidRPr="00DF257C">
        <w:rPr>
          <w:rFonts w:asciiTheme="minorHAnsi" w:hAnsiTheme="minorHAnsi" w:cstheme="minorHAnsi"/>
          <w:lang w:val="sl-SI"/>
        </w:rPr>
        <w:t>dikvat</w:t>
      </w:r>
      <w:proofErr w:type="spellEnd"/>
      <w:r w:rsidRPr="00DF257C">
        <w:rPr>
          <w:rFonts w:asciiTheme="minorHAnsi" w:hAnsiTheme="minorHAnsi" w:cstheme="minorHAnsi"/>
          <w:lang w:val="sl-SI"/>
        </w:rPr>
        <w:t xml:space="preserve">), ki ima </w:t>
      </w:r>
      <w:r w:rsidRPr="00DF257C">
        <w:rPr>
          <w:rFonts w:asciiTheme="minorHAnsi" w:hAnsiTheme="minorHAnsi" w:cstheme="minorHAnsi"/>
          <w:b/>
          <w:lang w:val="sl-SI"/>
        </w:rPr>
        <w:t>Dovoljenje za nujne primere v zvezi z varstvom rastlin, dovoljena uporaba od 1.6.2021 do 28.9.2021</w:t>
      </w:r>
      <w:r w:rsidRPr="00DF257C">
        <w:rPr>
          <w:rFonts w:asciiTheme="minorHAnsi" w:hAnsiTheme="minorHAnsi" w:cstheme="minorHAnsi"/>
          <w:lang w:val="sl-SI"/>
        </w:rPr>
        <w:t>,</w:t>
      </w:r>
      <w:r w:rsidRPr="00DF257C">
        <w:rPr>
          <w:rFonts w:asciiTheme="minorHAnsi" w:hAnsiTheme="minorHAnsi" w:cstheme="minorHAnsi"/>
          <w:b/>
          <w:lang w:val="sl-SI"/>
        </w:rPr>
        <w:t xml:space="preserve"> </w:t>
      </w:r>
      <w:r w:rsidRPr="00DF257C">
        <w:rPr>
          <w:rFonts w:asciiTheme="minorHAnsi" w:hAnsiTheme="minorHAnsi" w:cstheme="minorHAnsi"/>
          <w:lang w:val="sl-SI"/>
        </w:rPr>
        <w:t xml:space="preserve">ali s herbicidom </w:t>
      </w:r>
      <w:proofErr w:type="spellStart"/>
      <w:r w:rsidRPr="00DF257C">
        <w:rPr>
          <w:rFonts w:asciiTheme="minorHAnsi" w:hAnsiTheme="minorHAnsi" w:cstheme="minorHAnsi"/>
          <w:b/>
          <w:lang w:val="sl-SI"/>
        </w:rPr>
        <w:t>Beloukha</w:t>
      </w:r>
      <w:proofErr w:type="spellEnd"/>
      <w:r w:rsidRPr="00DF257C">
        <w:rPr>
          <w:rFonts w:asciiTheme="minorHAnsi" w:hAnsiTheme="minorHAnsi" w:cstheme="minorHAnsi"/>
          <w:b/>
          <w:lang w:val="sl-SI"/>
        </w:rPr>
        <w:t xml:space="preserve"> </w:t>
      </w:r>
      <w:r w:rsidRPr="00DF257C">
        <w:rPr>
          <w:rFonts w:asciiTheme="minorHAnsi" w:hAnsiTheme="minorHAnsi" w:cstheme="minorHAnsi"/>
          <w:lang w:val="sl-SI"/>
        </w:rPr>
        <w:t>(</w:t>
      </w:r>
      <w:proofErr w:type="spellStart"/>
      <w:r w:rsidRPr="00DF257C">
        <w:rPr>
          <w:rFonts w:asciiTheme="minorHAnsi" w:hAnsiTheme="minorHAnsi" w:cstheme="minorHAnsi"/>
          <w:lang w:val="sl-SI"/>
        </w:rPr>
        <w:t>a.s</w:t>
      </w:r>
      <w:proofErr w:type="spellEnd"/>
      <w:r w:rsidRPr="00DF257C">
        <w:rPr>
          <w:rFonts w:asciiTheme="minorHAnsi" w:hAnsiTheme="minorHAnsi" w:cstheme="minorHAnsi"/>
          <w:lang w:val="sl-SI"/>
        </w:rPr>
        <w:t xml:space="preserve">. </w:t>
      </w:r>
      <w:proofErr w:type="spellStart"/>
      <w:r w:rsidRPr="00DF257C">
        <w:rPr>
          <w:rFonts w:asciiTheme="minorHAnsi" w:hAnsiTheme="minorHAnsi" w:cstheme="minorHAnsi"/>
          <w:lang w:val="sl-SI"/>
        </w:rPr>
        <w:t>pelargonska</w:t>
      </w:r>
      <w:proofErr w:type="spellEnd"/>
      <w:r w:rsidRPr="00DF257C">
        <w:rPr>
          <w:rFonts w:asciiTheme="minorHAnsi" w:hAnsiTheme="minorHAnsi" w:cstheme="minorHAnsi"/>
          <w:lang w:val="sl-SI"/>
        </w:rPr>
        <w:t xml:space="preserve"> kislina). </w:t>
      </w:r>
    </w:p>
    <w:p w:rsidR="003F6801" w:rsidRPr="00DF257C" w:rsidRDefault="003F6801" w:rsidP="003F6801">
      <w:pPr>
        <w:rPr>
          <w:rFonts w:asciiTheme="minorHAnsi" w:hAnsiTheme="minorHAnsi" w:cstheme="minorHAnsi"/>
          <w:lang w:val="sl-SI"/>
        </w:rPr>
      </w:pPr>
      <w:r w:rsidRPr="00DF257C">
        <w:rPr>
          <w:rFonts w:asciiTheme="minorHAnsi" w:hAnsiTheme="minorHAnsi" w:cstheme="minorHAnsi"/>
          <w:lang w:val="sl-SI"/>
        </w:rPr>
        <w:t xml:space="preserve">Herbicid </w:t>
      </w:r>
      <w:proofErr w:type="spellStart"/>
      <w:r w:rsidRPr="00DF257C">
        <w:rPr>
          <w:rFonts w:asciiTheme="minorHAnsi" w:hAnsiTheme="minorHAnsi" w:cstheme="minorHAnsi"/>
          <w:b/>
          <w:lang w:val="sl-SI"/>
        </w:rPr>
        <w:t>Reglone</w:t>
      </w:r>
      <w:proofErr w:type="spellEnd"/>
      <w:r w:rsidRPr="00DF257C">
        <w:rPr>
          <w:rFonts w:asciiTheme="minorHAnsi" w:hAnsiTheme="minorHAnsi" w:cstheme="minorHAnsi"/>
          <w:b/>
          <w:lang w:val="sl-SI"/>
        </w:rPr>
        <w:t xml:space="preserve"> 200 SL </w:t>
      </w:r>
      <w:r w:rsidRPr="00DF257C">
        <w:rPr>
          <w:rFonts w:asciiTheme="minorHAnsi" w:hAnsiTheme="minorHAnsi" w:cstheme="minorHAnsi"/>
          <w:lang w:val="sl-SI"/>
        </w:rPr>
        <w:t xml:space="preserve">se uporablja kot kontaktni neselektivni herbicid na </w:t>
      </w:r>
      <w:r w:rsidRPr="00DF257C">
        <w:rPr>
          <w:rFonts w:asciiTheme="minorHAnsi" w:hAnsiTheme="minorHAnsi" w:cstheme="minorHAnsi"/>
          <w:bCs/>
          <w:lang w:val="sl-SI"/>
        </w:rPr>
        <w:t>semenskem in jedilnem krompirju za sušenje (</w:t>
      </w:r>
      <w:proofErr w:type="spellStart"/>
      <w:r w:rsidRPr="00DF257C">
        <w:rPr>
          <w:rFonts w:asciiTheme="minorHAnsi" w:hAnsiTheme="minorHAnsi" w:cstheme="minorHAnsi"/>
          <w:bCs/>
          <w:lang w:val="sl-SI"/>
        </w:rPr>
        <w:t>desikacijo</w:t>
      </w:r>
      <w:proofErr w:type="spellEnd"/>
      <w:r w:rsidRPr="00DF257C">
        <w:rPr>
          <w:rFonts w:asciiTheme="minorHAnsi" w:hAnsiTheme="minorHAnsi" w:cstheme="minorHAnsi"/>
          <w:bCs/>
          <w:lang w:val="sl-SI"/>
        </w:rPr>
        <w:t>) krompirjevke</w:t>
      </w:r>
      <w:r w:rsidRPr="00DF257C">
        <w:rPr>
          <w:rFonts w:asciiTheme="minorHAnsi" w:hAnsiTheme="minorHAnsi" w:cstheme="minorHAnsi"/>
          <w:lang w:val="sl-SI"/>
        </w:rPr>
        <w:t>. Sredstvo deluje na zelene dele rastlin krompirja in že v nekaj dneh</w:t>
      </w:r>
      <w:r w:rsidRPr="00DF257C">
        <w:rPr>
          <w:rFonts w:asciiTheme="minorHAnsi" w:hAnsiTheme="minorHAnsi" w:cstheme="minorHAnsi"/>
          <w:b/>
          <w:bCs/>
          <w:lang w:val="sl-SI"/>
        </w:rPr>
        <w:t xml:space="preserve"> </w:t>
      </w:r>
      <w:r w:rsidRPr="00DF257C">
        <w:rPr>
          <w:rFonts w:asciiTheme="minorHAnsi" w:hAnsiTheme="minorHAnsi" w:cstheme="minorHAnsi"/>
          <w:lang w:val="sl-SI"/>
        </w:rPr>
        <w:t xml:space="preserve">posuši krompirjevko. </w:t>
      </w:r>
      <w:proofErr w:type="spellStart"/>
      <w:r w:rsidRPr="00DF257C">
        <w:rPr>
          <w:rFonts w:asciiTheme="minorHAnsi" w:hAnsiTheme="minorHAnsi" w:cstheme="minorHAnsi"/>
          <w:b/>
          <w:lang w:val="sl-SI"/>
        </w:rPr>
        <w:t>Reglone</w:t>
      </w:r>
      <w:proofErr w:type="spellEnd"/>
      <w:r w:rsidRPr="00DF257C">
        <w:rPr>
          <w:rFonts w:asciiTheme="minorHAnsi" w:hAnsiTheme="minorHAnsi" w:cstheme="minorHAnsi"/>
          <w:b/>
          <w:lang w:val="sl-SI"/>
        </w:rPr>
        <w:t xml:space="preserve"> 200 SL</w:t>
      </w:r>
      <w:r w:rsidRPr="00DF257C">
        <w:rPr>
          <w:rFonts w:asciiTheme="minorHAnsi" w:hAnsiTheme="minorHAnsi" w:cstheme="minorHAnsi"/>
          <w:lang w:val="sl-SI"/>
        </w:rPr>
        <w:t xml:space="preserve"> se za sušenje krompirjevke </w:t>
      </w:r>
      <w:r w:rsidRPr="00DF257C">
        <w:rPr>
          <w:rFonts w:asciiTheme="minorHAnsi" w:hAnsiTheme="minorHAnsi" w:cstheme="minorHAnsi"/>
          <w:b/>
          <w:lang w:val="sl-SI"/>
        </w:rPr>
        <w:t>jedilnega krompirja</w:t>
      </w:r>
      <w:r w:rsidRPr="00DF257C">
        <w:rPr>
          <w:rFonts w:asciiTheme="minorHAnsi" w:hAnsiTheme="minorHAnsi" w:cstheme="minorHAnsi"/>
          <w:lang w:val="sl-SI"/>
        </w:rPr>
        <w:t xml:space="preserve"> uporablja v odmerku 2,5 L/ha</w:t>
      </w:r>
      <w:r w:rsidRPr="00DF257C">
        <w:rPr>
          <w:rFonts w:asciiTheme="minorHAnsi" w:hAnsiTheme="minorHAnsi" w:cstheme="minorHAnsi"/>
          <w:b/>
          <w:bCs/>
          <w:lang w:val="sl-SI"/>
        </w:rPr>
        <w:t xml:space="preserve"> </w:t>
      </w:r>
      <w:r w:rsidRPr="00DF257C">
        <w:rPr>
          <w:rFonts w:asciiTheme="minorHAnsi" w:hAnsiTheme="minorHAnsi" w:cstheme="minorHAnsi"/>
          <w:lang w:val="sl-SI"/>
        </w:rPr>
        <w:t>(25 ml na 100 m</w:t>
      </w:r>
      <w:r w:rsidRPr="00DF257C">
        <w:rPr>
          <w:rFonts w:asciiTheme="minorHAnsi" w:hAnsiTheme="minorHAnsi" w:cstheme="minorHAnsi"/>
          <w:vertAlign w:val="superscript"/>
          <w:lang w:val="sl-SI"/>
        </w:rPr>
        <w:t>2</w:t>
      </w:r>
      <w:r w:rsidRPr="00DF257C">
        <w:rPr>
          <w:rFonts w:asciiTheme="minorHAnsi" w:hAnsiTheme="minorHAnsi" w:cstheme="minorHAnsi"/>
          <w:lang w:val="sl-SI"/>
        </w:rPr>
        <w:t xml:space="preserve">), </w:t>
      </w:r>
      <w:r w:rsidRPr="00DF257C">
        <w:rPr>
          <w:rFonts w:asciiTheme="minorHAnsi" w:hAnsiTheme="minorHAnsi" w:cstheme="minorHAnsi"/>
          <w:b/>
          <w:lang w:val="sl-SI"/>
        </w:rPr>
        <w:t xml:space="preserve">za sušenje krompirjevke semenskega krompirja </w:t>
      </w:r>
      <w:r w:rsidRPr="00DF257C">
        <w:rPr>
          <w:rFonts w:asciiTheme="minorHAnsi" w:hAnsiTheme="minorHAnsi" w:cstheme="minorHAnsi"/>
          <w:lang w:val="sl-SI"/>
        </w:rPr>
        <w:t>v odmerku 4 L/ha (40 ml na 100 m</w:t>
      </w:r>
      <w:r w:rsidRPr="00DF257C">
        <w:rPr>
          <w:rFonts w:asciiTheme="minorHAnsi" w:hAnsiTheme="minorHAnsi" w:cstheme="minorHAnsi"/>
          <w:vertAlign w:val="superscript"/>
          <w:lang w:val="sl-SI"/>
        </w:rPr>
        <w:t>2</w:t>
      </w:r>
      <w:r w:rsidRPr="00DF257C">
        <w:rPr>
          <w:rFonts w:asciiTheme="minorHAnsi" w:hAnsiTheme="minorHAnsi" w:cstheme="minorHAnsi"/>
          <w:lang w:val="sl-SI"/>
        </w:rPr>
        <w:t xml:space="preserve">), vedno ob porabi vode 300-400 L/ha, odvisno od bujnosti krompirjevke. </w:t>
      </w:r>
      <w:proofErr w:type="spellStart"/>
      <w:r w:rsidRPr="00DF257C">
        <w:rPr>
          <w:rFonts w:asciiTheme="minorHAnsi" w:hAnsiTheme="minorHAnsi" w:cstheme="minorHAnsi"/>
          <w:lang w:val="sl-SI"/>
        </w:rPr>
        <w:t>Desikacijo</w:t>
      </w:r>
      <w:proofErr w:type="spellEnd"/>
      <w:r w:rsidRPr="00DF257C">
        <w:rPr>
          <w:rFonts w:asciiTheme="minorHAnsi" w:hAnsiTheme="minorHAnsi" w:cstheme="minorHAnsi"/>
          <w:lang w:val="sl-SI"/>
        </w:rPr>
        <w:t xml:space="preserve"> z </w:t>
      </w:r>
      <w:bookmarkStart w:id="0" w:name="_GoBack"/>
      <w:proofErr w:type="spellStart"/>
      <w:r w:rsidRPr="00EE5338">
        <w:rPr>
          <w:rFonts w:asciiTheme="minorHAnsi" w:hAnsiTheme="minorHAnsi" w:cstheme="minorHAnsi"/>
          <w:b/>
          <w:lang w:val="sl-SI"/>
        </w:rPr>
        <w:t>Reglonom</w:t>
      </w:r>
      <w:proofErr w:type="spellEnd"/>
      <w:r w:rsidRPr="00EE5338">
        <w:rPr>
          <w:rFonts w:asciiTheme="minorHAnsi" w:hAnsiTheme="minorHAnsi" w:cstheme="minorHAnsi"/>
          <w:b/>
          <w:lang w:val="sl-SI"/>
        </w:rPr>
        <w:t xml:space="preserve"> 200 SL</w:t>
      </w:r>
      <w:r w:rsidRPr="00DF257C">
        <w:rPr>
          <w:rFonts w:asciiTheme="minorHAnsi" w:hAnsiTheme="minorHAnsi" w:cstheme="minorHAnsi"/>
          <w:lang w:val="sl-SI"/>
        </w:rPr>
        <w:t xml:space="preserve"> </w:t>
      </w:r>
      <w:bookmarkEnd w:id="0"/>
      <w:r w:rsidRPr="00DF257C">
        <w:rPr>
          <w:rFonts w:asciiTheme="minorHAnsi" w:hAnsiTheme="minorHAnsi" w:cstheme="minorHAnsi"/>
          <w:lang w:val="sl-SI"/>
        </w:rPr>
        <w:t xml:space="preserve">je potrebno opraviti v jasnem, suhem in ne prevročem vremenu. Tla ne smejo biti zasičena z vlago! </w:t>
      </w:r>
    </w:p>
    <w:p w:rsidR="003F6801" w:rsidRPr="00DF257C" w:rsidRDefault="003F6801" w:rsidP="00DF257C">
      <w:pPr>
        <w:pStyle w:val="OBVESTILOOkvir"/>
      </w:pPr>
      <w:r w:rsidRPr="00DF257C">
        <w:t xml:space="preserve">OPOZORILA: S sredstvom </w:t>
      </w:r>
      <w:proofErr w:type="spellStart"/>
      <w:r w:rsidRPr="00DF257C">
        <w:t>Reglone</w:t>
      </w:r>
      <w:proofErr w:type="spellEnd"/>
      <w:r w:rsidRPr="00DF257C">
        <w:t xml:space="preserve"> 200 SL se lahko na istem zemljišču tretira največ enkrat v eni rastni sezoni. </w:t>
      </w:r>
      <w:proofErr w:type="spellStart"/>
      <w:r w:rsidRPr="00DF257C">
        <w:t>Tretiranje</w:t>
      </w:r>
      <w:proofErr w:type="spellEnd"/>
      <w:r w:rsidRPr="00DF257C">
        <w:t xml:space="preserve"> se lahko izvaja le s traktorji z zaprto kabino. Pri </w:t>
      </w:r>
      <w:proofErr w:type="spellStart"/>
      <w:r w:rsidRPr="00DF257C">
        <w:t>tretiranju</w:t>
      </w:r>
      <w:proofErr w:type="spellEnd"/>
      <w:r w:rsidRPr="00DF257C">
        <w:t xml:space="preserve"> je obvezna uporaba šob za 50 % zmanjšanje zanosa. Karenca za krompir je 10 dni. Delovna karenca: Vstop na tretirano površino je prepovedan 24 ur po </w:t>
      </w:r>
      <w:proofErr w:type="spellStart"/>
      <w:r w:rsidRPr="00DF257C">
        <w:t>tretiranju</w:t>
      </w:r>
      <w:proofErr w:type="spellEnd"/>
      <w:r w:rsidRPr="00DF257C">
        <w:t>. Nezaščitene osebe nimajo vstopa na škropljeno območje najmanj 3 dni! Obvezno je vodenje evidence uporabe FFS!</w:t>
      </w:r>
    </w:p>
    <w:p w:rsidR="003F6801" w:rsidRPr="00DF257C" w:rsidRDefault="003F6801" w:rsidP="003F6801">
      <w:pPr>
        <w:rPr>
          <w:rFonts w:asciiTheme="minorHAnsi" w:hAnsiTheme="minorHAnsi" w:cstheme="minorHAnsi"/>
          <w:lang w:val="sl-SI"/>
        </w:rPr>
      </w:pPr>
      <w:proofErr w:type="spellStart"/>
      <w:r w:rsidRPr="00DF257C">
        <w:rPr>
          <w:rFonts w:asciiTheme="minorHAnsi" w:hAnsiTheme="minorHAnsi" w:cstheme="minorHAnsi"/>
          <w:b/>
          <w:lang w:val="sl-SI"/>
        </w:rPr>
        <w:t>Beloukha</w:t>
      </w:r>
      <w:proofErr w:type="spellEnd"/>
      <w:r w:rsidRPr="00DF257C">
        <w:rPr>
          <w:rFonts w:asciiTheme="minorHAnsi" w:hAnsiTheme="minorHAnsi" w:cstheme="minorHAnsi"/>
          <w:lang w:val="sl-SI"/>
        </w:rPr>
        <w:t xml:space="preserve"> se v krompirju uporablja za sušenje krompirjevke v odmerku 16 L/ha, priporočena poraba vode je 200-400 L/ha. Krompirjevko se tretira, ko imajo gomolji želeno debelino oziroma najpozneje 14 dni pred izkopom krompirja. S sredstvom se lahko tretira največ dvakrat v eni rastni sezoni v razmiku 5-7 dni. Krompirjevko se 1 dan pred uporabo sredstva </w:t>
      </w:r>
      <w:proofErr w:type="spellStart"/>
      <w:r w:rsidRPr="00DF257C">
        <w:rPr>
          <w:rFonts w:asciiTheme="minorHAnsi" w:hAnsiTheme="minorHAnsi" w:cstheme="minorHAnsi"/>
          <w:lang w:val="sl-SI"/>
        </w:rPr>
        <w:t>Beloukha</w:t>
      </w:r>
      <w:proofErr w:type="spellEnd"/>
      <w:r w:rsidRPr="00DF257C">
        <w:rPr>
          <w:rFonts w:asciiTheme="minorHAnsi" w:hAnsiTheme="minorHAnsi" w:cstheme="minorHAnsi"/>
          <w:lang w:val="sl-SI"/>
        </w:rPr>
        <w:t xml:space="preserve"> </w:t>
      </w:r>
      <w:proofErr w:type="spellStart"/>
      <w:r w:rsidRPr="00DF257C">
        <w:rPr>
          <w:rFonts w:asciiTheme="minorHAnsi" w:hAnsiTheme="minorHAnsi" w:cstheme="minorHAnsi"/>
          <w:lang w:val="sl-SI"/>
        </w:rPr>
        <w:t>zmulči</w:t>
      </w:r>
      <w:proofErr w:type="spellEnd"/>
      <w:r w:rsidRPr="00DF257C">
        <w:rPr>
          <w:rFonts w:asciiTheme="minorHAnsi" w:hAnsiTheme="minorHAnsi" w:cstheme="minorHAnsi"/>
          <w:lang w:val="sl-SI"/>
        </w:rPr>
        <w:t xml:space="preserve"> na višino 15-20 cm. Predhodno mulčenje je potrebno, da aktivna snov (</w:t>
      </w:r>
      <w:proofErr w:type="spellStart"/>
      <w:r w:rsidRPr="00DF257C">
        <w:rPr>
          <w:rFonts w:asciiTheme="minorHAnsi" w:hAnsiTheme="minorHAnsi" w:cstheme="minorHAnsi"/>
          <w:lang w:val="sl-SI"/>
        </w:rPr>
        <w:t>pelargonska</w:t>
      </w:r>
      <w:proofErr w:type="spellEnd"/>
      <w:r w:rsidRPr="00DF257C">
        <w:rPr>
          <w:rFonts w:asciiTheme="minorHAnsi" w:hAnsiTheme="minorHAnsi" w:cstheme="minorHAnsi"/>
          <w:lang w:val="sl-SI"/>
        </w:rPr>
        <w:t xml:space="preserve"> kislina) lažje prodre v listno maso. Uporaba sredstva v krompirju omogoči enakomernejše dozorevanje pridelka, lažje ločevanje cime od gomoljev, olajšan strojni izkop in manj umazan pridelek. Kožica gomoljev je čvrstejša, kar pomeni manj poškodb med izkopom in manj okužb gomoljev s krompirjevo plesnijo. Karenca za </w:t>
      </w:r>
      <w:proofErr w:type="spellStart"/>
      <w:r w:rsidRPr="00DF257C">
        <w:rPr>
          <w:rFonts w:asciiTheme="minorHAnsi" w:hAnsiTheme="minorHAnsi" w:cstheme="minorHAnsi"/>
          <w:lang w:val="sl-SI"/>
        </w:rPr>
        <w:t>Beloukho</w:t>
      </w:r>
      <w:proofErr w:type="spellEnd"/>
      <w:r w:rsidRPr="00DF257C">
        <w:rPr>
          <w:rFonts w:asciiTheme="minorHAnsi" w:hAnsiTheme="minorHAnsi" w:cstheme="minorHAnsi"/>
          <w:lang w:val="sl-SI"/>
        </w:rPr>
        <w:t xml:space="preserve"> za krompir je zagotovljena s časom uporabe!</w:t>
      </w:r>
    </w:p>
    <w:p w:rsidR="003F6801" w:rsidRPr="00DF257C" w:rsidRDefault="003F6801" w:rsidP="003F6801">
      <w:pPr>
        <w:pStyle w:val="BodyText"/>
        <w:jc w:val="left"/>
        <w:rPr>
          <w:rFonts w:asciiTheme="minorHAnsi" w:hAnsiTheme="minorHAnsi" w:cstheme="minorHAnsi"/>
          <w:b/>
          <w:sz w:val="22"/>
          <w:szCs w:val="22"/>
        </w:rPr>
      </w:pPr>
      <w:r w:rsidRPr="00DF257C">
        <w:rPr>
          <w:rFonts w:asciiTheme="minorHAnsi" w:hAnsiTheme="minorHAnsi" w:cstheme="minorHAnsi"/>
          <w:b/>
          <w:sz w:val="22"/>
          <w:szCs w:val="22"/>
        </w:rPr>
        <w:t xml:space="preserve">Pred uporabo navedenih FFS pozorno preberite priložena navodila za uporabo in opravite </w:t>
      </w:r>
      <w:proofErr w:type="spellStart"/>
      <w:r w:rsidRPr="00DF257C">
        <w:rPr>
          <w:rFonts w:asciiTheme="minorHAnsi" w:hAnsiTheme="minorHAnsi" w:cstheme="minorHAnsi"/>
          <w:b/>
          <w:sz w:val="22"/>
          <w:szCs w:val="22"/>
        </w:rPr>
        <w:t>desikacijo</w:t>
      </w:r>
      <w:proofErr w:type="spellEnd"/>
      <w:r w:rsidRPr="00DF257C">
        <w:rPr>
          <w:rFonts w:asciiTheme="minorHAnsi" w:hAnsiTheme="minorHAnsi" w:cstheme="minorHAnsi"/>
          <w:b/>
          <w:sz w:val="22"/>
          <w:szCs w:val="22"/>
        </w:rPr>
        <w:t xml:space="preserve"> v skladu s predpisanimi navodili!</w:t>
      </w:r>
    </w:p>
    <w:p w:rsidR="00EB34A3" w:rsidRPr="00DF257C" w:rsidRDefault="003F6801" w:rsidP="00DF257C">
      <w:pPr>
        <w:rPr>
          <w:lang w:val="sl-SI"/>
        </w:rPr>
      </w:pPr>
      <w:r w:rsidRPr="00DF257C">
        <w:rPr>
          <w:rFonts w:asciiTheme="minorHAnsi" w:hAnsiTheme="minorHAnsi" w:cstheme="minorHAnsi"/>
          <w:lang w:val="sl-SI"/>
        </w:rPr>
        <w:t xml:space="preserve">Na krompiriščih, kjer krompirjevko mehansko kosite, le to čim prej po košnji odstranite z njiv in počakajte z izkopom vsaj 14 dni, da kožica na krompirjevih gomoljih pred spravilom postane bolj čvrsta. </w:t>
      </w:r>
    </w:p>
    <w:sectPr w:rsidR="00EB34A3" w:rsidRPr="00DF257C" w:rsidSect="00B42E98">
      <w:headerReference w:type="default" r:id="rId10"/>
      <w:footerReference w:type="default" r:id="rId11"/>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66B" w:rsidRDefault="00B5466B" w:rsidP="006A44C7">
      <w:pPr>
        <w:spacing w:before="0" w:after="0"/>
      </w:pPr>
      <w:r>
        <w:separator/>
      </w:r>
    </w:p>
  </w:endnote>
  <w:endnote w:type="continuationSeparator" w:id="0">
    <w:p w:rsidR="00B5466B" w:rsidRDefault="00B5466B" w:rsidP="006A44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232" w:rsidRPr="00484EC1" w:rsidRDefault="00887232" w:rsidP="00484EC1">
    <w:pPr>
      <w:pStyle w:val="Footer"/>
    </w:pPr>
    <w:proofErr w:type="spellStart"/>
    <w:r w:rsidRPr="00484EC1">
      <w:t>Obvestila</w:t>
    </w:r>
    <w:proofErr w:type="spellEnd"/>
    <w:r w:rsidRPr="00484EC1">
      <w:t xml:space="preserve"> </w:t>
    </w:r>
    <w:proofErr w:type="spellStart"/>
    <w:r w:rsidR="00360854">
      <w:t>poljedelcem</w:t>
    </w:r>
    <w:proofErr w:type="spellEnd"/>
    <w:r w:rsidRPr="00484EC1">
      <w:t xml:space="preserve">, </w:t>
    </w:r>
    <w:r w:rsidR="00360854">
      <w:t>30</w:t>
    </w:r>
    <w:r w:rsidRPr="00484EC1">
      <w:t xml:space="preserve"> (2021) </w:t>
    </w:r>
    <w:r w:rsidR="00742E1E">
      <w:t>10</w:t>
    </w:r>
    <w:r w:rsidRPr="00484EC1">
      <w:t>, s.</w:t>
    </w:r>
    <w:r w:rsidR="007670FB" w:rsidRPr="00484EC1">
      <w:t xml:space="preserve"> </w:t>
    </w:r>
    <w:r w:rsidR="00484EC1" w:rsidRPr="00484EC1">
      <w:fldChar w:fldCharType="begin"/>
    </w:r>
    <w:r w:rsidR="00484EC1" w:rsidRPr="00484EC1">
      <w:instrText xml:space="preserve"> PAGE  \* Arabic  \* MERGEFORMAT </w:instrText>
    </w:r>
    <w:r w:rsidR="00484EC1" w:rsidRPr="00484EC1">
      <w:fldChar w:fldCharType="separate"/>
    </w:r>
    <w:r w:rsidR="00EE5338">
      <w:rPr>
        <w:noProof/>
      </w:rPr>
      <w:t>1</w:t>
    </w:r>
    <w:r w:rsidR="00484EC1" w:rsidRPr="00484EC1">
      <w:fldChar w:fldCharType="end"/>
    </w:r>
    <w:r w:rsidR="00484EC1" w:rsidRPr="00484EC1">
      <w:t>/</w:t>
    </w:r>
    <w:r w:rsidR="00461A11">
      <w:rPr>
        <w:noProof/>
      </w:rPr>
      <w:fldChar w:fldCharType="begin"/>
    </w:r>
    <w:r w:rsidR="00461A11">
      <w:rPr>
        <w:noProof/>
      </w:rPr>
      <w:instrText xml:space="preserve"> NUMPAGES  \* Arabic  \* MERGEFORMAT </w:instrText>
    </w:r>
    <w:r w:rsidR="00461A11">
      <w:rPr>
        <w:noProof/>
      </w:rPr>
      <w:fldChar w:fldCharType="separate"/>
    </w:r>
    <w:r w:rsidR="00EE5338">
      <w:rPr>
        <w:noProof/>
      </w:rPr>
      <w:t>2</w:t>
    </w:r>
    <w:r w:rsidR="00461A1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66B" w:rsidRDefault="00B5466B" w:rsidP="006A44C7">
      <w:pPr>
        <w:spacing w:before="0" w:after="0"/>
      </w:pPr>
      <w:r>
        <w:separator/>
      </w:r>
    </w:p>
  </w:footnote>
  <w:footnote w:type="continuationSeparator" w:id="0">
    <w:p w:rsidR="00B5466B" w:rsidRDefault="00B5466B" w:rsidP="006A44C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4C7" w:rsidRPr="00C5388D" w:rsidRDefault="00391CCD" w:rsidP="006A44C7">
    <w:pPr>
      <w:pStyle w:val="Heading1"/>
      <w:numPr>
        <w:ilvl w:val="0"/>
        <w:numId w:val="0"/>
      </w:numPr>
      <w:rPr>
        <w:lang w:val="sl-SI"/>
      </w:rPr>
    </w:pPr>
    <w:r w:rsidRPr="00391CCD">
      <w:rPr>
        <w:lang w:val="sl-SI"/>
      </w:rPr>
      <w:t>Obvestila poljedelcem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05BEC"/>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CBB7353"/>
    <w:multiLevelType w:val="hybridMultilevel"/>
    <w:tmpl w:val="1EB672E6"/>
    <w:lvl w:ilvl="0" w:tplc="0DF4CB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D47B7A"/>
    <w:multiLevelType w:val="multilevel"/>
    <w:tmpl w:val="CBA88558"/>
    <w:lvl w:ilvl="0">
      <w:start w:val="1"/>
      <w:numFmt w:val="none"/>
      <w:pStyle w:val="Heading1"/>
      <w:lvlText w:val=""/>
      <w:lvlJc w:val="left"/>
      <w:pPr>
        <w:ind w:left="432" w:hanging="432"/>
      </w:pPr>
      <w:rPr>
        <w:rFonts w:hint="default"/>
      </w:rPr>
    </w:lvl>
    <w:lvl w:ilvl="1">
      <w:start w:val="1"/>
      <w:numFmt w:val="none"/>
      <w:pStyle w:val="Heading2"/>
      <w:suff w:val="nothing"/>
      <w:lvlText w:val=""/>
      <w:lvlJc w:val="left"/>
      <w:pPr>
        <w:ind w:left="576" w:hanging="576"/>
      </w:pPr>
      <w:rPr>
        <w:rFonts w:hint="default"/>
      </w:rPr>
    </w:lvl>
    <w:lvl w:ilvl="2">
      <w:start w:val="1"/>
      <w:numFmt w:val="decimal"/>
      <w:pStyle w:val="Heading3"/>
      <w:lvlText w:val="%2%3"/>
      <w:lvlJc w:val="left"/>
      <w:pPr>
        <w:ind w:left="567" w:hanging="567"/>
      </w:pPr>
      <w:rPr>
        <w:rFonts w:hint="default"/>
      </w:rPr>
    </w:lvl>
    <w:lvl w:ilvl="3">
      <w:start w:val="1"/>
      <w:numFmt w:val="decimal"/>
      <w:pStyle w:val="Heading4"/>
      <w:lvlText w:val="%2.%3.%4"/>
      <w:lvlJc w:val="left"/>
      <w:pPr>
        <w:ind w:left="864" w:hanging="864"/>
      </w:pPr>
      <w:rPr>
        <w:rFonts w:hint="default"/>
      </w:rPr>
    </w:lvl>
    <w:lvl w:ilvl="4">
      <w:start w:val="1"/>
      <w:numFmt w:val="decimal"/>
      <w:pStyle w:val="Heading5"/>
      <w:lvlText w:val="%2.%3.%4.%5"/>
      <w:lvlJc w:val="left"/>
      <w:pPr>
        <w:ind w:left="1008" w:hanging="1008"/>
      </w:pPr>
      <w:rPr>
        <w:rFonts w:hint="default"/>
      </w:rPr>
    </w:lvl>
    <w:lvl w:ilvl="5">
      <w:start w:val="1"/>
      <w:numFmt w:val="decimal"/>
      <w:pStyle w:val="Heading6"/>
      <w:lvlText w:val="%1.%2.%3.%4.%5.%6"/>
      <w:lvlJc w:val="left"/>
      <w:pPr>
        <w:ind w:left="753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0"/>
  </w:num>
  <w:num w:numId="10">
    <w:abstractNumId w:val="2"/>
    <w:lvlOverride w:ilvl="0">
      <w:lvl w:ilvl="0">
        <w:start w:val="1"/>
        <w:numFmt w:val="none"/>
        <w:pStyle w:val="Heading1"/>
        <w:lvlText w:val=""/>
        <w:lvlJc w:val="left"/>
        <w:pPr>
          <w:ind w:left="432" w:hanging="432"/>
        </w:pPr>
        <w:rPr>
          <w:rFonts w:hint="default"/>
        </w:rPr>
      </w:lvl>
    </w:lvlOverride>
    <w:lvlOverride w:ilvl="1">
      <w:lvl w:ilvl="1">
        <w:start w:val="1"/>
        <w:numFmt w:val="decimal"/>
        <w:pStyle w:val="Heading2"/>
        <w:lvlText w:val="%2."/>
        <w:lvlJc w:val="left"/>
        <w:pPr>
          <w:ind w:left="576" w:hanging="576"/>
        </w:pPr>
        <w:rPr>
          <w:rFonts w:hint="default"/>
        </w:rPr>
      </w:lvl>
    </w:lvlOverride>
    <w:lvlOverride w:ilvl="2">
      <w:lvl w:ilvl="2">
        <w:start w:val="1"/>
        <w:numFmt w:val="decimal"/>
        <w:pStyle w:val="Heading3"/>
        <w:lvlText w:val="%2.%3"/>
        <w:lvlJc w:val="left"/>
        <w:pPr>
          <w:ind w:left="720" w:hanging="720"/>
        </w:pPr>
        <w:rPr>
          <w:rFonts w:hint="default"/>
        </w:rPr>
      </w:lvl>
    </w:lvlOverride>
    <w:lvlOverride w:ilvl="3">
      <w:lvl w:ilvl="3">
        <w:start w:val="1"/>
        <w:numFmt w:val="decimal"/>
        <w:pStyle w:val="Heading4"/>
        <w:lvlText w:val="%2.%3.%4"/>
        <w:lvlJc w:val="left"/>
        <w:pPr>
          <w:ind w:left="864" w:hanging="864"/>
        </w:pPr>
        <w:rPr>
          <w:rFonts w:hint="default"/>
        </w:rPr>
      </w:lvl>
    </w:lvlOverride>
    <w:lvlOverride w:ilvl="4">
      <w:lvl w:ilvl="4">
        <w:start w:val="1"/>
        <w:numFmt w:val="decimal"/>
        <w:pStyle w:val="Heading5"/>
        <w:lvlText w:val="%2.%3.%4.%5"/>
        <w:lvlJc w:val="left"/>
        <w:pPr>
          <w:ind w:left="1008" w:hanging="1008"/>
        </w:pPr>
        <w:rPr>
          <w:rFonts w:hint="default"/>
        </w:rPr>
      </w:lvl>
    </w:lvlOverride>
    <w:lvlOverride w:ilvl="5">
      <w:lvl w:ilvl="5">
        <w:start w:val="1"/>
        <w:numFmt w:val="decimal"/>
        <w:pStyle w:val="Heading6"/>
        <w:lvlText w:val="%1.%2.%3.%4.%5.%6"/>
        <w:lvlJc w:val="left"/>
        <w:pPr>
          <w:ind w:left="753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8D"/>
    <w:rsid w:val="000135F7"/>
    <w:rsid w:val="000137EE"/>
    <w:rsid w:val="00014FD2"/>
    <w:rsid w:val="000A4201"/>
    <w:rsid w:val="000B26B8"/>
    <w:rsid w:val="000C333F"/>
    <w:rsid w:val="00131AB8"/>
    <w:rsid w:val="00131E83"/>
    <w:rsid w:val="00142DB9"/>
    <w:rsid w:val="001B17B0"/>
    <w:rsid w:val="001B2036"/>
    <w:rsid w:val="001B6FD8"/>
    <w:rsid w:val="0021654A"/>
    <w:rsid w:val="002352EA"/>
    <w:rsid w:val="0029651D"/>
    <w:rsid w:val="002A7E48"/>
    <w:rsid w:val="00360854"/>
    <w:rsid w:val="00391CCD"/>
    <w:rsid w:val="003B1A8A"/>
    <w:rsid w:val="003E7378"/>
    <w:rsid w:val="003F1717"/>
    <w:rsid w:val="003F6801"/>
    <w:rsid w:val="004346C6"/>
    <w:rsid w:val="00435404"/>
    <w:rsid w:val="00461A11"/>
    <w:rsid w:val="00461F0A"/>
    <w:rsid w:val="00470463"/>
    <w:rsid w:val="00484EC1"/>
    <w:rsid w:val="00494A4B"/>
    <w:rsid w:val="004F4B8E"/>
    <w:rsid w:val="005B3BAB"/>
    <w:rsid w:val="005C3957"/>
    <w:rsid w:val="005F29C7"/>
    <w:rsid w:val="006448FB"/>
    <w:rsid w:val="0065138B"/>
    <w:rsid w:val="0069712A"/>
    <w:rsid w:val="006A44C7"/>
    <w:rsid w:val="006E019A"/>
    <w:rsid w:val="006E2656"/>
    <w:rsid w:val="00742E1E"/>
    <w:rsid w:val="00743F78"/>
    <w:rsid w:val="007670FB"/>
    <w:rsid w:val="0082272C"/>
    <w:rsid w:val="0084448C"/>
    <w:rsid w:val="00887232"/>
    <w:rsid w:val="008B00DA"/>
    <w:rsid w:val="008D3426"/>
    <w:rsid w:val="008D5271"/>
    <w:rsid w:val="0091139C"/>
    <w:rsid w:val="00943AF7"/>
    <w:rsid w:val="00967FE0"/>
    <w:rsid w:val="009D3C1B"/>
    <w:rsid w:val="009F2C6C"/>
    <w:rsid w:val="00A3422E"/>
    <w:rsid w:val="00A37ADC"/>
    <w:rsid w:val="00A40E93"/>
    <w:rsid w:val="00A519F9"/>
    <w:rsid w:val="00A62C89"/>
    <w:rsid w:val="00A93E3C"/>
    <w:rsid w:val="00AA23F3"/>
    <w:rsid w:val="00AA6D8C"/>
    <w:rsid w:val="00AB33F4"/>
    <w:rsid w:val="00AD5597"/>
    <w:rsid w:val="00AE2E6E"/>
    <w:rsid w:val="00B12DBF"/>
    <w:rsid w:val="00B27459"/>
    <w:rsid w:val="00B363C4"/>
    <w:rsid w:val="00B42E98"/>
    <w:rsid w:val="00B5466B"/>
    <w:rsid w:val="00B60322"/>
    <w:rsid w:val="00B62ABE"/>
    <w:rsid w:val="00BC218C"/>
    <w:rsid w:val="00C27F44"/>
    <w:rsid w:val="00C5180A"/>
    <w:rsid w:val="00C5388D"/>
    <w:rsid w:val="00C64CB8"/>
    <w:rsid w:val="00C8481F"/>
    <w:rsid w:val="00C8662E"/>
    <w:rsid w:val="00CA3556"/>
    <w:rsid w:val="00CD252C"/>
    <w:rsid w:val="00CF224D"/>
    <w:rsid w:val="00D27B76"/>
    <w:rsid w:val="00D376FE"/>
    <w:rsid w:val="00DA356B"/>
    <w:rsid w:val="00DA3626"/>
    <w:rsid w:val="00DD2990"/>
    <w:rsid w:val="00DD7C22"/>
    <w:rsid w:val="00DE4761"/>
    <w:rsid w:val="00DF257C"/>
    <w:rsid w:val="00E4294B"/>
    <w:rsid w:val="00E73934"/>
    <w:rsid w:val="00EA3544"/>
    <w:rsid w:val="00EB34A3"/>
    <w:rsid w:val="00EE5338"/>
    <w:rsid w:val="00F01E9D"/>
    <w:rsid w:val="00F40B37"/>
    <w:rsid w:val="00F46F70"/>
    <w:rsid w:val="00F80C80"/>
    <w:rsid w:val="00FA6B45"/>
    <w:rsid w:val="00FB7897"/>
    <w:rsid w:val="00FE1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F81E62-7DA0-4750-8062-F13C72F1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OBVESTILO"/>
    <w:qFormat/>
    <w:rsid w:val="001B17B0"/>
    <w:pPr>
      <w:spacing w:before="120" w:after="120" w:line="240" w:lineRule="auto"/>
    </w:pPr>
    <w:rPr>
      <w:rFonts w:ascii="Calibri" w:hAnsi="Calibri"/>
    </w:rPr>
  </w:style>
  <w:style w:type="paragraph" w:styleId="Heading1">
    <w:name w:val="heading 1"/>
    <w:aliases w:val="OBVESTILO"/>
    <w:basedOn w:val="Normal"/>
    <w:next w:val="Normal"/>
    <w:link w:val="Heading1Char"/>
    <w:qFormat/>
    <w:rsid w:val="00AD5597"/>
    <w:pPr>
      <w:keepNext/>
      <w:keepLines/>
      <w:numPr>
        <w:numId w:val="8"/>
      </w:numPr>
      <w:pBdr>
        <w:bottom w:val="single" w:sz="6" w:space="1" w:color="auto"/>
      </w:pBdr>
      <w:spacing w:before="0" w:after="240"/>
      <w:outlineLvl w:val="0"/>
    </w:pPr>
    <w:rPr>
      <w:rFonts w:eastAsiaTheme="majorEastAsia" w:cstheme="majorBidi"/>
      <w:b/>
      <w:color w:val="833C0B" w:themeColor="accent2" w:themeShade="80"/>
      <w:sz w:val="44"/>
      <w:szCs w:val="32"/>
      <w:lang w:val="en-US"/>
    </w:rPr>
  </w:style>
  <w:style w:type="paragraph" w:styleId="Heading2">
    <w:name w:val="heading 2"/>
    <w:aliases w:val="OBVESTILO 1"/>
    <w:basedOn w:val="Normal"/>
    <w:next w:val="Normal"/>
    <w:link w:val="Heading2Char"/>
    <w:unhideWhenUsed/>
    <w:qFormat/>
    <w:rsid w:val="0082272C"/>
    <w:pPr>
      <w:keepNext/>
      <w:keepLines/>
      <w:numPr>
        <w:ilvl w:val="1"/>
        <w:numId w:val="8"/>
      </w:numPr>
      <w:shd w:val="clear" w:color="auto" w:fill="FFF2CC" w:themeFill="accent4" w:themeFillTint="33"/>
      <w:spacing w:before="360" w:after="240"/>
      <w:outlineLvl w:val="1"/>
    </w:pPr>
    <w:rPr>
      <w:rFonts w:eastAsiaTheme="majorEastAsia" w:cstheme="majorBidi"/>
      <w:b/>
      <w:sz w:val="24"/>
      <w:szCs w:val="26"/>
      <w:lang w:val="en-US"/>
    </w:rPr>
  </w:style>
  <w:style w:type="paragraph" w:styleId="Heading3">
    <w:name w:val="heading 3"/>
    <w:aliases w:val="OBVESTILO 2"/>
    <w:basedOn w:val="Normal"/>
    <w:next w:val="Normal"/>
    <w:link w:val="Heading3Char"/>
    <w:unhideWhenUsed/>
    <w:qFormat/>
    <w:rsid w:val="001B6FD8"/>
    <w:pPr>
      <w:keepNext/>
      <w:keepLines/>
      <w:numPr>
        <w:ilvl w:val="2"/>
        <w:numId w:val="8"/>
      </w:numPr>
      <w:spacing w:before="240" w:after="240"/>
      <w:outlineLvl w:val="2"/>
    </w:pPr>
    <w:rPr>
      <w:rFonts w:eastAsiaTheme="majorEastAsia" w:cstheme="majorBidi"/>
      <w:b/>
      <w:szCs w:val="24"/>
      <w:lang w:val="en-US"/>
    </w:rPr>
  </w:style>
  <w:style w:type="paragraph" w:styleId="Heading4">
    <w:name w:val="heading 4"/>
    <w:aliases w:val="OBVESTILO 3"/>
    <w:basedOn w:val="Normal"/>
    <w:next w:val="Normal"/>
    <w:link w:val="Heading4Char"/>
    <w:unhideWhenUsed/>
    <w:qFormat/>
    <w:rsid w:val="001B6FD8"/>
    <w:pPr>
      <w:keepNext/>
      <w:keepLines/>
      <w:numPr>
        <w:ilvl w:val="3"/>
        <w:numId w:val="8"/>
      </w:numPr>
      <w:spacing w:before="240" w:after="200"/>
      <w:outlineLvl w:val="3"/>
    </w:pPr>
    <w:rPr>
      <w:rFonts w:eastAsiaTheme="majorEastAsia" w:cstheme="majorBidi"/>
      <w:b/>
      <w:i/>
      <w:iCs/>
      <w:sz w:val="24"/>
      <w:lang w:val="en-US"/>
    </w:rPr>
  </w:style>
  <w:style w:type="paragraph" w:styleId="Heading5">
    <w:name w:val="heading 5"/>
    <w:aliases w:val="OBVESTILO 4"/>
    <w:basedOn w:val="Normal"/>
    <w:next w:val="Normal"/>
    <w:link w:val="Heading5Char"/>
    <w:unhideWhenUsed/>
    <w:qFormat/>
    <w:rsid w:val="00DE4761"/>
    <w:pPr>
      <w:keepNext/>
      <w:keepLines/>
      <w:numPr>
        <w:ilvl w:val="4"/>
        <w:numId w:val="8"/>
      </w:numPr>
      <w:jc w:val="both"/>
      <w:outlineLvl w:val="4"/>
    </w:pPr>
    <w:rPr>
      <w:rFonts w:asciiTheme="majorHAnsi" w:eastAsiaTheme="majorEastAsia" w:hAnsiTheme="majorHAnsi" w:cstheme="majorBidi"/>
      <w:b/>
      <w:i/>
      <w:color w:val="2E74B5" w:themeColor="accent1" w:themeShade="BF"/>
      <w:sz w:val="20"/>
      <w:lang w:val="en-US"/>
    </w:rPr>
  </w:style>
  <w:style w:type="paragraph" w:styleId="Heading6">
    <w:name w:val="heading 6"/>
    <w:aliases w:val="OBVESTILO 5"/>
    <w:basedOn w:val="Normal"/>
    <w:next w:val="Normal"/>
    <w:link w:val="Heading6Char"/>
    <w:unhideWhenUsed/>
    <w:qFormat/>
    <w:rsid w:val="00DE4761"/>
    <w:pPr>
      <w:keepNext/>
      <w:keepLines/>
      <w:numPr>
        <w:ilvl w:val="5"/>
        <w:numId w:val="8"/>
      </w:numPr>
      <w:spacing w:before="240"/>
      <w:jc w:val="both"/>
      <w:outlineLvl w:val="5"/>
    </w:pPr>
    <w:rPr>
      <w:rFonts w:asciiTheme="majorHAnsi" w:eastAsiaTheme="majorEastAsia" w:hAnsiTheme="majorHAnsi" w:cstheme="majorBidi"/>
      <w:color w:val="1F4D78" w:themeColor="accent1" w:themeShade="7F"/>
      <w:sz w:val="20"/>
      <w:lang w:val="en-US"/>
    </w:rPr>
  </w:style>
  <w:style w:type="paragraph" w:styleId="Heading7">
    <w:name w:val="heading 7"/>
    <w:aliases w:val="OBVESTILO 6"/>
    <w:basedOn w:val="Normal"/>
    <w:next w:val="Normal"/>
    <w:link w:val="Heading7Char"/>
    <w:unhideWhenUsed/>
    <w:qFormat/>
    <w:rsid w:val="00DE4761"/>
    <w:pPr>
      <w:keepNext/>
      <w:keepLines/>
      <w:numPr>
        <w:ilvl w:val="6"/>
        <w:numId w:val="8"/>
      </w:numPr>
      <w:spacing w:before="40" w:after="0"/>
      <w:jc w:val="both"/>
      <w:outlineLvl w:val="6"/>
    </w:pPr>
    <w:rPr>
      <w:rFonts w:asciiTheme="majorHAnsi" w:eastAsiaTheme="majorEastAsia" w:hAnsiTheme="majorHAnsi" w:cstheme="majorBidi"/>
      <w:i/>
      <w:iCs/>
      <w:color w:val="1F4D78" w:themeColor="accent1" w:themeShade="7F"/>
      <w:sz w:val="20"/>
      <w:lang w:val="en-US"/>
    </w:rPr>
  </w:style>
  <w:style w:type="paragraph" w:styleId="Heading8">
    <w:name w:val="heading 8"/>
    <w:aliases w:val="OBVESTILO 7"/>
    <w:basedOn w:val="Normal"/>
    <w:next w:val="Normal"/>
    <w:link w:val="Heading8Char"/>
    <w:unhideWhenUsed/>
    <w:qFormat/>
    <w:rsid w:val="00DE4761"/>
    <w:pPr>
      <w:keepNext/>
      <w:keepLines/>
      <w:numPr>
        <w:ilvl w:val="7"/>
        <w:numId w:val="8"/>
      </w:numPr>
      <w:spacing w:before="40" w:after="0"/>
      <w:jc w:val="both"/>
      <w:outlineLvl w:val="7"/>
    </w:pPr>
    <w:rPr>
      <w:rFonts w:asciiTheme="majorHAnsi" w:eastAsiaTheme="majorEastAsia" w:hAnsiTheme="majorHAnsi" w:cstheme="majorBidi"/>
      <w:color w:val="222A35" w:themeColor="text2" w:themeShade="80"/>
      <w:sz w:val="21"/>
      <w:szCs w:val="21"/>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897"/>
    <w:pPr>
      <w:ind w:left="720"/>
      <w:contextualSpacing/>
    </w:pPr>
  </w:style>
  <w:style w:type="paragraph" w:customStyle="1" w:styleId="OBVESTILOTabelaBesedilo">
    <w:name w:val="OBVESTILO Tabela Besedilo"/>
    <w:basedOn w:val="OBVESTILOTabelaKrepko"/>
    <w:qFormat/>
    <w:rsid w:val="00E4294B"/>
    <w:pPr>
      <w:spacing w:before="0" w:after="0"/>
    </w:pPr>
    <w:rPr>
      <w:b/>
      <w:bCs/>
      <w:sz w:val="20"/>
      <w:szCs w:val="24"/>
    </w:rPr>
  </w:style>
  <w:style w:type="character" w:customStyle="1" w:styleId="Heading1Char">
    <w:name w:val="Heading 1 Char"/>
    <w:aliases w:val="OBVESTILO Char"/>
    <w:basedOn w:val="DefaultParagraphFont"/>
    <w:link w:val="Heading1"/>
    <w:rsid w:val="00AD5597"/>
    <w:rPr>
      <w:rFonts w:ascii="Calibri" w:eastAsiaTheme="majorEastAsia" w:hAnsi="Calibri" w:cstheme="majorBidi"/>
      <w:b/>
      <w:color w:val="833C0B" w:themeColor="accent2" w:themeShade="80"/>
      <w:sz w:val="44"/>
      <w:szCs w:val="32"/>
      <w:lang w:val="en-US"/>
    </w:rPr>
  </w:style>
  <w:style w:type="character" w:customStyle="1" w:styleId="Heading2Char">
    <w:name w:val="Heading 2 Char"/>
    <w:aliases w:val="OBVESTILO 1 Char"/>
    <w:basedOn w:val="DefaultParagraphFont"/>
    <w:link w:val="Heading2"/>
    <w:rsid w:val="0082272C"/>
    <w:rPr>
      <w:rFonts w:ascii="Calibri" w:eastAsiaTheme="majorEastAsia" w:hAnsi="Calibri" w:cstheme="majorBidi"/>
      <w:b/>
      <w:sz w:val="24"/>
      <w:szCs w:val="26"/>
      <w:shd w:val="clear" w:color="auto" w:fill="FFF2CC" w:themeFill="accent4" w:themeFillTint="33"/>
      <w:lang w:val="en-US"/>
    </w:rPr>
  </w:style>
  <w:style w:type="character" w:customStyle="1" w:styleId="Heading3Char">
    <w:name w:val="Heading 3 Char"/>
    <w:aliases w:val="OBVESTILO 2 Char"/>
    <w:basedOn w:val="DefaultParagraphFont"/>
    <w:link w:val="Heading3"/>
    <w:rsid w:val="001B6FD8"/>
    <w:rPr>
      <w:rFonts w:ascii="Calibri" w:eastAsiaTheme="majorEastAsia" w:hAnsi="Calibri" w:cstheme="majorBidi"/>
      <w:b/>
      <w:szCs w:val="24"/>
      <w:lang w:val="en-US"/>
    </w:rPr>
  </w:style>
  <w:style w:type="character" w:customStyle="1" w:styleId="Heading4Char">
    <w:name w:val="Heading 4 Char"/>
    <w:aliases w:val="OBVESTILO 3 Char"/>
    <w:basedOn w:val="DefaultParagraphFont"/>
    <w:link w:val="Heading4"/>
    <w:rsid w:val="001B6FD8"/>
    <w:rPr>
      <w:rFonts w:ascii="Calibri" w:eastAsiaTheme="majorEastAsia" w:hAnsi="Calibri" w:cstheme="majorBidi"/>
      <w:b/>
      <w:i/>
      <w:iCs/>
      <w:sz w:val="24"/>
      <w:lang w:val="en-US"/>
    </w:rPr>
  </w:style>
  <w:style w:type="character" w:customStyle="1" w:styleId="Heading5Char">
    <w:name w:val="Heading 5 Char"/>
    <w:aliases w:val="OBVESTILO 4 Char"/>
    <w:basedOn w:val="DefaultParagraphFont"/>
    <w:link w:val="Heading5"/>
    <w:rsid w:val="00DE4761"/>
    <w:rPr>
      <w:rFonts w:asciiTheme="majorHAnsi" w:eastAsiaTheme="majorEastAsia" w:hAnsiTheme="majorHAnsi" w:cstheme="majorBidi"/>
      <w:b/>
      <w:i/>
      <w:color w:val="2E74B5" w:themeColor="accent1" w:themeShade="BF"/>
      <w:sz w:val="20"/>
      <w:lang w:val="en-US"/>
    </w:rPr>
  </w:style>
  <w:style w:type="character" w:customStyle="1" w:styleId="Heading6Char">
    <w:name w:val="Heading 6 Char"/>
    <w:aliases w:val="OBVESTILO 5 Char"/>
    <w:basedOn w:val="DefaultParagraphFont"/>
    <w:link w:val="Heading6"/>
    <w:rsid w:val="00DE4761"/>
    <w:rPr>
      <w:rFonts w:asciiTheme="majorHAnsi" w:eastAsiaTheme="majorEastAsia" w:hAnsiTheme="majorHAnsi" w:cstheme="majorBidi"/>
      <w:color w:val="1F4D78" w:themeColor="accent1" w:themeShade="7F"/>
      <w:sz w:val="20"/>
      <w:lang w:val="en-US"/>
    </w:rPr>
  </w:style>
  <w:style w:type="character" w:customStyle="1" w:styleId="Heading7Char">
    <w:name w:val="Heading 7 Char"/>
    <w:aliases w:val="OBVESTILO 6 Char"/>
    <w:basedOn w:val="DefaultParagraphFont"/>
    <w:link w:val="Heading7"/>
    <w:rsid w:val="00DE4761"/>
    <w:rPr>
      <w:rFonts w:asciiTheme="majorHAnsi" w:eastAsiaTheme="majorEastAsia" w:hAnsiTheme="majorHAnsi" w:cstheme="majorBidi"/>
      <w:i/>
      <w:iCs/>
      <w:color w:val="1F4D78" w:themeColor="accent1" w:themeShade="7F"/>
      <w:sz w:val="20"/>
      <w:lang w:val="en-US"/>
    </w:rPr>
  </w:style>
  <w:style w:type="character" w:customStyle="1" w:styleId="Heading8Char">
    <w:name w:val="Heading 8 Char"/>
    <w:aliases w:val="OBVESTILO 7 Char"/>
    <w:basedOn w:val="DefaultParagraphFont"/>
    <w:link w:val="Heading8"/>
    <w:rsid w:val="00DE4761"/>
    <w:rPr>
      <w:rFonts w:asciiTheme="majorHAnsi" w:eastAsiaTheme="majorEastAsia" w:hAnsiTheme="majorHAnsi" w:cstheme="majorBidi"/>
      <w:color w:val="222A35" w:themeColor="text2" w:themeShade="80"/>
      <w:sz w:val="21"/>
      <w:szCs w:val="21"/>
      <w:lang w:val="en-US"/>
    </w:rPr>
  </w:style>
  <w:style w:type="character" w:styleId="Hyperlink">
    <w:name w:val="Hyperlink"/>
    <w:rsid w:val="00C5388D"/>
    <w:rPr>
      <w:color w:val="0000FF"/>
      <w:sz w:val="20"/>
      <w:u w:val="single"/>
    </w:rPr>
  </w:style>
  <w:style w:type="paragraph" w:customStyle="1" w:styleId="ISSN">
    <w:name w:val="ISSN"/>
    <w:basedOn w:val="Normal"/>
    <w:qFormat/>
    <w:rsid w:val="00AD5597"/>
    <w:pPr>
      <w:pBdr>
        <w:bottom w:val="single" w:sz="6" w:space="1" w:color="auto"/>
      </w:pBdr>
      <w:tabs>
        <w:tab w:val="left" w:pos="1618"/>
        <w:tab w:val="left" w:pos="4091"/>
        <w:tab w:val="left" w:pos="6131"/>
        <w:tab w:val="left" w:pos="6817"/>
        <w:tab w:val="left" w:pos="9291"/>
      </w:tabs>
      <w:overflowPunct w:val="0"/>
      <w:autoSpaceDE w:val="0"/>
      <w:autoSpaceDN w:val="0"/>
      <w:adjustRightInd w:val="0"/>
      <w:spacing w:before="200"/>
      <w:textAlignment w:val="baseline"/>
    </w:pPr>
    <w:rPr>
      <w:rFonts w:eastAsia="Times New Roman" w:cs="Times New Roman"/>
      <w:b/>
      <w:sz w:val="24"/>
      <w:szCs w:val="20"/>
      <w:lang w:val="sl-SI" w:eastAsia="sl-SI"/>
    </w:rPr>
  </w:style>
  <w:style w:type="paragraph" w:customStyle="1" w:styleId="OBVESTILOIzdaja">
    <w:name w:val="OBVESTILO Izdaja"/>
    <w:basedOn w:val="Normal"/>
    <w:qFormat/>
    <w:rsid w:val="00B12DBF"/>
    <w:pPr>
      <w:widowControl w:val="0"/>
      <w:overflowPunct w:val="0"/>
      <w:autoSpaceDE w:val="0"/>
      <w:autoSpaceDN w:val="0"/>
      <w:adjustRightInd w:val="0"/>
      <w:spacing w:before="0" w:after="0"/>
      <w:textAlignment w:val="baseline"/>
    </w:pPr>
    <w:rPr>
      <w:rFonts w:eastAsiaTheme="majorEastAsia" w:cstheme="majorBidi"/>
      <w:iCs/>
      <w:sz w:val="20"/>
      <w:szCs w:val="20"/>
      <w:lang w:val="sl-SI" w:eastAsia="sl-SI"/>
    </w:rPr>
  </w:style>
  <w:style w:type="table" w:styleId="TableSimple1">
    <w:name w:val="Table Simple 1"/>
    <w:basedOn w:val="TableNormal"/>
    <w:rsid w:val="00C5388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OBVESTILOIzdajaKrepko">
    <w:name w:val="OBVESTILO Izdaja Krepko"/>
    <w:basedOn w:val="OBVESTILOIzdaja"/>
    <w:qFormat/>
    <w:rsid w:val="00B12DBF"/>
    <w:rPr>
      <w:b/>
    </w:rPr>
  </w:style>
  <w:style w:type="paragraph" w:styleId="Header">
    <w:name w:val="header"/>
    <w:basedOn w:val="Normal"/>
    <w:link w:val="HeaderChar"/>
    <w:uiPriority w:val="99"/>
    <w:unhideWhenUsed/>
    <w:rsid w:val="006A44C7"/>
    <w:pPr>
      <w:tabs>
        <w:tab w:val="center" w:pos="4513"/>
        <w:tab w:val="right" w:pos="9026"/>
      </w:tabs>
      <w:spacing w:after="0"/>
    </w:pPr>
  </w:style>
  <w:style w:type="character" w:customStyle="1" w:styleId="HeaderChar">
    <w:name w:val="Header Char"/>
    <w:basedOn w:val="DefaultParagraphFont"/>
    <w:link w:val="Header"/>
    <w:uiPriority w:val="99"/>
    <w:rsid w:val="006A44C7"/>
    <w:rPr>
      <w:rFonts w:ascii="Calibri" w:hAnsi="Calibri"/>
    </w:rPr>
  </w:style>
  <w:style w:type="paragraph" w:styleId="Footer">
    <w:name w:val="footer"/>
    <w:basedOn w:val="Normal"/>
    <w:link w:val="FooterChar"/>
    <w:uiPriority w:val="99"/>
    <w:unhideWhenUsed/>
    <w:rsid w:val="007670FB"/>
    <w:pPr>
      <w:pBdr>
        <w:top w:val="single" w:sz="2" w:space="1" w:color="auto"/>
      </w:pBdr>
      <w:tabs>
        <w:tab w:val="center" w:pos="4513"/>
        <w:tab w:val="right" w:pos="9026"/>
      </w:tabs>
      <w:spacing w:after="0"/>
      <w:jc w:val="right"/>
    </w:pPr>
  </w:style>
  <w:style w:type="character" w:customStyle="1" w:styleId="FooterChar">
    <w:name w:val="Footer Char"/>
    <w:basedOn w:val="DefaultParagraphFont"/>
    <w:link w:val="Footer"/>
    <w:uiPriority w:val="99"/>
    <w:rsid w:val="007670FB"/>
    <w:rPr>
      <w:rFonts w:ascii="Calibri" w:hAnsi="Calibri"/>
    </w:rPr>
  </w:style>
  <w:style w:type="paragraph" w:styleId="Caption">
    <w:name w:val="caption"/>
    <w:basedOn w:val="Normal"/>
    <w:next w:val="Normal"/>
    <w:uiPriority w:val="35"/>
    <w:unhideWhenUsed/>
    <w:qFormat/>
    <w:rsid w:val="00C5180A"/>
    <w:pPr>
      <w:spacing w:after="200"/>
    </w:pPr>
    <w:rPr>
      <w:i/>
      <w:iCs/>
      <w:color w:val="44546A" w:themeColor="text2"/>
      <w:sz w:val="18"/>
      <w:szCs w:val="18"/>
    </w:rPr>
  </w:style>
  <w:style w:type="paragraph" w:customStyle="1" w:styleId="OBVESTILONapisslikegrafikonapreglednice">
    <w:name w:val="OBVESTILO Napis slike/grafikona/preglednice"/>
    <w:basedOn w:val="Caption"/>
    <w:qFormat/>
    <w:rsid w:val="004F4B8E"/>
    <w:pPr>
      <w:spacing w:before="240" w:after="240"/>
    </w:pPr>
    <w:rPr>
      <w:b/>
      <w:i w:val="0"/>
      <w:color w:val="auto"/>
      <w:sz w:val="20"/>
    </w:rPr>
  </w:style>
  <w:style w:type="table" w:styleId="TableGrid">
    <w:name w:val="Table Grid"/>
    <w:basedOn w:val="TableNormal"/>
    <w:rsid w:val="00A93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A93E3C"/>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A93E3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A93E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BVESTILOTabelaKrepko">
    <w:name w:val="OBVESTILO Tabela Krepko"/>
    <w:basedOn w:val="Normal"/>
    <w:qFormat/>
    <w:rsid w:val="00E4294B"/>
    <w:pPr>
      <w:spacing w:before="60" w:after="60"/>
    </w:pPr>
  </w:style>
  <w:style w:type="paragraph" w:styleId="BodyText">
    <w:name w:val="Body Text"/>
    <w:basedOn w:val="Normal"/>
    <w:link w:val="BodyTextChar"/>
    <w:rsid w:val="00742E1E"/>
    <w:pPr>
      <w:widowControl w:val="0"/>
      <w:overflowPunct w:val="0"/>
      <w:autoSpaceDE w:val="0"/>
      <w:autoSpaceDN w:val="0"/>
      <w:adjustRightInd w:val="0"/>
      <w:spacing w:before="0" w:after="0"/>
      <w:jc w:val="both"/>
      <w:textAlignment w:val="baseline"/>
    </w:pPr>
    <w:rPr>
      <w:rFonts w:ascii="Times New Roman" w:eastAsia="Times New Roman" w:hAnsi="Times New Roman" w:cs="Times New Roman"/>
      <w:sz w:val="24"/>
      <w:szCs w:val="20"/>
      <w:lang w:val="sl-SI" w:eastAsia="sl-SI"/>
    </w:rPr>
  </w:style>
  <w:style w:type="character" w:customStyle="1" w:styleId="BodyTextChar">
    <w:name w:val="Body Text Char"/>
    <w:basedOn w:val="DefaultParagraphFont"/>
    <w:link w:val="BodyText"/>
    <w:rsid w:val="00742E1E"/>
    <w:rPr>
      <w:rFonts w:ascii="Times New Roman" w:eastAsia="Times New Roman" w:hAnsi="Times New Roman" w:cs="Times New Roman"/>
      <w:sz w:val="24"/>
      <w:szCs w:val="20"/>
      <w:lang w:val="sl-SI" w:eastAsia="sl-SI"/>
    </w:rPr>
  </w:style>
  <w:style w:type="paragraph" w:styleId="NormalWeb">
    <w:name w:val="Normal (Web)"/>
    <w:basedOn w:val="Normal"/>
    <w:unhideWhenUsed/>
    <w:rsid w:val="00742E1E"/>
    <w:pPr>
      <w:spacing w:before="100" w:beforeAutospacing="1" w:after="100" w:afterAutospacing="1"/>
    </w:pPr>
    <w:rPr>
      <w:rFonts w:ascii="Times New Roman" w:eastAsia="Times New Roman" w:hAnsi="Times New Roman" w:cs="Times New Roman"/>
      <w:sz w:val="24"/>
      <w:szCs w:val="24"/>
      <w:lang w:val="sl-SI" w:eastAsia="sl-SI"/>
    </w:rPr>
  </w:style>
  <w:style w:type="paragraph" w:customStyle="1" w:styleId="OBVESTILOOkvir">
    <w:name w:val="OBVESTILO Okvir"/>
    <w:basedOn w:val="Normal"/>
    <w:qFormat/>
    <w:rsid w:val="00DF257C"/>
    <w:pPr>
      <w:pBdr>
        <w:top w:val="single" w:sz="4" w:space="1" w:color="auto"/>
        <w:left w:val="single" w:sz="4" w:space="4" w:color="auto"/>
        <w:bottom w:val="single" w:sz="4" w:space="1" w:color="auto"/>
        <w:right w:val="single" w:sz="4" w:space="4" w:color="auto"/>
      </w:pBdr>
      <w:spacing w:before="240" w:after="240"/>
    </w:pPr>
    <w:rPr>
      <w:b/>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lvo.zveplan@ihps.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BB501-7D15-4BF6-9A70-7125BFCE6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862</Words>
  <Characters>4915</Characters>
  <Application>Microsoft Office Word</Application>
  <DocSecurity>0</DocSecurity>
  <Lines>40</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Obvestila poljedeljcem</vt:lpstr>
      <vt:lpstr>Obvestila poljedeljcem</vt:lpstr>
    </vt:vector>
  </TitlesOfParts>
  <Company>Hewlett-Packard Company</Company>
  <LinksUpToDate>false</LinksUpToDate>
  <CharactersWithSpaces>5766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Obvestila poljedeljcem</dc:title>
  <dc:subject/>
  <dc:creator>Jolanda Persolja</dc:creator>
  <cp:keywords/>
  <dc:description/>
  <cp:lastModifiedBy>Jolanda Persolja</cp:lastModifiedBy>
  <cp:revision>6</cp:revision>
  <cp:lastPrinted>2021-07-20T10:48:00Z</cp:lastPrinted>
  <dcterms:created xsi:type="dcterms:W3CDTF">2021-07-20T10:47:00Z</dcterms:created>
  <dcterms:modified xsi:type="dcterms:W3CDTF">2021-07-20T11:05:00Z</dcterms:modified>
</cp:coreProperties>
</file>