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BB7694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:rsidR="00C5388D" w:rsidRPr="00BB7694" w:rsidRDefault="00C5388D" w:rsidP="00152AA9">
            <w:pPr>
              <w:pStyle w:val="OBVESTILOIzdajaKrepko"/>
            </w:pPr>
            <w:r w:rsidRPr="00BB7694"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:rsidR="00C5388D" w:rsidRPr="00BB7694" w:rsidRDefault="00C5388D" w:rsidP="00152AA9">
            <w:pPr>
              <w:pStyle w:val="OBVESTILOIzdajaKrepko"/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:rsidR="00C5388D" w:rsidRPr="00BB7694" w:rsidRDefault="00C5388D" w:rsidP="00152AA9">
            <w:pPr>
              <w:pStyle w:val="OBVESTILOIzdajaKrepko"/>
            </w:pP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Izdaja:</w:t>
            </w:r>
          </w:p>
        </w:tc>
        <w:tc>
          <w:tcPr>
            <w:tcW w:w="5289" w:type="dxa"/>
          </w:tcPr>
          <w:p w:rsidR="00C5388D" w:rsidRPr="00BB7694" w:rsidRDefault="00C5388D" w:rsidP="00152AA9">
            <w:pPr>
              <w:pStyle w:val="OBVESTILOIzdaja"/>
            </w:pPr>
            <w:r w:rsidRPr="00BB7694">
              <w:t>Inštitut za hmeljarstvo i</w:t>
            </w:r>
            <w:r w:rsidR="006448FB" w:rsidRPr="00BB7694">
              <w:t xml:space="preserve">n pivovarstvo Slovenije, </w:t>
            </w:r>
            <w:r w:rsidR="00D14170" w:rsidRPr="00BB7694">
              <w:br w:type="textWrapping" w:clear="all"/>
            </w:r>
            <w:r w:rsidR="006448FB" w:rsidRPr="00BB7694">
              <w:t>Cesta Ž</w:t>
            </w:r>
            <w:r w:rsidRPr="00BB7694">
              <w:t>alskega tabora 2, 3310</w:t>
            </w:r>
            <w:r w:rsidR="001B6FD8" w:rsidRPr="00BB7694">
              <w:t xml:space="preserve"> Žalec</w:t>
            </w:r>
          </w:p>
        </w:tc>
        <w:tc>
          <w:tcPr>
            <w:tcW w:w="1752" w:type="dxa"/>
            <w:vMerge w:val="restart"/>
          </w:tcPr>
          <w:p w:rsidR="00C5388D" w:rsidRPr="00BB7694" w:rsidRDefault="002B53E9" w:rsidP="00152AA9">
            <w:pPr>
              <w:pStyle w:val="OBVESTILOIzdaja"/>
            </w:pPr>
            <w:r w:rsidRPr="00BB7694">
              <w:rPr>
                <w:noProof/>
              </w:rPr>
              <w:drawing>
                <wp:inline distT="0" distB="0" distL="0" distR="0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Urednica:</w:t>
            </w:r>
          </w:p>
        </w:tc>
        <w:tc>
          <w:tcPr>
            <w:tcW w:w="5289" w:type="dxa"/>
          </w:tcPr>
          <w:p w:rsidR="00C5388D" w:rsidRPr="00BB7694" w:rsidRDefault="00C5388D" w:rsidP="00152AA9">
            <w:pPr>
              <w:pStyle w:val="OBVESTILOIzdaja"/>
            </w:pPr>
            <w:r w:rsidRPr="00BB7694">
              <w:t>Alenka Ferlež Rus</w:t>
            </w:r>
          </w:p>
        </w:tc>
        <w:tc>
          <w:tcPr>
            <w:tcW w:w="1752" w:type="dxa"/>
            <w:vMerge/>
          </w:tcPr>
          <w:p w:rsidR="00C5388D" w:rsidRPr="00BB7694" w:rsidRDefault="00C5388D" w:rsidP="00152AA9">
            <w:pPr>
              <w:pStyle w:val="OBVESTILOIzdaja"/>
            </w:pP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E-pošta uredništva:</w:t>
            </w:r>
          </w:p>
        </w:tc>
        <w:tc>
          <w:tcPr>
            <w:tcW w:w="5289" w:type="dxa"/>
          </w:tcPr>
          <w:p w:rsidR="00C5388D" w:rsidRPr="00BB7694" w:rsidRDefault="005B55E9" w:rsidP="00152AA9">
            <w:pPr>
              <w:pStyle w:val="OBVESTILOIzdaja"/>
            </w:pPr>
            <w:hyperlink r:id="rId9" w:history="1">
              <w:r w:rsidR="00C5388D" w:rsidRPr="00BB7694">
                <w:rPr>
                  <w:rStyle w:val="Hyperlink"/>
                </w:rPr>
                <w:t>alenka.ferlez-rus@ihps.si</w:t>
              </w:r>
            </w:hyperlink>
            <w:r w:rsidR="00C5388D" w:rsidRPr="00BB7694">
              <w:t xml:space="preserve"> </w:t>
            </w:r>
          </w:p>
        </w:tc>
        <w:tc>
          <w:tcPr>
            <w:tcW w:w="1752" w:type="dxa"/>
            <w:vMerge/>
          </w:tcPr>
          <w:p w:rsidR="00C5388D" w:rsidRPr="00BB7694" w:rsidRDefault="00C5388D" w:rsidP="00152AA9">
            <w:pPr>
              <w:pStyle w:val="OBVESTILOIzdaja"/>
            </w:pP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Uredniški odbor:</w:t>
            </w:r>
          </w:p>
        </w:tc>
        <w:tc>
          <w:tcPr>
            <w:tcW w:w="5289" w:type="dxa"/>
          </w:tcPr>
          <w:p w:rsidR="00C5388D" w:rsidRPr="00BB7694" w:rsidRDefault="003E7378" w:rsidP="00152AA9">
            <w:pPr>
              <w:pStyle w:val="OBVESTILOIzdaja"/>
            </w:pPr>
            <w:r w:rsidRPr="00BB7694"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:rsidR="00C5388D" w:rsidRPr="00BB7694" w:rsidRDefault="00C5388D" w:rsidP="00152AA9">
            <w:pPr>
              <w:pStyle w:val="OBVESTILOIzdaja"/>
            </w:pPr>
          </w:p>
        </w:tc>
      </w:tr>
    </w:tbl>
    <w:p w:rsidR="00C5388D" w:rsidRPr="00BB7694" w:rsidRDefault="003E7378" w:rsidP="00D60D45">
      <w:pPr>
        <w:pStyle w:val="ISSN"/>
      </w:pPr>
      <w:r w:rsidRPr="00BB7694">
        <w:t>ISSN 2536-233X</w:t>
      </w:r>
      <w:r w:rsidR="00C5388D" w:rsidRPr="00BB7694">
        <w:t xml:space="preserve"> </w:t>
      </w:r>
      <w:r w:rsidR="00C5388D" w:rsidRPr="00BB7694">
        <w:rPr>
          <w:sz w:val="16"/>
          <w:szCs w:val="16"/>
        </w:rPr>
        <w:t>(za spletno izdajo)</w:t>
      </w:r>
      <w:r w:rsidR="00C5388D" w:rsidRPr="00BB7694">
        <w:t xml:space="preserve"> </w:t>
      </w:r>
      <w:r w:rsidR="00C5388D" w:rsidRPr="00BB7694">
        <w:tab/>
        <w:t xml:space="preserve">Letnik </w:t>
      </w:r>
      <w:r w:rsidR="00C16E55">
        <w:t>31</w:t>
      </w:r>
      <w:r w:rsidR="00C5388D" w:rsidRPr="00BB7694">
        <w:t xml:space="preserve">, št. </w:t>
      </w:r>
      <w:r w:rsidR="003F7917">
        <w:t>12</w:t>
      </w:r>
      <w:r w:rsidR="000137EE" w:rsidRPr="00BB7694">
        <w:tab/>
      </w:r>
      <w:r w:rsidR="000137EE" w:rsidRPr="00BB7694">
        <w:tab/>
      </w:r>
      <w:r w:rsidR="003F7917">
        <w:t>23</w:t>
      </w:r>
      <w:r w:rsidR="00C62E07" w:rsidRPr="00BB7694">
        <w:t>. maj</w:t>
      </w:r>
      <w:r w:rsidR="00C16E55">
        <w:t xml:space="preserve"> 2022</w:t>
      </w:r>
    </w:p>
    <w:p w:rsidR="00306186" w:rsidRPr="00306186" w:rsidRDefault="00306186" w:rsidP="00E12129">
      <w:pPr>
        <w:pStyle w:val="Heading2"/>
        <w:rPr>
          <w:rFonts w:eastAsia="Calibri"/>
        </w:rPr>
      </w:pPr>
      <w:r w:rsidRPr="00306186">
        <w:rPr>
          <w:rFonts w:eastAsia="Calibri"/>
        </w:rPr>
        <w:t>VARSTVO KOŠČIČASTIH SADNI</w:t>
      </w:r>
      <w:r w:rsidR="000F1ADA">
        <w:rPr>
          <w:rFonts w:eastAsia="Calibri"/>
        </w:rPr>
        <w:t>H</w:t>
      </w:r>
      <w:r w:rsidRPr="00306186">
        <w:rPr>
          <w:rFonts w:eastAsia="Calibri"/>
        </w:rPr>
        <w:t xml:space="preserve"> VRST</w:t>
      </w:r>
    </w:p>
    <w:p w:rsidR="00306186" w:rsidRPr="002B7DE2" w:rsidRDefault="00465C86" w:rsidP="002B7DE2">
      <w:pPr>
        <w:pStyle w:val="Heading3"/>
      </w:pPr>
      <w:r w:rsidRPr="002B7DE2">
        <w:t>ČEŠNJE IN VIŠNJE</w:t>
      </w:r>
    </w:p>
    <w:p w:rsidR="00306186" w:rsidRPr="002B7DE2" w:rsidRDefault="00306186" w:rsidP="002B7DE2">
      <w:pPr>
        <w:pStyle w:val="Heading4"/>
        <w:rPr>
          <w:rStyle w:val="Heading5Char"/>
          <w:rFonts w:ascii="Calibri" w:hAnsi="Calibri"/>
          <w:b/>
          <w:i/>
          <w:color w:val="auto"/>
          <w:sz w:val="24"/>
        </w:rPr>
      </w:pPr>
      <w:proofErr w:type="spellStart"/>
      <w:r w:rsidRPr="002B7DE2">
        <w:t>Češnjeva</w:t>
      </w:r>
      <w:proofErr w:type="spellEnd"/>
      <w:r w:rsidRPr="002B7DE2">
        <w:t xml:space="preserve"> </w:t>
      </w:r>
      <w:proofErr w:type="spellStart"/>
      <w:r w:rsidRPr="002B7DE2">
        <w:t>muha</w:t>
      </w:r>
      <w:proofErr w:type="spellEnd"/>
    </w:p>
    <w:p w:rsidR="00960F4A" w:rsidRPr="00BE7444" w:rsidRDefault="00306186" w:rsidP="00960F4A">
      <w:pPr>
        <w:rPr>
          <w:rFonts w:eastAsia="Calibri" w:cs="Times New Roman"/>
          <w:lang w:val="sl-SI"/>
        </w:rPr>
      </w:pPr>
      <w:r w:rsidRPr="00306186">
        <w:rPr>
          <w:rFonts w:eastAsia="Calibri" w:cs="Calibri"/>
          <w:lang w:val="sl-SI"/>
        </w:rPr>
        <w:t>Na območju Celjske</w:t>
      </w:r>
      <w:r w:rsidR="00960F4A">
        <w:rPr>
          <w:rFonts w:eastAsia="Calibri" w:cs="Calibri"/>
          <w:lang w:val="sl-SI"/>
        </w:rPr>
        <w:t xml:space="preserve"> in Koroške regije zgodnje</w:t>
      </w:r>
      <w:r w:rsidRPr="00306186">
        <w:rPr>
          <w:rFonts w:eastAsia="Calibri" w:cs="Calibri"/>
          <w:lang w:val="sl-SI"/>
        </w:rPr>
        <w:t xml:space="preserve"> sorte češenj </w:t>
      </w:r>
      <w:r w:rsidR="002B3841">
        <w:rPr>
          <w:rFonts w:eastAsia="Calibri" w:cs="Calibri"/>
          <w:lang w:val="sl-SI"/>
        </w:rPr>
        <w:t>vstopajo v fen</w:t>
      </w:r>
      <w:r w:rsidR="00AE4C11">
        <w:rPr>
          <w:rFonts w:eastAsia="Calibri" w:cs="Calibri"/>
          <w:lang w:val="sl-SI"/>
        </w:rPr>
        <w:t>ološko fazo zorenja (BBCH 81</w:t>
      </w:r>
      <w:r w:rsidR="002B3841" w:rsidRPr="00960F4A">
        <w:rPr>
          <w:rFonts w:eastAsia="Calibri" w:cs="Calibri"/>
          <w:lang w:val="sl-SI"/>
        </w:rPr>
        <w:t>)</w:t>
      </w:r>
      <w:r w:rsidR="003346FC" w:rsidRPr="00960F4A">
        <w:rPr>
          <w:rFonts w:eastAsia="Calibri" w:cs="Calibri"/>
          <w:lang w:val="sl-SI"/>
        </w:rPr>
        <w:t>. Zato</w:t>
      </w:r>
      <w:r w:rsidRPr="00960F4A">
        <w:rPr>
          <w:rFonts w:eastAsia="Calibri" w:cs="Calibri"/>
          <w:lang w:val="sl-SI"/>
        </w:rPr>
        <w:t xml:space="preserve"> </w:t>
      </w:r>
      <w:r w:rsidR="003346FC" w:rsidRPr="00960F4A">
        <w:rPr>
          <w:rFonts w:eastAsia="Calibri" w:cs="Calibri"/>
          <w:lang w:val="sl-SI"/>
        </w:rPr>
        <w:t xml:space="preserve">v nasade </w:t>
      </w:r>
      <w:r w:rsidR="00960F4A" w:rsidRPr="00960F4A">
        <w:rPr>
          <w:rFonts w:eastAsia="Calibri" w:cs="Calibri"/>
          <w:lang w:val="sl-SI"/>
        </w:rPr>
        <w:t xml:space="preserve">srednjih in poznih sort </w:t>
      </w:r>
      <w:r w:rsidR="003346FC" w:rsidRPr="00960F4A">
        <w:rPr>
          <w:rFonts w:eastAsia="Calibri" w:cs="Calibri"/>
          <w:lang w:val="sl-SI"/>
        </w:rPr>
        <w:t xml:space="preserve">češenj </w:t>
      </w:r>
      <w:r w:rsidRPr="00960F4A">
        <w:rPr>
          <w:rFonts w:eastAsia="Calibri" w:cs="Calibri"/>
          <w:lang w:val="sl-SI"/>
        </w:rPr>
        <w:t>obesite rumene lepljive plošče za spremljanje pojava češn</w:t>
      </w:r>
      <w:r w:rsidR="00960F4A">
        <w:rPr>
          <w:rFonts w:eastAsia="Calibri" w:cs="Calibri"/>
          <w:lang w:val="sl-SI"/>
        </w:rPr>
        <w:t xml:space="preserve">jeve muhe (dve lepljivi plošči na hektar). Plošče obesite na južno stran </w:t>
      </w:r>
      <w:r w:rsidR="00960F4A" w:rsidRPr="00BE7444">
        <w:rPr>
          <w:rFonts w:eastAsia="Calibri" w:cs="Calibri"/>
          <w:lang w:val="sl-SI"/>
        </w:rPr>
        <w:t xml:space="preserve">krošnje. </w:t>
      </w:r>
      <w:r w:rsidRPr="00BE7444">
        <w:rPr>
          <w:rFonts w:eastAsia="Calibri" w:cs="Calibri"/>
          <w:lang w:val="sl-SI"/>
        </w:rPr>
        <w:t xml:space="preserve">Prag škodljivosti je presežen, če ulovimo eno muho na dve postavljeni plošči od faze, ko češnje spreminjajo barvo iz zelene v rumeno. </w:t>
      </w:r>
    </w:p>
    <w:p w:rsidR="00306186" w:rsidRPr="00BE7444" w:rsidRDefault="00306186" w:rsidP="00306186">
      <w:pPr>
        <w:rPr>
          <w:rFonts w:eastAsia="Calibri" w:cs="Calibri"/>
          <w:lang w:val="sl-SI"/>
        </w:rPr>
      </w:pPr>
      <w:r w:rsidRPr="00BE7444">
        <w:rPr>
          <w:rFonts w:eastAsia="Calibri" w:cs="Calibri"/>
          <w:lang w:val="sl-SI"/>
        </w:rPr>
        <w:t xml:space="preserve">Ob preseganju praga škodljivosti opravite škropljenje z enim od insekticidov kot so: </w:t>
      </w:r>
    </w:p>
    <w:p w:rsidR="0059679D" w:rsidRPr="00465C86" w:rsidRDefault="00306186" w:rsidP="00306186">
      <w:pPr>
        <w:rPr>
          <w:rFonts w:eastAsia="Calibri" w:cs="Calibri"/>
          <w:lang w:val="sl-SI"/>
        </w:rPr>
      </w:pPr>
      <w:proofErr w:type="spellStart"/>
      <w:r w:rsidRPr="00465C86">
        <w:rPr>
          <w:rFonts w:eastAsia="Calibri" w:cs="Calibri"/>
          <w:b/>
          <w:lang w:val="sl-SI"/>
        </w:rPr>
        <w:t>Exirel</w:t>
      </w:r>
      <w:proofErr w:type="spellEnd"/>
      <w:r w:rsidRPr="00465C86">
        <w:rPr>
          <w:rFonts w:eastAsia="Calibri" w:cs="Calibri"/>
          <w:lang w:val="sl-SI"/>
        </w:rPr>
        <w:t xml:space="preserve"> (</w:t>
      </w:r>
      <w:r w:rsidR="00E12129">
        <w:rPr>
          <w:rFonts w:eastAsia="Calibri" w:cs="Calibri"/>
        </w:rPr>
        <w:t>75 mL/</w:t>
      </w:r>
      <w:proofErr w:type="spellStart"/>
      <w:r w:rsidR="00E12129">
        <w:rPr>
          <w:rFonts w:eastAsia="Calibri" w:cs="Calibri"/>
        </w:rPr>
        <w:t>hL</w:t>
      </w:r>
      <w:proofErr w:type="spellEnd"/>
      <w:r w:rsidR="00E12129">
        <w:rPr>
          <w:rFonts w:eastAsia="Calibri" w:cs="Calibri"/>
        </w:rPr>
        <w:t xml:space="preserve"> oz. </w:t>
      </w:r>
      <w:r w:rsidR="00E12129" w:rsidRPr="00E12129">
        <w:rPr>
          <w:rFonts w:eastAsia="Calibri" w:cs="Calibri"/>
          <w:lang w:val="sl-SI"/>
        </w:rPr>
        <w:t xml:space="preserve">največ </w:t>
      </w:r>
      <w:r w:rsidR="00E12129">
        <w:rPr>
          <w:rFonts w:eastAsia="Calibri" w:cs="Calibri"/>
        </w:rPr>
        <w:t>1</w:t>
      </w:r>
      <w:r w:rsidR="00E12129" w:rsidRPr="00E12129">
        <w:rPr>
          <w:rFonts w:eastAsia="Calibri" w:cs="Calibri"/>
        </w:rPr>
        <w:t xml:space="preserve"> L/ha</w:t>
      </w:r>
      <w:r w:rsidR="00AE4C11">
        <w:rPr>
          <w:rFonts w:eastAsia="Calibri" w:cs="Calibri"/>
          <w:lang w:val="sl-SI"/>
        </w:rPr>
        <w:t>) – karenca 7 dni ali s pripravkoma</w:t>
      </w:r>
      <w:r w:rsidRPr="00465C86">
        <w:rPr>
          <w:rFonts w:eastAsia="Calibri" w:cs="Calibri"/>
          <w:lang w:val="sl-SI"/>
        </w:rPr>
        <w:t xml:space="preserve"> </w:t>
      </w:r>
      <w:proofErr w:type="spellStart"/>
      <w:r w:rsidRPr="00465C86">
        <w:rPr>
          <w:rFonts w:eastAsia="Calibri" w:cs="Calibri"/>
          <w:b/>
          <w:lang w:val="sl-SI"/>
        </w:rPr>
        <w:t>Mospilan</w:t>
      </w:r>
      <w:proofErr w:type="spellEnd"/>
      <w:r w:rsidRPr="00465C86">
        <w:rPr>
          <w:rFonts w:eastAsia="Calibri" w:cs="Calibri"/>
          <w:b/>
          <w:lang w:val="sl-SI"/>
        </w:rPr>
        <w:t xml:space="preserve"> 20 SG </w:t>
      </w:r>
      <w:r w:rsidR="00AE4C11">
        <w:rPr>
          <w:rFonts w:eastAsia="Calibri" w:cs="Calibri"/>
          <w:lang w:val="sl-SI"/>
        </w:rPr>
        <w:t>(0,375 kg/ha) oz.</w:t>
      </w:r>
      <w:r w:rsidRPr="00465C86">
        <w:rPr>
          <w:rFonts w:eastAsia="Calibri" w:cs="Calibri"/>
          <w:lang w:val="sl-SI"/>
        </w:rPr>
        <w:t xml:space="preserve"> </w:t>
      </w:r>
      <w:proofErr w:type="spellStart"/>
      <w:r w:rsidRPr="00465C86">
        <w:rPr>
          <w:rFonts w:eastAsia="Calibri" w:cs="Calibri"/>
          <w:b/>
          <w:lang w:val="sl-SI"/>
        </w:rPr>
        <w:t>Imidan</w:t>
      </w:r>
      <w:proofErr w:type="spellEnd"/>
      <w:r w:rsidRPr="00465C86">
        <w:rPr>
          <w:rFonts w:eastAsia="Calibri" w:cs="Calibri"/>
          <w:b/>
          <w:lang w:val="sl-SI"/>
        </w:rPr>
        <w:t xml:space="preserve"> 50 WG</w:t>
      </w:r>
      <w:r w:rsidRPr="00465C86">
        <w:rPr>
          <w:rFonts w:eastAsia="Calibri" w:cs="Calibri"/>
          <w:lang w:val="sl-SI"/>
        </w:rPr>
        <w:t xml:space="preserve"> (1,5 kg/ha)</w:t>
      </w:r>
      <w:r w:rsidR="00C0682E">
        <w:rPr>
          <w:rFonts w:eastAsia="Calibri" w:cs="Calibri"/>
          <w:lang w:val="sl-SI"/>
        </w:rPr>
        <w:t>,</w:t>
      </w:r>
      <w:r w:rsidRPr="00465C86">
        <w:rPr>
          <w:rFonts w:eastAsia="Calibri" w:cs="Calibri"/>
          <w:lang w:val="sl-SI"/>
        </w:rPr>
        <w:t xml:space="preserve"> ki imata karenco</w:t>
      </w:r>
      <w:r w:rsidR="00E12129">
        <w:rPr>
          <w:rFonts w:eastAsia="Calibri" w:cs="Calibri"/>
          <w:lang w:val="sl-SI"/>
        </w:rPr>
        <w:t xml:space="preserve"> </w:t>
      </w:r>
      <w:r w:rsidRPr="00465C86">
        <w:rPr>
          <w:rFonts w:eastAsia="Calibri" w:cs="Calibri"/>
          <w:lang w:val="sl-SI"/>
        </w:rPr>
        <w:t xml:space="preserve">14 dni. Prav tako lahko </w:t>
      </w:r>
      <w:r w:rsidR="00767445" w:rsidRPr="00465C86">
        <w:rPr>
          <w:rFonts w:eastAsia="Calibri" w:cs="Calibri"/>
          <w:lang w:val="sl-SI"/>
        </w:rPr>
        <w:t>uporabite biotični insekticid</w:t>
      </w:r>
      <w:r w:rsidRPr="00465C86">
        <w:rPr>
          <w:rFonts w:eastAsia="Calibri" w:cs="Calibri"/>
          <w:lang w:val="sl-SI"/>
        </w:rPr>
        <w:t xml:space="preserve"> na osnovi glive </w:t>
      </w:r>
      <w:proofErr w:type="spellStart"/>
      <w:r w:rsidRPr="00465C86">
        <w:rPr>
          <w:rFonts w:eastAsia="Calibri" w:cs="Calibri"/>
          <w:lang w:val="sl-SI"/>
        </w:rPr>
        <w:t>Beauveria</w:t>
      </w:r>
      <w:proofErr w:type="spellEnd"/>
      <w:r w:rsidRPr="00465C86">
        <w:rPr>
          <w:rFonts w:eastAsia="Calibri" w:cs="Calibri"/>
          <w:lang w:val="sl-SI"/>
        </w:rPr>
        <w:t xml:space="preserve"> </w:t>
      </w:r>
      <w:proofErr w:type="spellStart"/>
      <w:r w:rsidRPr="00465C86">
        <w:rPr>
          <w:rFonts w:eastAsia="Calibri" w:cs="Calibri"/>
          <w:lang w:val="sl-SI"/>
        </w:rPr>
        <w:t>bassiana</w:t>
      </w:r>
      <w:proofErr w:type="spellEnd"/>
      <w:r w:rsidRPr="00465C86">
        <w:rPr>
          <w:rFonts w:eastAsia="Calibri" w:cs="Calibri"/>
          <w:lang w:val="sl-SI"/>
        </w:rPr>
        <w:t xml:space="preserve"> </w:t>
      </w:r>
      <w:proofErr w:type="spellStart"/>
      <w:r w:rsidRPr="00465C86">
        <w:rPr>
          <w:rFonts w:eastAsia="Calibri" w:cs="Calibri"/>
          <w:b/>
          <w:lang w:val="sl-SI"/>
        </w:rPr>
        <w:t>Naturalis</w:t>
      </w:r>
      <w:proofErr w:type="spellEnd"/>
      <w:r w:rsidRPr="00465C86">
        <w:rPr>
          <w:rFonts w:eastAsia="Calibri" w:cs="Calibri"/>
          <w:b/>
          <w:lang w:val="sl-SI"/>
        </w:rPr>
        <w:t xml:space="preserve"> </w:t>
      </w:r>
      <w:r w:rsidRPr="00465C86">
        <w:rPr>
          <w:rFonts w:eastAsia="Calibri" w:cs="Calibri"/>
          <w:lang w:val="sl-SI"/>
        </w:rPr>
        <w:t>(2 L/h</w:t>
      </w:r>
      <w:r w:rsidR="00767445" w:rsidRPr="00465C86">
        <w:rPr>
          <w:rFonts w:eastAsia="Calibri" w:cs="Calibri"/>
          <w:lang w:val="sl-SI"/>
        </w:rPr>
        <w:t>a), ki nima karence. Z njim opravite</w:t>
      </w:r>
      <w:r w:rsidRPr="00465C86">
        <w:rPr>
          <w:rFonts w:eastAsia="Calibri" w:cs="Calibri"/>
          <w:lang w:val="sl-SI"/>
        </w:rPr>
        <w:t xml:space="preserve"> vsaj tri </w:t>
      </w:r>
      <w:proofErr w:type="spellStart"/>
      <w:r w:rsidRPr="00465C86">
        <w:rPr>
          <w:rFonts w:eastAsia="Calibri" w:cs="Calibri"/>
          <w:lang w:val="sl-SI"/>
        </w:rPr>
        <w:t>tretiranja</w:t>
      </w:r>
      <w:proofErr w:type="spellEnd"/>
      <w:r w:rsidRPr="00465C86">
        <w:rPr>
          <w:rFonts w:eastAsia="Calibri" w:cs="Calibri"/>
          <w:lang w:val="sl-SI"/>
        </w:rPr>
        <w:t xml:space="preserve"> v časovnem razmiku 5 do 7 dni. </w:t>
      </w:r>
    </w:p>
    <w:p w:rsidR="00306186" w:rsidRPr="00465C86" w:rsidRDefault="00306186" w:rsidP="00306186">
      <w:pPr>
        <w:rPr>
          <w:rFonts w:eastAsia="Calibri" w:cs="Calibri"/>
          <w:lang w:val="sl-SI"/>
        </w:rPr>
      </w:pPr>
      <w:r w:rsidRPr="00465C86">
        <w:rPr>
          <w:rFonts w:eastAsia="Calibri" w:cs="Calibri"/>
          <w:lang w:val="sl-SI"/>
        </w:rPr>
        <w:t xml:space="preserve">Za povečanje učinkovitosti lahko insekticidom dodate beljakovinsko </w:t>
      </w:r>
      <w:r w:rsidR="00AE4C11">
        <w:rPr>
          <w:rFonts w:eastAsia="Calibri" w:cs="Calibri"/>
          <w:lang w:val="sl-SI"/>
        </w:rPr>
        <w:t>prehransko</w:t>
      </w:r>
      <w:r w:rsidR="00767445" w:rsidRPr="00465C86">
        <w:rPr>
          <w:rFonts w:eastAsia="Calibri" w:cs="Calibri"/>
          <w:lang w:val="sl-SI"/>
        </w:rPr>
        <w:t xml:space="preserve"> </w:t>
      </w:r>
      <w:r w:rsidRPr="00465C86">
        <w:rPr>
          <w:rFonts w:eastAsia="Calibri" w:cs="Calibri"/>
          <w:lang w:val="sl-SI"/>
        </w:rPr>
        <w:t xml:space="preserve">vabo </w:t>
      </w:r>
      <w:proofErr w:type="spellStart"/>
      <w:r w:rsidRPr="00465C86">
        <w:rPr>
          <w:rFonts w:eastAsia="Calibri" w:cs="Calibri"/>
          <w:b/>
          <w:bCs/>
          <w:lang w:val="sl-SI"/>
        </w:rPr>
        <w:t>Nutrel</w:t>
      </w:r>
      <w:proofErr w:type="spellEnd"/>
      <w:r w:rsidRPr="00465C86">
        <w:rPr>
          <w:rFonts w:eastAsia="Calibri" w:cs="Calibri"/>
          <w:b/>
          <w:bCs/>
          <w:lang w:val="sl-SI"/>
        </w:rPr>
        <w:t xml:space="preserve"> </w:t>
      </w:r>
      <w:r w:rsidRPr="00465C86">
        <w:rPr>
          <w:rFonts w:eastAsia="Calibri" w:cs="Calibri"/>
          <w:lang w:val="sl-SI"/>
        </w:rPr>
        <w:t xml:space="preserve">(1,5 % </w:t>
      </w:r>
      <w:proofErr w:type="spellStart"/>
      <w:r w:rsidRPr="00465C86">
        <w:rPr>
          <w:rFonts w:eastAsia="Calibri" w:cs="Calibri"/>
          <w:lang w:val="sl-SI"/>
        </w:rPr>
        <w:t>konc</w:t>
      </w:r>
      <w:proofErr w:type="spellEnd"/>
      <w:r w:rsidRPr="00465C86">
        <w:rPr>
          <w:rFonts w:eastAsia="Calibri" w:cs="Calibri"/>
          <w:lang w:val="sl-SI"/>
        </w:rPr>
        <w:t xml:space="preserve">.). </w:t>
      </w:r>
    </w:p>
    <w:p w:rsidR="0059679D" w:rsidRPr="00465C86" w:rsidRDefault="0059679D" w:rsidP="00E12129">
      <w:pPr>
        <w:rPr>
          <w:lang w:val="sl-SI"/>
        </w:rPr>
      </w:pPr>
      <w:r w:rsidRPr="00E12129">
        <w:rPr>
          <w:lang w:val="sl-SI"/>
        </w:rPr>
        <w:t xml:space="preserve">Za zmanjšanje deleža poškodovanih plodov, ki jih povzroča češnjeva muha lahko uporabite tudi </w:t>
      </w:r>
      <w:proofErr w:type="spellStart"/>
      <w:r w:rsidRPr="00E12129">
        <w:rPr>
          <w:lang w:val="sl-SI"/>
        </w:rPr>
        <w:t>insekticidno</w:t>
      </w:r>
      <w:proofErr w:type="spellEnd"/>
      <w:r w:rsidRPr="00E12129">
        <w:rPr>
          <w:lang w:val="sl-SI"/>
        </w:rPr>
        <w:t xml:space="preserve"> vabo (past) </w:t>
      </w:r>
      <w:r w:rsidRPr="00E12129">
        <w:rPr>
          <w:b/>
          <w:lang w:val="sl-SI"/>
        </w:rPr>
        <w:t>DECIS TRAP ČEŠNJEVA MUHA</w:t>
      </w:r>
      <w:r w:rsidRPr="00E12129">
        <w:rPr>
          <w:lang w:val="sl-SI"/>
        </w:rPr>
        <w:t>. ). Vaba je že pripravljena za neposredno uporabo. V nasad češenj se enak</w:t>
      </w:r>
      <w:r w:rsidR="00E12129">
        <w:rPr>
          <w:lang w:val="sl-SI"/>
        </w:rPr>
        <w:t>omerno porazdeli 100 vab na ha.</w:t>
      </w:r>
      <w:r w:rsidRPr="00E12129">
        <w:rPr>
          <w:lang w:val="sl-SI"/>
        </w:rPr>
        <w:t xml:space="preserve"> Karenca je zagotovljena z načinom uporabe</w:t>
      </w:r>
      <w:r w:rsidRPr="00465C86">
        <w:t>.</w:t>
      </w:r>
    </w:p>
    <w:p w:rsidR="00306186" w:rsidRPr="00465C86" w:rsidRDefault="00306186" w:rsidP="00306186">
      <w:pPr>
        <w:rPr>
          <w:rFonts w:eastAsia="Calibri" w:cs="Calibri"/>
          <w:b/>
          <w:lang w:val="sl-SI"/>
        </w:rPr>
      </w:pPr>
      <w:r w:rsidRPr="00BE7444">
        <w:rPr>
          <w:rFonts w:eastAsia="Calibri" w:cs="Calibri"/>
          <w:lang w:val="sl-SI"/>
        </w:rPr>
        <w:t xml:space="preserve">Pri zgodnjih sortah češenj muhe ni potrebno zatirati. Tudi na vrtovih </w:t>
      </w:r>
      <w:r w:rsidRPr="00465C86">
        <w:rPr>
          <w:rFonts w:eastAsia="Calibri" w:cs="Calibri"/>
          <w:lang w:val="sl-SI"/>
        </w:rPr>
        <w:t>NE priporočamo</w:t>
      </w:r>
      <w:r w:rsidRPr="00BE7444">
        <w:rPr>
          <w:rFonts w:eastAsia="Calibri" w:cs="Calibri"/>
          <w:lang w:val="sl-SI"/>
        </w:rPr>
        <w:t xml:space="preserve"> zatiranja češnjeve muhe z insekticidi. Svetujemo, da v vrtovih obesite rumene lepljive plošče na katere se lovi češnjeva muha. Obesite 10 plošč na drevo (na zahodno in južno stran krošnje). </w:t>
      </w:r>
      <w:r w:rsidRPr="00465C86">
        <w:rPr>
          <w:rFonts w:eastAsia="Calibri" w:cs="Calibri"/>
          <w:b/>
          <w:lang w:val="sl-SI"/>
        </w:rPr>
        <w:t xml:space="preserve">Po končanem obiranju plošče odstranite. </w:t>
      </w:r>
    </w:p>
    <w:p w:rsidR="00FD3DBB" w:rsidRPr="0014066E" w:rsidRDefault="00FD3DBB" w:rsidP="002B7DE2">
      <w:pPr>
        <w:pStyle w:val="Heading4"/>
        <w:rPr>
          <w:rFonts w:eastAsia="Calibri"/>
        </w:rPr>
      </w:pPr>
      <w:r w:rsidRPr="0014066E">
        <w:rPr>
          <w:rFonts w:eastAsia="Calibri"/>
        </w:rPr>
        <w:t xml:space="preserve">Plodova vinska mušica </w:t>
      </w:r>
    </w:p>
    <w:p w:rsidR="0014066E" w:rsidRPr="0014066E" w:rsidRDefault="0014066E" w:rsidP="0014066E">
      <w:pPr>
        <w:rPr>
          <w:rFonts w:eastAsia="Calibri" w:cs="Calibri"/>
          <w:lang w:val="sl-SI"/>
        </w:rPr>
      </w:pPr>
      <w:r w:rsidRPr="0014066E">
        <w:rPr>
          <w:rFonts w:eastAsia="Calibri" w:cs="Calibri"/>
          <w:lang w:val="sl-SI"/>
        </w:rPr>
        <w:t xml:space="preserve">Nadpovprečno visoke temperature zraka trenutno ne ustvarjajo ugodnih razmer za razvoj plodove vinske mušice. V primeru deževnega vremena v času dozorevanja plodov pa lahko škodljivka v nasadih povzroči večjo škodo. </w:t>
      </w:r>
    </w:p>
    <w:p w:rsidR="005F256D" w:rsidRDefault="0014066E" w:rsidP="00FD3DBB">
      <w:pPr>
        <w:rPr>
          <w:rFonts w:eastAsia="Calibri" w:cs="Calibri"/>
          <w:lang w:val="sl-SI"/>
        </w:rPr>
      </w:pPr>
      <w:r w:rsidRPr="0014066E">
        <w:rPr>
          <w:rFonts w:eastAsia="Calibri" w:cs="Calibri"/>
          <w:lang w:val="sl-SI"/>
        </w:rPr>
        <w:t>Zato p</w:t>
      </w:r>
      <w:r w:rsidR="00FD3DBB" w:rsidRPr="0014066E">
        <w:rPr>
          <w:rFonts w:eastAsia="Calibri" w:cs="Calibri"/>
          <w:lang w:val="sl-SI"/>
        </w:rPr>
        <w:t xml:space="preserve">riporočamo, da v nasade češenj in višenj za spremljanje pojava plodove vinske mušice izobesite </w:t>
      </w:r>
      <w:r w:rsidR="00FD3DBB" w:rsidRPr="0014066E">
        <w:rPr>
          <w:rFonts w:eastAsia="Calibri" w:cs="Calibri"/>
          <w:b/>
          <w:lang w:val="sl-SI"/>
        </w:rPr>
        <w:t>prehranske pasti</w:t>
      </w:r>
      <w:r w:rsidR="00FD3DBB" w:rsidRPr="0014066E">
        <w:rPr>
          <w:rFonts w:eastAsia="Calibri" w:cs="Calibri"/>
          <w:lang w:val="sl-SI"/>
        </w:rPr>
        <w:t xml:space="preserve">. Te si lahko naredite sami. V 0,5 L plastenko na zgornjem delu zavrtate 4 do 5 luknjic, katerih premer naj ne bo večji od 5 mm in zgornji del plastenke pobarvate z rdečo barvo, ki privablja škodljivko. V plastenko nalijete </w:t>
      </w:r>
      <w:r w:rsidR="005F256D" w:rsidRPr="0014066E">
        <w:rPr>
          <w:rFonts w:eastAsia="Calibri" w:cs="Calibri"/>
          <w:lang w:val="sl-SI"/>
        </w:rPr>
        <w:t xml:space="preserve">1 dl </w:t>
      </w:r>
      <w:r w:rsidR="00FD3DBB" w:rsidRPr="0014066E">
        <w:rPr>
          <w:rFonts w:eastAsia="Calibri" w:cs="Calibri"/>
          <w:lang w:val="sl-SI"/>
        </w:rPr>
        <w:t xml:space="preserve">raztopino jabolčnega kisa in rdečega vina (razmerje 3:1) in dodate čajno žličko sladkorja (1 žličko na liter raztopine). Plastenko zaprite in jo obesite v nasad na višino 1,5 m od tal. </w:t>
      </w:r>
      <w:r w:rsidRPr="0014066E">
        <w:rPr>
          <w:rFonts w:eastAsia="Calibri" w:cs="Calibri"/>
          <w:lang w:val="sl-SI"/>
        </w:rPr>
        <w:t>V času dozorevanja plodov redno pregledujte vabe.</w:t>
      </w:r>
    </w:p>
    <w:p w:rsidR="00292B56" w:rsidRDefault="00292B56">
      <w:pPr>
        <w:spacing w:before="0" w:after="160" w:line="259" w:lineRule="auto"/>
        <w:rPr>
          <w:rFonts w:eastAsia="Calibri" w:cs="Calibri"/>
          <w:lang w:val="sl-SI"/>
        </w:rPr>
      </w:pPr>
      <w:r>
        <w:rPr>
          <w:rFonts w:eastAsia="Calibri" w:cs="Calibri"/>
          <w:lang w:val="sl-SI"/>
        </w:rPr>
        <w:br w:type="page"/>
      </w:r>
    </w:p>
    <w:p w:rsidR="00C0682E" w:rsidRDefault="00BB1393" w:rsidP="00C0682E">
      <w:pPr>
        <w:rPr>
          <w:rFonts w:eastAsia="Calibri" w:cs="Calibri"/>
          <w:lang w:val="sl-SI"/>
        </w:rPr>
      </w:pPr>
      <w:r>
        <w:rPr>
          <w:rFonts w:eastAsia="Calibri" w:cs="Calibri"/>
          <w:lang w:val="sl-SI"/>
        </w:rPr>
        <w:lastRenderedPageBreak/>
        <w:t>Za zatiranje plodove vinske mušice na češnjah in višnjah so registrirani naslednji pripravki:</w:t>
      </w:r>
      <w:r w:rsidR="00E12129" w:rsidRPr="00E12129">
        <w:rPr>
          <w:rFonts w:eastAsia="Calibri" w:cs="Calibri"/>
          <w:b/>
          <w:lang w:val="sl-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ipravki za zatiranje plodove vinske mušice"/>
      </w:tblPr>
      <w:tblGrid>
        <w:gridCol w:w="3005"/>
        <w:gridCol w:w="4928"/>
        <w:gridCol w:w="1083"/>
      </w:tblGrid>
      <w:tr w:rsidR="007C3C3D" w:rsidTr="00292B56">
        <w:trPr>
          <w:tblHeader/>
        </w:trPr>
        <w:tc>
          <w:tcPr>
            <w:tcW w:w="3005" w:type="dxa"/>
            <w:vAlign w:val="center"/>
          </w:tcPr>
          <w:p w:rsidR="007C3C3D" w:rsidRPr="00F40A40" w:rsidRDefault="002A1C3A" w:rsidP="002B7DE2">
            <w:pPr>
              <w:pStyle w:val="OBVESTILOTabelaKrepko"/>
              <w:rPr>
                <w:lang w:val="sl-SI"/>
              </w:rPr>
            </w:pPr>
            <w:r>
              <w:rPr>
                <w:lang w:val="sl-SI"/>
              </w:rPr>
              <w:t>Sredstvo</w:t>
            </w:r>
          </w:p>
        </w:tc>
        <w:tc>
          <w:tcPr>
            <w:tcW w:w="4928" w:type="dxa"/>
            <w:vAlign w:val="center"/>
          </w:tcPr>
          <w:p w:rsidR="007C3C3D" w:rsidRPr="00F40A40" w:rsidRDefault="00F40A40" w:rsidP="002B7DE2">
            <w:pPr>
              <w:pStyle w:val="OBVESTILOTabelaKrepko"/>
              <w:rPr>
                <w:lang w:val="sl-SI"/>
              </w:rPr>
            </w:pPr>
            <w:r w:rsidRPr="00F40A40">
              <w:rPr>
                <w:lang w:val="sl-SI"/>
              </w:rPr>
              <w:t>Odmerek ali koncentracija</w:t>
            </w:r>
          </w:p>
        </w:tc>
        <w:tc>
          <w:tcPr>
            <w:tcW w:w="1083" w:type="dxa"/>
            <w:vAlign w:val="center"/>
          </w:tcPr>
          <w:p w:rsidR="007C3C3D" w:rsidRPr="00F40A40" w:rsidRDefault="00F40A40" w:rsidP="002B7DE2">
            <w:pPr>
              <w:pStyle w:val="OBVESTILOTabelaKrepko"/>
              <w:rPr>
                <w:lang w:val="sl-SI"/>
              </w:rPr>
            </w:pPr>
            <w:r w:rsidRPr="00F40A40">
              <w:rPr>
                <w:lang w:val="sl-SI"/>
              </w:rPr>
              <w:t>Karenca (dni)</w:t>
            </w:r>
          </w:p>
        </w:tc>
      </w:tr>
      <w:tr w:rsidR="007C3C3D" w:rsidTr="002B7DE2">
        <w:tc>
          <w:tcPr>
            <w:tcW w:w="3005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lang w:val="sl-SI"/>
              </w:rPr>
            </w:pPr>
            <w:proofErr w:type="spellStart"/>
            <w:r w:rsidRPr="00F40A40">
              <w:rPr>
                <w:lang w:val="sl-SI"/>
              </w:rPr>
              <w:t>Exirel</w:t>
            </w:r>
            <w:proofErr w:type="spellEnd"/>
          </w:p>
        </w:tc>
        <w:tc>
          <w:tcPr>
            <w:tcW w:w="4928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b/>
                <w:lang w:val="sl-SI"/>
              </w:rPr>
            </w:pPr>
            <w:r w:rsidRPr="00F40A40">
              <w:t>75 mL/</w:t>
            </w:r>
            <w:proofErr w:type="spellStart"/>
            <w:r w:rsidRPr="00F40A40">
              <w:t>hL</w:t>
            </w:r>
            <w:proofErr w:type="spellEnd"/>
            <w:r w:rsidRPr="00F40A40">
              <w:t xml:space="preserve"> oz. </w:t>
            </w:r>
            <w:r w:rsidRPr="00F40A40">
              <w:rPr>
                <w:lang w:val="sl-SI"/>
              </w:rPr>
              <w:t xml:space="preserve">največ </w:t>
            </w:r>
            <w:r w:rsidRPr="00F40A40">
              <w:t>1 L/ha</w:t>
            </w:r>
          </w:p>
        </w:tc>
        <w:tc>
          <w:tcPr>
            <w:tcW w:w="1083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lang w:val="sl-SI"/>
              </w:rPr>
            </w:pPr>
            <w:r w:rsidRPr="00F40A40">
              <w:rPr>
                <w:lang w:val="sl-SI"/>
              </w:rPr>
              <w:t>7</w:t>
            </w:r>
          </w:p>
        </w:tc>
      </w:tr>
      <w:tr w:rsidR="007C3C3D" w:rsidTr="002B7DE2">
        <w:tc>
          <w:tcPr>
            <w:tcW w:w="3005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lang w:val="sl-SI"/>
              </w:rPr>
            </w:pPr>
            <w:r w:rsidRPr="00F40A40">
              <w:rPr>
                <w:lang w:val="sl-SI"/>
              </w:rPr>
              <w:t>Laser Plus (manjše uporabe)</w:t>
            </w:r>
          </w:p>
        </w:tc>
        <w:tc>
          <w:tcPr>
            <w:tcW w:w="4928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b/>
                <w:lang w:val="sl-SI"/>
              </w:rPr>
            </w:pPr>
            <w:r w:rsidRPr="00F40A40">
              <w:rPr>
                <w:lang w:val="sl-SI"/>
              </w:rPr>
              <w:t>0,15 L/ha</w:t>
            </w:r>
          </w:p>
        </w:tc>
        <w:tc>
          <w:tcPr>
            <w:tcW w:w="1083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lang w:val="sl-SI"/>
              </w:rPr>
            </w:pPr>
            <w:r w:rsidRPr="00F40A40">
              <w:rPr>
                <w:lang w:val="sl-SI"/>
              </w:rPr>
              <w:t>7</w:t>
            </w:r>
          </w:p>
        </w:tc>
      </w:tr>
      <w:tr w:rsidR="007C3C3D" w:rsidTr="002B7DE2">
        <w:tc>
          <w:tcPr>
            <w:tcW w:w="3005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rFonts w:eastAsia="Times New Roman"/>
                <w:lang w:val="sl-SI" w:eastAsia="sl-SI"/>
              </w:rPr>
            </w:pPr>
            <w:proofErr w:type="spellStart"/>
            <w:r w:rsidRPr="00F40A40">
              <w:rPr>
                <w:lang w:val="sl-SI"/>
              </w:rPr>
              <w:t>Asset</w:t>
            </w:r>
            <w:proofErr w:type="spellEnd"/>
            <w:r w:rsidRPr="00F40A40">
              <w:rPr>
                <w:lang w:val="sl-SI"/>
              </w:rPr>
              <w:t xml:space="preserve"> </w:t>
            </w:r>
            <w:proofErr w:type="spellStart"/>
            <w:r w:rsidRPr="00F40A40">
              <w:rPr>
                <w:lang w:val="sl-SI"/>
              </w:rPr>
              <w:t>Five</w:t>
            </w:r>
            <w:proofErr w:type="spellEnd"/>
            <w:r w:rsidRPr="00F40A40">
              <w:rPr>
                <w:lang w:val="sl-SI"/>
              </w:rPr>
              <w:t xml:space="preserve"> </w:t>
            </w:r>
          </w:p>
          <w:p w:rsidR="00F40A40" w:rsidRPr="00F40A40" w:rsidRDefault="00F40A40" w:rsidP="002B7DE2">
            <w:pPr>
              <w:pStyle w:val="OBVESTILOTabelaBesedilo"/>
              <w:rPr>
                <w:sz w:val="18"/>
                <w:szCs w:val="18"/>
                <w:lang w:val="sl-SI"/>
              </w:rPr>
            </w:pPr>
            <w:r w:rsidRPr="00F40A40">
              <w:rPr>
                <w:rFonts w:eastAsia="Times New Roman"/>
                <w:sz w:val="18"/>
                <w:szCs w:val="18"/>
                <w:lang w:val="sl-SI" w:eastAsia="sl-SI"/>
              </w:rPr>
              <w:t xml:space="preserve">Pripravku izdano dovoljenje za nujne primere, velja od 15.6. do 14.10 2022. </w:t>
            </w:r>
          </w:p>
        </w:tc>
        <w:tc>
          <w:tcPr>
            <w:tcW w:w="4928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b/>
                <w:lang w:val="sl-SI"/>
              </w:rPr>
            </w:pPr>
            <w:r w:rsidRPr="00F40A40">
              <w:rPr>
                <w:rFonts w:eastAsia="Times New Roman"/>
                <w:lang w:val="sl-SI" w:eastAsia="sl-SI"/>
              </w:rPr>
              <w:t>0,96 L v 1500 L vode na ha oziroma v 0,064 %</w:t>
            </w:r>
          </w:p>
        </w:tc>
        <w:tc>
          <w:tcPr>
            <w:tcW w:w="1083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lang w:val="sl-SI"/>
              </w:rPr>
            </w:pPr>
            <w:r w:rsidRPr="00F40A40">
              <w:rPr>
                <w:lang w:val="sl-SI"/>
              </w:rPr>
              <w:t>7</w:t>
            </w:r>
          </w:p>
        </w:tc>
      </w:tr>
      <w:tr w:rsidR="007C3C3D" w:rsidTr="002B7DE2">
        <w:tc>
          <w:tcPr>
            <w:tcW w:w="3005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lang w:val="sl-SI"/>
              </w:rPr>
            </w:pPr>
            <w:proofErr w:type="spellStart"/>
            <w:r w:rsidRPr="00F40A40">
              <w:rPr>
                <w:lang w:val="sl-SI"/>
              </w:rPr>
              <w:t>Imidan</w:t>
            </w:r>
            <w:proofErr w:type="spellEnd"/>
            <w:r w:rsidRPr="00F40A40">
              <w:rPr>
                <w:lang w:val="sl-SI"/>
              </w:rPr>
              <w:t xml:space="preserve"> 50 WG</w:t>
            </w:r>
          </w:p>
        </w:tc>
        <w:tc>
          <w:tcPr>
            <w:tcW w:w="4928" w:type="dxa"/>
            <w:vAlign w:val="center"/>
          </w:tcPr>
          <w:p w:rsidR="007C3C3D" w:rsidRPr="00F40A40" w:rsidRDefault="00F40A40" w:rsidP="002B7DE2">
            <w:pPr>
              <w:pStyle w:val="OBVESTILOTabelaBesedilo"/>
              <w:rPr>
                <w:lang w:val="sl-SI"/>
              </w:rPr>
            </w:pPr>
            <w:r w:rsidRPr="00F40A40">
              <w:rPr>
                <w:lang w:val="sl-SI"/>
              </w:rPr>
              <w:t>1,5 kg/ha</w:t>
            </w:r>
          </w:p>
        </w:tc>
        <w:tc>
          <w:tcPr>
            <w:tcW w:w="1083" w:type="dxa"/>
            <w:vAlign w:val="center"/>
          </w:tcPr>
          <w:p w:rsidR="007C3C3D" w:rsidRPr="00F40A40" w:rsidRDefault="007C3C3D" w:rsidP="002B7DE2">
            <w:pPr>
              <w:pStyle w:val="OBVESTILOTabelaBesedilo"/>
              <w:rPr>
                <w:lang w:val="sl-SI"/>
              </w:rPr>
            </w:pPr>
            <w:r w:rsidRPr="00F40A40">
              <w:rPr>
                <w:lang w:val="sl-SI"/>
              </w:rPr>
              <w:t>14</w:t>
            </w:r>
          </w:p>
        </w:tc>
      </w:tr>
    </w:tbl>
    <w:p w:rsidR="00661F7E" w:rsidRDefault="001C51B2" w:rsidP="002B7DE2">
      <w:pPr>
        <w:pStyle w:val="Heading4"/>
        <w:rPr>
          <w:rFonts w:eastAsia="Calibri"/>
        </w:rPr>
      </w:pPr>
      <w:r>
        <w:rPr>
          <w:rFonts w:eastAsia="Calibri"/>
        </w:rPr>
        <w:t>Listne uši</w:t>
      </w:r>
    </w:p>
    <w:p w:rsidR="00DD427E" w:rsidRDefault="00661F7E" w:rsidP="00C0682E">
      <w:pPr>
        <w:rPr>
          <w:rFonts w:eastAsia="Calibri" w:cs="Calibri"/>
          <w:lang w:val="sl-SI"/>
        </w:rPr>
      </w:pPr>
      <w:r>
        <w:rPr>
          <w:rFonts w:eastAsia="Calibri" w:cs="Calibri"/>
          <w:lang w:val="sl-SI"/>
        </w:rPr>
        <w:t xml:space="preserve">Na češnjah </w:t>
      </w:r>
      <w:r w:rsidR="004E616A">
        <w:rPr>
          <w:rFonts w:eastAsia="Calibri" w:cs="Calibri"/>
          <w:lang w:val="sl-SI"/>
        </w:rPr>
        <w:t>se v večjem obsegu pojavlja črna</w:t>
      </w:r>
      <w:r>
        <w:rPr>
          <w:rFonts w:eastAsia="Calibri" w:cs="Calibri"/>
          <w:lang w:val="sl-SI"/>
        </w:rPr>
        <w:t xml:space="preserve"> češnjeva uš. Prag škodljivosti je 3 % napadenih poganjkov. </w:t>
      </w:r>
      <w:r w:rsidR="001C51B2">
        <w:rPr>
          <w:rFonts w:eastAsia="Calibri" w:cs="Calibri"/>
          <w:lang w:val="sl-SI"/>
        </w:rPr>
        <w:t xml:space="preserve">V primeru preseganja praga škodljivosti uporabite enega od pripravkov kot so: </w:t>
      </w:r>
      <w:proofErr w:type="spellStart"/>
      <w:r w:rsidR="004E616A" w:rsidRPr="004E616A">
        <w:rPr>
          <w:rFonts w:eastAsia="Calibri" w:cs="Calibri"/>
          <w:b/>
          <w:lang w:val="sl-SI"/>
        </w:rPr>
        <w:t>Teppeki</w:t>
      </w:r>
      <w:proofErr w:type="spellEnd"/>
      <w:r w:rsidR="004E616A" w:rsidRPr="004E616A">
        <w:rPr>
          <w:rFonts w:eastAsia="Calibri" w:cs="Calibri"/>
          <w:b/>
          <w:lang w:val="sl-SI"/>
        </w:rPr>
        <w:t xml:space="preserve"> </w:t>
      </w:r>
      <w:r w:rsidR="004E616A">
        <w:rPr>
          <w:rFonts w:eastAsia="Calibri" w:cs="Calibri"/>
          <w:lang w:val="sl-SI"/>
        </w:rPr>
        <w:t xml:space="preserve">(0,14 kg/ha) – karenca 14 dni, </w:t>
      </w:r>
      <w:proofErr w:type="spellStart"/>
      <w:r w:rsidR="004E616A" w:rsidRPr="004E616A">
        <w:rPr>
          <w:rFonts w:eastAsia="Calibri" w:cs="Calibri"/>
          <w:b/>
          <w:lang w:val="sl-SI"/>
        </w:rPr>
        <w:t>Afinto</w:t>
      </w:r>
      <w:proofErr w:type="spellEnd"/>
      <w:r w:rsidR="004E616A">
        <w:rPr>
          <w:rFonts w:eastAsia="Calibri" w:cs="Calibri"/>
          <w:lang w:val="sl-SI"/>
        </w:rPr>
        <w:t xml:space="preserve"> (0,14 kg/ha)</w:t>
      </w:r>
      <w:r w:rsidR="004E616A" w:rsidRPr="004E616A">
        <w:rPr>
          <w:rFonts w:eastAsia="Calibri" w:cs="Calibri"/>
          <w:lang w:val="sl-SI"/>
        </w:rPr>
        <w:t xml:space="preserve"> </w:t>
      </w:r>
      <w:r w:rsidR="004E616A">
        <w:rPr>
          <w:rFonts w:eastAsia="Calibri" w:cs="Calibri"/>
          <w:lang w:val="sl-SI"/>
        </w:rPr>
        <w:t xml:space="preserve">– karenca 14 dni ali </w:t>
      </w:r>
      <w:proofErr w:type="spellStart"/>
      <w:r w:rsidR="004E616A" w:rsidRPr="004E616A">
        <w:rPr>
          <w:rFonts w:eastAsia="Calibri" w:cs="Calibri"/>
          <w:b/>
          <w:lang w:val="sl-SI"/>
        </w:rPr>
        <w:t>Movento</w:t>
      </w:r>
      <w:proofErr w:type="spellEnd"/>
      <w:r w:rsidR="004E616A" w:rsidRPr="004E616A">
        <w:rPr>
          <w:rFonts w:eastAsia="Calibri" w:cs="Calibri"/>
          <w:b/>
          <w:lang w:val="sl-SI"/>
        </w:rPr>
        <w:t xml:space="preserve"> SC 100</w:t>
      </w:r>
      <w:r w:rsidR="004E616A">
        <w:rPr>
          <w:rFonts w:eastAsia="Calibri" w:cs="Calibri"/>
          <w:lang w:val="sl-SI"/>
        </w:rPr>
        <w:t xml:space="preserve"> (1,5 L/ha)</w:t>
      </w:r>
      <w:r w:rsidR="004E616A" w:rsidRPr="004E616A">
        <w:rPr>
          <w:rFonts w:eastAsia="Calibri" w:cs="Calibri"/>
          <w:lang w:val="sl-SI"/>
        </w:rPr>
        <w:t xml:space="preserve"> </w:t>
      </w:r>
      <w:r w:rsidR="004E616A">
        <w:rPr>
          <w:rFonts w:eastAsia="Calibri" w:cs="Calibri"/>
          <w:lang w:val="sl-SI"/>
        </w:rPr>
        <w:t xml:space="preserve">– karenca 21 dni. Pri izbiri pripravka </w:t>
      </w:r>
      <w:r w:rsidR="004E616A" w:rsidRPr="004E616A">
        <w:rPr>
          <w:rFonts w:eastAsia="Calibri" w:cs="Calibri"/>
          <w:b/>
          <w:lang w:val="sl-SI"/>
        </w:rPr>
        <w:t>upoštevajte karenčno dobo</w:t>
      </w:r>
      <w:r w:rsidR="004E616A">
        <w:rPr>
          <w:rFonts w:eastAsia="Calibri" w:cs="Calibri"/>
          <w:lang w:val="sl-SI"/>
        </w:rPr>
        <w:t xml:space="preserve">. </w:t>
      </w:r>
    </w:p>
    <w:p w:rsidR="00DD427E" w:rsidRDefault="009E3EB8" w:rsidP="00C0682E">
      <w:pPr>
        <w:rPr>
          <w:rFonts w:eastAsia="Calibri" w:cs="Calibri"/>
          <w:lang w:val="sl-SI"/>
        </w:rPr>
      </w:pPr>
      <w:r>
        <w:rPr>
          <w:rFonts w:eastAsia="Calibri" w:cs="Calibri"/>
          <w:lang w:val="sl-SI"/>
        </w:rPr>
        <w:t xml:space="preserve">V primeru pojava listnih uši na ostalih koščičastih sadnih vrstah </w:t>
      </w:r>
      <w:r w:rsidR="0048059D">
        <w:rPr>
          <w:rFonts w:eastAsia="Calibri" w:cs="Calibri"/>
          <w:lang w:val="sl-SI"/>
        </w:rPr>
        <w:t>uporabite enega od naslednjih pripravkov: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gistrirana sredstav za zatiranje uši"/>
      </w:tblPr>
      <w:tblGrid>
        <w:gridCol w:w="3005"/>
        <w:gridCol w:w="1952"/>
        <w:gridCol w:w="4059"/>
      </w:tblGrid>
      <w:tr w:rsidR="002A1C3A" w:rsidTr="00292B56">
        <w:trPr>
          <w:tblHeader/>
        </w:trPr>
        <w:tc>
          <w:tcPr>
            <w:tcW w:w="3005" w:type="dxa"/>
            <w:vAlign w:val="center"/>
          </w:tcPr>
          <w:p w:rsidR="002A1C3A" w:rsidRPr="002A1C3A" w:rsidRDefault="002A1C3A" w:rsidP="00292B56">
            <w:pPr>
              <w:pStyle w:val="OBVESTILOTabelaKrepko"/>
              <w:rPr>
                <w:lang w:val="sl-SI"/>
              </w:rPr>
            </w:pPr>
            <w:r w:rsidRPr="002A1C3A">
              <w:rPr>
                <w:lang w:val="sl-SI"/>
              </w:rPr>
              <w:t>Sredstvo</w:t>
            </w:r>
          </w:p>
        </w:tc>
        <w:tc>
          <w:tcPr>
            <w:tcW w:w="1952" w:type="dxa"/>
            <w:vAlign w:val="center"/>
          </w:tcPr>
          <w:p w:rsidR="002A1C3A" w:rsidRPr="00F40A40" w:rsidRDefault="002A1C3A" w:rsidP="00292B56">
            <w:pPr>
              <w:pStyle w:val="OBVESTILOTabelaKrepko"/>
              <w:rPr>
                <w:rFonts w:asciiTheme="minorHAnsi" w:hAnsiTheme="minorHAnsi" w:cstheme="minorHAnsi"/>
                <w:lang w:val="sl-SI"/>
              </w:rPr>
            </w:pPr>
            <w:r w:rsidRPr="00F40A40">
              <w:rPr>
                <w:rFonts w:asciiTheme="minorHAnsi" w:hAnsiTheme="minorHAnsi" w:cstheme="minorHAnsi"/>
                <w:lang w:val="sl-SI"/>
              </w:rPr>
              <w:t>Odmerek ali koncentracija</w:t>
            </w:r>
          </w:p>
        </w:tc>
        <w:tc>
          <w:tcPr>
            <w:tcW w:w="4059" w:type="dxa"/>
            <w:vAlign w:val="center"/>
          </w:tcPr>
          <w:p w:rsidR="002A1C3A" w:rsidRPr="00A03872" w:rsidRDefault="00292B56" w:rsidP="00292B56">
            <w:pPr>
              <w:pStyle w:val="OBVESTILOTabelaKrepko"/>
              <w:rPr>
                <w:lang w:val="sl-SI"/>
              </w:rPr>
            </w:pPr>
            <w:r>
              <w:rPr>
                <w:lang w:val="sl-SI"/>
              </w:rPr>
              <w:t>S</w:t>
            </w:r>
            <w:r w:rsidR="002A1C3A" w:rsidRPr="00A03872">
              <w:rPr>
                <w:lang w:val="sl-SI"/>
              </w:rPr>
              <w:t>adna vrsta</w:t>
            </w:r>
          </w:p>
        </w:tc>
      </w:tr>
      <w:tr w:rsidR="002A1C3A" w:rsidTr="00292B56">
        <w:tc>
          <w:tcPr>
            <w:tcW w:w="3005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proofErr w:type="spellStart"/>
            <w:r>
              <w:rPr>
                <w:lang w:val="sl-SI"/>
              </w:rPr>
              <w:t>Teppeki</w:t>
            </w:r>
            <w:proofErr w:type="spellEnd"/>
          </w:p>
        </w:tc>
        <w:tc>
          <w:tcPr>
            <w:tcW w:w="1952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0,14 kg/ha</w:t>
            </w:r>
          </w:p>
        </w:tc>
        <w:tc>
          <w:tcPr>
            <w:tcW w:w="4059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breskev, nektarina, marelica, sliva, češplja</w:t>
            </w:r>
          </w:p>
        </w:tc>
      </w:tr>
      <w:tr w:rsidR="002A1C3A" w:rsidTr="00292B56">
        <w:tc>
          <w:tcPr>
            <w:tcW w:w="3005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proofErr w:type="spellStart"/>
            <w:r>
              <w:rPr>
                <w:lang w:val="sl-SI"/>
              </w:rPr>
              <w:t>Afinto</w:t>
            </w:r>
            <w:proofErr w:type="spellEnd"/>
          </w:p>
        </w:tc>
        <w:tc>
          <w:tcPr>
            <w:tcW w:w="1952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0,14 kg/ha</w:t>
            </w:r>
          </w:p>
        </w:tc>
        <w:tc>
          <w:tcPr>
            <w:tcW w:w="4059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breskev, nektarina, marelica, sliva, češplja</w:t>
            </w:r>
          </w:p>
        </w:tc>
      </w:tr>
      <w:tr w:rsidR="002A1C3A" w:rsidTr="00292B56">
        <w:tc>
          <w:tcPr>
            <w:tcW w:w="3005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proofErr w:type="spellStart"/>
            <w:r>
              <w:rPr>
                <w:lang w:val="sl-SI"/>
              </w:rPr>
              <w:t>Movento</w:t>
            </w:r>
            <w:proofErr w:type="spellEnd"/>
            <w:r>
              <w:rPr>
                <w:lang w:val="sl-SI"/>
              </w:rPr>
              <w:t xml:space="preserve"> SC 100</w:t>
            </w:r>
          </w:p>
        </w:tc>
        <w:tc>
          <w:tcPr>
            <w:tcW w:w="1952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1,5 L/ha</w:t>
            </w:r>
          </w:p>
        </w:tc>
        <w:tc>
          <w:tcPr>
            <w:tcW w:w="4059" w:type="dxa"/>
            <w:vAlign w:val="center"/>
          </w:tcPr>
          <w:p w:rsidR="002A1C3A" w:rsidRDefault="00D2294E" w:rsidP="00292B56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sliva, češplja</w:t>
            </w:r>
          </w:p>
        </w:tc>
      </w:tr>
      <w:tr w:rsidR="002A1C3A" w:rsidTr="00292B56">
        <w:tc>
          <w:tcPr>
            <w:tcW w:w="3005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proofErr w:type="spellStart"/>
            <w:r>
              <w:rPr>
                <w:lang w:val="sl-SI"/>
              </w:rPr>
              <w:t>Mospilan</w:t>
            </w:r>
            <w:proofErr w:type="spellEnd"/>
            <w:r>
              <w:rPr>
                <w:lang w:val="sl-SI"/>
              </w:rPr>
              <w:t xml:space="preserve"> 20 SG</w:t>
            </w:r>
          </w:p>
        </w:tc>
        <w:tc>
          <w:tcPr>
            <w:tcW w:w="1952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0,025 . 0,04 %</w:t>
            </w:r>
          </w:p>
        </w:tc>
        <w:tc>
          <w:tcPr>
            <w:tcW w:w="4059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breskev, nektarina</w:t>
            </w:r>
            <w:r w:rsidR="00D2294E">
              <w:rPr>
                <w:lang w:val="sl-SI"/>
              </w:rPr>
              <w:t>, marelica, sliva, češplja</w:t>
            </w:r>
          </w:p>
        </w:tc>
      </w:tr>
      <w:tr w:rsidR="002A1C3A" w:rsidTr="00292B56">
        <w:tc>
          <w:tcPr>
            <w:tcW w:w="3005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proofErr w:type="spellStart"/>
            <w:r>
              <w:rPr>
                <w:lang w:val="sl-SI"/>
              </w:rPr>
              <w:t>Pirimor</w:t>
            </w:r>
            <w:proofErr w:type="spellEnd"/>
            <w:r>
              <w:rPr>
                <w:lang w:val="sl-SI"/>
              </w:rPr>
              <w:t xml:space="preserve"> 50 WG</w:t>
            </w:r>
          </w:p>
        </w:tc>
        <w:tc>
          <w:tcPr>
            <w:tcW w:w="1952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0,75 kg/ha</w:t>
            </w:r>
          </w:p>
        </w:tc>
        <w:tc>
          <w:tcPr>
            <w:tcW w:w="4059" w:type="dxa"/>
            <w:vAlign w:val="center"/>
          </w:tcPr>
          <w:p w:rsidR="002A1C3A" w:rsidRDefault="002A1C3A" w:rsidP="00292B56">
            <w:pPr>
              <w:pStyle w:val="OBVESTILOTabelaBesedilo"/>
              <w:rPr>
                <w:lang w:val="sl-SI"/>
              </w:rPr>
            </w:pPr>
            <w:r>
              <w:rPr>
                <w:lang w:val="sl-SI"/>
              </w:rPr>
              <w:t>breskev</w:t>
            </w:r>
          </w:p>
        </w:tc>
      </w:tr>
    </w:tbl>
    <w:p w:rsidR="00F40A40" w:rsidRPr="00465C86" w:rsidRDefault="00292B56" w:rsidP="00292B56">
      <w:pPr>
        <w:pStyle w:val="OBVESTILOOKVIR"/>
        <w:rPr>
          <w:b w:val="0"/>
        </w:rPr>
      </w:pPr>
      <w:r w:rsidRPr="00292B56">
        <w:t xml:space="preserve">OPOZORILO: </w:t>
      </w:r>
      <w:r w:rsidR="00F40A40" w:rsidRPr="00292B56">
        <w:t>PRI UPORABI</w:t>
      </w:r>
      <w:r w:rsidR="00F40A40" w:rsidRPr="00465C86">
        <w:t xml:space="preserve"> SREDSTEV NEVARNIH ZA ČEBELE IZVAJAJTE ŠKROPLJENJE IZKLJUČNO POZNO ZVEČER, PONOČI ALI ZGODAJ VZJUTRAJ, KO SO ČEBELE V PANJIH TER POSKRBITE, DA BO PODRAST POMULČENA!</w:t>
      </w:r>
    </w:p>
    <w:p w:rsidR="00306186" w:rsidRPr="00CB482F" w:rsidRDefault="00CB482F" w:rsidP="002B7DE2">
      <w:pPr>
        <w:pStyle w:val="Heading4"/>
        <w:rPr>
          <w:rFonts w:eastAsia="Calibri"/>
        </w:rPr>
      </w:pPr>
      <w:r w:rsidRPr="00CB482F">
        <w:rPr>
          <w:rFonts w:eastAsia="Calibri"/>
        </w:rPr>
        <w:t>Navadna s</w:t>
      </w:r>
      <w:r w:rsidR="007F1617" w:rsidRPr="00CB482F">
        <w:rPr>
          <w:rFonts w:eastAsia="Calibri"/>
        </w:rPr>
        <w:t>adna gniloba</w:t>
      </w:r>
      <w:bookmarkStart w:id="0" w:name="_GoBack"/>
      <w:bookmarkEnd w:id="0"/>
    </w:p>
    <w:p w:rsidR="00306186" w:rsidRPr="00CB482F" w:rsidRDefault="00CB482F" w:rsidP="00306186">
      <w:pPr>
        <w:rPr>
          <w:rFonts w:eastAsia="Calibri" w:cs="Calibri"/>
          <w:lang w:val="sl-SI"/>
        </w:rPr>
      </w:pPr>
      <w:r w:rsidRPr="00CB482F">
        <w:rPr>
          <w:rFonts w:eastAsia="Calibri" w:cs="Calibri"/>
          <w:lang w:val="sl-SI"/>
        </w:rPr>
        <w:t>V nasadih češenj s</w:t>
      </w:r>
      <w:r w:rsidR="007F1617" w:rsidRPr="00CB482F">
        <w:rPr>
          <w:rFonts w:eastAsia="Calibri" w:cs="Calibri"/>
          <w:lang w:val="sl-SI"/>
        </w:rPr>
        <w:t xml:space="preserve">amo v </w:t>
      </w:r>
      <w:r w:rsidR="00306186" w:rsidRPr="00CB482F">
        <w:rPr>
          <w:rFonts w:eastAsia="Calibri" w:cs="Calibri"/>
          <w:lang w:val="sl-SI"/>
        </w:rPr>
        <w:t xml:space="preserve"> primeru </w:t>
      </w:r>
      <w:r w:rsidR="00972263" w:rsidRPr="00CB482F">
        <w:rPr>
          <w:rFonts w:eastAsia="Calibri" w:cs="Calibri"/>
          <w:lang w:val="sl-SI"/>
        </w:rPr>
        <w:t xml:space="preserve">deževnega vremena </w:t>
      </w:r>
      <w:r w:rsidR="007F1617" w:rsidRPr="00CB482F">
        <w:rPr>
          <w:rFonts w:eastAsia="Calibri" w:cs="Calibri"/>
          <w:lang w:val="sl-SI"/>
        </w:rPr>
        <w:t xml:space="preserve">proti navadni sadni gnilobi opravite </w:t>
      </w:r>
      <w:r w:rsidR="00123D69" w:rsidRPr="00CB482F">
        <w:rPr>
          <w:rFonts w:eastAsia="Calibri" w:cs="Calibri"/>
          <w:lang w:val="sl-SI"/>
        </w:rPr>
        <w:t xml:space="preserve">preventivno škropljenje </w:t>
      </w:r>
      <w:r w:rsidRPr="00CB482F">
        <w:rPr>
          <w:rFonts w:eastAsia="Calibri" w:cs="Calibri"/>
          <w:lang w:val="sl-SI"/>
        </w:rPr>
        <w:t>z enim od pripravkov</w:t>
      </w:r>
      <w:r w:rsidR="00306186" w:rsidRPr="00CB482F">
        <w:rPr>
          <w:rFonts w:eastAsia="Calibri" w:cs="Calibri"/>
          <w:lang w:val="sl-SI"/>
        </w:rPr>
        <w:t xml:space="preserve">, ki so navedeni v </w:t>
      </w:r>
      <w:r w:rsidR="00292B56">
        <w:rPr>
          <w:rFonts w:eastAsia="Calibri" w:cs="Calibri"/>
          <w:lang w:val="sl-SI"/>
        </w:rPr>
        <w:t xml:space="preserve">naslednji </w:t>
      </w:r>
      <w:r w:rsidR="00306186" w:rsidRPr="00CB482F">
        <w:rPr>
          <w:rFonts w:eastAsia="Calibri" w:cs="Calibri"/>
          <w:lang w:val="sl-SI"/>
        </w:rPr>
        <w:t>preglednici.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gistrirana sredstva za zatiranje sadne gnilobe"/>
      </w:tblPr>
      <w:tblGrid>
        <w:gridCol w:w="1980"/>
        <w:gridCol w:w="1701"/>
        <w:gridCol w:w="2268"/>
      </w:tblGrid>
      <w:tr w:rsidR="00306186" w:rsidRPr="002B3841" w:rsidTr="00292B56">
        <w:trPr>
          <w:trHeight w:val="481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CB482F" w:rsidP="00292B56">
            <w:pPr>
              <w:pStyle w:val="OBVESTILOTabelaKrepko"/>
              <w:rPr>
                <w:lang w:val="sl-SI"/>
              </w:rPr>
            </w:pPr>
            <w:r w:rsidRPr="00CB482F">
              <w:rPr>
                <w:lang w:val="sl-SI"/>
              </w:rPr>
              <w:t>Sredstvo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Krepko"/>
              <w:rPr>
                <w:lang w:val="sl-SI"/>
              </w:rPr>
            </w:pPr>
            <w:r w:rsidRPr="00CB482F">
              <w:rPr>
                <w:lang w:val="sl-SI"/>
              </w:rPr>
              <w:t>Odmerek</w:t>
            </w:r>
            <w:r w:rsidR="00CB482F" w:rsidRPr="00CB482F">
              <w:rPr>
                <w:lang w:val="sl-SI"/>
              </w:rPr>
              <w:t xml:space="preserve"> ali koncentracija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Krepko"/>
              <w:rPr>
                <w:lang w:val="sl-SI"/>
              </w:rPr>
            </w:pPr>
            <w:r w:rsidRPr="00CB482F">
              <w:rPr>
                <w:lang w:val="sl-SI"/>
              </w:rPr>
              <w:t>Karenca (dni)</w:t>
            </w:r>
          </w:p>
        </w:tc>
      </w:tr>
      <w:tr w:rsidR="00306186" w:rsidRPr="002B3841" w:rsidTr="00292B56">
        <w:trPr>
          <w:trHeight w:val="4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 xml:space="preserve">Luna </w:t>
            </w:r>
            <w:proofErr w:type="spellStart"/>
            <w:r w:rsidRPr="00CB482F">
              <w:rPr>
                <w:lang w:val="sl-SI"/>
              </w:rPr>
              <w:t>experience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0,6 L/ha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7</w:t>
            </w:r>
          </w:p>
        </w:tc>
      </w:tr>
      <w:tr w:rsidR="00306186" w:rsidRPr="002B3841" w:rsidTr="00292B56">
        <w:trPr>
          <w:trHeight w:val="4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proofErr w:type="spellStart"/>
            <w:r w:rsidRPr="00CB482F">
              <w:rPr>
                <w:lang w:val="sl-SI"/>
              </w:rPr>
              <w:t>Signum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0,75 kg/ha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7</w:t>
            </w:r>
          </w:p>
        </w:tc>
      </w:tr>
      <w:tr w:rsidR="00306186" w:rsidRPr="002B3841" w:rsidTr="00292B56">
        <w:trPr>
          <w:trHeight w:val="4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proofErr w:type="spellStart"/>
            <w:r w:rsidRPr="00CB482F">
              <w:rPr>
                <w:lang w:val="sl-SI"/>
              </w:rPr>
              <w:t>Switch</w:t>
            </w:r>
            <w:proofErr w:type="spellEnd"/>
            <w:r w:rsidRPr="00CB482F">
              <w:rPr>
                <w:lang w:val="sl-SI"/>
              </w:rPr>
              <w:t xml:space="preserve"> 62,5 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1 kg/ha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7</w:t>
            </w:r>
          </w:p>
        </w:tc>
      </w:tr>
      <w:tr w:rsidR="00306186" w:rsidRPr="002B3841" w:rsidTr="00292B56">
        <w:trPr>
          <w:trHeight w:val="4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proofErr w:type="spellStart"/>
            <w:r w:rsidRPr="00CB482F">
              <w:rPr>
                <w:lang w:val="sl-SI"/>
              </w:rPr>
              <w:t>Teldor</w:t>
            </w:r>
            <w:proofErr w:type="spellEnd"/>
            <w:r w:rsidRPr="00CB482F">
              <w:rPr>
                <w:lang w:val="sl-SI"/>
              </w:rPr>
              <w:t xml:space="preserve"> SC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1,5 L/ha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3</w:t>
            </w:r>
          </w:p>
        </w:tc>
      </w:tr>
      <w:tr w:rsidR="00306186" w:rsidRPr="002B3841" w:rsidTr="00292B56">
        <w:trPr>
          <w:trHeight w:val="4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proofErr w:type="spellStart"/>
            <w:r w:rsidRPr="00CB482F">
              <w:rPr>
                <w:lang w:val="sl-SI"/>
              </w:rPr>
              <w:t>Prolectus</w:t>
            </w:r>
            <w:proofErr w:type="spellEnd"/>
            <w:r w:rsidRPr="00CB482F">
              <w:rPr>
                <w:lang w:val="sl-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1,2 kg/ha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1</w:t>
            </w:r>
          </w:p>
        </w:tc>
      </w:tr>
      <w:tr w:rsidR="00306186" w:rsidRPr="002B3841" w:rsidTr="00292B56">
        <w:trPr>
          <w:trHeight w:val="4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proofErr w:type="spellStart"/>
            <w:r w:rsidRPr="00CB482F">
              <w:rPr>
                <w:lang w:val="sl-SI"/>
              </w:rPr>
              <w:t>Amylo</w:t>
            </w:r>
            <w:proofErr w:type="spellEnd"/>
            <w:r w:rsidRPr="00CB482F">
              <w:rPr>
                <w:lang w:val="sl-SI"/>
              </w:rPr>
              <w:t xml:space="preserve"> – X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1,5 – 2,5 kg/ha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karenca ni potrebna</w:t>
            </w:r>
          </w:p>
        </w:tc>
      </w:tr>
      <w:tr w:rsidR="00306186" w:rsidRPr="00306186" w:rsidTr="00292B56">
        <w:trPr>
          <w:trHeight w:val="4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lastRenderedPageBreak/>
              <w:t xml:space="preserve">Serenade </w:t>
            </w:r>
            <w:proofErr w:type="spellStart"/>
            <w:r w:rsidRPr="00CB482F">
              <w:rPr>
                <w:lang w:val="sl-SI"/>
              </w:rPr>
              <w:t>Aso</w:t>
            </w:r>
            <w:proofErr w:type="spellEnd"/>
            <w:r w:rsidRPr="00CB482F">
              <w:rPr>
                <w:lang w:val="sl-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8 L/ha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86" w:rsidRPr="00CB482F" w:rsidRDefault="00306186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karenca ni potrebna</w:t>
            </w:r>
          </w:p>
        </w:tc>
      </w:tr>
      <w:tr w:rsidR="00972263" w:rsidRPr="00306186" w:rsidTr="00292B56">
        <w:trPr>
          <w:trHeight w:val="4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63" w:rsidRPr="00CB482F" w:rsidRDefault="00972263" w:rsidP="00292B56">
            <w:pPr>
              <w:pStyle w:val="OBVESTILOTabelaBesedilo"/>
              <w:rPr>
                <w:lang w:val="sl-SI"/>
              </w:rPr>
            </w:pPr>
            <w:proofErr w:type="spellStart"/>
            <w:r w:rsidRPr="00CB482F">
              <w:rPr>
                <w:lang w:val="sl-SI"/>
              </w:rPr>
              <w:t>Taegro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63" w:rsidRPr="00CB482F" w:rsidRDefault="00972263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0,185 – 0,37 kg/ha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63" w:rsidRPr="00CB482F" w:rsidRDefault="00972263" w:rsidP="00292B56">
            <w:pPr>
              <w:pStyle w:val="OBVESTILOTabelaBesedilo"/>
              <w:rPr>
                <w:lang w:val="sl-SI"/>
              </w:rPr>
            </w:pPr>
            <w:r w:rsidRPr="00CB482F">
              <w:rPr>
                <w:lang w:val="sl-SI"/>
              </w:rPr>
              <w:t>1</w:t>
            </w:r>
          </w:p>
        </w:tc>
      </w:tr>
    </w:tbl>
    <w:p w:rsidR="005F4243" w:rsidRDefault="005F4243" w:rsidP="00292B56">
      <w:pPr>
        <w:pStyle w:val="OBVESTILOTabelaBesedilo"/>
        <w:rPr>
          <w:rFonts w:eastAsia="Calibri" w:cs="Calibri"/>
          <w:lang w:val="sl-SI"/>
        </w:rPr>
      </w:pPr>
    </w:p>
    <w:sectPr w:rsidR="005F4243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E9" w:rsidRDefault="005B55E9" w:rsidP="006A44C7">
      <w:pPr>
        <w:spacing w:before="0" w:after="0"/>
      </w:pPr>
      <w:r>
        <w:separator/>
      </w:r>
    </w:p>
  </w:endnote>
  <w:endnote w:type="continuationSeparator" w:id="0">
    <w:p w:rsidR="005B55E9" w:rsidRDefault="005B55E9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AE2E6E">
      <w:t>sadjarjem</w:t>
    </w:r>
    <w:proofErr w:type="spellEnd"/>
    <w:r w:rsidRPr="00484EC1">
      <w:t xml:space="preserve">, </w:t>
    </w:r>
    <w:r w:rsidR="00DC6985">
      <w:t>31 (2022</w:t>
    </w:r>
    <w:r w:rsidRPr="00484EC1">
      <w:t xml:space="preserve">) </w:t>
    </w:r>
    <w:r w:rsidR="003F7917">
      <w:t>12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292B56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292B56">
      <w:rPr>
        <w:noProof/>
      </w:rPr>
      <w:t>3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E9" w:rsidRDefault="005B55E9" w:rsidP="006A44C7">
      <w:pPr>
        <w:spacing w:before="0" w:after="0"/>
      </w:pPr>
      <w:r>
        <w:separator/>
      </w:r>
    </w:p>
  </w:footnote>
  <w:footnote w:type="continuationSeparator" w:id="0">
    <w:p w:rsidR="005B55E9" w:rsidRDefault="005B55E9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CC520BBE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  <w:num w:numId="12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2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6F8"/>
    <w:rsid w:val="000137EE"/>
    <w:rsid w:val="00013849"/>
    <w:rsid w:val="00014FD2"/>
    <w:rsid w:val="00017CCB"/>
    <w:rsid w:val="00026981"/>
    <w:rsid w:val="0003359D"/>
    <w:rsid w:val="00061E81"/>
    <w:rsid w:val="000631AD"/>
    <w:rsid w:val="0007358D"/>
    <w:rsid w:val="00076315"/>
    <w:rsid w:val="00080137"/>
    <w:rsid w:val="00087FD1"/>
    <w:rsid w:val="00094D87"/>
    <w:rsid w:val="00096C51"/>
    <w:rsid w:val="000A31FF"/>
    <w:rsid w:val="000B043D"/>
    <w:rsid w:val="000C333F"/>
    <w:rsid w:val="000F1ADA"/>
    <w:rsid w:val="00123D69"/>
    <w:rsid w:val="001254CC"/>
    <w:rsid w:val="00131DC0"/>
    <w:rsid w:val="00131E83"/>
    <w:rsid w:val="0014066E"/>
    <w:rsid w:val="00142DB9"/>
    <w:rsid w:val="00173768"/>
    <w:rsid w:val="00174EA5"/>
    <w:rsid w:val="00184E91"/>
    <w:rsid w:val="00185802"/>
    <w:rsid w:val="00192E67"/>
    <w:rsid w:val="001938A3"/>
    <w:rsid w:val="001A5398"/>
    <w:rsid w:val="001B17B0"/>
    <w:rsid w:val="001B6FD8"/>
    <w:rsid w:val="001C29FF"/>
    <w:rsid w:val="001C51B2"/>
    <w:rsid w:val="00203C29"/>
    <w:rsid w:val="00206773"/>
    <w:rsid w:val="0021654A"/>
    <w:rsid w:val="002352EA"/>
    <w:rsid w:val="002466A6"/>
    <w:rsid w:val="0028084F"/>
    <w:rsid w:val="0028228C"/>
    <w:rsid w:val="00292B56"/>
    <w:rsid w:val="0029651D"/>
    <w:rsid w:val="002A1C3A"/>
    <w:rsid w:val="002A7E48"/>
    <w:rsid w:val="002B3841"/>
    <w:rsid w:val="002B4410"/>
    <w:rsid w:val="002B53E9"/>
    <w:rsid w:val="002B7DE2"/>
    <w:rsid w:val="002C2FBE"/>
    <w:rsid w:val="002F2066"/>
    <w:rsid w:val="002F302A"/>
    <w:rsid w:val="002F7CDA"/>
    <w:rsid w:val="00306186"/>
    <w:rsid w:val="00334421"/>
    <w:rsid w:val="003346FC"/>
    <w:rsid w:val="003610A4"/>
    <w:rsid w:val="003B06D8"/>
    <w:rsid w:val="003E7378"/>
    <w:rsid w:val="003F1717"/>
    <w:rsid w:val="003F4A92"/>
    <w:rsid w:val="003F7917"/>
    <w:rsid w:val="004010A7"/>
    <w:rsid w:val="004059A6"/>
    <w:rsid w:val="004069CE"/>
    <w:rsid w:val="004119B9"/>
    <w:rsid w:val="00414EFB"/>
    <w:rsid w:val="004346C6"/>
    <w:rsid w:val="004576F7"/>
    <w:rsid w:val="00461A11"/>
    <w:rsid w:val="00461F0A"/>
    <w:rsid w:val="00463ADD"/>
    <w:rsid w:val="00465C86"/>
    <w:rsid w:val="00470463"/>
    <w:rsid w:val="0048059D"/>
    <w:rsid w:val="00484EC1"/>
    <w:rsid w:val="00487081"/>
    <w:rsid w:val="00494A4B"/>
    <w:rsid w:val="00494B65"/>
    <w:rsid w:val="004A5A4B"/>
    <w:rsid w:val="004A5EEA"/>
    <w:rsid w:val="004C6EA2"/>
    <w:rsid w:val="004D1ECB"/>
    <w:rsid w:val="004D6A67"/>
    <w:rsid w:val="004E23C4"/>
    <w:rsid w:val="004E616A"/>
    <w:rsid w:val="004F4B8E"/>
    <w:rsid w:val="005111A2"/>
    <w:rsid w:val="00525304"/>
    <w:rsid w:val="005263FD"/>
    <w:rsid w:val="00533D6B"/>
    <w:rsid w:val="00537672"/>
    <w:rsid w:val="00566AD4"/>
    <w:rsid w:val="0057126B"/>
    <w:rsid w:val="0057146D"/>
    <w:rsid w:val="00583552"/>
    <w:rsid w:val="00587206"/>
    <w:rsid w:val="00590C08"/>
    <w:rsid w:val="00591942"/>
    <w:rsid w:val="0059679D"/>
    <w:rsid w:val="005B55E9"/>
    <w:rsid w:val="005C3957"/>
    <w:rsid w:val="005C5165"/>
    <w:rsid w:val="005D6AFB"/>
    <w:rsid w:val="005F256D"/>
    <w:rsid w:val="005F3AD7"/>
    <w:rsid w:val="005F4243"/>
    <w:rsid w:val="0060740B"/>
    <w:rsid w:val="006313A4"/>
    <w:rsid w:val="00631C75"/>
    <w:rsid w:val="006448FB"/>
    <w:rsid w:val="0065071E"/>
    <w:rsid w:val="0065138B"/>
    <w:rsid w:val="0065319B"/>
    <w:rsid w:val="00655462"/>
    <w:rsid w:val="00661F7E"/>
    <w:rsid w:val="00674ED7"/>
    <w:rsid w:val="00682A3A"/>
    <w:rsid w:val="00693E56"/>
    <w:rsid w:val="006A44C7"/>
    <w:rsid w:val="006B3DE1"/>
    <w:rsid w:val="006B6E75"/>
    <w:rsid w:val="006C2E13"/>
    <w:rsid w:val="006E019A"/>
    <w:rsid w:val="006E214F"/>
    <w:rsid w:val="006E21BB"/>
    <w:rsid w:val="007135CE"/>
    <w:rsid w:val="00726A1B"/>
    <w:rsid w:val="00737DF1"/>
    <w:rsid w:val="00743F78"/>
    <w:rsid w:val="00747EBF"/>
    <w:rsid w:val="00765B09"/>
    <w:rsid w:val="007670FB"/>
    <w:rsid w:val="00767445"/>
    <w:rsid w:val="00776665"/>
    <w:rsid w:val="007A1B92"/>
    <w:rsid w:val="007A5C73"/>
    <w:rsid w:val="007C09E2"/>
    <w:rsid w:val="007C3C3D"/>
    <w:rsid w:val="007C4F71"/>
    <w:rsid w:val="007D11BC"/>
    <w:rsid w:val="007F1617"/>
    <w:rsid w:val="00801DD8"/>
    <w:rsid w:val="0080711F"/>
    <w:rsid w:val="008168D5"/>
    <w:rsid w:val="00826151"/>
    <w:rsid w:val="0083311F"/>
    <w:rsid w:val="0084448C"/>
    <w:rsid w:val="00857ADC"/>
    <w:rsid w:val="0086160D"/>
    <w:rsid w:val="008756F2"/>
    <w:rsid w:val="0087709A"/>
    <w:rsid w:val="00887232"/>
    <w:rsid w:val="008B00DA"/>
    <w:rsid w:val="008C2316"/>
    <w:rsid w:val="008C6D1F"/>
    <w:rsid w:val="008D0A8A"/>
    <w:rsid w:val="008D3426"/>
    <w:rsid w:val="00900A42"/>
    <w:rsid w:val="0091139C"/>
    <w:rsid w:val="00913DE5"/>
    <w:rsid w:val="00921E52"/>
    <w:rsid w:val="0093043E"/>
    <w:rsid w:val="00943AF7"/>
    <w:rsid w:val="00960998"/>
    <w:rsid w:val="00960F4A"/>
    <w:rsid w:val="0096605A"/>
    <w:rsid w:val="00967FE0"/>
    <w:rsid w:val="00972263"/>
    <w:rsid w:val="00976103"/>
    <w:rsid w:val="00976CD5"/>
    <w:rsid w:val="009771CB"/>
    <w:rsid w:val="00991AB7"/>
    <w:rsid w:val="009A6D5C"/>
    <w:rsid w:val="009B456E"/>
    <w:rsid w:val="009C11D6"/>
    <w:rsid w:val="009D3215"/>
    <w:rsid w:val="009D3C1B"/>
    <w:rsid w:val="009D462B"/>
    <w:rsid w:val="009E03AD"/>
    <w:rsid w:val="009E14CE"/>
    <w:rsid w:val="009E3EB8"/>
    <w:rsid w:val="009F769F"/>
    <w:rsid w:val="00A03872"/>
    <w:rsid w:val="00A07A25"/>
    <w:rsid w:val="00A113AB"/>
    <w:rsid w:val="00A13153"/>
    <w:rsid w:val="00A13FC3"/>
    <w:rsid w:val="00A236C7"/>
    <w:rsid w:val="00A405DC"/>
    <w:rsid w:val="00A503C6"/>
    <w:rsid w:val="00A519F9"/>
    <w:rsid w:val="00A62C89"/>
    <w:rsid w:val="00A66EF4"/>
    <w:rsid w:val="00A71FB1"/>
    <w:rsid w:val="00A90602"/>
    <w:rsid w:val="00A93E3C"/>
    <w:rsid w:val="00AA0DEE"/>
    <w:rsid w:val="00AA23F3"/>
    <w:rsid w:val="00AA6D8C"/>
    <w:rsid w:val="00AB2D0B"/>
    <w:rsid w:val="00AC47E9"/>
    <w:rsid w:val="00AC684C"/>
    <w:rsid w:val="00AD01E2"/>
    <w:rsid w:val="00AD68A0"/>
    <w:rsid w:val="00AE2E6E"/>
    <w:rsid w:val="00AE4C11"/>
    <w:rsid w:val="00B02934"/>
    <w:rsid w:val="00B12DBF"/>
    <w:rsid w:val="00B226F1"/>
    <w:rsid w:val="00B27459"/>
    <w:rsid w:val="00B30272"/>
    <w:rsid w:val="00B363C4"/>
    <w:rsid w:val="00B42E98"/>
    <w:rsid w:val="00B60322"/>
    <w:rsid w:val="00B62ABE"/>
    <w:rsid w:val="00B72987"/>
    <w:rsid w:val="00B72CF6"/>
    <w:rsid w:val="00B81C04"/>
    <w:rsid w:val="00B875E8"/>
    <w:rsid w:val="00BB1393"/>
    <w:rsid w:val="00BB7694"/>
    <w:rsid w:val="00BC218C"/>
    <w:rsid w:val="00BD1CB4"/>
    <w:rsid w:val="00BE6E60"/>
    <w:rsid w:val="00BE7444"/>
    <w:rsid w:val="00BE7BC8"/>
    <w:rsid w:val="00BF2FFF"/>
    <w:rsid w:val="00BF371B"/>
    <w:rsid w:val="00C02F53"/>
    <w:rsid w:val="00C0373E"/>
    <w:rsid w:val="00C0682E"/>
    <w:rsid w:val="00C10615"/>
    <w:rsid w:val="00C16E55"/>
    <w:rsid w:val="00C17770"/>
    <w:rsid w:val="00C26265"/>
    <w:rsid w:val="00C33F82"/>
    <w:rsid w:val="00C5180A"/>
    <w:rsid w:val="00C52E30"/>
    <w:rsid w:val="00C5388D"/>
    <w:rsid w:val="00C62E07"/>
    <w:rsid w:val="00C64CB8"/>
    <w:rsid w:val="00C80658"/>
    <w:rsid w:val="00C8662E"/>
    <w:rsid w:val="00CA3556"/>
    <w:rsid w:val="00CB482F"/>
    <w:rsid w:val="00CC08B8"/>
    <w:rsid w:val="00CD252C"/>
    <w:rsid w:val="00CD2F28"/>
    <w:rsid w:val="00CF224D"/>
    <w:rsid w:val="00D0278B"/>
    <w:rsid w:val="00D14170"/>
    <w:rsid w:val="00D144B4"/>
    <w:rsid w:val="00D1621E"/>
    <w:rsid w:val="00D2294E"/>
    <w:rsid w:val="00D44D11"/>
    <w:rsid w:val="00D46A98"/>
    <w:rsid w:val="00D52B57"/>
    <w:rsid w:val="00D60D45"/>
    <w:rsid w:val="00D87036"/>
    <w:rsid w:val="00D963E4"/>
    <w:rsid w:val="00DA05ED"/>
    <w:rsid w:val="00DA356B"/>
    <w:rsid w:val="00DA5528"/>
    <w:rsid w:val="00DA568B"/>
    <w:rsid w:val="00DB285C"/>
    <w:rsid w:val="00DC0058"/>
    <w:rsid w:val="00DC312F"/>
    <w:rsid w:val="00DC6985"/>
    <w:rsid w:val="00DD2990"/>
    <w:rsid w:val="00DD427E"/>
    <w:rsid w:val="00DE4761"/>
    <w:rsid w:val="00DF39AE"/>
    <w:rsid w:val="00E12129"/>
    <w:rsid w:val="00E12939"/>
    <w:rsid w:val="00E12E4D"/>
    <w:rsid w:val="00E13B99"/>
    <w:rsid w:val="00E4294B"/>
    <w:rsid w:val="00E434E7"/>
    <w:rsid w:val="00E46A5C"/>
    <w:rsid w:val="00E5286A"/>
    <w:rsid w:val="00E5669D"/>
    <w:rsid w:val="00E57BCB"/>
    <w:rsid w:val="00E74D50"/>
    <w:rsid w:val="00E90D58"/>
    <w:rsid w:val="00E93B1F"/>
    <w:rsid w:val="00E97290"/>
    <w:rsid w:val="00EA3544"/>
    <w:rsid w:val="00EB0C0C"/>
    <w:rsid w:val="00EB34A3"/>
    <w:rsid w:val="00EB4470"/>
    <w:rsid w:val="00EC4C0A"/>
    <w:rsid w:val="00ED0D5A"/>
    <w:rsid w:val="00EF1277"/>
    <w:rsid w:val="00EF2AA1"/>
    <w:rsid w:val="00F00B2F"/>
    <w:rsid w:val="00F01E9D"/>
    <w:rsid w:val="00F03E38"/>
    <w:rsid w:val="00F16C88"/>
    <w:rsid w:val="00F33FE1"/>
    <w:rsid w:val="00F34362"/>
    <w:rsid w:val="00F34E28"/>
    <w:rsid w:val="00F40A40"/>
    <w:rsid w:val="00F46F70"/>
    <w:rsid w:val="00F523C7"/>
    <w:rsid w:val="00F54D09"/>
    <w:rsid w:val="00F5583F"/>
    <w:rsid w:val="00F80C80"/>
    <w:rsid w:val="00F824FC"/>
    <w:rsid w:val="00F96C62"/>
    <w:rsid w:val="00FA04F8"/>
    <w:rsid w:val="00FA6B45"/>
    <w:rsid w:val="00FB0659"/>
    <w:rsid w:val="00FB7897"/>
    <w:rsid w:val="00FC1243"/>
    <w:rsid w:val="00FC1E68"/>
    <w:rsid w:val="00FD3DBB"/>
    <w:rsid w:val="00FE129C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2B53E9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A113AB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2B7DE2"/>
    <w:pPr>
      <w:keepNext/>
      <w:keepLines/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2B7DE2"/>
    <w:pPr>
      <w:keepNext/>
      <w:keepLines/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292B56"/>
    <w:pPr>
      <w:spacing w:before="40" w:after="4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2B7DE2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D0D5A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  <w:style w:type="paragraph" w:customStyle="1" w:styleId="Navaden3">
    <w:name w:val="Navaden3"/>
    <w:basedOn w:val="Normal"/>
    <w:rsid w:val="00ED0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OBVESTILOOKVIR">
    <w:name w:val="OBVESTILO OKVIR"/>
    <w:basedOn w:val="Normal"/>
    <w:qFormat/>
    <w:rsid w:val="00292B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  <w:rPr>
      <w:rFonts w:asciiTheme="minorHAnsi" w:hAnsiTheme="minorHAnsi" w:cstheme="minorHAnsi"/>
      <w:b/>
      <w:lang w:val="sl-SI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8C64-D220-494F-9E8B-B2206E47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Jolanda Persolja</cp:lastModifiedBy>
  <cp:revision>179</cp:revision>
  <cp:lastPrinted>2022-05-10T11:55:00Z</cp:lastPrinted>
  <dcterms:created xsi:type="dcterms:W3CDTF">2021-06-07T12:12:00Z</dcterms:created>
  <dcterms:modified xsi:type="dcterms:W3CDTF">2022-05-23T11:52:00Z</dcterms:modified>
</cp:coreProperties>
</file>