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preprosta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0"/>
        <w:gridCol w:w="5265"/>
        <w:gridCol w:w="1781"/>
      </w:tblGrid>
      <w:tr w:rsidR="00C5388D" w:rsidRPr="00BB7694" w:rsidTr="002B53E9">
        <w:trPr>
          <w:cnfStyle w:val="100000000000" w:firstRow="1" w:lastRow="0" w:firstColumn="0" w:lastColumn="0" w:oddVBand="0" w:evenVBand="0" w:oddHBand="0" w:evenHBand="0" w:firstRowFirstColumn="0" w:firstRowLastColumn="0" w:lastRowFirstColumn="0" w:lastRowLastColumn="0"/>
          <w:tblHeader/>
        </w:trPr>
        <w:tc>
          <w:tcPr>
            <w:tcW w:w="1985" w:type="dxa"/>
            <w:tcBorders>
              <w:bottom w:val="none" w:sz="0" w:space="0" w:color="auto"/>
            </w:tcBorders>
          </w:tcPr>
          <w:p w:rsidR="00C5388D" w:rsidRPr="00BB7694" w:rsidRDefault="00C5388D" w:rsidP="00152AA9">
            <w:pPr>
              <w:pStyle w:val="OBVESTILOIzdajaKrepko"/>
            </w:pPr>
            <w:bookmarkStart w:id="0" w:name="_GoBack"/>
            <w:bookmarkEnd w:id="0"/>
            <w:r w:rsidRPr="00BB7694">
              <w:t>Podatki o publikaciji</w:t>
            </w:r>
          </w:p>
        </w:tc>
        <w:tc>
          <w:tcPr>
            <w:tcW w:w="5289" w:type="dxa"/>
            <w:tcBorders>
              <w:bottom w:val="none" w:sz="0" w:space="0" w:color="auto"/>
            </w:tcBorders>
          </w:tcPr>
          <w:p w:rsidR="00C5388D" w:rsidRPr="00BB7694" w:rsidRDefault="00C5388D" w:rsidP="00152AA9">
            <w:pPr>
              <w:pStyle w:val="OBVESTILOIzdajaKrepko"/>
            </w:pPr>
          </w:p>
        </w:tc>
        <w:tc>
          <w:tcPr>
            <w:tcW w:w="1752" w:type="dxa"/>
            <w:tcBorders>
              <w:bottom w:val="none" w:sz="0" w:space="0" w:color="auto"/>
            </w:tcBorders>
          </w:tcPr>
          <w:p w:rsidR="00C5388D" w:rsidRPr="00BB7694" w:rsidRDefault="00C5388D" w:rsidP="00152AA9">
            <w:pPr>
              <w:pStyle w:val="OBVESTILOIzdajaKrepko"/>
            </w:pPr>
          </w:p>
        </w:tc>
      </w:tr>
      <w:tr w:rsidR="00C5388D" w:rsidRPr="00BB7694" w:rsidTr="002B53E9">
        <w:tc>
          <w:tcPr>
            <w:tcW w:w="1985" w:type="dxa"/>
          </w:tcPr>
          <w:p w:rsidR="00C5388D" w:rsidRPr="00BB7694" w:rsidRDefault="00C5388D" w:rsidP="00152AA9">
            <w:pPr>
              <w:pStyle w:val="OBVESTILOIzdajaKrepko"/>
            </w:pPr>
            <w:r w:rsidRPr="00BB7694">
              <w:t>Izdaja:</w:t>
            </w:r>
          </w:p>
        </w:tc>
        <w:tc>
          <w:tcPr>
            <w:tcW w:w="5289" w:type="dxa"/>
          </w:tcPr>
          <w:p w:rsidR="00C5388D" w:rsidRPr="00BB7694" w:rsidRDefault="00C5388D" w:rsidP="00152AA9">
            <w:pPr>
              <w:pStyle w:val="OBVESTILOIzdaja"/>
            </w:pPr>
            <w:r w:rsidRPr="00BB7694">
              <w:t>Inštitut za hmeljarstvo i</w:t>
            </w:r>
            <w:r w:rsidR="006448FB" w:rsidRPr="00BB7694">
              <w:t xml:space="preserve">n pivovarstvo Slovenije, </w:t>
            </w:r>
            <w:r w:rsidR="00D14170" w:rsidRPr="00BB7694">
              <w:br w:type="textWrapping" w:clear="all"/>
            </w:r>
            <w:r w:rsidR="006448FB" w:rsidRPr="00BB7694">
              <w:t>Cesta Ž</w:t>
            </w:r>
            <w:r w:rsidRPr="00BB7694">
              <w:t>alskega tabora 2, 3310</w:t>
            </w:r>
            <w:r w:rsidR="001B6FD8" w:rsidRPr="00BB7694">
              <w:t xml:space="preserve"> Žalec</w:t>
            </w:r>
          </w:p>
        </w:tc>
        <w:tc>
          <w:tcPr>
            <w:tcW w:w="1752" w:type="dxa"/>
            <w:vMerge w:val="restart"/>
          </w:tcPr>
          <w:p w:rsidR="00C5388D" w:rsidRPr="00BB7694" w:rsidRDefault="002B53E9" w:rsidP="00152AA9">
            <w:pPr>
              <w:pStyle w:val="OBVESTILOIzdaja"/>
            </w:pPr>
            <w:r w:rsidRPr="00BB7694">
              <w:rPr>
                <w:noProof/>
              </w:rPr>
              <w:drawing>
                <wp:inline distT="0" distB="0" distL="0" distR="0">
                  <wp:extent cx="993913" cy="910361"/>
                  <wp:effectExtent l="0" t="0" r="0" b="4445"/>
                  <wp:docPr id="1" name="Picture 1" descr="Ikona, ki se uporablja za obvestila sadjarj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V_Sadj_2021_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01045" cy="916894"/>
                          </a:xfrm>
                          <a:prstGeom prst="rect">
                            <a:avLst/>
                          </a:prstGeom>
                        </pic:spPr>
                      </pic:pic>
                    </a:graphicData>
                  </a:graphic>
                </wp:inline>
              </w:drawing>
            </w:r>
          </w:p>
        </w:tc>
      </w:tr>
      <w:tr w:rsidR="00C5388D" w:rsidRPr="00BB7694" w:rsidTr="002B53E9">
        <w:tc>
          <w:tcPr>
            <w:tcW w:w="1985" w:type="dxa"/>
          </w:tcPr>
          <w:p w:rsidR="00C5388D" w:rsidRPr="00BB7694" w:rsidRDefault="00C5388D" w:rsidP="00152AA9">
            <w:pPr>
              <w:pStyle w:val="OBVESTILOIzdajaKrepko"/>
            </w:pPr>
            <w:r w:rsidRPr="00BB7694">
              <w:t>Urednica:</w:t>
            </w:r>
          </w:p>
        </w:tc>
        <w:tc>
          <w:tcPr>
            <w:tcW w:w="5289" w:type="dxa"/>
          </w:tcPr>
          <w:p w:rsidR="00C5388D" w:rsidRPr="00BB7694" w:rsidRDefault="00C5388D" w:rsidP="00152AA9">
            <w:pPr>
              <w:pStyle w:val="OBVESTILOIzdaja"/>
            </w:pPr>
            <w:r w:rsidRPr="00BB7694">
              <w:t>Alenka Ferlež Rus</w:t>
            </w:r>
          </w:p>
        </w:tc>
        <w:tc>
          <w:tcPr>
            <w:tcW w:w="1752" w:type="dxa"/>
            <w:vMerge/>
          </w:tcPr>
          <w:p w:rsidR="00C5388D" w:rsidRPr="00BB7694" w:rsidRDefault="00C5388D" w:rsidP="00152AA9">
            <w:pPr>
              <w:pStyle w:val="OBVESTILOIzdaja"/>
            </w:pPr>
          </w:p>
        </w:tc>
      </w:tr>
      <w:tr w:rsidR="00C5388D" w:rsidRPr="00BB7694" w:rsidTr="002B53E9">
        <w:tc>
          <w:tcPr>
            <w:tcW w:w="1985" w:type="dxa"/>
          </w:tcPr>
          <w:p w:rsidR="00C5388D" w:rsidRPr="00BB7694" w:rsidRDefault="00C5388D" w:rsidP="00152AA9">
            <w:pPr>
              <w:pStyle w:val="OBVESTILOIzdajaKrepko"/>
            </w:pPr>
            <w:r w:rsidRPr="00BB7694">
              <w:t>E-pošta uredništva:</w:t>
            </w:r>
          </w:p>
        </w:tc>
        <w:tc>
          <w:tcPr>
            <w:tcW w:w="5289" w:type="dxa"/>
          </w:tcPr>
          <w:p w:rsidR="00C5388D" w:rsidRPr="00BB7694" w:rsidRDefault="00A172D6" w:rsidP="00152AA9">
            <w:pPr>
              <w:pStyle w:val="OBVESTILOIzdaja"/>
            </w:pPr>
            <w:hyperlink r:id="rId9" w:history="1">
              <w:r w:rsidR="00C5388D" w:rsidRPr="00BB7694">
                <w:rPr>
                  <w:rStyle w:val="Hiperpovezava"/>
                </w:rPr>
                <w:t>alenka.ferlez-rus@ihps.si</w:t>
              </w:r>
            </w:hyperlink>
            <w:r w:rsidR="00C5388D" w:rsidRPr="00BB7694">
              <w:t xml:space="preserve"> </w:t>
            </w:r>
          </w:p>
        </w:tc>
        <w:tc>
          <w:tcPr>
            <w:tcW w:w="1752" w:type="dxa"/>
            <w:vMerge/>
          </w:tcPr>
          <w:p w:rsidR="00C5388D" w:rsidRPr="00BB7694" w:rsidRDefault="00C5388D" w:rsidP="00152AA9">
            <w:pPr>
              <w:pStyle w:val="OBVESTILOIzdaja"/>
            </w:pPr>
          </w:p>
        </w:tc>
      </w:tr>
      <w:tr w:rsidR="00C5388D" w:rsidRPr="00BB7694" w:rsidTr="002B53E9">
        <w:tc>
          <w:tcPr>
            <w:tcW w:w="1985" w:type="dxa"/>
          </w:tcPr>
          <w:p w:rsidR="00C5388D" w:rsidRPr="00BB7694" w:rsidRDefault="00C5388D" w:rsidP="00152AA9">
            <w:pPr>
              <w:pStyle w:val="OBVESTILOIzdajaKrepko"/>
            </w:pPr>
            <w:r w:rsidRPr="00BB7694">
              <w:t>Uredniški odbor:</w:t>
            </w:r>
          </w:p>
        </w:tc>
        <w:tc>
          <w:tcPr>
            <w:tcW w:w="5289" w:type="dxa"/>
          </w:tcPr>
          <w:p w:rsidR="00C5388D" w:rsidRPr="00BB7694" w:rsidRDefault="003E7378" w:rsidP="00152AA9">
            <w:pPr>
              <w:pStyle w:val="OBVESTILOIzdaja"/>
            </w:pPr>
            <w:r w:rsidRPr="00BB7694">
              <w:t>Alenka Ferlež Rus, dr. Magda Rak Cizej, dr. Sebastjan Radišek, Gregor Leskošek</w:t>
            </w:r>
          </w:p>
        </w:tc>
        <w:tc>
          <w:tcPr>
            <w:tcW w:w="1752" w:type="dxa"/>
            <w:vMerge/>
          </w:tcPr>
          <w:p w:rsidR="00C5388D" w:rsidRPr="00BB7694" w:rsidRDefault="00C5388D" w:rsidP="00152AA9">
            <w:pPr>
              <w:pStyle w:val="OBVESTILOIzdaja"/>
            </w:pPr>
          </w:p>
        </w:tc>
      </w:tr>
    </w:tbl>
    <w:p w:rsidR="00C5388D" w:rsidRPr="00BB7694" w:rsidRDefault="003E7378" w:rsidP="00D60D45">
      <w:pPr>
        <w:pStyle w:val="ISSN"/>
      </w:pPr>
      <w:r w:rsidRPr="00BB7694">
        <w:t>ISSN 2536-233X</w:t>
      </w:r>
      <w:r w:rsidR="00C5388D" w:rsidRPr="00BB7694">
        <w:t xml:space="preserve"> </w:t>
      </w:r>
      <w:r w:rsidR="00C5388D" w:rsidRPr="00BB7694">
        <w:rPr>
          <w:sz w:val="16"/>
          <w:szCs w:val="16"/>
        </w:rPr>
        <w:t>(za spletno izdajo)</w:t>
      </w:r>
      <w:r w:rsidR="00C5388D" w:rsidRPr="00BB7694">
        <w:t xml:space="preserve"> </w:t>
      </w:r>
      <w:r w:rsidR="00C5388D" w:rsidRPr="00BB7694">
        <w:tab/>
        <w:t xml:space="preserve">Letnik </w:t>
      </w:r>
      <w:r w:rsidR="00C16E55">
        <w:t>31</w:t>
      </w:r>
      <w:r w:rsidR="00C5388D" w:rsidRPr="00BB7694">
        <w:t xml:space="preserve">, št. </w:t>
      </w:r>
      <w:r w:rsidR="00DD0C3A">
        <w:t>14</w:t>
      </w:r>
      <w:r w:rsidR="000137EE" w:rsidRPr="00BB7694">
        <w:tab/>
      </w:r>
      <w:r w:rsidR="000137EE" w:rsidRPr="00BB7694">
        <w:tab/>
      </w:r>
      <w:r w:rsidR="00B71871">
        <w:t>7</w:t>
      </w:r>
      <w:r w:rsidR="00DD0C3A">
        <w:t>. 6.</w:t>
      </w:r>
      <w:r w:rsidR="00C16E55">
        <w:t xml:space="preserve"> 2022</w:t>
      </w:r>
    </w:p>
    <w:p w:rsidR="00414EFB" w:rsidRPr="003B06D8" w:rsidRDefault="00414EFB" w:rsidP="00EB0C0C">
      <w:pPr>
        <w:pStyle w:val="Naslov2"/>
        <w:rPr>
          <w:lang w:val="sl-SI"/>
        </w:rPr>
      </w:pPr>
      <w:r w:rsidRPr="003B06D8">
        <w:rPr>
          <w:lang w:val="sl-SI"/>
        </w:rPr>
        <w:t>Fenološki razvoj</w:t>
      </w:r>
    </w:p>
    <w:p w:rsidR="005D6A7C" w:rsidRPr="005D6A7C" w:rsidRDefault="005D6A7C" w:rsidP="005D6A7C">
      <w:pPr>
        <w:spacing w:before="100" w:beforeAutospacing="1" w:after="100" w:afterAutospacing="1"/>
        <w:rPr>
          <w:rFonts w:eastAsia="Calibri" w:cs="Times New Roman"/>
          <w:lang w:val="en-US"/>
        </w:rPr>
      </w:pPr>
      <w:r w:rsidRPr="005D6A7C">
        <w:rPr>
          <w:rFonts w:eastAsia="Calibri" w:cs="Times New Roman"/>
          <w:lang w:val="sl-SI"/>
        </w:rPr>
        <w:t>Na območju Celjske in Koroške regije so jablane povprečno na opazovane lokacije in so</w:t>
      </w:r>
      <w:r w:rsidR="007C5D4E">
        <w:rPr>
          <w:rFonts w:eastAsia="Calibri" w:cs="Times New Roman"/>
          <w:lang w:val="sl-SI"/>
        </w:rPr>
        <w:t>rte v fenološki fazi BBCH 73 (sekundarno odpadanje plodičev)</w:t>
      </w:r>
      <w:r w:rsidR="004F2E38">
        <w:rPr>
          <w:rFonts w:eastAsia="Calibri" w:cs="Times New Roman"/>
          <w:lang w:val="sl-SI"/>
        </w:rPr>
        <w:t xml:space="preserve"> in pri posameznih sortah (Idared, Jonagold, Carjevič) prehajajo v fazo BBCH 74, ko so premeri plodičev večji od 40 mm. </w:t>
      </w:r>
      <w:r w:rsidR="00A02443">
        <w:rPr>
          <w:rFonts w:eastAsia="Calibri" w:cs="Times New Roman"/>
          <w:lang w:val="sl-SI"/>
        </w:rPr>
        <w:t>Tudi hruške so v fenološki fazi BBCH 74.</w:t>
      </w:r>
    </w:p>
    <w:p w:rsidR="00ED6CDC" w:rsidRPr="00BB7694" w:rsidRDefault="00ED6CDC" w:rsidP="00ED6CDC">
      <w:pPr>
        <w:pStyle w:val="Naslov2"/>
        <w:rPr>
          <w:lang w:val="sl-SI"/>
        </w:rPr>
      </w:pPr>
      <w:r w:rsidRPr="00BB7694">
        <w:rPr>
          <w:lang w:val="sl-SI"/>
        </w:rPr>
        <w:t>Škrlup in pepelasta plesen jablan</w:t>
      </w:r>
    </w:p>
    <w:p w:rsidR="004E61CB" w:rsidRPr="004E61CB" w:rsidRDefault="002D4AD1" w:rsidP="002D4AD1">
      <w:pPr>
        <w:rPr>
          <w:rFonts w:eastAsia="Calibri" w:cs="Calibri"/>
          <w:lang w:val="sl-SI"/>
        </w:rPr>
      </w:pPr>
      <w:r w:rsidRPr="002D4AD1">
        <w:rPr>
          <w:rFonts w:eastAsia="Calibri" w:cs="Calibri"/>
          <w:lang w:val="sl-SI"/>
        </w:rPr>
        <w:t xml:space="preserve">Ob </w:t>
      </w:r>
      <w:r w:rsidR="004E61CB" w:rsidRPr="004E61CB">
        <w:rPr>
          <w:rFonts w:eastAsia="Calibri" w:cs="Calibri"/>
          <w:lang w:val="sl-SI"/>
        </w:rPr>
        <w:t xml:space="preserve">zadnjih padavinah in </w:t>
      </w:r>
      <w:r w:rsidRPr="002D4AD1">
        <w:rPr>
          <w:rFonts w:eastAsia="Calibri" w:cs="Calibri"/>
          <w:lang w:val="sl-SI"/>
        </w:rPr>
        <w:t>i</w:t>
      </w:r>
      <w:r w:rsidR="00A21284" w:rsidRPr="004E61CB">
        <w:rPr>
          <w:rFonts w:eastAsia="Calibri" w:cs="Calibri"/>
          <w:lang w:val="sl-SI"/>
        </w:rPr>
        <w:t xml:space="preserve">zpolnjenih pogojih za okužbo </w:t>
      </w:r>
      <w:r w:rsidR="00C040FA" w:rsidRPr="004E61CB">
        <w:rPr>
          <w:rFonts w:eastAsia="Calibri" w:cs="Calibri"/>
          <w:lang w:val="sl-SI"/>
        </w:rPr>
        <w:t xml:space="preserve">z jablanovim škrlupom </w:t>
      </w:r>
      <w:r w:rsidR="00A21284" w:rsidRPr="004E61CB">
        <w:rPr>
          <w:rFonts w:eastAsia="Calibri" w:cs="Calibri"/>
          <w:lang w:val="sl-SI"/>
        </w:rPr>
        <w:t>(3</w:t>
      </w:r>
      <w:r w:rsidRPr="002D4AD1">
        <w:rPr>
          <w:rFonts w:eastAsia="Calibri" w:cs="Calibri"/>
          <w:lang w:val="sl-SI"/>
        </w:rPr>
        <w:t xml:space="preserve">. </w:t>
      </w:r>
      <w:r w:rsidRPr="002D4AD1">
        <w:rPr>
          <w:rFonts w:eastAsia="Calibri" w:cs="Calibri"/>
          <w:bCs/>
          <w:lang w:val="sl-SI"/>
        </w:rPr>
        <w:t xml:space="preserve">– </w:t>
      </w:r>
      <w:r w:rsidR="00BF6C06" w:rsidRPr="004E61CB">
        <w:rPr>
          <w:rFonts w:eastAsia="Calibri" w:cs="Calibri"/>
          <w:lang w:val="sl-SI"/>
        </w:rPr>
        <w:t>4.</w:t>
      </w:r>
      <w:r w:rsidR="004E61CB" w:rsidRPr="004E61CB">
        <w:rPr>
          <w:rFonts w:eastAsia="Calibri" w:cs="Calibri"/>
          <w:lang w:val="sl-SI"/>
        </w:rPr>
        <w:t xml:space="preserve"> </w:t>
      </w:r>
      <w:r w:rsidR="00BF6C06" w:rsidRPr="004E61CB">
        <w:rPr>
          <w:rFonts w:eastAsia="Calibri" w:cs="Calibri"/>
          <w:lang w:val="sl-SI"/>
        </w:rPr>
        <w:t>6</w:t>
      </w:r>
      <w:r w:rsidR="004E61CB" w:rsidRPr="004E61CB">
        <w:rPr>
          <w:rFonts w:eastAsia="Calibri" w:cs="Calibri"/>
          <w:lang w:val="sl-SI"/>
        </w:rPr>
        <w:t>.)</w:t>
      </w:r>
      <w:r w:rsidR="006C3DCA">
        <w:rPr>
          <w:rFonts w:eastAsia="Calibri" w:cs="Calibri"/>
          <w:lang w:val="sl-SI"/>
        </w:rPr>
        <w:t>,</w:t>
      </w:r>
      <w:r w:rsidR="00AB3D75">
        <w:rPr>
          <w:rFonts w:eastAsia="Calibri" w:cs="Calibri"/>
          <w:lang w:val="sl-SI"/>
        </w:rPr>
        <w:t xml:space="preserve"> </w:t>
      </w:r>
      <w:r w:rsidR="00052442">
        <w:rPr>
          <w:rFonts w:eastAsia="Calibri" w:cs="Calibri"/>
          <w:lang w:val="sl-SI"/>
        </w:rPr>
        <w:t xml:space="preserve">smo </w:t>
      </w:r>
      <w:r w:rsidR="00052442" w:rsidRPr="004E61CB">
        <w:rPr>
          <w:rFonts w:eastAsia="Calibri" w:cs="Calibri"/>
          <w:lang w:val="sl-SI"/>
        </w:rPr>
        <w:t>na lovilcu spor zabeležili le manjše število spor</w:t>
      </w:r>
      <w:r w:rsidR="004E61CB" w:rsidRPr="004E61CB">
        <w:rPr>
          <w:rFonts w:eastAsia="Calibri" w:cs="Calibri"/>
          <w:lang w:val="sl-SI"/>
        </w:rPr>
        <w:t xml:space="preserve"> na obj</w:t>
      </w:r>
      <w:r w:rsidR="00052442">
        <w:rPr>
          <w:rFonts w:eastAsia="Calibri" w:cs="Calibri"/>
          <w:lang w:val="sl-SI"/>
        </w:rPr>
        <w:t xml:space="preserve">ektnih stekelcih pa spore niso bile več </w:t>
      </w:r>
      <w:r w:rsidR="0031308C">
        <w:rPr>
          <w:rFonts w:eastAsia="Calibri" w:cs="Calibri"/>
          <w:lang w:val="sl-SI"/>
        </w:rPr>
        <w:t>prisotne</w:t>
      </w:r>
      <w:r w:rsidR="00052442">
        <w:rPr>
          <w:rFonts w:eastAsia="Calibri" w:cs="Calibri"/>
          <w:lang w:val="sl-SI"/>
        </w:rPr>
        <w:t xml:space="preserve">. </w:t>
      </w:r>
      <w:r w:rsidRPr="002D4AD1">
        <w:rPr>
          <w:rFonts w:eastAsia="Calibri" w:cs="Calibri"/>
          <w:lang w:val="sl-SI"/>
        </w:rPr>
        <w:t xml:space="preserve">Zato menimo, da se obdobje nevarnosti primarnih okužb s škrlupom zaključuje. </w:t>
      </w:r>
    </w:p>
    <w:p w:rsidR="002D4AD1" w:rsidRPr="002D4AD1" w:rsidRDefault="002D4AD1" w:rsidP="002D4AD1">
      <w:pPr>
        <w:rPr>
          <w:rFonts w:eastAsia="Calibri" w:cs="Calibri"/>
          <w:lang w:val="sl-SI"/>
        </w:rPr>
      </w:pPr>
      <w:r w:rsidRPr="002D4AD1">
        <w:rPr>
          <w:rFonts w:eastAsia="Calibri" w:cs="Calibri"/>
          <w:lang w:val="sl-SI"/>
        </w:rPr>
        <w:t>Še vedno pazite na razmike med škropljenji in jih prilagodite količini padavin. V primeru, ko pade več kot 25 mm dežja predvidevamo, da je fungicidna obloga sprana in je potrebno škropljenje pred naslednjimi padavinami ponoviti. V nasadih, kjer škrlupa ne najdete lahko razmike med škropljenji podaljšate na 10 do 14 dni.</w:t>
      </w:r>
    </w:p>
    <w:p w:rsidR="002D4AD1" w:rsidRPr="002D4AD1" w:rsidRDefault="002D4AD1" w:rsidP="002D4AD1">
      <w:pPr>
        <w:rPr>
          <w:rFonts w:eastAsia="Calibri" w:cs="Calibri"/>
          <w:lang w:val="sl-SI"/>
        </w:rPr>
      </w:pPr>
      <w:r w:rsidRPr="002D4AD1">
        <w:rPr>
          <w:rFonts w:eastAsia="Calibri" w:cs="Calibri"/>
          <w:lang w:val="sl-SI"/>
        </w:rPr>
        <w:t xml:space="preserve">Zaščita plodov s kontaktnimi fungicidi je zelo pomembna še posebno tam, kjer so na listih pege in je nevarnost sekundarnih okužb velika. </w:t>
      </w:r>
      <w:r w:rsidRPr="002D4AD1">
        <w:rPr>
          <w:rFonts w:eastAsia="Calibri" w:cs="Calibri"/>
          <w:b/>
          <w:lang w:val="sl-SI"/>
        </w:rPr>
        <w:t>V nasadih, kjer so na listih pege posrbite, da bodo plodovi stalno zaščiteni s fungicidno oblogo</w:t>
      </w:r>
      <w:r w:rsidRPr="002D4AD1">
        <w:rPr>
          <w:rFonts w:eastAsia="Calibri" w:cs="Calibri"/>
          <w:lang w:val="sl-SI"/>
        </w:rPr>
        <w:t xml:space="preserve"> </w:t>
      </w:r>
      <w:r w:rsidRPr="002D4AD1">
        <w:rPr>
          <w:rFonts w:eastAsia="Calibri" w:cs="Calibri"/>
          <w:b/>
          <w:lang w:val="sl-SI"/>
        </w:rPr>
        <w:t>in nadaljujte s preventivno zaščito plodov.</w:t>
      </w:r>
      <w:r w:rsidRPr="002D4AD1">
        <w:rPr>
          <w:rFonts w:eastAsia="Calibri" w:cs="Calibri"/>
          <w:lang w:val="sl-SI"/>
        </w:rPr>
        <w:t xml:space="preserve"> </w:t>
      </w:r>
    </w:p>
    <w:p w:rsidR="00A02443" w:rsidRPr="00A02443" w:rsidRDefault="002D4AD1" w:rsidP="00A02443">
      <w:pPr>
        <w:rPr>
          <w:rFonts w:asciiTheme="minorHAnsi" w:hAnsiTheme="minorHAnsi" w:cstheme="minorHAnsi"/>
          <w:lang w:val="sl-SI"/>
        </w:rPr>
      </w:pPr>
      <w:r w:rsidRPr="002D4AD1">
        <w:rPr>
          <w:rFonts w:eastAsia="Calibri" w:cs="Calibri"/>
          <w:lang w:val="sl-SI"/>
        </w:rPr>
        <w:t xml:space="preserve">Zdaj dajte prednost kontaktnim fungicidom na osnovi aktivne snovi kaptan kot so: </w:t>
      </w:r>
      <w:r w:rsidR="00A02443" w:rsidRPr="00A02443">
        <w:rPr>
          <w:rFonts w:asciiTheme="minorHAnsi" w:hAnsiTheme="minorHAnsi" w:cstheme="minorHAnsi"/>
          <w:b/>
          <w:lang w:val="sl-SI"/>
        </w:rPr>
        <w:t>Captan 80 WG</w:t>
      </w:r>
      <w:r w:rsidR="00A02443" w:rsidRPr="00A02443">
        <w:rPr>
          <w:rFonts w:asciiTheme="minorHAnsi" w:hAnsiTheme="minorHAnsi" w:cstheme="minorHAnsi"/>
          <w:lang w:val="sl-SI"/>
        </w:rPr>
        <w:t xml:space="preserve"> (2kg/ha)</w:t>
      </w:r>
      <w:r w:rsidR="00161C1A">
        <w:rPr>
          <w:rFonts w:asciiTheme="minorHAnsi" w:hAnsiTheme="minorHAnsi" w:cstheme="minorHAnsi"/>
          <w:lang w:val="sl-SI"/>
        </w:rPr>
        <w:t>,</w:t>
      </w:r>
      <w:r w:rsidR="00A02443" w:rsidRPr="00A02443">
        <w:rPr>
          <w:rFonts w:asciiTheme="minorHAnsi" w:hAnsiTheme="minorHAnsi" w:cstheme="minorHAnsi"/>
          <w:lang w:val="sl-SI"/>
        </w:rPr>
        <w:t xml:space="preserve"> </w:t>
      </w:r>
      <w:r w:rsidR="00A02443" w:rsidRPr="00A02443">
        <w:rPr>
          <w:rFonts w:asciiTheme="minorHAnsi" w:hAnsiTheme="minorHAnsi" w:cstheme="minorHAnsi"/>
          <w:b/>
          <w:lang w:val="sl-SI"/>
        </w:rPr>
        <w:t>Merpan 80 WDG</w:t>
      </w:r>
      <w:r w:rsidR="00A02443" w:rsidRPr="00A02443">
        <w:rPr>
          <w:rFonts w:asciiTheme="minorHAnsi" w:hAnsiTheme="minorHAnsi" w:cstheme="minorHAnsi"/>
          <w:lang w:val="sl-SI"/>
        </w:rPr>
        <w:t xml:space="preserve"> (1,88 kg/ha), </w:t>
      </w:r>
      <w:r w:rsidR="00A02443" w:rsidRPr="00A02443">
        <w:rPr>
          <w:rFonts w:asciiTheme="minorHAnsi" w:hAnsiTheme="minorHAnsi" w:cstheme="minorHAnsi"/>
          <w:b/>
          <w:lang w:val="sl-SI"/>
        </w:rPr>
        <w:t xml:space="preserve">Orthocide 80 WG </w:t>
      </w:r>
      <w:r w:rsidR="00A02443" w:rsidRPr="00A02443">
        <w:rPr>
          <w:rFonts w:asciiTheme="minorHAnsi" w:hAnsiTheme="minorHAnsi" w:cstheme="minorHAnsi"/>
          <w:lang w:val="sl-SI"/>
        </w:rPr>
        <w:t xml:space="preserve">(2 kg/ha), </w:t>
      </w:r>
      <w:r w:rsidR="00A02443" w:rsidRPr="00A02443">
        <w:rPr>
          <w:rFonts w:asciiTheme="minorHAnsi" w:hAnsiTheme="minorHAnsi" w:cstheme="minorHAnsi"/>
          <w:b/>
          <w:lang w:val="sl-SI"/>
        </w:rPr>
        <w:t>Merplus</w:t>
      </w:r>
      <w:r w:rsidR="00A02443" w:rsidRPr="00A02443">
        <w:rPr>
          <w:rFonts w:asciiTheme="minorHAnsi" w:hAnsiTheme="minorHAnsi" w:cstheme="minorHAnsi"/>
          <w:lang w:val="sl-SI"/>
        </w:rPr>
        <w:t xml:space="preserve"> (2 L/ha), </w:t>
      </w:r>
      <w:r w:rsidR="00A02443" w:rsidRPr="00A02443">
        <w:rPr>
          <w:rFonts w:asciiTheme="minorHAnsi" w:hAnsiTheme="minorHAnsi" w:cstheme="minorHAnsi"/>
          <w:b/>
          <w:lang w:val="sl-SI"/>
        </w:rPr>
        <w:t>Scab 80 WG</w:t>
      </w:r>
      <w:r w:rsidR="00A02443" w:rsidRPr="00A02443">
        <w:rPr>
          <w:rFonts w:asciiTheme="minorHAnsi" w:hAnsiTheme="minorHAnsi" w:cstheme="minorHAnsi"/>
          <w:lang w:val="sl-SI"/>
        </w:rPr>
        <w:t xml:space="preserve"> (1,9 kg/ha), </w:t>
      </w:r>
      <w:r w:rsidR="00A02443" w:rsidRPr="00A02443">
        <w:rPr>
          <w:rFonts w:asciiTheme="minorHAnsi" w:hAnsiTheme="minorHAnsi" w:cstheme="minorHAnsi"/>
          <w:b/>
          <w:lang w:val="sl-SI"/>
        </w:rPr>
        <w:t xml:space="preserve">Scab 480 SC </w:t>
      </w:r>
      <w:r w:rsidR="006C2446">
        <w:rPr>
          <w:rFonts w:asciiTheme="minorHAnsi" w:hAnsiTheme="minorHAnsi" w:cstheme="minorHAnsi"/>
          <w:lang w:val="sl-SI"/>
        </w:rPr>
        <w:t>(3,13 L/ha). Lahko uporabite tudi pripravek na osnovi</w:t>
      </w:r>
      <w:r w:rsidR="00A02443" w:rsidRPr="00A02443">
        <w:rPr>
          <w:rFonts w:asciiTheme="minorHAnsi" w:hAnsiTheme="minorHAnsi" w:cstheme="minorHAnsi"/>
          <w:lang w:val="sl-SI"/>
        </w:rPr>
        <w:t xml:space="preserve"> a.s. dodin </w:t>
      </w:r>
      <w:r w:rsidR="00A02443" w:rsidRPr="00A02443">
        <w:rPr>
          <w:rFonts w:asciiTheme="minorHAnsi" w:hAnsiTheme="minorHAnsi" w:cstheme="minorHAnsi"/>
          <w:b/>
        </w:rPr>
        <w:t>Syllit 400 SC</w:t>
      </w:r>
      <w:r w:rsidR="00A02443" w:rsidRPr="00A02443">
        <w:rPr>
          <w:rFonts w:asciiTheme="minorHAnsi" w:hAnsiTheme="minorHAnsi" w:cstheme="minorHAnsi"/>
        </w:rPr>
        <w:t xml:space="preserve"> (1,9 L/ha).</w:t>
      </w:r>
    </w:p>
    <w:p w:rsidR="00A02443" w:rsidRPr="00A02443" w:rsidRDefault="00A02443" w:rsidP="00A02443">
      <w:pPr>
        <w:rPr>
          <w:rFonts w:eastAsia="Calibri" w:cs="Calibri"/>
          <w:lang w:val="sl-SI"/>
        </w:rPr>
      </w:pPr>
      <w:r w:rsidRPr="00A02443">
        <w:rPr>
          <w:rFonts w:asciiTheme="minorHAnsi" w:hAnsiTheme="minorHAnsi" w:cstheme="minorHAnsi"/>
          <w:b/>
          <w:sz w:val="20"/>
          <w:szCs w:val="20"/>
          <w:lang w:val="sl-SI"/>
        </w:rPr>
        <w:t>Opozorilo:</w:t>
      </w:r>
      <w:r w:rsidRPr="00A02443">
        <w:rPr>
          <w:rFonts w:asciiTheme="minorHAnsi" w:hAnsiTheme="minorHAnsi" w:cstheme="minorHAnsi"/>
          <w:sz w:val="20"/>
          <w:szCs w:val="20"/>
          <w:lang w:val="sl-SI"/>
        </w:rPr>
        <w:t xml:space="preserve"> Sredstva Syllit 400 SC se ne sme mešati z močljivimi žvepli, bordojsko brozgo, s sredstvi, ki vsebujejo aktivne snovi kaptan, fenoksikarb, cink ali baker, apno, s sredstvi alkalne pH reakcije ter foliarnimi gnojili na osnovi morskih alg, cinka ali bakra. O možnostih mešanja z drugimi fitofarmacevtskimi sredstvi se je treba posvetovati z imetnikom registracije oziroma zastopnikom.</w:t>
      </w:r>
    </w:p>
    <w:p w:rsidR="00A02443" w:rsidRPr="00A02443" w:rsidRDefault="00A02443" w:rsidP="00A02443">
      <w:pPr>
        <w:rPr>
          <w:rFonts w:asciiTheme="minorHAnsi" w:hAnsiTheme="minorHAnsi" w:cstheme="minorHAnsi"/>
          <w:lang w:val="sl-SI"/>
        </w:rPr>
      </w:pPr>
      <w:r w:rsidRPr="00A02443">
        <w:rPr>
          <w:rFonts w:asciiTheme="minorHAnsi" w:hAnsiTheme="minorHAnsi" w:cstheme="minorHAnsi"/>
          <w:lang w:val="sl-SI"/>
        </w:rPr>
        <w:t xml:space="preserve">V ekološki pridelavi se lahko uporabi pripravek </w:t>
      </w:r>
      <w:r w:rsidRPr="00A02443">
        <w:rPr>
          <w:rFonts w:asciiTheme="minorHAnsi" w:hAnsiTheme="minorHAnsi" w:cstheme="minorHAnsi"/>
          <w:b/>
          <w:lang w:val="sl-SI"/>
        </w:rPr>
        <w:t xml:space="preserve">Curatio </w:t>
      </w:r>
      <w:r w:rsidRPr="00A02443">
        <w:rPr>
          <w:rFonts w:asciiTheme="minorHAnsi" w:hAnsiTheme="minorHAnsi" w:cstheme="minorHAnsi"/>
          <w:lang w:val="sl-SI"/>
        </w:rPr>
        <w:t>–</w:t>
      </w:r>
      <w:r w:rsidRPr="00A02443">
        <w:rPr>
          <w:rFonts w:asciiTheme="minorHAnsi" w:hAnsiTheme="minorHAnsi" w:cstheme="minorHAnsi"/>
          <w:b/>
          <w:lang w:val="sl-SI"/>
        </w:rPr>
        <w:t xml:space="preserve"> </w:t>
      </w:r>
      <w:r w:rsidRPr="00A02443">
        <w:rPr>
          <w:rFonts w:asciiTheme="minorHAnsi" w:hAnsiTheme="minorHAnsi" w:cstheme="minorHAnsi"/>
          <w:lang w:val="sl-SI"/>
        </w:rPr>
        <w:t>žvepleno apnena brozga, ki deluje tudi na jablanovo pepelovko in ima dovoljenje za nujne primere, smejo uporabiti samo poklicni pridelovalci, ki so registrirani za ekološko pridelavo.</w:t>
      </w:r>
    </w:p>
    <w:p w:rsidR="00A02443" w:rsidRPr="00A02443" w:rsidRDefault="002D4AD1" w:rsidP="00A02443">
      <w:pPr>
        <w:rPr>
          <w:rFonts w:eastAsia="Calibri" w:cs="Calibri"/>
          <w:lang w:val="sl-SI"/>
        </w:rPr>
      </w:pPr>
      <w:r w:rsidRPr="002D4AD1">
        <w:rPr>
          <w:rFonts w:eastAsia="Calibri" w:cs="Calibri"/>
          <w:lang w:val="sl-SI"/>
        </w:rPr>
        <w:t xml:space="preserve">Za zmanjšanje infekcijskega potenciala </w:t>
      </w:r>
      <w:r w:rsidRPr="002D4AD1">
        <w:rPr>
          <w:rFonts w:eastAsia="Calibri" w:cs="Calibri"/>
          <w:b/>
          <w:lang w:val="sl-SI"/>
        </w:rPr>
        <w:t>jablanove pepelovke</w:t>
      </w:r>
      <w:r w:rsidRPr="002D4AD1">
        <w:rPr>
          <w:rFonts w:eastAsia="Calibri" w:cs="Calibri"/>
          <w:lang w:val="sl-SI"/>
        </w:rPr>
        <w:t xml:space="preserve"> dodajate enega od pripravkov na osnovi močljivega žvepla kot so:</w:t>
      </w:r>
      <w:r w:rsidR="00A02443" w:rsidRPr="00A02443">
        <w:rPr>
          <w:rFonts w:eastAsia="Calibri" w:cs="Calibri"/>
          <w:lang w:val="sl-SI"/>
        </w:rPr>
        <w:t xml:space="preserve"> </w:t>
      </w:r>
      <w:r w:rsidR="00A02443" w:rsidRPr="00A02443">
        <w:rPr>
          <w:rFonts w:eastAsia="Calibri" w:cs="Calibri"/>
          <w:b/>
          <w:lang w:val="sl-SI"/>
        </w:rPr>
        <w:t>Azumo WG</w:t>
      </w:r>
      <w:r w:rsidR="00A02443" w:rsidRPr="00A02443">
        <w:rPr>
          <w:rFonts w:eastAsia="Calibri" w:cs="Calibri"/>
          <w:lang w:val="sl-SI"/>
        </w:rPr>
        <w:t xml:space="preserve">, </w:t>
      </w:r>
      <w:r w:rsidR="00A02443" w:rsidRPr="00A02443">
        <w:rPr>
          <w:rFonts w:eastAsia="Calibri" w:cs="Calibri"/>
          <w:b/>
          <w:lang w:val="sl-SI"/>
        </w:rPr>
        <w:t>Cosan</w:t>
      </w:r>
      <w:r w:rsidR="00A02443" w:rsidRPr="00A02443">
        <w:rPr>
          <w:rFonts w:eastAsia="Calibri" w:cs="Calibri"/>
          <w:lang w:val="sl-SI"/>
        </w:rPr>
        <w:t xml:space="preserve">, </w:t>
      </w:r>
      <w:r w:rsidR="00A02443" w:rsidRPr="00A02443">
        <w:rPr>
          <w:rFonts w:eastAsia="Calibri" w:cs="Calibri"/>
          <w:b/>
          <w:lang w:val="sl-SI"/>
        </w:rPr>
        <w:t>Pepelin</w:t>
      </w:r>
      <w:r w:rsidR="00A02443" w:rsidRPr="00A02443">
        <w:rPr>
          <w:rFonts w:eastAsia="Calibri" w:cs="Calibri"/>
          <w:lang w:val="sl-SI"/>
        </w:rPr>
        <w:t xml:space="preserve">, </w:t>
      </w:r>
      <w:r w:rsidR="00A02443" w:rsidRPr="00A02443">
        <w:rPr>
          <w:rFonts w:eastAsia="Calibri" w:cs="Calibri"/>
          <w:b/>
          <w:lang w:val="sl-SI"/>
        </w:rPr>
        <w:t>Kumulus DF</w:t>
      </w:r>
      <w:r w:rsidR="00A02443" w:rsidRPr="00A02443">
        <w:rPr>
          <w:rFonts w:eastAsia="Calibri" w:cs="Calibri"/>
          <w:lang w:val="sl-SI"/>
        </w:rPr>
        <w:t xml:space="preserve">, </w:t>
      </w:r>
      <w:r w:rsidR="00A02443" w:rsidRPr="00A02443">
        <w:rPr>
          <w:rFonts w:eastAsia="Calibri" w:cs="Calibri"/>
          <w:b/>
          <w:lang w:val="sl-SI"/>
        </w:rPr>
        <w:t>Microthiol specilal, Microthiol disperss</w:t>
      </w:r>
      <w:r w:rsidR="00A02443" w:rsidRPr="00A02443">
        <w:rPr>
          <w:rFonts w:eastAsia="Calibri" w:cs="Calibri"/>
          <w:lang w:val="sl-SI"/>
        </w:rPr>
        <w:t xml:space="preserve"> </w:t>
      </w:r>
      <w:r w:rsidR="00A02443" w:rsidRPr="00A02443">
        <w:rPr>
          <w:rFonts w:eastAsia="Calibri" w:cs="Calibri"/>
          <w:b/>
          <w:lang w:val="sl-SI"/>
        </w:rPr>
        <w:t>Thiovit jet</w:t>
      </w:r>
      <w:r w:rsidR="00A02443" w:rsidRPr="00A02443">
        <w:rPr>
          <w:rFonts w:eastAsia="Calibri" w:cs="Calibri"/>
          <w:lang w:val="sl-SI"/>
        </w:rPr>
        <w:t xml:space="preserve">, </w:t>
      </w:r>
      <w:r w:rsidR="00A02443" w:rsidRPr="00A02443">
        <w:rPr>
          <w:rFonts w:eastAsia="Calibri" w:cs="Calibri"/>
          <w:b/>
          <w:lang w:val="sl-SI"/>
        </w:rPr>
        <w:t>Vindex 80 WG</w:t>
      </w:r>
      <w:r w:rsidR="00A02443" w:rsidRPr="00A02443">
        <w:rPr>
          <w:rFonts w:eastAsia="Calibri" w:cs="Calibri"/>
          <w:lang w:val="sl-SI"/>
        </w:rPr>
        <w:t xml:space="preserve">, ali </w:t>
      </w:r>
      <w:r w:rsidR="00A02443" w:rsidRPr="00A02443">
        <w:rPr>
          <w:rFonts w:eastAsia="Calibri" w:cs="Calibri"/>
          <w:b/>
          <w:lang w:val="sl-SI"/>
        </w:rPr>
        <w:t>Vertipin</w:t>
      </w:r>
      <w:r w:rsidR="00A02443" w:rsidRPr="00A02443">
        <w:rPr>
          <w:rFonts w:eastAsia="Calibri" w:cs="Calibri"/>
          <w:lang w:val="sl-SI"/>
        </w:rPr>
        <w:t xml:space="preserve"> v odmerku </w:t>
      </w:r>
      <w:r w:rsidR="00A02443" w:rsidRPr="00A02443">
        <w:rPr>
          <w:rFonts w:asciiTheme="minorHAnsi" w:hAnsiTheme="minorHAnsi" w:cstheme="minorHAnsi"/>
          <w:lang w:val="sl-SI"/>
        </w:rPr>
        <w:t>3 kg/ha oz. 3L/ha.</w:t>
      </w:r>
    </w:p>
    <w:p w:rsidR="00A02443" w:rsidRDefault="002D4AD1" w:rsidP="00A02443">
      <w:pPr>
        <w:rPr>
          <w:rFonts w:asciiTheme="minorHAnsi" w:hAnsiTheme="minorHAnsi" w:cstheme="minorHAnsi"/>
          <w:lang w:val="sl-SI"/>
        </w:rPr>
      </w:pPr>
      <w:r w:rsidRPr="002D4AD1">
        <w:rPr>
          <w:rFonts w:eastAsia="Calibri" w:cs="Calibri"/>
          <w:lang w:val="sl-SI"/>
        </w:rPr>
        <w:t>V nasadih, ki so močno okuženi s pepelasto pesnijo svetujem</w:t>
      </w:r>
      <w:r w:rsidR="00A02443" w:rsidRPr="00A02443">
        <w:rPr>
          <w:rFonts w:asciiTheme="minorHAnsi" w:hAnsiTheme="minorHAnsi" w:cstheme="minorHAnsi"/>
          <w:lang w:val="sl-SI"/>
        </w:rPr>
        <w:t xml:space="preserve"> dodajanje pripravkov kot so: </w:t>
      </w:r>
      <w:r w:rsidR="00A02443" w:rsidRPr="00A02443">
        <w:rPr>
          <w:rFonts w:asciiTheme="minorHAnsi" w:hAnsiTheme="minorHAnsi" w:cstheme="minorHAnsi"/>
          <w:b/>
          <w:lang w:val="sl-SI"/>
        </w:rPr>
        <w:t>Luna experience</w:t>
      </w:r>
      <w:r w:rsidR="00A02443" w:rsidRPr="00A02443">
        <w:rPr>
          <w:rFonts w:asciiTheme="minorHAnsi" w:hAnsiTheme="minorHAnsi" w:cstheme="minorHAnsi"/>
          <w:lang w:val="sl-SI"/>
        </w:rPr>
        <w:t xml:space="preserve"> (0,25 L/m višine krošnje, do največjega dovoljenega odmerka 0,75 L/ha), </w:t>
      </w:r>
      <w:r w:rsidR="00A02443" w:rsidRPr="00A02443">
        <w:rPr>
          <w:rFonts w:asciiTheme="minorHAnsi" w:hAnsiTheme="minorHAnsi" w:cstheme="minorHAnsi"/>
          <w:b/>
          <w:bCs/>
          <w:lang w:val="sl-SI"/>
        </w:rPr>
        <w:t>Sercadis</w:t>
      </w:r>
      <w:r w:rsidR="00A02443" w:rsidRPr="00A02443">
        <w:rPr>
          <w:rFonts w:asciiTheme="minorHAnsi" w:hAnsiTheme="minorHAnsi" w:cstheme="minorHAnsi"/>
          <w:bCs/>
          <w:lang w:val="sl-SI"/>
        </w:rPr>
        <w:t xml:space="preserve"> (0,25 L/ha) ali </w:t>
      </w:r>
      <w:r w:rsidR="00A02443" w:rsidRPr="00A02443">
        <w:rPr>
          <w:rFonts w:asciiTheme="minorHAnsi" w:hAnsiTheme="minorHAnsi" w:cstheme="minorHAnsi"/>
          <w:b/>
          <w:bCs/>
          <w:lang w:val="sl-SI"/>
        </w:rPr>
        <w:t>Sercadis plus</w:t>
      </w:r>
      <w:r w:rsidR="00A02443" w:rsidRPr="00A02443">
        <w:rPr>
          <w:rFonts w:asciiTheme="minorHAnsi" w:hAnsiTheme="minorHAnsi" w:cstheme="minorHAnsi"/>
          <w:bCs/>
          <w:lang w:val="sl-SI"/>
        </w:rPr>
        <w:t xml:space="preserve"> (0,72 L/ha). Pripravka Sercadis in Sercadis plus ima delovanje tudi na jablanov škrlup. Za zatiranje jablanove pepelovke lahko uporabite tudi pripravek </w:t>
      </w:r>
      <w:r w:rsidR="00A02443" w:rsidRPr="00A02443">
        <w:rPr>
          <w:rFonts w:asciiTheme="minorHAnsi" w:hAnsiTheme="minorHAnsi" w:cstheme="minorHAnsi"/>
          <w:b/>
          <w:bCs/>
          <w:lang w:val="sl-SI"/>
        </w:rPr>
        <w:t>Topas 100 EC</w:t>
      </w:r>
      <w:r w:rsidR="00A02443" w:rsidRPr="00A02443">
        <w:rPr>
          <w:rFonts w:asciiTheme="minorHAnsi" w:hAnsiTheme="minorHAnsi" w:cstheme="minorHAnsi"/>
          <w:bCs/>
          <w:lang w:val="sl-SI"/>
        </w:rPr>
        <w:t xml:space="preserve"> (0,5 L/ha). Prav tako je v tem obdobju zelo na mestu uporaba sicer registriranih </w:t>
      </w:r>
      <w:r w:rsidR="00A02443" w:rsidRPr="00A02443">
        <w:rPr>
          <w:rFonts w:asciiTheme="minorHAnsi" w:hAnsiTheme="minorHAnsi" w:cstheme="minorHAnsi"/>
          <w:lang w:val="sl-SI"/>
        </w:rPr>
        <w:t xml:space="preserve">pripravkov na osnovi strobilurinov </w:t>
      </w:r>
      <w:r w:rsidR="00A02443" w:rsidRPr="00A02443">
        <w:rPr>
          <w:rFonts w:asciiTheme="minorHAnsi" w:hAnsiTheme="minorHAnsi" w:cstheme="minorHAnsi"/>
          <w:lang w:val="sl-SI"/>
        </w:rPr>
        <w:lastRenderedPageBreak/>
        <w:t xml:space="preserve">kot so: Stroby WG (0,2 kg/ha), Zato 50 WG (0,15 kg/ha) ali Tercel (2,5 kg/ha), ki pa žal niso prisotni na trgu. </w:t>
      </w:r>
    </w:p>
    <w:p w:rsidR="006C2446" w:rsidRPr="002D4AD1" w:rsidRDefault="006C2446" w:rsidP="006C2446">
      <w:pPr>
        <w:rPr>
          <w:rFonts w:eastAsia="Calibri" w:cs="Calibri"/>
          <w:lang w:val="sl-SI"/>
        </w:rPr>
      </w:pPr>
      <w:r w:rsidRPr="002D4AD1">
        <w:rPr>
          <w:rFonts w:eastAsia="Calibri" w:cs="Calibri"/>
          <w:lang w:val="sl-SI"/>
        </w:rPr>
        <w:t>Enaka strategija škropljenja proti škrlupu in pepelasti plesni velja tudi za hruške.</w:t>
      </w:r>
    </w:p>
    <w:p w:rsidR="00C0373E" w:rsidRPr="00FA04F8" w:rsidRDefault="00EC6930" w:rsidP="00C0373E">
      <w:pPr>
        <w:pStyle w:val="Naslov2"/>
        <w:rPr>
          <w:lang w:val="sl-SI"/>
        </w:rPr>
      </w:pPr>
      <w:r>
        <w:rPr>
          <w:lang w:val="sl-SI"/>
        </w:rPr>
        <w:t>J</w:t>
      </w:r>
      <w:r w:rsidR="00C0373E" w:rsidRPr="00FA04F8">
        <w:rPr>
          <w:lang w:val="sl-SI"/>
        </w:rPr>
        <w:t xml:space="preserve">abolčni zavijač </w:t>
      </w:r>
    </w:p>
    <w:p w:rsidR="00A25DC3" w:rsidRPr="00A25DC3" w:rsidRDefault="00A25DC3" w:rsidP="00A25DC3">
      <w:pPr>
        <w:rPr>
          <w:rFonts w:eastAsia="Calibri" w:cs="Times New Roman"/>
          <w:lang w:val="sl-SI"/>
        </w:rPr>
      </w:pPr>
      <w:r w:rsidRPr="00A25DC3">
        <w:rPr>
          <w:rFonts w:eastAsia="Calibri" w:cs="Times New Roman"/>
          <w:lang w:val="sl-SI"/>
        </w:rPr>
        <w:t>Na opazovani lokacijah, kjer je postavljena metoda zbeganja in so opravili prvo škropljenje proti prvemu rodu jabolčn</w:t>
      </w:r>
      <w:r w:rsidR="00E55803">
        <w:rPr>
          <w:rFonts w:eastAsia="Calibri" w:cs="Times New Roman"/>
          <w:lang w:val="sl-SI"/>
        </w:rPr>
        <w:t>ega zavijača v napovedanem roku</w:t>
      </w:r>
      <w:r w:rsidR="00483FFA">
        <w:rPr>
          <w:rFonts w:eastAsia="Calibri" w:cs="Times New Roman"/>
          <w:lang w:val="sl-SI"/>
        </w:rPr>
        <w:t xml:space="preserve">, </w:t>
      </w:r>
      <w:r w:rsidR="00E55803" w:rsidRPr="005079FB">
        <w:rPr>
          <w:rFonts w:eastAsia="Calibri" w:cs="Times New Roman"/>
          <w:lang w:val="sl-SI"/>
        </w:rPr>
        <w:t xml:space="preserve">trenutno ulovov </w:t>
      </w:r>
      <w:r w:rsidR="00E55803">
        <w:rPr>
          <w:rFonts w:eastAsia="Calibri" w:cs="Times New Roman"/>
          <w:lang w:val="sl-SI"/>
        </w:rPr>
        <w:t xml:space="preserve">metuljčkov na feromonskih vabah </w:t>
      </w:r>
      <w:r w:rsidR="00E55803" w:rsidRPr="005079FB">
        <w:rPr>
          <w:rFonts w:eastAsia="Calibri" w:cs="Times New Roman"/>
          <w:lang w:val="sl-SI"/>
        </w:rPr>
        <w:t>ne beležimo</w:t>
      </w:r>
      <w:r w:rsidR="00412975" w:rsidRPr="005079FB">
        <w:rPr>
          <w:rFonts w:eastAsia="Calibri" w:cs="Times New Roman"/>
          <w:lang w:val="sl-SI"/>
        </w:rPr>
        <w:t>.</w:t>
      </w:r>
      <w:r w:rsidRPr="00A25DC3">
        <w:rPr>
          <w:rFonts w:eastAsia="Calibri" w:cs="Times New Roman"/>
          <w:lang w:val="sl-SI"/>
        </w:rPr>
        <w:t xml:space="preserve"> Tudi v ostalih nasadih, kjer je bilo opravljeno prvo škropljenje so trenutno ulovi pod pragom škodljivosti</w:t>
      </w:r>
      <w:r w:rsidR="00D90055">
        <w:rPr>
          <w:rFonts w:eastAsia="Calibri" w:cs="Times New Roman"/>
          <w:lang w:val="sl-SI"/>
        </w:rPr>
        <w:t xml:space="preserve"> oz. jih ne beležimo. </w:t>
      </w:r>
      <w:r w:rsidRPr="00A25DC3">
        <w:rPr>
          <w:rFonts w:eastAsia="Calibri" w:cs="Times New Roman"/>
          <w:lang w:val="sl-SI"/>
        </w:rPr>
        <w:t>V neškropljenih oz. travniških nasadih so</w:t>
      </w:r>
      <w:r w:rsidR="00412975" w:rsidRPr="005079FB">
        <w:rPr>
          <w:rFonts w:eastAsia="Calibri" w:cs="Times New Roman"/>
          <w:lang w:val="sl-SI"/>
        </w:rPr>
        <w:t xml:space="preserve"> ulovi kontinuirani in na </w:t>
      </w:r>
      <w:r w:rsidRPr="00A25DC3">
        <w:rPr>
          <w:rFonts w:eastAsia="Calibri" w:cs="Times New Roman"/>
          <w:lang w:val="sl-SI"/>
        </w:rPr>
        <w:t xml:space="preserve">posameznih lokacijah presegajo prag škodljivosti. </w:t>
      </w:r>
      <w:r w:rsidR="00412975" w:rsidRPr="005079FB">
        <w:rPr>
          <w:rFonts w:eastAsia="Calibri" w:cs="Times New Roman"/>
          <w:lang w:val="sl-SI"/>
        </w:rPr>
        <w:t>O času drugega škropljenja proti prvemu rodu jabolčnega zavijaču vas bomo pravočasno obvestili.</w:t>
      </w:r>
    </w:p>
    <w:p w:rsidR="00EC6930" w:rsidRPr="00EC6930" w:rsidRDefault="006C2446" w:rsidP="00EC6930">
      <w:pPr>
        <w:keepNext/>
        <w:keepLines/>
        <w:shd w:val="clear" w:color="auto" w:fill="DEEAF6" w:themeFill="accent1" w:themeFillTint="33"/>
        <w:spacing w:before="360" w:after="240"/>
        <w:outlineLvl w:val="1"/>
        <w:rPr>
          <w:rFonts w:eastAsia="Times New Roman" w:cs="Times New Roman"/>
          <w:b/>
          <w:sz w:val="24"/>
          <w:szCs w:val="26"/>
          <w:lang w:val="sl-SI"/>
        </w:rPr>
      </w:pPr>
      <w:r>
        <w:rPr>
          <w:rFonts w:eastAsia="Times New Roman" w:cs="Times New Roman"/>
          <w:b/>
          <w:sz w:val="24"/>
          <w:szCs w:val="26"/>
          <w:lang w:val="sl-SI"/>
        </w:rPr>
        <w:t>Rdeča sadna pršica, krvava uš in listne uši</w:t>
      </w:r>
    </w:p>
    <w:p w:rsidR="00EC6930" w:rsidRPr="00EC6930" w:rsidRDefault="00EC6930" w:rsidP="00EC6930">
      <w:pPr>
        <w:rPr>
          <w:rFonts w:eastAsia="Calibri" w:cs="Calibri"/>
          <w:lang w:val="sl-SI"/>
        </w:rPr>
      </w:pPr>
      <w:r w:rsidRPr="006C3DCA">
        <w:rPr>
          <w:rFonts w:eastAsia="Calibri" w:cs="Calibri"/>
          <w:lang w:val="sl-SI"/>
        </w:rPr>
        <w:t>Redno pregledujte nasade na prisotnost rdeče sadne</w:t>
      </w:r>
      <w:r w:rsidR="00052442" w:rsidRPr="006C3DCA">
        <w:rPr>
          <w:rFonts w:eastAsia="Calibri" w:cs="Calibri"/>
          <w:lang w:val="sl-SI"/>
        </w:rPr>
        <w:t xml:space="preserve"> </w:t>
      </w:r>
      <w:r w:rsidRPr="006C3DCA">
        <w:rPr>
          <w:rFonts w:eastAsia="Calibri" w:cs="Calibri"/>
          <w:lang w:val="sl-SI"/>
        </w:rPr>
        <w:t>pršice, krvave ter mokaste in zelene jablanove uši.</w:t>
      </w:r>
      <w:r w:rsidRPr="00EC6930">
        <w:rPr>
          <w:rFonts w:eastAsia="Calibri" w:cs="Calibri"/>
          <w:lang w:val="sl-SI"/>
        </w:rPr>
        <w:t xml:space="preserve"> Ob preseganju praga škodljivosti opravite škropljenje z enim od registriranih pripravkov za njihovo obvlado</w:t>
      </w:r>
      <w:r>
        <w:rPr>
          <w:rFonts w:eastAsia="Calibri" w:cs="Calibri"/>
          <w:lang w:val="sl-SI"/>
        </w:rPr>
        <w:t>vanje.</w:t>
      </w:r>
      <w:r w:rsidRPr="00EC6930">
        <w:rPr>
          <w:rFonts w:eastAsia="Calibri" w:cs="Calibri"/>
          <w:lang w:val="sl-SI"/>
        </w:rPr>
        <w:t xml:space="preserve"> </w:t>
      </w:r>
    </w:p>
    <w:p w:rsidR="00494B65" w:rsidRPr="00494B65" w:rsidRDefault="00494B65" w:rsidP="00494B65">
      <w:pPr>
        <w:keepNext/>
        <w:keepLines/>
        <w:shd w:val="clear" w:color="auto" w:fill="DEEAF6" w:themeFill="accent1" w:themeFillTint="33"/>
        <w:spacing w:before="360" w:after="240"/>
        <w:outlineLvl w:val="1"/>
        <w:rPr>
          <w:rFonts w:eastAsia="Times New Roman" w:cs="Times New Roman"/>
          <w:b/>
          <w:sz w:val="24"/>
          <w:szCs w:val="26"/>
          <w:lang w:val="sl-SI"/>
        </w:rPr>
      </w:pPr>
      <w:r w:rsidRPr="00494B65">
        <w:rPr>
          <w:rFonts w:eastAsia="Times New Roman" w:cs="Times New Roman"/>
          <w:b/>
          <w:sz w:val="24"/>
          <w:szCs w:val="26"/>
          <w:lang w:val="sl-SI"/>
        </w:rPr>
        <w:t>Hrušev ožig</w:t>
      </w:r>
    </w:p>
    <w:p w:rsidR="00B72CF6" w:rsidRDefault="00494B65" w:rsidP="00494B65">
      <w:pPr>
        <w:rPr>
          <w:rFonts w:eastAsia="Calibri" w:cs="Calibri"/>
          <w:lang w:val="sl-SI"/>
        </w:rPr>
      </w:pPr>
      <w:r w:rsidRPr="00494B65">
        <w:rPr>
          <w:rFonts w:eastAsia="Calibri" w:cs="Calibri"/>
          <w:lang w:val="sl-SI"/>
        </w:rPr>
        <w:t>Bodite pozorni na simptome morebitnih cvetnih okužb bakterije hruševega ožiga. Simptome opazite predvsem na poganjkih, ki venejo in se sušijo (pastirska palica), spremlja jih lahko tudi bakterijski izcedek, ki je na začetku mlečno rumene barve, nato postane oranžen. Poleg nasadov pregledujte tudi okolico, kjer se nahajajo okrasne in samonikle rastline, ki so gostiteljice hruševega ožiga (glog, panešplja, ognjeni trn, jerebika, šmarna hrušica…). V primeru suma na okužbo s hruševim ožigom obvestite fitosanitarno inšpekcijo ali javno službo za varstvo rastlin na Inštitutu za hmeljarstvo in pivovarstvo Slovenije v Žalcu (03 71 21 600</w:t>
      </w:r>
      <w:r w:rsidR="00EB4470">
        <w:rPr>
          <w:rFonts w:eastAsia="Calibri" w:cs="Calibri"/>
          <w:lang w:val="sl-SI"/>
        </w:rPr>
        <w:t>).</w:t>
      </w:r>
    </w:p>
    <w:p w:rsidR="00161C1A" w:rsidRPr="006C2446" w:rsidRDefault="00161C1A" w:rsidP="00161C1A">
      <w:pPr>
        <w:pStyle w:val="Naslov2"/>
        <w:rPr>
          <w:lang w:val="sl-SI"/>
        </w:rPr>
      </w:pPr>
      <w:r w:rsidRPr="006C2446">
        <w:rPr>
          <w:lang w:val="sl-SI"/>
        </w:rPr>
        <w:t>Toča</w:t>
      </w:r>
    </w:p>
    <w:p w:rsidR="00161C1A" w:rsidRDefault="0031308C" w:rsidP="00161C1A">
      <w:pPr>
        <w:spacing w:before="0" w:after="160" w:line="256" w:lineRule="auto"/>
        <w:rPr>
          <w:rFonts w:eastAsia="Calibri" w:cs="Calibri"/>
          <w:b/>
          <w:bCs/>
          <w:color w:val="333333"/>
          <w:shd w:val="clear" w:color="auto" w:fill="FFFFFF"/>
          <w:lang w:val="sl-SI"/>
        </w:rPr>
      </w:pPr>
      <w:r>
        <w:rPr>
          <w:rFonts w:eastAsia="Calibri" w:cs="Times New Roman"/>
          <w:lang w:val="sl-SI"/>
        </w:rPr>
        <w:t xml:space="preserve">V primeru toče </w:t>
      </w:r>
      <w:r w:rsidR="00161C1A" w:rsidRPr="00161C1A">
        <w:rPr>
          <w:rFonts w:eastAsia="Calibri" w:cs="Times New Roman"/>
          <w:lang w:val="sl-SI"/>
        </w:rPr>
        <w:t>op</w:t>
      </w:r>
      <w:r w:rsidR="00161C1A">
        <w:rPr>
          <w:rFonts w:eastAsia="Calibri" w:cs="Times New Roman"/>
          <w:lang w:val="sl-SI"/>
        </w:rPr>
        <w:t xml:space="preserve">ravite škropljenje s pripravki </w:t>
      </w:r>
      <w:r w:rsidR="00161C1A" w:rsidRPr="00E37E00">
        <w:rPr>
          <w:rFonts w:eastAsia="Calibri" w:cs="Calibri"/>
          <w:lang w:val="sl-SI"/>
        </w:rPr>
        <w:t xml:space="preserve">na osnovi aktive snovi kaptan kot so: </w:t>
      </w:r>
      <w:r w:rsidR="00161C1A" w:rsidRPr="00E37E00">
        <w:rPr>
          <w:rFonts w:eastAsia="Calibri" w:cs="Calibri"/>
          <w:b/>
          <w:lang w:val="sl-SI"/>
        </w:rPr>
        <w:t>Captan 80 WG</w:t>
      </w:r>
      <w:r w:rsidR="00161C1A">
        <w:rPr>
          <w:rFonts w:eastAsia="Calibri" w:cs="Calibri"/>
          <w:lang w:val="sl-SI"/>
        </w:rPr>
        <w:t xml:space="preserve">, </w:t>
      </w:r>
      <w:r w:rsidR="00161C1A" w:rsidRPr="00E37E00">
        <w:rPr>
          <w:rFonts w:eastAsia="Calibri" w:cs="Calibri"/>
          <w:b/>
          <w:lang w:val="sl-SI"/>
        </w:rPr>
        <w:t>Merpan 80 WDG</w:t>
      </w:r>
      <w:r w:rsidR="00161C1A" w:rsidRPr="00E37E00">
        <w:rPr>
          <w:rFonts w:eastAsia="Calibri" w:cs="Calibri"/>
          <w:lang w:val="sl-SI"/>
        </w:rPr>
        <w:t xml:space="preserve">, </w:t>
      </w:r>
      <w:r w:rsidR="00161C1A">
        <w:rPr>
          <w:rFonts w:eastAsia="Calibri" w:cs="Calibri"/>
          <w:b/>
          <w:lang w:val="sl-SI"/>
        </w:rPr>
        <w:t>Orthocide 80 WG</w:t>
      </w:r>
      <w:r w:rsidR="00161C1A" w:rsidRPr="00E37E00">
        <w:rPr>
          <w:rFonts w:eastAsia="Calibri" w:cs="Calibri"/>
          <w:lang w:val="sl-SI"/>
        </w:rPr>
        <w:t xml:space="preserve">, </w:t>
      </w:r>
      <w:r w:rsidR="00161C1A" w:rsidRPr="00E37E00">
        <w:rPr>
          <w:rFonts w:eastAsia="Calibri" w:cs="Calibri"/>
          <w:b/>
          <w:lang w:val="sl-SI"/>
        </w:rPr>
        <w:t>Merplus</w:t>
      </w:r>
      <w:r w:rsidR="00161C1A" w:rsidRPr="00E37E00">
        <w:rPr>
          <w:rFonts w:eastAsia="Calibri" w:cs="Calibri"/>
          <w:lang w:val="sl-SI"/>
        </w:rPr>
        <w:t xml:space="preserve">, </w:t>
      </w:r>
      <w:r w:rsidR="00161C1A" w:rsidRPr="00E37E00">
        <w:rPr>
          <w:rFonts w:eastAsia="Calibri" w:cs="Calibri"/>
          <w:b/>
          <w:lang w:val="sl-SI"/>
        </w:rPr>
        <w:t>Scab 80 WG</w:t>
      </w:r>
      <w:r w:rsidR="009B07CA">
        <w:rPr>
          <w:rFonts w:eastAsia="Calibri" w:cs="Calibri"/>
          <w:lang w:val="sl-SI"/>
        </w:rPr>
        <w:t xml:space="preserve"> ali</w:t>
      </w:r>
      <w:r w:rsidR="00161C1A" w:rsidRPr="00E37E00">
        <w:rPr>
          <w:rFonts w:eastAsia="Calibri" w:cs="Calibri"/>
          <w:lang w:val="sl-SI"/>
        </w:rPr>
        <w:t xml:space="preserve"> </w:t>
      </w:r>
      <w:r w:rsidR="00161C1A" w:rsidRPr="00E37E00">
        <w:rPr>
          <w:rFonts w:eastAsia="Calibri" w:cs="Calibri"/>
          <w:b/>
          <w:lang w:val="sl-SI"/>
        </w:rPr>
        <w:t xml:space="preserve">Scab 480 SC </w:t>
      </w:r>
      <w:r w:rsidR="00161C1A">
        <w:rPr>
          <w:rFonts w:eastAsia="Calibri" w:cs="Calibri"/>
          <w:lang w:val="sl-SI"/>
        </w:rPr>
        <w:t xml:space="preserve">(3,13 L/ha). </w:t>
      </w:r>
    </w:p>
    <w:sectPr w:rsidR="00161C1A" w:rsidSect="00B42E98">
      <w:headerReference w:type="default" r:id="rId10"/>
      <w:footerReference w:type="default" r:id="rId11"/>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2D6" w:rsidRDefault="00A172D6" w:rsidP="006A44C7">
      <w:pPr>
        <w:spacing w:before="0" w:after="0"/>
      </w:pPr>
      <w:r>
        <w:separator/>
      </w:r>
    </w:p>
  </w:endnote>
  <w:endnote w:type="continuationSeparator" w:id="0">
    <w:p w:rsidR="00A172D6" w:rsidRDefault="00A172D6"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7232" w:rsidRPr="00484EC1" w:rsidRDefault="00887232" w:rsidP="00484EC1">
    <w:pPr>
      <w:pStyle w:val="Noga"/>
    </w:pPr>
    <w:r w:rsidRPr="00484EC1">
      <w:t xml:space="preserve">Obvestila </w:t>
    </w:r>
    <w:r w:rsidR="00AE2E6E">
      <w:t>sadjarjem</w:t>
    </w:r>
    <w:r w:rsidRPr="00484EC1">
      <w:t xml:space="preserve">, </w:t>
    </w:r>
    <w:r w:rsidR="00DC6985">
      <w:t>31 (2022</w:t>
    </w:r>
    <w:r w:rsidRPr="00484EC1">
      <w:t xml:space="preserve">) </w:t>
    </w:r>
    <w:r w:rsidR="00DD0C3A">
      <w:t>14</w:t>
    </w:r>
    <w:r w:rsidRPr="00484EC1">
      <w:t>, s.</w:t>
    </w:r>
    <w:r w:rsidR="007670FB" w:rsidRPr="00484EC1">
      <w:t xml:space="preserve"> </w:t>
    </w:r>
    <w:r w:rsidR="00484EC1" w:rsidRPr="00484EC1">
      <w:fldChar w:fldCharType="begin"/>
    </w:r>
    <w:r w:rsidR="00484EC1" w:rsidRPr="00484EC1">
      <w:instrText xml:space="preserve"> PAGE  \* Arabic  \* MERGEFORMAT </w:instrText>
    </w:r>
    <w:r w:rsidR="00484EC1" w:rsidRPr="00484EC1">
      <w:fldChar w:fldCharType="separate"/>
    </w:r>
    <w:r w:rsidR="00A172D6">
      <w:rPr>
        <w:noProof/>
      </w:rPr>
      <w:t>1</w:t>
    </w:r>
    <w:r w:rsidR="00484EC1" w:rsidRPr="00484EC1">
      <w:fldChar w:fldCharType="end"/>
    </w:r>
    <w:r w:rsidR="00484EC1" w:rsidRPr="00484EC1">
      <w:t>/</w:t>
    </w:r>
    <w:r w:rsidR="00461A11">
      <w:rPr>
        <w:noProof/>
      </w:rPr>
      <w:fldChar w:fldCharType="begin"/>
    </w:r>
    <w:r w:rsidR="00461A11">
      <w:rPr>
        <w:noProof/>
      </w:rPr>
      <w:instrText xml:space="preserve"> NUMPAGES  \* Arabic  \* MERGEFORMAT </w:instrText>
    </w:r>
    <w:r w:rsidR="00461A11">
      <w:rPr>
        <w:noProof/>
      </w:rPr>
      <w:fldChar w:fldCharType="separate"/>
    </w:r>
    <w:r w:rsidR="00A172D6">
      <w:rPr>
        <w:noProof/>
      </w:rPr>
      <w:t>1</w:t>
    </w:r>
    <w:r w:rsidR="00461A11">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2D6" w:rsidRDefault="00A172D6" w:rsidP="006A44C7">
      <w:pPr>
        <w:spacing w:before="0" w:after="0"/>
      </w:pPr>
      <w:r>
        <w:separator/>
      </w:r>
    </w:p>
  </w:footnote>
  <w:footnote w:type="continuationSeparator" w:id="0">
    <w:p w:rsidR="00A172D6" w:rsidRDefault="00A172D6" w:rsidP="006A44C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44C7" w:rsidRPr="00C5388D" w:rsidRDefault="006A44C7" w:rsidP="006A44C7">
    <w:pPr>
      <w:pStyle w:val="Naslov1"/>
      <w:numPr>
        <w:ilvl w:val="0"/>
        <w:numId w:val="0"/>
      </w:numPr>
      <w:rPr>
        <w:lang w:val="sl-SI"/>
      </w:rPr>
    </w:pPr>
    <w:r w:rsidRPr="00C5388D">
      <w:rPr>
        <w:lang w:val="sl-SI"/>
      </w:rPr>
      <w:t xml:space="preserve">Obvestila </w:t>
    </w:r>
    <w:r w:rsidR="003E7378">
      <w:rPr>
        <w:lang w:val="sl-SI"/>
      </w:rPr>
      <w:t>sadjarjem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47B7A"/>
    <w:multiLevelType w:val="multilevel"/>
    <w:tmpl w:val="587ADB1A"/>
    <w:lvl w:ilvl="0">
      <w:start w:val="1"/>
      <w:numFmt w:val="none"/>
      <w:pStyle w:val="Naslov1"/>
      <w:lvlText w:val=""/>
      <w:lvlJc w:val="left"/>
      <w:pPr>
        <w:ind w:left="432" w:hanging="432"/>
      </w:pPr>
      <w:rPr>
        <w:rFonts w:hint="default"/>
      </w:rPr>
    </w:lvl>
    <w:lvl w:ilvl="1">
      <w:start w:val="1"/>
      <w:numFmt w:val="none"/>
      <w:suff w:val="nothing"/>
      <w:lvlText w:val=""/>
      <w:lvlJc w:val="left"/>
      <w:pPr>
        <w:ind w:left="0" w:firstLine="0"/>
      </w:pPr>
      <w:rPr>
        <w:rFonts w:hint="default"/>
      </w:rPr>
    </w:lvl>
    <w:lvl w:ilvl="2">
      <w:start w:val="1"/>
      <w:numFmt w:val="decimal"/>
      <w:pStyle w:val="Naslov3"/>
      <w:lvlText w:val="%2%3"/>
      <w:lvlJc w:val="left"/>
      <w:pPr>
        <w:ind w:left="720" w:hanging="720"/>
      </w:pPr>
      <w:rPr>
        <w:rFonts w:hint="default"/>
      </w:rPr>
    </w:lvl>
    <w:lvl w:ilvl="3">
      <w:start w:val="1"/>
      <w:numFmt w:val="decimal"/>
      <w:pStyle w:val="Naslov4"/>
      <w:lvlText w:val="%2.%3.%4"/>
      <w:lvlJc w:val="left"/>
      <w:pPr>
        <w:ind w:left="864" w:hanging="864"/>
      </w:pPr>
      <w:rPr>
        <w:rFonts w:hint="default"/>
      </w:rPr>
    </w:lvl>
    <w:lvl w:ilvl="4">
      <w:start w:val="1"/>
      <w:numFmt w:val="decimal"/>
      <w:pStyle w:val="Naslov5"/>
      <w:lvlText w:val="%2.%3.%4.%5"/>
      <w:lvlJc w:val="left"/>
      <w:pPr>
        <w:ind w:left="1008" w:hanging="1008"/>
      </w:pPr>
      <w:rPr>
        <w:rFonts w:hint="default"/>
      </w:rPr>
    </w:lvl>
    <w:lvl w:ilvl="5">
      <w:start w:val="1"/>
      <w:numFmt w:val="decimal"/>
      <w:pStyle w:val="Naslov6"/>
      <w:lvlText w:val="%1.%2.%3.%4.%5.%6"/>
      <w:lvlJc w:val="left"/>
      <w:pPr>
        <w:ind w:left="753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0"/>
  </w:num>
  <w:num w:numId="10">
    <w:abstractNumId w:val="2"/>
    <w:lvlOverride w:ilvl="0">
      <w:lvl w:ilvl="0">
        <w:start w:val="1"/>
        <w:numFmt w:val="none"/>
        <w:pStyle w:val="Naslov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Naslov3"/>
        <w:lvlText w:val="%2.%3"/>
        <w:lvlJc w:val="left"/>
        <w:pPr>
          <w:ind w:left="720" w:hanging="720"/>
        </w:pPr>
        <w:rPr>
          <w:rFonts w:hint="default"/>
        </w:rPr>
      </w:lvl>
    </w:lvlOverride>
    <w:lvlOverride w:ilvl="3">
      <w:lvl w:ilvl="3">
        <w:start w:val="1"/>
        <w:numFmt w:val="decimal"/>
        <w:pStyle w:val="Naslov4"/>
        <w:lvlText w:val="%2.%3.%4"/>
        <w:lvlJc w:val="left"/>
        <w:pPr>
          <w:ind w:left="864" w:hanging="864"/>
        </w:pPr>
        <w:rPr>
          <w:rFonts w:hint="default"/>
        </w:rPr>
      </w:lvl>
    </w:lvlOverride>
    <w:lvlOverride w:ilvl="4">
      <w:lvl w:ilvl="4">
        <w:start w:val="1"/>
        <w:numFmt w:val="decimal"/>
        <w:pStyle w:val="Naslov5"/>
        <w:lvlText w:val="%2.%3.%4.%5"/>
        <w:lvlJc w:val="left"/>
        <w:pPr>
          <w:ind w:left="1008" w:hanging="1008"/>
        </w:pPr>
        <w:rPr>
          <w:rFonts w:hint="default"/>
        </w:rPr>
      </w:lvl>
    </w:lvlOverride>
    <w:lvlOverride w:ilvl="5">
      <w:lvl w:ilvl="5">
        <w:start w:val="1"/>
        <w:numFmt w:val="decimal"/>
        <w:pStyle w:val="Naslov6"/>
        <w:lvlText w:val="%1.%2.%3.%4.%5.%6"/>
        <w:lvlJc w:val="left"/>
        <w:pPr>
          <w:ind w:left="7532" w:hanging="1152"/>
        </w:pPr>
        <w:rPr>
          <w:rFonts w:hint="default"/>
        </w:rPr>
      </w:lvl>
    </w:lvlOverride>
    <w:lvlOverride w:ilvl="6">
      <w:lvl w:ilvl="6">
        <w:start w:val="1"/>
        <w:numFmt w:val="decimal"/>
        <w:pStyle w:val="Naslov7"/>
        <w:lvlText w:val="%1.%2.%3.%4.%5.%6.%7"/>
        <w:lvlJc w:val="left"/>
        <w:pPr>
          <w:ind w:left="1296" w:hanging="1296"/>
        </w:pPr>
        <w:rPr>
          <w:rFonts w:hint="default"/>
        </w:rPr>
      </w:lvl>
    </w:lvlOverride>
    <w:lvlOverride w:ilvl="7">
      <w:lvl w:ilvl="7">
        <w:start w:val="1"/>
        <w:numFmt w:val="decimal"/>
        <w:pStyle w:val="Naslov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8D"/>
    <w:rsid w:val="00003899"/>
    <w:rsid w:val="00007E70"/>
    <w:rsid w:val="000136F8"/>
    <w:rsid w:val="000137EE"/>
    <w:rsid w:val="00013849"/>
    <w:rsid w:val="00014FD2"/>
    <w:rsid w:val="00017CCB"/>
    <w:rsid w:val="00026981"/>
    <w:rsid w:val="00026ADE"/>
    <w:rsid w:val="0003359D"/>
    <w:rsid w:val="00042DA5"/>
    <w:rsid w:val="00052442"/>
    <w:rsid w:val="0005343D"/>
    <w:rsid w:val="000631AD"/>
    <w:rsid w:val="0007358D"/>
    <w:rsid w:val="00076315"/>
    <w:rsid w:val="00080137"/>
    <w:rsid w:val="00094D87"/>
    <w:rsid w:val="000A31FF"/>
    <w:rsid w:val="000B043D"/>
    <w:rsid w:val="000C333F"/>
    <w:rsid w:val="000C4056"/>
    <w:rsid w:val="000F510C"/>
    <w:rsid w:val="001254CC"/>
    <w:rsid w:val="00131E83"/>
    <w:rsid w:val="0013354A"/>
    <w:rsid w:val="00142DB9"/>
    <w:rsid w:val="00143D5F"/>
    <w:rsid w:val="00156233"/>
    <w:rsid w:val="0016181F"/>
    <w:rsid w:val="00161C1A"/>
    <w:rsid w:val="00173768"/>
    <w:rsid w:val="00174EA5"/>
    <w:rsid w:val="00181F07"/>
    <w:rsid w:val="001830A3"/>
    <w:rsid w:val="00184E91"/>
    <w:rsid w:val="00185802"/>
    <w:rsid w:val="00192E67"/>
    <w:rsid w:val="001938A3"/>
    <w:rsid w:val="00194015"/>
    <w:rsid w:val="001A5398"/>
    <w:rsid w:val="001B17B0"/>
    <w:rsid w:val="001B6FD8"/>
    <w:rsid w:val="001C29FF"/>
    <w:rsid w:val="001C74BF"/>
    <w:rsid w:val="001C7FA2"/>
    <w:rsid w:val="001E2E85"/>
    <w:rsid w:val="001E77E8"/>
    <w:rsid w:val="001E7953"/>
    <w:rsid w:val="001F08B0"/>
    <w:rsid w:val="001F0F48"/>
    <w:rsid w:val="00203C29"/>
    <w:rsid w:val="00206773"/>
    <w:rsid w:val="0021654A"/>
    <w:rsid w:val="00232D7E"/>
    <w:rsid w:val="002352EA"/>
    <w:rsid w:val="002466A6"/>
    <w:rsid w:val="00264B15"/>
    <w:rsid w:val="002776B1"/>
    <w:rsid w:val="0028228C"/>
    <w:rsid w:val="002846D9"/>
    <w:rsid w:val="0029651D"/>
    <w:rsid w:val="002A7E48"/>
    <w:rsid w:val="002B4410"/>
    <w:rsid w:val="002B53E9"/>
    <w:rsid w:val="002C2FBE"/>
    <w:rsid w:val="002D4AD1"/>
    <w:rsid w:val="002D6256"/>
    <w:rsid w:val="002E78CB"/>
    <w:rsid w:val="002F302A"/>
    <w:rsid w:val="002F7CDA"/>
    <w:rsid w:val="0031308C"/>
    <w:rsid w:val="0031635F"/>
    <w:rsid w:val="003165E0"/>
    <w:rsid w:val="003224C4"/>
    <w:rsid w:val="00344CB0"/>
    <w:rsid w:val="003610A4"/>
    <w:rsid w:val="003723AF"/>
    <w:rsid w:val="003724B5"/>
    <w:rsid w:val="003B06D8"/>
    <w:rsid w:val="003C056B"/>
    <w:rsid w:val="003D6181"/>
    <w:rsid w:val="003E7378"/>
    <w:rsid w:val="003F1717"/>
    <w:rsid w:val="003F17FC"/>
    <w:rsid w:val="003F4A92"/>
    <w:rsid w:val="003F6B92"/>
    <w:rsid w:val="004010A7"/>
    <w:rsid w:val="004033F4"/>
    <w:rsid w:val="004059A6"/>
    <w:rsid w:val="004069CE"/>
    <w:rsid w:val="004119B9"/>
    <w:rsid w:val="00412975"/>
    <w:rsid w:val="00414EFB"/>
    <w:rsid w:val="00431409"/>
    <w:rsid w:val="004346C6"/>
    <w:rsid w:val="0044267C"/>
    <w:rsid w:val="004576F7"/>
    <w:rsid w:val="00461A11"/>
    <w:rsid w:val="00461F0A"/>
    <w:rsid w:val="00463ADD"/>
    <w:rsid w:val="00470463"/>
    <w:rsid w:val="00480852"/>
    <w:rsid w:val="00483FFA"/>
    <w:rsid w:val="00484EC1"/>
    <w:rsid w:val="00487081"/>
    <w:rsid w:val="00494A4B"/>
    <w:rsid w:val="00494B65"/>
    <w:rsid w:val="004A2173"/>
    <w:rsid w:val="004A5A4B"/>
    <w:rsid w:val="004A5EEA"/>
    <w:rsid w:val="004A7A71"/>
    <w:rsid w:val="004C6EA2"/>
    <w:rsid w:val="004D1ECB"/>
    <w:rsid w:val="004D6A67"/>
    <w:rsid w:val="004E08D0"/>
    <w:rsid w:val="004E23C4"/>
    <w:rsid w:val="004E319C"/>
    <w:rsid w:val="004E61CB"/>
    <w:rsid w:val="004F2E38"/>
    <w:rsid w:val="004F4B8E"/>
    <w:rsid w:val="005023A0"/>
    <w:rsid w:val="005079FB"/>
    <w:rsid w:val="00525304"/>
    <w:rsid w:val="005259CB"/>
    <w:rsid w:val="00530945"/>
    <w:rsid w:val="00537672"/>
    <w:rsid w:val="00553C2F"/>
    <w:rsid w:val="00557BAF"/>
    <w:rsid w:val="005660AE"/>
    <w:rsid w:val="00566AD4"/>
    <w:rsid w:val="0057126B"/>
    <w:rsid w:val="0057146D"/>
    <w:rsid w:val="00583552"/>
    <w:rsid w:val="00587206"/>
    <w:rsid w:val="00590C08"/>
    <w:rsid w:val="00591942"/>
    <w:rsid w:val="005A54BF"/>
    <w:rsid w:val="005B4A41"/>
    <w:rsid w:val="005C3957"/>
    <w:rsid w:val="005C5165"/>
    <w:rsid w:val="005D6A7C"/>
    <w:rsid w:val="005D6AFB"/>
    <w:rsid w:val="005E276E"/>
    <w:rsid w:val="005F3AD7"/>
    <w:rsid w:val="00602DD5"/>
    <w:rsid w:val="006105D4"/>
    <w:rsid w:val="006313A4"/>
    <w:rsid w:val="00631C75"/>
    <w:rsid w:val="00636E7B"/>
    <w:rsid w:val="006448FB"/>
    <w:rsid w:val="0065071E"/>
    <w:rsid w:val="0065138B"/>
    <w:rsid w:val="00655462"/>
    <w:rsid w:val="00660E5B"/>
    <w:rsid w:val="006626CE"/>
    <w:rsid w:val="00674ED7"/>
    <w:rsid w:val="00682A3A"/>
    <w:rsid w:val="006842F3"/>
    <w:rsid w:val="00685BAA"/>
    <w:rsid w:val="00693E56"/>
    <w:rsid w:val="006A3090"/>
    <w:rsid w:val="006A44C7"/>
    <w:rsid w:val="006B3DE1"/>
    <w:rsid w:val="006B6E75"/>
    <w:rsid w:val="006C2446"/>
    <w:rsid w:val="006C2E13"/>
    <w:rsid w:val="006C3DCA"/>
    <w:rsid w:val="006D3F4F"/>
    <w:rsid w:val="006E019A"/>
    <w:rsid w:val="006E214F"/>
    <w:rsid w:val="006E21BB"/>
    <w:rsid w:val="007135CE"/>
    <w:rsid w:val="0071383E"/>
    <w:rsid w:val="00726A1B"/>
    <w:rsid w:val="00737DF1"/>
    <w:rsid w:val="00743F78"/>
    <w:rsid w:val="00747EBF"/>
    <w:rsid w:val="007670FB"/>
    <w:rsid w:val="007742A4"/>
    <w:rsid w:val="00776665"/>
    <w:rsid w:val="00785FB2"/>
    <w:rsid w:val="00794D7A"/>
    <w:rsid w:val="007A1B92"/>
    <w:rsid w:val="007A5C73"/>
    <w:rsid w:val="007C09E2"/>
    <w:rsid w:val="007C4F71"/>
    <w:rsid w:val="007C5D4E"/>
    <w:rsid w:val="007D0A9A"/>
    <w:rsid w:val="007D111F"/>
    <w:rsid w:val="007D11BC"/>
    <w:rsid w:val="0080711F"/>
    <w:rsid w:val="008168D5"/>
    <w:rsid w:val="00826151"/>
    <w:rsid w:val="00826F23"/>
    <w:rsid w:val="0083311F"/>
    <w:rsid w:val="0084448C"/>
    <w:rsid w:val="00857ADC"/>
    <w:rsid w:val="00860D4F"/>
    <w:rsid w:val="0086160D"/>
    <w:rsid w:val="008756F2"/>
    <w:rsid w:val="0087709A"/>
    <w:rsid w:val="00887232"/>
    <w:rsid w:val="00890D95"/>
    <w:rsid w:val="00892D69"/>
    <w:rsid w:val="008A65AB"/>
    <w:rsid w:val="008B00DA"/>
    <w:rsid w:val="008B4C3C"/>
    <w:rsid w:val="008C2316"/>
    <w:rsid w:val="008D3426"/>
    <w:rsid w:val="008E2DF8"/>
    <w:rsid w:val="00900A42"/>
    <w:rsid w:val="00905208"/>
    <w:rsid w:val="009111F2"/>
    <w:rsid w:val="0091139C"/>
    <w:rsid w:val="00913DE5"/>
    <w:rsid w:val="00914DBF"/>
    <w:rsid w:val="00921E52"/>
    <w:rsid w:val="00926357"/>
    <w:rsid w:val="0093043E"/>
    <w:rsid w:val="00943AF7"/>
    <w:rsid w:val="00954C57"/>
    <w:rsid w:val="00957FE3"/>
    <w:rsid w:val="00960998"/>
    <w:rsid w:val="0096605A"/>
    <w:rsid w:val="00967FE0"/>
    <w:rsid w:val="009750AE"/>
    <w:rsid w:val="00976103"/>
    <w:rsid w:val="00976CD5"/>
    <w:rsid w:val="009771CB"/>
    <w:rsid w:val="00991AB7"/>
    <w:rsid w:val="009B07CA"/>
    <w:rsid w:val="009B456E"/>
    <w:rsid w:val="009B6487"/>
    <w:rsid w:val="009C11D6"/>
    <w:rsid w:val="009C2BE0"/>
    <w:rsid w:val="009D0895"/>
    <w:rsid w:val="009D3215"/>
    <w:rsid w:val="009D3C1B"/>
    <w:rsid w:val="009D462B"/>
    <w:rsid w:val="009E03AD"/>
    <w:rsid w:val="009E14CE"/>
    <w:rsid w:val="009F617D"/>
    <w:rsid w:val="009F769F"/>
    <w:rsid w:val="00A02443"/>
    <w:rsid w:val="00A07A25"/>
    <w:rsid w:val="00A10876"/>
    <w:rsid w:val="00A113AB"/>
    <w:rsid w:val="00A13153"/>
    <w:rsid w:val="00A13FC3"/>
    <w:rsid w:val="00A172D6"/>
    <w:rsid w:val="00A20B84"/>
    <w:rsid w:val="00A21284"/>
    <w:rsid w:val="00A236C7"/>
    <w:rsid w:val="00A25DC3"/>
    <w:rsid w:val="00A27789"/>
    <w:rsid w:val="00A405DC"/>
    <w:rsid w:val="00A47845"/>
    <w:rsid w:val="00A519F9"/>
    <w:rsid w:val="00A62C89"/>
    <w:rsid w:val="00A63279"/>
    <w:rsid w:val="00A658B9"/>
    <w:rsid w:val="00A66EF4"/>
    <w:rsid w:val="00A71FB1"/>
    <w:rsid w:val="00A90602"/>
    <w:rsid w:val="00A93E3C"/>
    <w:rsid w:val="00AA0DEE"/>
    <w:rsid w:val="00AA23F3"/>
    <w:rsid w:val="00AA5751"/>
    <w:rsid w:val="00AA6D8C"/>
    <w:rsid w:val="00AB2D0B"/>
    <w:rsid w:val="00AB3D75"/>
    <w:rsid w:val="00AC47E9"/>
    <w:rsid w:val="00AC684C"/>
    <w:rsid w:val="00AD01E2"/>
    <w:rsid w:val="00AD68A0"/>
    <w:rsid w:val="00AD7BDE"/>
    <w:rsid w:val="00AE2E6E"/>
    <w:rsid w:val="00AF5924"/>
    <w:rsid w:val="00B02934"/>
    <w:rsid w:val="00B12DBF"/>
    <w:rsid w:val="00B226F1"/>
    <w:rsid w:val="00B2633A"/>
    <w:rsid w:val="00B27459"/>
    <w:rsid w:val="00B30272"/>
    <w:rsid w:val="00B363C4"/>
    <w:rsid w:val="00B42E98"/>
    <w:rsid w:val="00B60322"/>
    <w:rsid w:val="00B62ABE"/>
    <w:rsid w:val="00B71871"/>
    <w:rsid w:val="00B72987"/>
    <w:rsid w:val="00B72CF6"/>
    <w:rsid w:val="00B81C04"/>
    <w:rsid w:val="00B8346E"/>
    <w:rsid w:val="00B8587C"/>
    <w:rsid w:val="00BA5B80"/>
    <w:rsid w:val="00BB7694"/>
    <w:rsid w:val="00BC218C"/>
    <w:rsid w:val="00BD0910"/>
    <w:rsid w:val="00BD1CB4"/>
    <w:rsid w:val="00BE6E60"/>
    <w:rsid w:val="00BE7BC8"/>
    <w:rsid w:val="00BF2FFF"/>
    <w:rsid w:val="00BF371B"/>
    <w:rsid w:val="00BF6C06"/>
    <w:rsid w:val="00C0373E"/>
    <w:rsid w:val="00C040FA"/>
    <w:rsid w:val="00C06A89"/>
    <w:rsid w:val="00C10615"/>
    <w:rsid w:val="00C16E55"/>
    <w:rsid w:val="00C17770"/>
    <w:rsid w:val="00C26265"/>
    <w:rsid w:val="00C33F82"/>
    <w:rsid w:val="00C47138"/>
    <w:rsid w:val="00C5180A"/>
    <w:rsid w:val="00C52E30"/>
    <w:rsid w:val="00C5388D"/>
    <w:rsid w:val="00C62E07"/>
    <w:rsid w:val="00C64CB8"/>
    <w:rsid w:val="00C81B51"/>
    <w:rsid w:val="00C8662E"/>
    <w:rsid w:val="00C873AB"/>
    <w:rsid w:val="00CA3556"/>
    <w:rsid w:val="00CD252C"/>
    <w:rsid w:val="00CD2F28"/>
    <w:rsid w:val="00CF224D"/>
    <w:rsid w:val="00D0278B"/>
    <w:rsid w:val="00D04EBF"/>
    <w:rsid w:val="00D069D9"/>
    <w:rsid w:val="00D14170"/>
    <w:rsid w:val="00D144B4"/>
    <w:rsid w:val="00D44D11"/>
    <w:rsid w:val="00D46A98"/>
    <w:rsid w:val="00D52B57"/>
    <w:rsid w:val="00D54046"/>
    <w:rsid w:val="00D56549"/>
    <w:rsid w:val="00D602F4"/>
    <w:rsid w:val="00D60D45"/>
    <w:rsid w:val="00D82652"/>
    <w:rsid w:val="00D90055"/>
    <w:rsid w:val="00D963E4"/>
    <w:rsid w:val="00DA356B"/>
    <w:rsid w:val="00DA4D6E"/>
    <w:rsid w:val="00DA568B"/>
    <w:rsid w:val="00DB285C"/>
    <w:rsid w:val="00DC0058"/>
    <w:rsid w:val="00DC312F"/>
    <w:rsid w:val="00DC6985"/>
    <w:rsid w:val="00DD0466"/>
    <w:rsid w:val="00DD0C3A"/>
    <w:rsid w:val="00DD2990"/>
    <w:rsid w:val="00DD3788"/>
    <w:rsid w:val="00DE4761"/>
    <w:rsid w:val="00DF39AE"/>
    <w:rsid w:val="00E12E4D"/>
    <w:rsid w:val="00E13B99"/>
    <w:rsid w:val="00E20EF3"/>
    <w:rsid w:val="00E34413"/>
    <w:rsid w:val="00E37E00"/>
    <w:rsid w:val="00E4294B"/>
    <w:rsid w:val="00E434E7"/>
    <w:rsid w:val="00E43DEF"/>
    <w:rsid w:val="00E46A5C"/>
    <w:rsid w:val="00E47D8D"/>
    <w:rsid w:val="00E55803"/>
    <w:rsid w:val="00E5669D"/>
    <w:rsid w:val="00E57BCB"/>
    <w:rsid w:val="00E7374F"/>
    <w:rsid w:val="00E74D50"/>
    <w:rsid w:val="00E90D58"/>
    <w:rsid w:val="00E93B1F"/>
    <w:rsid w:val="00E97290"/>
    <w:rsid w:val="00E97F3D"/>
    <w:rsid w:val="00EA3544"/>
    <w:rsid w:val="00EB0C0C"/>
    <w:rsid w:val="00EB34A3"/>
    <w:rsid w:val="00EB4470"/>
    <w:rsid w:val="00EC6930"/>
    <w:rsid w:val="00ED0D5A"/>
    <w:rsid w:val="00ED6CDC"/>
    <w:rsid w:val="00EE2692"/>
    <w:rsid w:val="00EF1277"/>
    <w:rsid w:val="00EF2AA1"/>
    <w:rsid w:val="00EF5E79"/>
    <w:rsid w:val="00F00B2F"/>
    <w:rsid w:val="00F01E9D"/>
    <w:rsid w:val="00F03E38"/>
    <w:rsid w:val="00F15FE5"/>
    <w:rsid w:val="00F16C88"/>
    <w:rsid w:val="00F25F03"/>
    <w:rsid w:val="00F30E2B"/>
    <w:rsid w:val="00F33FE1"/>
    <w:rsid w:val="00F34362"/>
    <w:rsid w:val="00F34E28"/>
    <w:rsid w:val="00F46F70"/>
    <w:rsid w:val="00F54D09"/>
    <w:rsid w:val="00F76DE1"/>
    <w:rsid w:val="00F777A9"/>
    <w:rsid w:val="00F80C80"/>
    <w:rsid w:val="00F96C62"/>
    <w:rsid w:val="00FA04F8"/>
    <w:rsid w:val="00FA6B45"/>
    <w:rsid w:val="00FB7897"/>
    <w:rsid w:val="00FB7935"/>
    <w:rsid w:val="00FC1243"/>
    <w:rsid w:val="00FC1E68"/>
    <w:rsid w:val="00FC71A9"/>
    <w:rsid w:val="00FD1DEF"/>
    <w:rsid w:val="00FE129C"/>
    <w:rsid w:val="00FE1C01"/>
    <w:rsid w:val="00FE1EB1"/>
    <w:rsid w:val="00FF7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F81E62-7DA0-4750-8062-F13C72F1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aliases w:val="Normal  OBVESTILO"/>
    <w:qFormat/>
    <w:rsid w:val="001B17B0"/>
    <w:pPr>
      <w:spacing w:before="120" w:after="120" w:line="240" w:lineRule="auto"/>
    </w:pPr>
    <w:rPr>
      <w:rFonts w:ascii="Calibri" w:hAnsi="Calibri"/>
    </w:rPr>
  </w:style>
  <w:style w:type="paragraph" w:styleId="Naslov1">
    <w:name w:val="heading 1"/>
    <w:aliases w:val="OBVESTILO"/>
    <w:basedOn w:val="Navaden"/>
    <w:next w:val="Navaden"/>
    <w:link w:val="Naslov1Znak"/>
    <w:qFormat/>
    <w:rsid w:val="002B53E9"/>
    <w:pPr>
      <w:keepNext/>
      <w:keepLines/>
      <w:numPr>
        <w:numId w:val="8"/>
      </w:numPr>
      <w:pBdr>
        <w:bottom w:val="single" w:sz="6" w:space="1" w:color="auto"/>
      </w:pBdr>
      <w:spacing w:before="0" w:after="240"/>
      <w:outlineLvl w:val="0"/>
    </w:pPr>
    <w:rPr>
      <w:rFonts w:eastAsiaTheme="majorEastAsia" w:cstheme="majorBidi"/>
      <w:b/>
      <w:color w:val="1F4E79" w:themeColor="accent1" w:themeShade="80"/>
      <w:sz w:val="44"/>
      <w:szCs w:val="32"/>
      <w:lang w:val="en-US"/>
    </w:rPr>
  </w:style>
  <w:style w:type="paragraph" w:styleId="Naslov2">
    <w:name w:val="heading 2"/>
    <w:aliases w:val="OBVESTILO 1"/>
    <w:basedOn w:val="Navaden"/>
    <w:next w:val="Navaden"/>
    <w:link w:val="Naslov2Znak"/>
    <w:unhideWhenUsed/>
    <w:qFormat/>
    <w:rsid w:val="00A113AB"/>
    <w:pPr>
      <w:keepNext/>
      <w:keepLines/>
      <w:shd w:val="clear" w:color="auto" w:fill="DEEAF6" w:themeFill="accent1" w:themeFillTint="33"/>
      <w:spacing w:before="360" w:after="240"/>
      <w:outlineLvl w:val="1"/>
    </w:pPr>
    <w:rPr>
      <w:rFonts w:eastAsiaTheme="majorEastAsia" w:cstheme="majorBidi"/>
      <w:b/>
      <w:sz w:val="24"/>
      <w:szCs w:val="26"/>
      <w:lang w:val="en-US"/>
    </w:rPr>
  </w:style>
  <w:style w:type="paragraph" w:styleId="Naslov3">
    <w:name w:val="heading 3"/>
    <w:aliases w:val="OBVESTILO 2"/>
    <w:basedOn w:val="Navaden"/>
    <w:next w:val="Navaden"/>
    <w:link w:val="Naslov3Znak"/>
    <w:unhideWhenUsed/>
    <w:qFormat/>
    <w:rsid w:val="001B6FD8"/>
    <w:pPr>
      <w:keepNext/>
      <w:keepLines/>
      <w:numPr>
        <w:ilvl w:val="2"/>
        <w:numId w:val="8"/>
      </w:numPr>
      <w:spacing w:before="240" w:after="240"/>
      <w:outlineLvl w:val="2"/>
    </w:pPr>
    <w:rPr>
      <w:rFonts w:eastAsiaTheme="majorEastAsia" w:cstheme="majorBidi"/>
      <w:b/>
      <w:szCs w:val="24"/>
      <w:lang w:val="en-US"/>
    </w:rPr>
  </w:style>
  <w:style w:type="paragraph" w:styleId="Naslov4">
    <w:name w:val="heading 4"/>
    <w:aliases w:val="OBVESTILO 3"/>
    <w:basedOn w:val="Navaden"/>
    <w:next w:val="Navaden"/>
    <w:link w:val="Naslov4Znak"/>
    <w:unhideWhenUsed/>
    <w:qFormat/>
    <w:rsid w:val="001B6FD8"/>
    <w:pPr>
      <w:keepNext/>
      <w:keepLines/>
      <w:numPr>
        <w:ilvl w:val="3"/>
        <w:numId w:val="8"/>
      </w:numPr>
      <w:spacing w:before="240" w:after="200"/>
      <w:outlineLvl w:val="3"/>
    </w:pPr>
    <w:rPr>
      <w:rFonts w:eastAsiaTheme="majorEastAsia" w:cstheme="majorBidi"/>
      <w:b/>
      <w:i/>
      <w:iCs/>
      <w:sz w:val="24"/>
      <w:lang w:val="en-US"/>
    </w:rPr>
  </w:style>
  <w:style w:type="paragraph" w:styleId="Naslov5">
    <w:name w:val="heading 5"/>
    <w:aliases w:val="OBVESTILO 4"/>
    <w:basedOn w:val="Navaden"/>
    <w:next w:val="Navaden"/>
    <w:link w:val="Naslov5Znak"/>
    <w:unhideWhenUsed/>
    <w:qFormat/>
    <w:rsid w:val="00DE4761"/>
    <w:pPr>
      <w:keepNext/>
      <w:keepLines/>
      <w:numPr>
        <w:ilvl w:val="4"/>
        <w:numId w:val="8"/>
      </w:numPr>
      <w:jc w:val="both"/>
      <w:outlineLvl w:val="4"/>
    </w:pPr>
    <w:rPr>
      <w:rFonts w:asciiTheme="majorHAnsi" w:eastAsiaTheme="majorEastAsia" w:hAnsiTheme="majorHAnsi" w:cstheme="majorBidi"/>
      <w:b/>
      <w:i/>
      <w:color w:val="2E74B5" w:themeColor="accent1" w:themeShade="BF"/>
      <w:sz w:val="20"/>
      <w:lang w:val="en-US"/>
    </w:rPr>
  </w:style>
  <w:style w:type="paragraph" w:styleId="Naslov6">
    <w:name w:val="heading 6"/>
    <w:aliases w:val="OBVESTILO 5"/>
    <w:basedOn w:val="Navaden"/>
    <w:next w:val="Navaden"/>
    <w:link w:val="Naslov6Znak"/>
    <w:unhideWhenUsed/>
    <w:qFormat/>
    <w:rsid w:val="00DE4761"/>
    <w:pPr>
      <w:keepNext/>
      <w:keepLines/>
      <w:numPr>
        <w:ilvl w:val="5"/>
        <w:numId w:val="8"/>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Naslov7">
    <w:name w:val="heading 7"/>
    <w:aliases w:val="OBVESTILO 6"/>
    <w:basedOn w:val="Navaden"/>
    <w:next w:val="Navaden"/>
    <w:link w:val="Naslov7Znak"/>
    <w:unhideWhenUsed/>
    <w:qFormat/>
    <w:rsid w:val="00DE4761"/>
    <w:pPr>
      <w:keepNext/>
      <w:keepLines/>
      <w:numPr>
        <w:ilvl w:val="6"/>
        <w:numId w:val="8"/>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Naslov8">
    <w:name w:val="heading 8"/>
    <w:aliases w:val="OBVESTILO 7"/>
    <w:basedOn w:val="Navaden"/>
    <w:next w:val="Navaden"/>
    <w:link w:val="Naslov8Znak"/>
    <w:unhideWhenUsed/>
    <w:qFormat/>
    <w:rsid w:val="00DE4761"/>
    <w:pPr>
      <w:keepNext/>
      <w:keepLines/>
      <w:numPr>
        <w:ilvl w:val="7"/>
        <w:numId w:val="8"/>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val="0"/>
      <w:bCs/>
      <w:sz w:val="20"/>
      <w:szCs w:val="24"/>
    </w:rPr>
  </w:style>
  <w:style w:type="character" w:customStyle="1" w:styleId="Naslov1Znak">
    <w:name w:val="Naslov 1 Znak"/>
    <w:aliases w:val="OBVESTILO Znak"/>
    <w:basedOn w:val="Privzetapisavaodstavka"/>
    <w:link w:val="Naslov1"/>
    <w:rsid w:val="002B53E9"/>
    <w:rPr>
      <w:rFonts w:ascii="Calibri" w:eastAsiaTheme="majorEastAsia" w:hAnsi="Calibri" w:cstheme="majorBidi"/>
      <w:b/>
      <w:color w:val="1F4E79" w:themeColor="accent1" w:themeShade="80"/>
      <w:sz w:val="44"/>
      <w:szCs w:val="32"/>
      <w:lang w:val="en-US"/>
    </w:rPr>
  </w:style>
  <w:style w:type="character" w:customStyle="1" w:styleId="Naslov2Znak">
    <w:name w:val="Naslov 2 Znak"/>
    <w:aliases w:val="OBVESTILO 1 Znak"/>
    <w:basedOn w:val="Privzetapisavaodstavka"/>
    <w:link w:val="Naslov2"/>
    <w:rsid w:val="002B53E9"/>
    <w:rPr>
      <w:rFonts w:ascii="Calibri" w:eastAsiaTheme="majorEastAsia" w:hAnsi="Calibri" w:cstheme="majorBidi"/>
      <w:b/>
      <w:sz w:val="24"/>
      <w:szCs w:val="26"/>
      <w:shd w:val="clear" w:color="auto" w:fill="DEEAF6" w:themeFill="accent1" w:themeFillTint="33"/>
      <w:lang w:val="en-US"/>
    </w:rPr>
  </w:style>
  <w:style w:type="character" w:customStyle="1" w:styleId="Naslov3Znak">
    <w:name w:val="Naslov 3 Znak"/>
    <w:aliases w:val="OBVESTILO 2 Znak"/>
    <w:basedOn w:val="Privzetapisavaodstavka"/>
    <w:link w:val="Naslov3"/>
    <w:rsid w:val="001B6FD8"/>
    <w:rPr>
      <w:rFonts w:ascii="Calibri" w:eastAsiaTheme="majorEastAsia" w:hAnsi="Calibri" w:cstheme="majorBidi"/>
      <w:b/>
      <w:szCs w:val="24"/>
      <w:lang w:val="en-US"/>
    </w:rPr>
  </w:style>
  <w:style w:type="character" w:customStyle="1" w:styleId="Naslov4Znak">
    <w:name w:val="Naslov 4 Znak"/>
    <w:aliases w:val="OBVESTILO 3 Znak"/>
    <w:basedOn w:val="Privzetapisavaodstavka"/>
    <w:link w:val="Naslov4"/>
    <w:rsid w:val="001B6FD8"/>
    <w:rPr>
      <w:rFonts w:ascii="Calibri" w:eastAsiaTheme="majorEastAsia" w:hAnsi="Calibri" w:cstheme="majorBidi"/>
      <w:b/>
      <w:i/>
      <w:iCs/>
      <w:sz w:val="24"/>
      <w:lang w:val="en-US"/>
    </w:rPr>
  </w:style>
  <w:style w:type="character" w:customStyle="1" w:styleId="Naslov5Znak">
    <w:name w:val="Naslov 5 Znak"/>
    <w:aliases w:val="OBVESTILO 4 Znak"/>
    <w:basedOn w:val="Privzetapisavaodstavka"/>
    <w:link w:val="Naslov5"/>
    <w:rsid w:val="00DE4761"/>
    <w:rPr>
      <w:rFonts w:asciiTheme="majorHAnsi" w:eastAsiaTheme="majorEastAsia" w:hAnsiTheme="majorHAnsi" w:cstheme="majorBidi"/>
      <w:b/>
      <w:i/>
      <w:color w:val="2E74B5" w:themeColor="accent1" w:themeShade="BF"/>
      <w:sz w:val="20"/>
      <w:lang w:val="en-US"/>
    </w:rPr>
  </w:style>
  <w:style w:type="character" w:customStyle="1" w:styleId="Naslov6Znak">
    <w:name w:val="Naslov 6 Znak"/>
    <w:aliases w:val="OBVESTILO 5 Znak"/>
    <w:basedOn w:val="Privzetapisavaodstavka"/>
    <w:link w:val="Naslov6"/>
    <w:rsid w:val="00DE4761"/>
    <w:rPr>
      <w:rFonts w:asciiTheme="majorHAnsi" w:eastAsiaTheme="majorEastAsia" w:hAnsiTheme="majorHAnsi" w:cstheme="majorBidi"/>
      <w:color w:val="1F4D78" w:themeColor="accent1" w:themeShade="7F"/>
      <w:sz w:val="20"/>
      <w:lang w:val="en-US"/>
    </w:rPr>
  </w:style>
  <w:style w:type="character" w:customStyle="1" w:styleId="Naslov7Znak">
    <w:name w:val="Naslov 7 Znak"/>
    <w:aliases w:val="OBVESTILO 6 Znak"/>
    <w:basedOn w:val="Privzetapisavaodstavka"/>
    <w:link w:val="Naslov7"/>
    <w:rsid w:val="00DE4761"/>
    <w:rPr>
      <w:rFonts w:asciiTheme="majorHAnsi" w:eastAsiaTheme="majorEastAsia" w:hAnsiTheme="majorHAnsi" w:cstheme="majorBidi"/>
      <w:i/>
      <w:iCs/>
      <w:color w:val="1F4D78" w:themeColor="accent1" w:themeShade="7F"/>
      <w:sz w:val="20"/>
      <w:lang w:val="en-US"/>
    </w:rPr>
  </w:style>
  <w:style w:type="character" w:customStyle="1" w:styleId="Naslov8Znak">
    <w:name w:val="Naslov 8 Znak"/>
    <w:aliases w:val="OBVESTILO 7 Znak"/>
    <w:basedOn w:val="Privzetapisavaodstavka"/>
    <w:link w:val="Naslov8"/>
    <w:rsid w:val="00DE4761"/>
    <w:rPr>
      <w:rFonts w:asciiTheme="majorHAnsi" w:eastAsiaTheme="majorEastAsia" w:hAnsiTheme="majorHAnsi" w:cstheme="majorBidi"/>
      <w:color w:val="222A35" w:themeColor="text2" w:themeShade="80"/>
      <w:sz w:val="21"/>
      <w:szCs w:val="21"/>
      <w:lang w:val="en-US"/>
    </w:rPr>
  </w:style>
  <w:style w:type="character" w:styleId="Hiperpovezava">
    <w:name w:val="Hyperlink"/>
    <w:rsid w:val="00C5388D"/>
    <w:rPr>
      <w:color w:val="0000FF"/>
      <w:sz w:val="20"/>
      <w:u w:val="single"/>
    </w:rPr>
  </w:style>
  <w:style w:type="paragraph" w:customStyle="1" w:styleId="ISSN">
    <w:name w:val="ISSN"/>
    <w:basedOn w:val="Navaden"/>
    <w:qFormat/>
    <w:rsid w:val="002B53E9"/>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avaden"/>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elapreprosta1">
    <w:name w:val="Table Simple 1"/>
    <w:basedOn w:val="Navadnatabela"/>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Glava">
    <w:name w:val="header"/>
    <w:basedOn w:val="Navaden"/>
    <w:link w:val="GlavaZnak"/>
    <w:uiPriority w:val="99"/>
    <w:unhideWhenUsed/>
    <w:rsid w:val="006A44C7"/>
    <w:pPr>
      <w:tabs>
        <w:tab w:val="center" w:pos="4513"/>
        <w:tab w:val="right" w:pos="9026"/>
      </w:tabs>
      <w:spacing w:after="0"/>
    </w:pPr>
  </w:style>
  <w:style w:type="character" w:customStyle="1" w:styleId="GlavaZnak">
    <w:name w:val="Glava Znak"/>
    <w:basedOn w:val="Privzetapisavaodstavka"/>
    <w:link w:val="Glava"/>
    <w:uiPriority w:val="99"/>
    <w:rsid w:val="006A44C7"/>
    <w:rPr>
      <w:rFonts w:ascii="Calibri" w:hAnsi="Calibri"/>
    </w:rPr>
  </w:style>
  <w:style w:type="paragraph" w:styleId="Noga">
    <w:name w:val="footer"/>
    <w:basedOn w:val="Navaden"/>
    <w:link w:val="NogaZnak"/>
    <w:uiPriority w:val="99"/>
    <w:unhideWhenUsed/>
    <w:rsid w:val="007670FB"/>
    <w:pPr>
      <w:pBdr>
        <w:top w:val="single" w:sz="2" w:space="1" w:color="auto"/>
      </w:pBdr>
      <w:tabs>
        <w:tab w:val="center" w:pos="4513"/>
        <w:tab w:val="right" w:pos="9026"/>
      </w:tabs>
      <w:spacing w:after="0"/>
      <w:jc w:val="right"/>
    </w:pPr>
  </w:style>
  <w:style w:type="character" w:customStyle="1" w:styleId="NogaZnak">
    <w:name w:val="Noga Znak"/>
    <w:basedOn w:val="Privzetapisavaodstavka"/>
    <w:link w:val="Noga"/>
    <w:uiPriority w:val="99"/>
    <w:rsid w:val="007670FB"/>
    <w:rPr>
      <w:rFonts w:ascii="Calibri" w:hAnsi="Calibri"/>
    </w:rPr>
  </w:style>
  <w:style w:type="paragraph" w:styleId="Napis">
    <w:name w:val="caption"/>
    <w:basedOn w:val="Navaden"/>
    <w:next w:val="Navaden"/>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Napis"/>
    <w:qFormat/>
    <w:rsid w:val="004F4B8E"/>
    <w:pPr>
      <w:spacing w:before="240" w:after="240"/>
    </w:pPr>
    <w:rPr>
      <w:b/>
      <w:i w:val="0"/>
      <w:color w:val="auto"/>
      <w:sz w:val="20"/>
    </w:rPr>
  </w:style>
  <w:style w:type="table" w:styleId="Tabelamrea">
    <w:name w:val="Table Grid"/>
    <w:basedOn w:val="Navadnatabela"/>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vetlamrea1poudarek5">
    <w:name w:val="Grid Table 1 Light Accent 5"/>
    <w:basedOn w:val="Navadnatabela"/>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Mreatabele2">
    <w:name w:val="Grid Table 2"/>
    <w:basedOn w:val="Navadnatabela"/>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svetlamrea1">
    <w:name w:val="Grid Table 1 Light"/>
    <w:basedOn w:val="Navadnatabela"/>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avaden"/>
    <w:qFormat/>
    <w:rsid w:val="00ED0D5A"/>
    <w:pPr>
      <w:spacing w:before="60" w:after="60"/>
    </w:pPr>
    <w:rPr>
      <w:b/>
    </w:rPr>
  </w:style>
  <w:style w:type="paragraph" w:styleId="Besedilooblaka">
    <w:name w:val="Balloon Text"/>
    <w:basedOn w:val="Navaden"/>
    <w:link w:val="BesedilooblakaZnak"/>
    <w:uiPriority w:val="99"/>
    <w:semiHidden/>
    <w:unhideWhenUsed/>
    <w:rsid w:val="00D60D45"/>
    <w:pPr>
      <w:spacing w:before="0"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0D45"/>
    <w:rPr>
      <w:rFonts w:ascii="Segoe UI" w:hAnsi="Segoe UI" w:cs="Segoe UI"/>
      <w:sz w:val="18"/>
      <w:szCs w:val="18"/>
    </w:rPr>
  </w:style>
  <w:style w:type="paragraph" w:customStyle="1" w:styleId="Navaden3">
    <w:name w:val="Navaden3"/>
    <w:basedOn w:val="Navaden"/>
    <w:rsid w:val="00ED0D5A"/>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avaden"/>
    <w:qFormat/>
    <w:rsid w:val="00857ADC"/>
    <w:pPr>
      <w:pBdr>
        <w:top w:val="single" w:sz="4" w:space="1" w:color="auto"/>
        <w:left w:val="single" w:sz="4" w:space="4" w:color="auto"/>
        <w:bottom w:val="single" w:sz="4" w:space="1" w:color="auto"/>
        <w:right w:val="single" w:sz="4" w:space="4" w:color="auto"/>
      </w:pBdr>
      <w:spacing w:before="240" w:after="240"/>
    </w:pPr>
    <w:rPr>
      <w:rFonts w:asciiTheme="minorHAnsi" w:hAnsiTheme="minorHAnsi" w:cstheme="minorHAnsi"/>
      <w:lang w:val="sl-SI" w:bidi="bn-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8032">
      <w:bodyDiv w:val="1"/>
      <w:marLeft w:val="0"/>
      <w:marRight w:val="0"/>
      <w:marTop w:val="0"/>
      <w:marBottom w:val="0"/>
      <w:divBdr>
        <w:top w:val="none" w:sz="0" w:space="0" w:color="auto"/>
        <w:left w:val="none" w:sz="0" w:space="0" w:color="auto"/>
        <w:bottom w:val="none" w:sz="0" w:space="0" w:color="auto"/>
        <w:right w:val="none" w:sz="0" w:space="0" w:color="auto"/>
      </w:divBdr>
    </w:div>
    <w:div w:id="162090516">
      <w:bodyDiv w:val="1"/>
      <w:marLeft w:val="0"/>
      <w:marRight w:val="0"/>
      <w:marTop w:val="0"/>
      <w:marBottom w:val="0"/>
      <w:divBdr>
        <w:top w:val="none" w:sz="0" w:space="0" w:color="auto"/>
        <w:left w:val="none" w:sz="0" w:space="0" w:color="auto"/>
        <w:bottom w:val="none" w:sz="0" w:space="0" w:color="auto"/>
        <w:right w:val="none" w:sz="0" w:space="0" w:color="auto"/>
      </w:divBdr>
    </w:div>
    <w:div w:id="216744568">
      <w:bodyDiv w:val="1"/>
      <w:marLeft w:val="0"/>
      <w:marRight w:val="0"/>
      <w:marTop w:val="0"/>
      <w:marBottom w:val="0"/>
      <w:divBdr>
        <w:top w:val="none" w:sz="0" w:space="0" w:color="auto"/>
        <w:left w:val="none" w:sz="0" w:space="0" w:color="auto"/>
        <w:bottom w:val="none" w:sz="0" w:space="0" w:color="auto"/>
        <w:right w:val="none" w:sz="0" w:space="0" w:color="auto"/>
      </w:divBdr>
    </w:div>
    <w:div w:id="263733476">
      <w:bodyDiv w:val="1"/>
      <w:marLeft w:val="0"/>
      <w:marRight w:val="0"/>
      <w:marTop w:val="0"/>
      <w:marBottom w:val="0"/>
      <w:divBdr>
        <w:top w:val="none" w:sz="0" w:space="0" w:color="auto"/>
        <w:left w:val="none" w:sz="0" w:space="0" w:color="auto"/>
        <w:bottom w:val="none" w:sz="0" w:space="0" w:color="auto"/>
        <w:right w:val="none" w:sz="0" w:space="0" w:color="auto"/>
      </w:divBdr>
    </w:div>
    <w:div w:id="400837979">
      <w:bodyDiv w:val="1"/>
      <w:marLeft w:val="0"/>
      <w:marRight w:val="0"/>
      <w:marTop w:val="0"/>
      <w:marBottom w:val="0"/>
      <w:divBdr>
        <w:top w:val="none" w:sz="0" w:space="0" w:color="auto"/>
        <w:left w:val="none" w:sz="0" w:space="0" w:color="auto"/>
        <w:bottom w:val="none" w:sz="0" w:space="0" w:color="auto"/>
        <w:right w:val="none" w:sz="0" w:space="0" w:color="auto"/>
      </w:divBdr>
    </w:div>
    <w:div w:id="638194497">
      <w:bodyDiv w:val="1"/>
      <w:marLeft w:val="0"/>
      <w:marRight w:val="0"/>
      <w:marTop w:val="0"/>
      <w:marBottom w:val="0"/>
      <w:divBdr>
        <w:top w:val="none" w:sz="0" w:space="0" w:color="auto"/>
        <w:left w:val="none" w:sz="0" w:space="0" w:color="auto"/>
        <w:bottom w:val="none" w:sz="0" w:space="0" w:color="auto"/>
        <w:right w:val="none" w:sz="0" w:space="0" w:color="auto"/>
      </w:divBdr>
    </w:div>
    <w:div w:id="747075484">
      <w:bodyDiv w:val="1"/>
      <w:marLeft w:val="0"/>
      <w:marRight w:val="0"/>
      <w:marTop w:val="0"/>
      <w:marBottom w:val="0"/>
      <w:divBdr>
        <w:top w:val="none" w:sz="0" w:space="0" w:color="auto"/>
        <w:left w:val="none" w:sz="0" w:space="0" w:color="auto"/>
        <w:bottom w:val="none" w:sz="0" w:space="0" w:color="auto"/>
        <w:right w:val="none" w:sz="0" w:space="0" w:color="auto"/>
      </w:divBdr>
    </w:div>
    <w:div w:id="811025618">
      <w:bodyDiv w:val="1"/>
      <w:marLeft w:val="0"/>
      <w:marRight w:val="0"/>
      <w:marTop w:val="0"/>
      <w:marBottom w:val="0"/>
      <w:divBdr>
        <w:top w:val="none" w:sz="0" w:space="0" w:color="auto"/>
        <w:left w:val="none" w:sz="0" w:space="0" w:color="auto"/>
        <w:bottom w:val="none" w:sz="0" w:space="0" w:color="auto"/>
        <w:right w:val="none" w:sz="0" w:space="0" w:color="auto"/>
      </w:divBdr>
    </w:div>
    <w:div w:id="975987939">
      <w:bodyDiv w:val="1"/>
      <w:marLeft w:val="0"/>
      <w:marRight w:val="0"/>
      <w:marTop w:val="0"/>
      <w:marBottom w:val="0"/>
      <w:divBdr>
        <w:top w:val="none" w:sz="0" w:space="0" w:color="auto"/>
        <w:left w:val="none" w:sz="0" w:space="0" w:color="auto"/>
        <w:bottom w:val="none" w:sz="0" w:space="0" w:color="auto"/>
        <w:right w:val="none" w:sz="0" w:space="0" w:color="auto"/>
      </w:divBdr>
    </w:div>
    <w:div w:id="976448802">
      <w:bodyDiv w:val="1"/>
      <w:marLeft w:val="0"/>
      <w:marRight w:val="0"/>
      <w:marTop w:val="0"/>
      <w:marBottom w:val="0"/>
      <w:divBdr>
        <w:top w:val="none" w:sz="0" w:space="0" w:color="auto"/>
        <w:left w:val="none" w:sz="0" w:space="0" w:color="auto"/>
        <w:bottom w:val="none" w:sz="0" w:space="0" w:color="auto"/>
        <w:right w:val="none" w:sz="0" w:space="0" w:color="auto"/>
      </w:divBdr>
    </w:div>
    <w:div w:id="1196313546">
      <w:bodyDiv w:val="1"/>
      <w:marLeft w:val="0"/>
      <w:marRight w:val="0"/>
      <w:marTop w:val="0"/>
      <w:marBottom w:val="0"/>
      <w:divBdr>
        <w:top w:val="none" w:sz="0" w:space="0" w:color="auto"/>
        <w:left w:val="none" w:sz="0" w:space="0" w:color="auto"/>
        <w:bottom w:val="none" w:sz="0" w:space="0" w:color="auto"/>
        <w:right w:val="none" w:sz="0" w:space="0" w:color="auto"/>
      </w:divBdr>
    </w:div>
    <w:div w:id="1450470274">
      <w:bodyDiv w:val="1"/>
      <w:marLeft w:val="0"/>
      <w:marRight w:val="0"/>
      <w:marTop w:val="0"/>
      <w:marBottom w:val="0"/>
      <w:divBdr>
        <w:top w:val="none" w:sz="0" w:space="0" w:color="auto"/>
        <w:left w:val="none" w:sz="0" w:space="0" w:color="auto"/>
        <w:bottom w:val="none" w:sz="0" w:space="0" w:color="auto"/>
        <w:right w:val="none" w:sz="0" w:space="0" w:color="auto"/>
      </w:divBdr>
    </w:div>
    <w:div w:id="1482036067">
      <w:bodyDiv w:val="1"/>
      <w:marLeft w:val="0"/>
      <w:marRight w:val="0"/>
      <w:marTop w:val="0"/>
      <w:marBottom w:val="0"/>
      <w:divBdr>
        <w:top w:val="none" w:sz="0" w:space="0" w:color="auto"/>
        <w:left w:val="none" w:sz="0" w:space="0" w:color="auto"/>
        <w:bottom w:val="none" w:sz="0" w:space="0" w:color="auto"/>
        <w:right w:val="none" w:sz="0" w:space="0" w:color="auto"/>
      </w:divBdr>
    </w:div>
    <w:div w:id="1569262875">
      <w:bodyDiv w:val="1"/>
      <w:marLeft w:val="0"/>
      <w:marRight w:val="0"/>
      <w:marTop w:val="0"/>
      <w:marBottom w:val="0"/>
      <w:divBdr>
        <w:top w:val="none" w:sz="0" w:space="0" w:color="auto"/>
        <w:left w:val="none" w:sz="0" w:space="0" w:color="auto"/>
        <w:bottom w:val="none" w:sz="0" w:space="0" w:color="auto"/>
        <w:right w:val="none" w:sz="0" w:space="0" w:color="auto"/>
      </w:divBdr>
    </w:div>
    <w:div w:id="1588465742">
      <w:bodyDiv w:val="1"/>
      <w:marLeft w:val="0"/>
      <w:marRight w:val="0"/>
      <w:marTop w:val="0"/>
      <w:marBottom w:val="0"/>
      <w:divBdr>
        <w:top w:val="none" w:sz="0" w:space="0" w:color="auto"/>
        <w:left w:val="none" w:sz="0" w:space="0" w:color="auto"/>
        <w:bottom w:val="none" w:sz="0" w:space="0" w:color="auto"/>
        <w:right w:val="none" w:sz="0" w:space="0" w:color="auto"/>
      </w:divBdr>
    </w:div>
    <w:div w:id="1604727696">
      <w:bodyDiv w:val="1"/>
      <w:marLeft w:val="0"/>
      <w:marRight w:val="0"/>
      <w:marTop w:val="0"/>
      <w:marBottom w:val="0"/>
      <w:divBdr>
        <w:top w:val="none" w:sz="0" w:space="0" w:color="auto"/>
        <w:left w:val="none" w:sz="0" w:space="0" w:color="auto"/>
        <w:bottom w:val="none" w:sz="0" w:space="0" w:color="auto"/>
        <w:right w:val="none" w:sz="0" w:space="0" w:color="auto"/>
      </w:divBdr>
    </w:div>
    <w:div w:id="1944457947">
      <w:bodyDiv w:val="1"/>
      <w:marLeft w:val="0"/>
      <w:marRight w:val="0"/>
      <w:marTop w:val="0"/>
      <w:marBottom w:val="0"/>
      <w:divBdr>
        <w:top w:val="none" w:sz="0" w:space="0" w:color="auto"/>
        <w:left w:val="none" w:sz="0" w:space="0" w:color="auto"/>
        <w:bottom w:val="none" w:sz="0" w:space="0" w:color="auto"/>
        <w:right w:val="none" w:sz="0" w:space="0" w:color="auto"/>
      </w:divBdr>
    </w:div>
    <w:div w:id="2065517473">
      <w:bodyDiv w:val="1"/>
      <w:marLeft w:val="0"/>
      <w:marRight w:val="0"/>
      <w:marTop w:val="0"/>
      <w:marBottom w:val="0"/>
      <w:divBdr>
        <w:top w:val="none" w:sz="0" w:space="0" w:color="auto"/>
        <w:left w:val="none" w:sz="0" w:space="0" w:color="auto"/>
        <w:bottom w:val="none" w:sz="0" w:space="0" w:color="auto"/>
        <w:right w:val="none" w:sz="0" w:space="0" w:color="auto"/>
      </w:divBdr>
    </w:div>
    <w:div w:id="2103528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enka.ferlez-rus@ihps.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8D001-E59F-46B1-83B0-A8341EA1C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4449</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Obvestilo sadjarjem</vt:lpstr>
      <vt:lpstr>Obvestilo sadjarjem</vt:lpstr>
    </vt:vector>
  </TitlesOfParts>
  <Company>Hewlett-Packard Company</Company>
  <LinksUpToDate>false</LinksUpToDate>
  <CharactersWithSpaces>5219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Obvestilo sadjarjem</dc:title>
  <dc:subject/>
  <dc:creator>Jolanda Persolja</dc:creator>
  <cp:keywords/>
  <dc:description/>
  <cp:lastModifiedBy>Bojan Čremožnik</cp:lastModifiedBy>
  <cp:revision>2</cp:revision>
  <cp:lastPrinted>2022-06-07T08:10:00Z</cp:lastPrinted>
  <dcterms:created xsi:type="dcterms:W3CDTF">2022-06-07T11:59:00Z</dcterms:created>
  <dcterms:modified xsi:type="dcterms:W3CDTF">2022-06-07T11:59:00Z</dcterms:modified>
</cp:coreProperties>
</file>