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D05629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  <w:r w:rsidRPr="00D05629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D05629" w:rsidRDefault="00C5388D" w:rsidP="00152AA9">
            <w:pPr>
              <w:pStyle w:val="OBVESTILOIzdajaKrepko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Izdaja:</w:t>
            </w:r>
          </w:p>
        </w:tc>
        <w:tc>
          <w:tcPr>
            <w:tcW w:w="5100" w:type="dxa"/>
          </w:tcPr>
          <w:p w:rsidR="00C5388D" w:rsidRPr="00D05629" w:rsidRDefault="00C5388D" w:rsidP="00152AA9">
            <w:pPr>
              <w:pStyle w:val="OBVESTILOIzdaja"/>
            </w:pPr>
            <w:r w:rsidRPr="00D05629">
              <w:t>Inštitut za hmeljarstvo i</w:t>
            </w:r>
            <w:r w:rsidR="006448FB" w:rsidRPr="00D05629">
              <w:t xml:space="preserve">n pivovarstvo Slovenije, </w:t>
            </w:r>
            <w:r w:rsidR="00D86027" w:rsidRPr="00D05629">
              <w:br w:type="textWrapping" w:clear="all"/>
            </w:r>
            <w:r w:rsidR="006448FB" w:rsidRPr="00D05629">
              <w:t>Cesta Ž</w:t>
            </w:r>
            <w:r w:rsidRPr="00D05629">
              <w:t>alskega tabora 2, 3310</w:t>
            </w:r>
            <w:r w:rsidR="001B6FD8" w:rsidRPr="00D05629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D05629" w:rsidRDefault="00F34E3A" w:rsidP="00883F89">
            <w:pPr>
              <w:pStyle w:val="OBVESTILOIzdaja"/>
              <w:jc w:val="center"/>
            </w:pPr>
            <w:r w:rsidRPr="00D05629">
              <w:rPr>
                <w:noProof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Urednica:</w:t>
            </w:r>
          </w:p>
        </w:tc>
        <w:tc>
          <w:tcPr>
            <w:tcW w:w="5100" w:type="dxa"/>
          </w:tcPr>
          <w:p w:rsidR="00C5388D" w:rsidRPr="00D05629" w:rsidRDefault="00C5388D" w:rsidP="00152AA9">
            <w:pPr>
              <w:pStyle w:val="OBVESTILOIzdaja"/>
            </w:pPr>
            <w:r w:rsidRPr="00D05629">
              <w:t>Alenka Ferlež Rus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E-pošta uredništva:</w:t>
            </w:r>
          </w:p>
        </w:tc>
        <w:tc>
          <w:tcPr>
            <w:tcW w:w="5100" w:type="dxa"/>
          </w:tcPr>
          <w:p w:rsidR="00C5388D" w:rsidRPr="00D05629" w:rsidRDefault="005837EC" w:rsidP="00152AA9">
            <w:pPr>
              <w:pStyle w:val="OBVESTILOIzdaja"/>
            </w:pPr>
            <w:hyperlink r:id="rId9" w:history="1">
              <w:r w:rsidR="00C5388D" w:rsidRPr="00D05629">
                <w:rPr>
                  <w:rStyle w:val="Hyperlink"/>
                </w:rPr>
                <w:t>alenka.ferlez-rus@ihps.si</w:t>
              </w:r>
            </w:hyperlink>
            <w:r w:rsidR="00C5388D" w:rsidRPr="00D05629">
              <w:t xml:space="preserve"> 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  <w:tr w:rsidR="00F34E3A" w:rsidRPr="00D05629" w:rsidTr="00883F89">
        <w:tc>
          <w:tcPr>
            <w:tcW w:w="1983" w:type="dxa"/>
          </w:tcPr>
          <w:p w:rsidR="00C5388D" w:rsidRPr="00D05629" w:rsidRDefault="00C5388D" w:rsidP="00152AA9">
            <w:pPr>
              <w:pStyle w:val="OBVESTILOIzdajaKrepko"/>
            </w:pPr>
            <w:r w:rsidRPr="00D05629">
              <w:t>Uredniški odbor:</w:t>
            </w:r>
          </w:p>
        </w:tc>
        <w:tc>
          <w:tcPr>
            <w:tcW w:w="5100" w:type="dxa"/>
          </w:tcPr>
          <w:p w:rsidR="00C5388D" w:rsidRPr="00D05629" w:rsidRDefault="00111A4D" w:rsidP="00152AA9">
            <w:pPr>
              <w:pStyle w:val="OBVESTILOIzdaja"/>
            </w:pPr>
            <w:r w:rsidRPr="00D05629">
              <w:t xml:space="preserve">Alenka Ferlež Rus in </w:t>
            </w:r>
            <w:r w:rsidR="00C5388D" w:rsidRPr="00D05629">
              <w:t>Silvo Žveplan</w:t>
            </w:r>
          </w:p>
        </w:tc>
        <w:tc>
          <w:tcPr>
            <w:tcW w:w="1933" w:type="dxa"/>
            <w:vMerge/>
          </w:tcPr>
          <w:p w:rsidR="00C5388D" w:rsidRPr="00D05629" w:rsidRDefault="00C5388D" w:rsidP="00152AA9">
            <w:pPr>
              <w:pStyle w:val="OBVESTILOIzdaja"/>
            </w:pPr>
          </w:p>
        </w:tc>
      </w:tr>
    </w:tbl>
    <w:p w:rsidR="00C5388D" w:rsidRPr="00D05629" w:rsidRDefault="00C5388D" w:rsidP="00C5388D">
      <w:pPr>
        <w:pStyle w:val="ISSN"/>
      </w:pPr>
      <w:r w:rsidRPr="00D05629">
        <w:t xml:space="preserve">ISSN 2536-2372 </w:t>
      </w:r>
      <w:r w:rsidRPr="00D05629">
        <w:rPr>
          <w:sz w:val="16"/>
          <w:szCs w:val="16"/>
        </w:rPr>
        <w:t>(za spletno izdajo)</w:t>
      </w:r>
      <w:r w:rsidR="00AB1480">
        <w:t xml:space="preserve"> </w:t>
      </w:r>
      <w:r w:rsidR="00AB1480">
        <w:tab/>
        <w:t>Letnik 28</w:t>
      </w:r>
      <w:r w:rsidRPr="00D05629">
        <w:t xml:space="preserve">, št. </w:t>
      </w:r>
      <w:r w:rsidR="00315C6A">
        <w:t>10</w:t>
      </w:r>
      <w:r w:rsidR="00315C6A">
        <w:tab/>
      </w:r>
      <w:r w:rsidR="00315C6A">
        <w:tab/>
        <w:t>7. julij</w:t>
      </w:r>
      <w:r w:rsidR="00AB1480">
        <w:t xml:space="preserve"> 2022</w:t>
      </w:r>
    </w:p>
    <w:p w:rsidR="007C49B3" w:rsidRPr="002650A4" w:rsidRDefault="007C49B3" w:rsidP="00CE7348">
      <w:pPr>
        <w:pStyle w:val="Heading2"/>
      </w:pPr>
      <w:r w:rsidRPr="002650A4">
        <w:t>Fenološki razvoj vinske trte</w:t>
      </w:r>
    </w:p>
    <w:p w:rsidR="00874BF9" w:rsidRPr="00874BF9" w:rsidRDefault="00874BF9" w:rsidP="00874BF9">
      <w:pPr>
        <w:jc w:val="both"/>
        <w:rPr>
          <w:rFonts w:eastAsia="Calibri" w:cs="Times New Roman"/>
          <w:lang w:val="sl-SI"/>
        </w:rPr>
      </w:pPr>
      <w:r w:rsidRPr="006C008B">
        <w:rPr>
          <w:rFonts w:eastAsia="Calibri" w:cs="Times New Roman"/>
          <w:lang w:val="sl-SI"/>
        </w:rPr>
        <w:t>Na območju vinorodnega pod okoliša Šmarje – Virštanj, Slovenskih Konjic in Spodnje Savinjske doline je vinska trta v povprečju na opazovane lokacije in sorte v fenološki fazi BBCH</w:t>
      </w:r>
      <w:r w:rsidR="006C008B" w:rsidRPr="006C008B">
        <w:rPr>
          <w:rFonts w:eastAsia="Calibri" w:cs="Times New Roman"/>
          <w:lang w:val="sl-SI"/>
        </w:rPr>
        <w:t xml:space="preserve"> 77 - začet</w:t>
      </w:r>
      <w:r w:rsidR="006C008B">
        <w:rPr>
          <w:rFonts w:eastAsia="Calibri" w:cs="Times New Roman"/>
          <w:lang w:val="sl-SI"/>
        </w:rPr>
        <w:t>e</w:t>
      </w:r>
      <w:r w:rsidR="006C008B" w:rsidRPr="006C008B">
        <w:rPr>
          <w:rFonts w:eastAsia="Calibri" w:cs="Times New Roman"/>
          <w:lang w:val="sl-SI"/>
        </w:rPr>
        <w:t>k dotikanja jagod;</w:t>
      </w:r>
      <w:r w:rsidR="006C008B">
        <w:rPr>
          <w:rFonts w:eastAsia="Calibri" w:cs="Times New Roman"/>
          <w:lang w:val="sl-SI"/>
        </w:rPr>
        <w:t xml:space="preserve"> sorte</w:t>
      </w:r>
      <w:r w:rsidR="006C008B" w:rsidRPr="006C008B">
        <w:rPr>
          <w:rFonts w:eastAsia="Calibri" w:cs="Times New Roman"/>
          <w:lang w:val="sl-SI"/>
        </w:rPr>
        <w:t xml:space="preserve">, ki so hitrejše v razvoju pa prehajajo v fazo </w:t>
      </w:r>
      <w:r w:rsidRPr="006C008B">
        <w:rPr>
          <w:rFonts w:eastAsia="Calibri" w:cs="Times New Roman"/>
          <w:lang w:val="sl-SI"/>
        </w:rPr>
        <w:t>BBCH 79 - večina jagod se med seboj dotika.</w:t>
      </w:r>
      <w:r w:rsidRPr="00874BF9">
        <w:rPr>
          <w:rFonts w:eastAsia="Calibri" w:cs="Times New Roman"/>
          <w:lang w:val="sl-SI"/>
        </w:rPr>
        <w:t xml:space="preserve"> </w:t>
      </w:r>
    </w:p>
    <w:p w:rsidR="00315C6A" w:rsidRDefault="00315C6A" w:rsidP="00CE7348">
      <w:pPr>
        <w:pStyle w:val="Heading2"/>
      </w:pPr>
      <w:r w:rsidRPr="00315C6A">
        <w:t>Grozdni sukači</w:t>
      </w:r>
    </w:p>
    <w:p w:rsidR="004E2025" w:rsidRDefault="009A17A1" w:rsidP="009A17A1">
      <w:pPr>
        <w:rPr>
          <w:rFonts w:eastAsia="Calibri" w:cs="Times New Roman"/>
          <w:lang w:val="sl-SI" w:eastAsia="sl-SI"/>
        </w:rPr>
      </w:pPr>
      <w:r w:rsidRPr="004E2025">
        <w:rPr>
          <w:rFonts w:eastAsia="Calibri" w:cs="Times New Roman"/>
          <w:lang w:val="sl-SI" w:eastAsia="sl-SI"/>
        </w:rPr>
        <w:t xml:space="preserve">Na območju vinorodnega pod okoliša Šmarje – Virštanj in ožjega okoliša Konjice smo na </w:t>
      </w:r>
      <w:r w:rsidR="004E2025" w:rsidRPr="004E2025">
        <w:rPr>
          <w:rFonts w:eastAsia="Calibri" w:cs="Times New Roman"/>
          <w:lang w:val="sl-SI" w:eastAsia="sl-SI"/>
        </w:rPr>
        <w:t>opazovanih lokacijah med 27</w:t>
      </w:r>
      <w:r w:rsidRPr="004E2025">
        <w:rPr>
          <w:rFonts w:eastAsia="Calibri" w:cs="Times New Roman"/>
          <w:lang w:val="sl-SI" w:eastAsia="sl-SI"/>
        </w:rPr>
        <w:t xml:space="preserve">. in 30. junijem zabeležili prve ulove druge generacije grozdnih sukačev. </w:t>
      </w:r>
      <w:r w:rsidR="004E2025">
        <w:rPr>
          <w:rFonts w:eastAsia="Calibri" w:cs="Times New Roman"/>
          <w:lang w:val="sl-SI" w:eastAsia="sl-SI"/>
        </w:rPr>
        <w:t>V tem tednu se je število predvsem križ</w:t>
      </w:r>
      <w:r w:rsidR="0031222B">
        <w:rPr>
          <w:rFonts w:eastAsia="Calibri" w:cs="Times New Roman"/>
          <w:lang w:val="sl-SI" w:eastAsia="sl-SI"/>
        </w:rPr>
        <w:t>astih grozdnih sukačev povečalo</w:t>
      </w:r>
      <w:r w:rsidR="004E2025">
        <w:rPr>
          <w:rFonts w:eastAsia="Calibri" w:cs="Times New Roman"/>
          <w:lang w:val="sl-SI" w:eastAsia="sl-SI"/>
        </w:rPr>
        <w:t xml:space="preserve"> kar pomeni, da je let druge generacija gozdnih sukačev v </w:t>
      </w:r>
      <w:r w:rsidR="0041538F">
        <w:rPr>
          <w:rFonts w:eastAsia="Calibri" w:cs="Times New Roman"/>
          <w:lang w:val="sl-SI" w:eastAsia="sl-SI"/>
        </w:rPr>
        <w:t>polnem teku.</w:t>
      </w:r>
    </w:p>
    <w:p w:rsidR="009A17A1" w:rsidRPr="007E6E3E" w:rsidRDefault="0031222B" w:rsidP="009A17A1">
      <w:pPr>
        <w:rPr>
          <w:rFonts w:eastAsia="Calibri" w:cs="Times New Roman"/>
          <w:lang w:val="sl-SI" w:eastAsia="sl-SI"/>
        </w:rPr>
      </w:pPr>
      <w:r>
        <w:rPr>
          <w:rFonts w:eastAsia="Calibri" w:cs="Times New Roman"/>
          <w:lang w:val="sl-SI" w:eastAsia="sl-SI"/>
        </w:rPr>
        <w:t>Zato</w:t>
      </w:r>
      <w:r w:rsidR="0085080B">
        <w:rPr>
          <w:rFonts w:eastAsia="Calibri" w:cs="Times New Roman"/>
          <w:lang w:val="sl-SI" w:eastAsia="sl-SI"/>
        </w:rPr>
        <w:t xml:space="preserve"> tem času oz. </w:t>
      </w:r>
      <w:r w:rsidR="0085080B" w:rsidRPr="007E6E3E">
        <w:rPr>
          <w:rFonts w:eastAsia="Calibri" w:cs="Times New Roman"/>
          <w:b/>
          <w:lang w:val="sl-SI" w:eastAsia="sl-SI"/>
        </w:rPr>
        <w:t>med 7. in 14. julijem</w:t>
      </w:r>
      <w:r w:rsidR="0085080B">
        <w:rPr>
          <w:rFonts w:eastAsia="Calibri" w:cs="Times New Roman"/>
          <w:lang w:val="sl-SI" w:eastAsia="sl-SI"/>
        </w:rPr>
        <w:t xml:space="preserve"> </w:t>
      </w:r>
      <w:r>
        <w:rPr>
          <w:rFonts w:eastAsia="Calibri" w:cs="Times New Roman"/>
          <w:lang w:val="sl-SI" w:eastAsia="sl-SI"/>
        </w:rPr>
        <w:t xml:space="preserve">opravite škropljenje proti grozdnim sukačem z enim od </w:t>
      </w:r>
      <w:r w:rsidR="00C975BF">
        <w:rPr>
          <w:rFonts w:eastAsia="Calibri" w:cs="Times New Roman"/>
          <w:lang w:val="sl-SI" w:eastAsia="sl-SI"/>
        </w:rPr>
        <w:t>pripravkov kot so</w:t>
      </w:r>
      <w:r w:rsidR="0085080B">
        <w:rPr>
          <w:rFonts w:eastAsia="Calibri" w:cs="Times New Roman"/>
          <w:lang w:val="sl-SI" w:eastAsia="sl-SI"/>
        </w:rPr>
        <w:t>:</w:t>
      </w:r>
      <w:r w:rsidR="009A17A1" w:rsidRPr="0085080B">
        <w:rPr>
          <w:rFonts w:eastAsia="Calibri" w:cs="Times New Roman"/>
          <w:lang w:val="sl-SI" w:eastAsia="sl-SI"/>
        </w:rPr>
        <w:t xml:space="preserve"> </w:t>
      </w:r>
      <w:proofErr w:type="spellStart"/>
      <w:r w:rsidR="009A17A1" w:rsidRPr="00237FEF">
        <w:rPr>
          <w:rFonts w:eastAsia="Calibri" w:cs="Times New Roman"/>
          <w:b/>
          <w:lang w:val="sl-SI" w:eastAsia="sl-SI"/>
        </w:rPr>
        <w:t>Coragen</w:t>
      </w:r>
      <w:proofErr w:type="spellEnd"/>
      <w:r w:rsidR="009A129E" w:rsidRPr="00237FEF">
        <w:rPr>
          <w:rFonts w:eastAsia="Calibri" w:cs="Times New Roman"/>
          <w:lang w:val="sl-SI" w:eastAsia="sl-SI"/>
        </w:rPr>
        <w:t xml:space="preserve"> (150 </w:t>
      </w:r>
      <w:proofErr w:type="spellStart"/>
      <w:r w:rsidR="009A129E" w:rsidRPr="00237FEF">
        <w:rPr>
          <w:rFonts w:eastAsia="Calibri" w:cs="Times New Roman"/>
          <w:lang w:val="sl-SI" w:eastAsia="sl-SI"/>
        </w:rPr>
        <w:t>mL</w:t>
      </w:r>
      <w:proofErr w:type="spellEnd"/>
      <w:r w:rsidR="009A129E" w:rsidRPr="00237FEF">
        <w:rPr>
          <w:rFonts w:eastAsia="Calibri" w:cs="Times New Roman"/>
          <w:lang w:val="sl-SI" w:eastAsia="sl-SI"/>
        </w:rPr>
        <w:t xml:space="preserve"> </w:t>
      </w:r>
      <w:r w:rsidR="009A17A1" w:rsidRPr="00237FEF">
        <w:rPr>
          <w:rFonts w:eastAsia="Calibri" w:cs="Times New Roman"/>
          <w:lang w:val="sl-SI" w:eastAsia="sl-SI"/>
        </w:rPr>
        <w:t>/ha),</w:t>
      </w:r>
      <w:r w:rsidR="00237FEF" w:rsidRPr="00237FEF">
        <w:rPr>
          <w:rFonts w:eastAsia="Calibri" w:cs="Times New Roman"/>
          <w:lang w:val="sl-SI" w:eastAsia="sl-SI"/>
        </w:rPr>
        <w:t xml:space="preserve"> </w:t>
      </w:r>
      <w:proofErr w:type="spellStart"/>
      <w:r w:rsidR="00237FEF" w:rsidRPr="00237FEF">
        <w:rPr>
          <w:rFonts w:eastAsia="Calibri" w:cs="Times New Roman"/>
          <w:b/>
          <w:lang w:val="sl-SI" w:eastAsia="sl-SI"/>
        </w:rPr>
        <w:t>Voliam</w:t>
      </w:r>
      <w:proofErr w:type="spellEnd"/>
      <w:r w:rsidR="00237FEF" w:rsidRPr="00237FEF">
        <w:rPr>
          <w:rFonts w:eastAsia="Calibri" w:cs="Times New Roman"/>
          <w:lang w:val="sl-SI" w:eastAsia="sl-SI"/>
        </w:rPr>
        <w:t xml:space="preserve"> (150 </w:t>
      </w:r>
      <w:proofErr w:type="spellStart"/>
      <w:r w:rsidR="00237FEF" w:rsidRPr="00237FEF">
        <w:rPr>
          <w:rFonts w:eastAsia="Calibri" w:cs="Times New Roman"/>
          <w:lang w:val="sl-SI" w:eastAsia="sl-SI"/>
        </w:rPr>
        <w:t>mL</w:t>
      </w:r>
      <w:proofErr w:type="spellEnd"/>
      <w:r w:rsidR="00237FEF" w:rsidRPr="00237FEF">
        <w:rPr>
          <w:rFonts w:eastAsia="Calibri" w:cs="Times New Roman"/>
          <w:lang w:val="sl-SI" w:eastAsia="sl-SI"/>
        </w:rPr>
        <w:t xml:space="preserve">/ha), </w:t>
      </w:r>
      <w:proofErr w:type="spellStart"/>
      <w:r w:rsidR="009A17A1" w:rsidRPr="00237FEF">
        <w:rPr>
          <w:rFonts w:eastAsia="Calibri" w:cs="Times New Roman"/>
          <w:b/>
          <w:lang w:val="sl-SI" w:eastAsia="sl-SI"/>
        </w:rPr>
        <w:t>Affirm</w:t>
      </w:r>
      <w:proofErr w:type="spellEnd"/>
      <w:r w:rsidR="009A17A1" w:rsidRPr="00237FEF">
        <w:rPr>
          <w:rFonts w:eastAsia="Calibri" w:cs="Times New Roman"/>
          <w:lang w:val="sl-SI" w:eastAsia="sl-SI"/>
        </w:rPr>
        <w:t xml:space="preserve"> (1,5 kg/ha), </w:t>
      </w:r>
      <w:r w:rsidR="009A17A1" w:rsidRPr="00237FEF">
        <w:rPr>
          <w:rFonts w:eastAsia="Calibri" w:cs="Times New Roman"/>
          <w:b/>
          <w:lang w:val="sl-SI" w:eastAsia="sl-SI"/>
        </w:rPr>
        <w:t>Mimic</w:t>
      </w:r>
      <w:r w:rsidR="009A17A1" w:rsidRPr="00237FEF">
        <w:rPr>
          <w:rFonts w:eastAsia="Calibri" w:cs="Times New Roman"/>
          <w:lang w:val="sl-SI" w:eastAsia="sl-SI"/>
        </w:rPr>
        <w:t xml:space="preserve"> (0,6 L/ha), </w:t>
      </w:r>
      <w:proofErr w:type="spellStart"/>
      <w:r w:rsidR="009A17A1" w:rsidRPr="00237FEF">
        <w:rPr>
          <w:rFonts w:eastAsia="Calibri" w:cs="Times New Roman"/>
          <w:b/>
          <w:lang w:val="sl-SI" w:eastAsia="sl-SI"/>
        </w:rPr>
        <w:t>Radiant</w:t>
      </w:r>
      <w:proofErr w:type="spellEnd"/>
      <w:r w:rsidR="009A17A1" w:rsidRPr="00237FEF">
        <w:rPr>
          <w:rFonts w:eastAsia="Calibri" w:cs="Times New Roman"/>
          <w:b/>
          <w:lang w:val="sl-SI" w:eastAsia="sl-SI"/>
        </w:rPr>
        <w:t xml:space="preserve"> </w:t>
      </w:r>
      <w:r w:rsidR="009A17A1" w:rsidRPr="00237FEF">
        <w:rPr>
          <w:rFonts w:eastAsia="Calibri" w:cs="Times New Roman"/>
          <w:lang w:val="sl-SI" w:eastAsia="sl-SI"/>
        </w:rPr>
        <w:t xml:space="preserve">(0,35 L/ha), </w:t>
      </w:r>
      <w:proofErr w:type="spellStart"/>
      <w:r w:rsidR="009A17A1" w:rsidRPr="00237FEF">
        <w:rPr>
          <w:rFonts w:eastAsia="Calibri" w:cs="Times New Roman"/>
          <w:b/>
          <w:lang w:val="sl-SI" w:eastAsia="sl-SI"/>
        </w:rPr>
        <w:t>Steward</w:t>
      </w:r>
      <w:proofErr w:type="spellEnd"/>
      <w:r w:rsidR="009A17A1" w:rsidRPr="00237FEF">
        <w:rPr>
          <w:rFonts w:eastAsia="Calibri" w:cs="Times New Roman"/>
          <w:lang w:val="sl-SI" w:eastAsia="sl-SI"/>
        </w:rPr>
        <w:t xml:space="preserve"> (</w:t>
      </w:r>
      <w:r w:rsidR="00237FEF" w:rsidRPr="00237FEF">
        <w:rPr>
          <w:rFonts w:eastAsia="Calibri" w:cs="Times New Roman"/>
          <w:lang w:val="sl-SI" w:eastAsia="sl-SI"/>
        </w:rPr>
        <w:t xml:space="preserve">0,0125 </w:t>
      </w:r>
      <w:r w:rsidR="00237FEF" w:rsidRPr="007E6E3E">
        <w:rPr>
          <w:rFonts w:eastAsia="Calibri" w:cs="Times New Roman"/>
          <w:lang w:val="sl-SI" w:eastAsia="sl-SI"/>
        </w:rPr>
        <w:t>%</w:t>
      </w:r>
      <w:r w:rsidR="009A17A1" w:rsidRPr="007E6E3E">
        <w:rPr>
          <w:rFonts w:eastAsia="Calibri" w:cs="Times New Roman"/>
          <w:lang w:val="sl-SI" w:eastAsia="sl-SI"/>
        </w:rPr>
        <w:t xml:space="preserve">), </w:t>
      </w:r>
      <w:proofErr w:type="spellStart"/>
      <w:r w:rsidR="007E6E83" w:rsidRPr="007E6E3E">
        <w:rPr>
          <w:rFonts w:eastAsia="Calibri" w:cs="Times New Roman"/>
          <w:b/>
          <w:lang w:val="sl-SI" w:eastAsia="sl-SI"/>
        </w:rPr>
        <w:t>Sindoxa</w:t>
      </w:r>
      <w:proofErr w:type="spellEnd"/>
      <w:r w:rsidR="007E6E83" w:rsidRPr="007E6E3E">
        <w:rPr>
          <w:rFonts w:eastAsia="Calibri" w:cs="Times New Roman"/>
          <w:lang w:val="sl-SI" w:eastAsia="sl-SI"/>
        </w:rPr>
        <w:t xml:space="preserve"> (0,125 kg/ha),</w:t>
      </w:r>
      <w:r w:rsidR="0031039A" w:rsidRPr="007E6E3E">
        <w:rPr>
          <w:rFonts w:eastAsia="Calibri" w:cs="Times New Roman"/>
          <w:lang w:val="sl-SI" w:eastAsia="sl-SI"/>
        </w:rPr>
        <w:t xml:space="preserve"> </w:t>
      </w:r>
      <w:proofErr w:type="spellStart"/>
      <w:r w:rsidR="0031039A" w:rsidRPr="007E6E3E">
        <w:rPr>
          <w:rFonts w:eastAsia="Calibri" w:cs="Times New Roman"/>
          <w:b/>
          <w:lang w:val="sl-SI" w:eastAsia="sl-SI"/>
        </w:rPr>
        <w:t>Exirel</w:t>
      </w:r>
      <w:proofErr w:type="spellEnd"/>
      <w:r w:rsidR="0031039A" w:rsidRPr="007E6E3E">
        <w:rPr>
          <w:rFonts w:eastAsia="Calibri" w:cs="Times New Roman"/>
          <w:b/>
          <w:lang w:val="sl-SI" w:eastAsia="sl-SI"/>
        </w:rPr>
        <w:t xml:space="preserve"> </w:t>
      </w:r>
      <w:r w:rsidR="0031039A" w:rsidRPr="007E6E3E">
        <w:rPr>
          <w:rFonts w:eastAsia="Calibri" w:cs="Times New Roman"/>
          <w:lang w:val="sl-SI" w:eastAsia="sl-SI"/>
        </w:rPr>
        <w:t>(0,72 L/ha),</w:t>
      </w:r>
      <w:r w:rsidR="007E6E83" w:rsidRPr="007E6E3E">
        <w:rPr>
          <w:rFonts w:eastAsia="Calibri" w:cs="Times New Roman"/>
          <w:lang w:val="sl-SI" w:eastAsia="sl-SI"/>
        </w:rPr>
        <w:t xml:space="preserve"> </w:t>
      </w:r>
      <w:r w:rsidR="009A17A1" w:rsidRPr="007E6E3E">
        <w:rPr>
          <w:rFonts w:eastAsia="Calibri" w:cs="Times New Roman"/>
          <w:b/>
          <w:lang w:val="sl-SI" w:eastAsia="sl-SI"/>
        </w:rPr>
        <w:t>Laser plus</w:t>
      </w:r>
      <w:r w:rsidR="009A17A1" w:rsidRPr="007E6E3E">
        <w:rPr>
          <w:rFonts w:eastAsia="Calibri" w:cs="Times New Roman"/>
          <w:lang w:val="sl-SI" w:eastAsia="sl-SI"/>
        </w:rPr>
        <w:t xml:space="preserve"> (0,2 L/ha), ali </w:t>
      </w:r>
      <w:proofErr w:type="spellStart"/>
      <w:r w:rsidR="009A17A1" w:rsidRPr="007E6E3E">
        <w:rPr>
          <w:rFonts w:eastAsia="Calibri" w:cs="Times New Roman"/>
          <w:b/>
          <w:lang w:val="sl-SI" w:eastAsia="sl-SI"/>
        </w:rPr>
        <w:t>Vertimec</w:t>
      </w:r>
      <w:proofErr w:type="spellEnd"/>
      <w:r w:rsidR="009A17A1" w:rsidRPr="007E6E3E">
        <w:rPr>
          <w:rFonts w:eastAsia="Calibri" w:cs="Times New Roman"/>
          <w:b/>
          <w:lang w:val="sl-SI" w:eastAsia="sl-SI"/>
        </w:rPr>
        <w:t xml:space="preserve"> pro</w:t>
      </w:r>
      <w:r w:rsidR="005F702D">
        <w:rPr>
          <w:rFonts w:eastAsia="Calibri" w:cs="Times New Roman"/>
          <w:lang w:val="sl-SI" w:eastAsia="sl-SI"/>
        </w:rPr>
        <w:t xml:space="preserve"> (0,75 L/ha).</w:t>
      </w:r>
    </w:p>
    <w:p w:rsidR="009A17A1" w:rsidRDefault="009A17A1" w:rsidP="009A17A1">
      <w:pPr>
        <w:rPr>
          <w:rFonts w:eastAsia="Calibri" w:cs="Times New Roman"/>
          <w:lang w:val="sl-SI" w:eastAsia="sl-SI"/>
        </w:rPr>
      </w:pPr>
      <w:r w:rsidRPr="0085080B">
        <w:rPr>
          <w:rFonts w:eastAsia="Calibri" w:cs="Times New Roman"/>
          <w:lang w:val="sl-SI" w:eastAsia="sl-SI"/>
        </w:rPr>
        <w:t xml:space="preserve">V napovedanem roku lahko za zatiranje grozdnih sukačev uporabite tudi pripravke na osnovi bakterije </w:t>
      </w:r>
      <w:proofErr w:type="spellStart"/>
      <w:r w:rsidRPr="0085080B">
        <w:rPr>
          <w:rFonts w:eastAsia="Calibri" w:cs="Times New Roman"/>
          <w:lang w:val="sl-SI" w:eastAsia="sl-SI"/>
        </w:rPr>
        <w:t>Bacillus</w:t>
      </w:r>
      <w:proofErr w:type="spellEnd"/>
      <w:r w:rsidRPr="0085080B">
        <w:rPr>
          <w:rFonts w:eastAsia="Calibri" w:cs="Times New Roman"/>
          <w:lang w:val="sl-SI" w:eastAsia="sl-SI"/>
        </w:rPr>
        <w:t xml:space="preserve"> </w:t>
      </w:r>
      <w:proofErr w:type="spellStart"/>
      <w:r w:rsidRPr="0085080B">
        <w:rPr>
          <w:rFonts w:eastAsia="Calibri" w:cs="Times New Roman"/>
          <w:lang w:val="sl-SI" w:eastAsia="sl-SI"/>
        </w:rPr>
        <w:t>thuringhiensis</w:t>
      </w:r>
      <w:proofErr w:type="spellEnd"/>
      <w:r w:rsidRPr="0085080B">
        <w:rPr>
          <w:rFonts w:eastAsia="Calibri" w:cs="Times New Roman"/>
          <w:lang w:val="sl-SI" w:eastAsia="sl-SI"/>
        </w:rPr>
        <w:t xml:space="preserve"> kot so: </w:t>
      </w:r>
      <w:r w:rsidRPr="0085080B">
        <w:rPr>
          <w:rFonts w:eastAsia="Calibri" w:cs="Times New Roman"/>
          <w:b/>
          <w:lang w:val="sl-SI" w:eastAsia="sl-SI"/>
        </w:rPr>
        <w:t>Delfin WG</w:t>
      </w:r>
      <w:r w:rsidRPr="0085080B">
        <w:rPr>
          <w:rFonts w:eastAsia="Calibri" w:cs="Times New Roman"/>
          <w:lang w:val="sl-SI" w:eastAsia="sl-SI"/>
        </w:rPr>
        <w:t xml:space="preserve"> (0,75 kg/ha), </w:t>
      </w:r>
      <w:proofErr w:type="spellStart"/>
      <w:r w:rsidRPr="0085080B">
        <w:rPr>
          <w:rFonts w:eastAsia="Calibri" w:cs="Times New Roman"/>
          <w:b/>
          <w:lang w:val="sl-SI" w:eastAsia="sl-SI"/>
        </w:rPr>
        <w:t>Lepinox</w:t>
      </w:r>
      <w:proofErr w:type="spellEnd"/>
      <w:r w:rsidRPr="0085080B">
        <w:rPr>
          <w:rFonts w:eastAsia="Calibri" w:cs="Times New Roman"/>
          <w:b/>
          <w:lang w:val="sl-SI" w:eastAsia="sl-SI"/>
        </w:rPr>
        <w:t xml:space="preserve"> Plus</w:t>
      </w:r>
      <w:r w:rsidRPr="0085080B">
        <w:rPr>
          <w:rFonts w:eastAsia="Calibri" w:cs="Times New Roman"/>
          <w:lang w:val="sl-SI" w:eastAsia="sl-SI"/>
        </w:rPr>
        <w:t xml:space="preserve"> (1 kg/ha) ali </w:t>
      </w:r>
      <w:proofErr w:type="spellStart"/>
      <w:r w:rsidRPr="0085080B">
        <w:rPr>
          <w:rFonts w:eastAsia="Calibri" w:cs="Times New Roman"/>
          <w:b/>
          <w:lang w:val="sl-SI" w:eastAsia="sl-SI"/>
        </w:rPr>
        <w:t>Agree</w:t>
      </w:r>
      <w:proofErr w:type="spellEnd"/>
      <w:r w:rsidRPr="0085080B">
        <w:rPr>
          <w:rFonts w:eastAsia="Calibri" w:cs="Times New Roman"/>
          <w:b/>
          <w:lang w:val="sl-SI" w:eastAsia="sl-SI"/>
        </w:rPr>
        <w:t xml:space="preserve"> WG</w:t>
      </w:r>
      <w:r w:rsidRPr="0085080B">
        <w:rPr>
          <w:rFonts w:eastAsia="Calibri" w:cs="Times New Roman"/>
          <w:lang w:val="sl-SI" w:eastAsia="sl-SI"/>
        </w:rPr>
        <w:t xml:space="preserve"> (1 kg/ha). S pripravkom Delfin WG je potrebno škropiti dvakrat v presledku 14 dni, s pripravkoma </w:t>
      </w:r>
      <w:proofErr w:type="spellStart"/>
      <w:r w:rsidRPr="0085080B">
        <w:rPr>
          <w:rFonts w:eastAsia="Calibri" w:cs="Times New Roman"/>
          <w:lang w:val="sl-SI" w:eastAsia="sl-SI"/>
        </w:rPr>
        <w:t>Lepinox</w:t>
      </w:r>
      <w:proofErr w:type="spellEnd"/>
      <w:r w:rsidRPr="0085080B">
        <w:rPr>
          <w:rFonts w:eastAsia="Calibri" w:cs="Times New Roman"/>
          <w:lang w:val="sl-SI" w:eastAsia="sl-SI"/>
        </w:rPr>
        <w:t xml:space="preserve"> Plus ali </w:t>
      </w:r>
      <w:proofErr w:type="spellStart"/>
      <w:r w:rsidRPr="0085080B">
        <w:rPr>
          <w:rFonts w:eastAsia="Calibri" w:cs="Times New Roman"/>
          <w:lang w:val="sl-SI" w:eastAsia="sl-SI"/>
        </w:rPr>
        <w:t>Agree</w:t>
      </w:r>
      <w:proofErr w:type="spellEnd"/>
      <w:r w:rsidRPr="0085080B">
        <w:rPr>
          <w:rFonts w:eastAsia="Calibri" w:cs="Times New Roman"/>
          <w:lang w:val="sl-SI" w:eastAsia="sl-SI"/>
        </w:rPr>
        <w:t xml:space="preserve"> WG pa največ 3 krat v presledku 7 do 10 dni.</w:t>
      </w:r>
      <w:r w:rsidRPr="009A17A1">
        <w:rPr>
          <w:rFonts w:eastAsia="Calibri" w:cs="Times New Roman"/>
          <w:lang w:val="sl-SI" w:eastAsia="sl-SI"/>
        </w:rPr>
        <w:t xml:space="preserve"> </w:t>
      </w:r>
    </w:p>
    <w:p w:rsidR="0085080B" w:rsidRPr="0085080B" w:rsidRDefault="0085080B" w:rsidP="009A17A1">
      <w:pPr>
        <w:rPr>
          <w:rFonts w:eastAsia="Calibri" w:cs="Times New Roman"/>
          <w:lang w:val="sl-SI" w:eastAsia="sl-SI"/>
        </w:rPr>
      </w:pPr>
      <w:r>
        <w:rPr>
          <w:rFonts w:eastAsia="Calibri" w:cs="Times New Roman"/>
          <w:lang w:val="sl-SI" w:eastAsia="sl-SI"/>
        </w:rPr>
        <w:t>Če ste</w:t>
      </w:r>
      <w:r w:rsidRPr="0085080B">
        <w:rPr>
          <w:rFonts w:eastAsia="Calibri" w:cs="Times New Roman"/>
          <w:lang w:val="sl-SI" w:eastAsia="sl-SI"/>
        </w:rPr>
        <w:t xml:space="preserve"> se odločili, da škropljenje proti drugemu rodu grozdnih sukačev opravite s pripravkom </w:t>
      </w:r>
      <w:proofErr w:type="spellStart"/>
      <w:r w:rsidRPr="0085080B">
        <w:rPr>
          <w:rFonts w:eastAsia="Calibri" w:cs="Times New Roman"/>
          <w:b/>
          <w:lang w:val="sl-SI" w:eastAsia="sl-SI"/>
        </w:rPr>
        <w:t>Insegar</w:t>
      </w:r>
      <w:proofErr w:type="spellEnd"/>
      <w:r w:rsidRPr="0085080B">
        <w:rPr>
          <w:rFonts w:eastAsia="Calibri" w:cs="Times New Roman"/>
          <w:b/>
          <w:lang w:val="sl-SI" w:eastAsia="sl-SI"/>
        </w:rPr>
        <w:t xml:space="preserve"> 25 WG</w:t>
      </w:r>
      <w:r w:rsidRPr="0085080B">
        <w:rPr>
          <w:rFonts w:eastAsia="Calibri" w:cs="Times New Roman"/>
          <w:lang w:val="sl-SI" w:eastAsia="sl-SI"/>
        </w:rPr>
        <w:t xml:space="preserve"> (0,6 kg/ha), to storite </w:t>
      </w:r>
      <w:r w:rsidRPr="0085080B">
        <w:rPr>
          <w:rFonts w:eastAsia="Calibri" w:cs="Times New Roman"/>
          <w:b/>
          <w:lang w:val="sl-SI" w:eastAsia="sl-SI"/>
        </w:rPr>
        <w:t>do 10. julija</w:t>
      </w:r>
      <w:r w:rsidRPr="0085080B">
        <w:rPr>
          <w:rFonts w:eastAsia="Calibri" w:cs="Times New Roman"/>
          <w:lang w:val="sl-SI" w:eastAsia="sl-SI"/>
        </w:rPr>
        <w:t>.</w:t>
      </w:r>
    </w:p>
    <w:p w:rsidR="006E3729" w:rsidRPr="00144252" w:rsidRDefault="00AB5735" w:rsidP="00CE7348">
      <w:pPr>
        <w:pStyle w:val="Heading2"/>
      </w:pPr>
      <w:r>
        <w:t>Oidij in peronospora</w:t>
      </w:r>
      <w:r w:rsidR="006E3729" w:rsidRPr="00144252">
        <w:t xml:space="preserve"> vinske trte</w:t>
      </w:r>
    </w:p>
    <w:p w:rsidR="00DB296F" w:rsidRPr="00AB5735" w:rsidRDefault="00AB5735" w:rsidP="00DB296F">
      <w:pPr>
        <w:rPr>
          <w:rFonts w:asciiTheme="minorHAnsi" w:hAnsiTheme="minorHAnsi" w:cstheme="minorHAnsi"/>
          <w:lang w:val="sl-SI"/>
        </w:rPr>
      </w:pPr>
      <w:r w:rsidRPr="00AB5735">
        <w:rPr>
          <w:rFonts w:cs="Calibri"/>
          <w:lang w:val="sl-SI"/>
        </w:rPr>
        <w:t xml:space="preserve">Trenutne vremenske razmere ustvarjajo </w:t>
      </w:r>
      <w:r w:rsidR="00C17561" w:rsidRPr="00AB5735">
        <w:rPr>
          <w:rFonts w:cs="Calibri"/>
          <w:lang w:val="sl-SI"/>
        </w:rPr>
        <w:t xml:space="preserve">ugodne </w:t>
      </w:r>
      <w:r w:rsidR="00016EA9" w:rsidRPr="00AB5735">
        <w:rPr>
          <w:rFonts w:cs="Calibri"/>
          <w:lang w:val="sl-SI"/>
        </w:rPr>
        <w:t>pogoje</w:t>
      </w:r>
      <w:r w:rsidR="00CB01DE" w:rsidRPr="00AB5735">
        <w:rPr>
          <w:rFonts w:cs="Calibri"/>
          <w:lang w:val="sl-SI"/>
        </w:rPr>
        <w:t xml:space="preserve"> za okužbe z oidijem vinske trte.</w:t>
      </w:r>
      <w:r w:rsidR="00CB01DE" w:rsidRPr="00AB5735">
        <w:rPr>
          <w:rFonts w:asciiTheme="minorHAnsi" w:hAnsiTheme="minorHAnsi" w:cstheme="minorHAnsi"/>
          <w:lang w:val="sl-SI"/>
        </w:rPr>
        <w:t xml:space="preserve"> Za preprečevanje okužb uporabite enega od naslednjih pripravkov:</w:t>
      </w:r>
      <w:r w:rsidR="00DB296F" w:rsidRPr="00AB5735">
        <w:rPr>
          <w:rFonts w:eastAsia="Calibri" w:cs="Calibri"/>
          <w:b/>
          <w:lang w:val="sl-SI"/>
        </w:rPr>
        <w:t xml:space="preserve"> </w:t>
      </w:r>
      <w:proofErr w:type="spellStart"/>
      <w:r w:rsidR="00DB296F" w:rsidRPr="00AB5735">
        <w:rPr>
          <w:rFonts w:eastAsia="Calibri" w:cs="Calibri"/>
          <w:b/>
          <w:lang w:val="sl-SI"/>
        </w:rPr>
        <w:t>Collis</w:t>
      </w:r>
      <w:proofErr w:type="spellEnd"/>
      <w:r w:rsidR="00DB296F" w:rsidRPr="00AB5735">
        <w:rPr>
          <w:rFonts w:eastAsia="Calibri" w:cs="Calibri"/>
          <w:b/>
          <w:lang w:val="sl-SI"/>
        </w:rPr>
        <w:t xml:space="preserve"> </w:t>
      </w:r>
      <w:r w:rsidR="00DB296F" w:rsidRPr="00AB5735">
        <w:rPr>
          <w:rFonts w:eastAsia="Calibri" w:cs="Calibri"/>
          <w:lang w:val="sl-SI"/>
        </w:rPr>
        <w:t>(0,4 L/ha),</w:t>
      </w:r>
      <w:r w:rsidR="00DB296F" w:rsidRPr="00AB5735">
        <w:rPr>
          <w:rFonts w:eastAsia="Calibri" w:cs="Calibri"/>
          <w:color w:val="7030A0"/>
          <w:lang w:val="sl-SI"/>
        </w:rPr>
        <w:t xml:space="preserve"> </w:t>
      </w:r>
      <w:r w:rsidR="00DB296F" w:rsidRPr="00AB5735">
        <w:rPr>
          <w:rFonts w:eastAsia="Calibri" w:cs="Calibri"/>
          <w:b/>
          <w:lang w:val="sl-SI"/>
        </w:rPr>
        <w:t xml:space="preserve">Luna </w:t>
      </w:r>
      <w:proofErr w:type="spellStart"/>
      <w:r w:rsidR="00DB296F" w:rsidRPr="00AB5735">
        <w:rPr>
          <w:rFonts w:eastAsia="Calibri" w:cs="Calibri"/>
          <w:b/>
          <w:lang w:val="sl-SI"/>
        </w:rPr>
        <w:t>Experience</w:t>
      </w:r>
      <w:proofErr w:type="spellEnd"/>
      <w:r w:rsidR="00555AF5" w:rsidRPr="00AB5735">
        <w:rPr>
          <w:rFonts w:eastAsia="Calibri" w:cs="Calibri"/>
          <w:lang w:val="sl-SI"/>
        </w:rPr>
        <w:t xml:space="preserve"> (0,</w:t>
      </w:r>
      <w:r w:rsidR="00DB296F" w:rsidRPr="00AB5735">
        <w:rPr>
          <w:rFonts w:eastAsia="Calibri" w:cs="Calibri"/>
          <w:lang w:val="sl-SI"/>
        </w:rPr>
        <w:t>5 L/ha),</w:t>
      </w:r>
      <w:r w:rsidR="00DB296F" w:rsidRPr="00AB5735">
        <w:rPr>
          <w:rFonts w:eastAsia="Calibri" w:cs="Calibri"/>
          <w:color w:val="7030A0"/>
          <w:lang w:val="sl-SI"/>
        </w:rPr>
        <w:t xml:space="preserve"> </w:t>
      </w:r>
      <w:r w:rsidR="00DB296F" w:rsidRPr="00AB5735">
        <w:rPr>
          <w:rFonts w:eastAsia="Calibri" w:cs="Calibri"/>
          <w:b/>
          <w:bCs/>
          <w:lang w:val="sl-SI"/>
        </w:rPr>
        <w:t xml:space="preserve">Luna </w:t>
      </w:r>
      <w:proofErr w:type="spellStart"/>
      <w:r w:rsidR="00DB296F" w:rsidRPr="00AB5735">
        <w:rPr>
          <w:rFonts w:eastAsia="Calibri" w:cs="Calibri"/>
          <w:b/>
          <w:bCs/>
          <w:lang w:val="sl-SI"/>
        </w:rPr>
        <w:t>max</w:t>
      </w:r>
      <w:proofErr w:type="spellEnd"/>
      <w:r w:rsidR="00DB296F" w:rsidRPr="00AB5735">
        <w:rPr>
          <w:rFonts w:eastAsia="Calibri" w:cs="Calibri"/>
          <w:lang w:val="sl-SI"/>
        </w:rPr>
        <w:t xml:space="preserve"> (1L/ha), </w:t>
      </w:r>
      <w:proofErr w:type="spellStart"/>
      <w:r w:rsidR="00DB296F" w:rsidRPr="00AB5735">
        <w:rPr>
          <w:rFonts w:eastAsia="Calibri" w:cs="Calibri"/>
          <w:b/>
          <w:lang w:val="sl-SI"/>
        </w:rPr>
        <w:t>Talendo</w:t>
      </w:r>
      <w:proofErr w:type="spellEnd"/>
      <w:r w:rsidR="00DB296F" w:rsidRPr="00AB5735">
        <w:rPr>
          <w:rFonts w:eastAsia="Calibri" w:cs="Calibri"/>
          <w:b/>
          <w:lang w:val="sl-SI"/>
        </w:rPr>
        <w:t xml:space="preserve"> </w:t>
      </w:r>
      <w:proofErr w:type="spellStart"/>
      <w:r w:rsidR="00DB296F" w:rsidRPr="00AB5735">
        <w:rPr>
          <w:rFonts w:eastAsia="Calibri" w:cs="Calibri"/>
          <w:b/>
          <w:lang w:val="sl-SI"/>
        </w:rPr>
        <w:t>extra</w:t>
      </w:r>
      <w:proofErr w:type="spellEnd"/>
      <w:r w:rsidR="00DB296F" w:rsidRPr="00AB5735">
        <w:rPr>
          <w:rFonts w:eastAsia="Calibri" w:cs="Calibri"/>
          <w:lang w:val="sl-SI"/>
        </w:rPr>
        <w:t xml:space="preserve"> (0,2 </w:t>
      </w:r>
      <w:r w:rsidR="00A10207" w:rsidRPr="00AB5735">
        <w:rPr>
          <w:rFonts w:eastAsia="Calibri" w:cs="Calibri"/>
          <w:lang w:val="sl-SI"/>
        </w:rPr>
        <w:t>– 0,4</w:t>
      </w:r>
      <w:r w:rsidR="00DB296F" w:rsidRPr="00AB5735">
        <w:rPr>
          <w:rFonts w:eastAsia="Calibri" w:cs="Calibri"/>
          <w:lang w:val="sl-SI"/>
        </w:rPr>
        <w:t xml:space="preserve">L/ha), </w:t>
      </w:r>
      <w:proofErr w:type="spellStart"/>
      <w:r w:rsidR="00DB296F" w:rsidRPr="00AB5735">
        <w:rPr>
          <w:rFonts w:eastAsia="Calibri" w:cs="Calibri"/>
          <w:b/>
          <w:lang w:val="sl-SI"/>
        </w:rPr>
        <w:t>Talendo</w:t>
      </w:r>
      <w:proofErr w:type="spellEnd"/>
      <w:r w:rsidR="00DB296F" w:rsidRPr="00AB5735">
        <w:rPr>
          <w:rFonts w:eastAsia="Calibri" w:cs="Calibri"/>
          <w:lang w:val="sl-SI"/>
        </w:rPr>
        <w:t xml:space="preserve"> (0,25 L/ha)</w:t>
      </w:r>
      <w:r w:rsidR="00DB296F" w:rsidRPr="00AB5735">
        <w:rPr>
          <w:rFonts w:eastAsia="Calibri" w:cs="Calibri"/>
          <w:bCs/>
          <w:lang w:val="sl-SI"/>
        </w:rPr>
        <w:t xml:space="preserve">, </w:t>
      </w:r>
      <w:proofErr w:type="spellStart"/>
      <w:r w:rsidR="00DB296F" w:rsidRPr="00AB5735">
        <w:rPr>
          <w:rFonts w:eastAsia="Calibri" w:cs="Calibri"/>
          <w:b/>
          <w:bCs/>
          <w:lang w:val="sl-SI"/>
        </w:rPr>
        <w:t>Vivando</w:t>
      </w:r>
      <w:proofErr w:type="spellEnd"/>
      <w:r w:rsidR="001B2B11" w:rsidRPr="00AB5735">
        <w:rPr>
          <w:rFonts w:eastAsia="Calibri" w:cs="Calibri"/>
          <w:bCs/>
          <w:lang w:val="sl-SI"/>
        </w:rPr>
        <w:t xml:space="preserve"> (0,2</w:t>
      </w:r>
      <w:r w:rsidR="00DB296F" w:rsidRPr="00AB5735">
        <w:rPr>
          <w:rFonts w:eastAsia="Calibri" w:cs="Calibri"/>
          <w:bCs/>
          <w:lang w:val="sl-SI"/>
        </w:rPr>
        <w:t xml:space="preserve"> L/ha),</w:t>
      </w:r>
      <w:r w:rsidR="00DB296F" w:rsidRPr="00AB5735">
        <w:rPr>
          <w:rFonts w:eastAsia="Calibri" w:cs="Calibri"/>
          <w:b/>
          <w:lang w:val="sl-SI"/>
        </w:rPr>
        <w:t xml:space="preserve"> </w:t>
      </w:r>
      <w:proofErr w:type="spellStart"/>
      <w:r w:rsidR="00DB296F" w:rsidRPr="00AB5735">
        <w:rPr>
          <w:rFonts w:eastAsia="Calibri" w:cs="Calibri"/>
          <w:b/>
          <w:lang w:val="sl-SI"/>
        </w:rPr>
        <w:t>Dynali</w:t>
      </w:r>
      <w:proofErr w:type="spellEnd"/>
      <w:r w:rsidR="00DB296F" w:rsidRPr="00AB5735">
        <w:rPr>
          <w:rFonts w:eastAsia="Calibri" w:cs="Calibri"/>
          <w:b/>
          <w:lang w:val="sl-SI"/>
        </w:rPr>
        <w:t xml:space="preserve"> </w:t>
      </w:r>
      <w:r w:rsidR="00DB296F" w:rsidRPr="00AB5735">
        <w:rPr>
          <w:rFonts w:eastAsia="Calibri" w:cs="Calibri"/>
          <w:lang w:val="sl-SI"/>
        </w:rPr>
        <w:t xml:space="preserve">(0,65 L/ha), </w:t>
      </w:r>
      <w:proofErr w:type="spellStart"/>
      <w:r w:rsidR="00DB296F" w:rsidRPr="00AB5735">
        <w:rPr>
          <w:rFonts w:eastAsia="Calibri" w:cs="Calibri"/>
          <w:b/>
          <w:lang w:val="sl-SI"/>
        </w:rPr>
        <w:t>Prosper</w:t>
      </w:r>
      <w:proofErr w:type="spellEnd"/>
      <w:r w:rsidR="00DB296F" w:rsidRPr="00AB5735">
        <w:rPr>
          <w:rFonts w:eastAsia="Calibri" w:cs="Calibri"/>
          <w:b/>
          <w:lang w:val="sl-SI"/>
        </w:rPr>
        <w:t xml:space="preserve"> CS 300</w:t>
      </w:r>
      <w:r w:rsidR="00DB296F" w:rsidRPr="00AB5735">
        <w:rPr>
          <w:rFonts w:eastAsia="Calibri" w:cs="Calibri"/>
          <w:lang w:val="sl-SI"/>
        </w:rPr>
        <w:t xml:space="preserve"> (1L/ha), </w:t>
      </w:r>
      <w:proofErr w:type="spellStart"/>
      <w:r w:rsidR="00DB296F" w:rsidRPr="00AB5735">
        <w:rPr>
          <w:rFonts w:eastAsia="Calibri" w:cs="Calibri"/>
          <w:b/>
          <w:lang w:val="sl-SI"/>
        </w:rPr>
        <w:t>Nativo</w:t>
      </w:r>
      <w:proofErr w:type="spellEnd"/>
      <w:r w:rsidR="00DB296F" w:rsidRPr="00AB5735">
        <w:rPr>
          <w:rFonts w:eastAsia="Calibri" w:cs="Calibri"/>
          <w:b/>
          <w:lang w:val="sl-SI"/>
        </w:rPr>
        <w:t xml:space="preserve"> 75 WG</w:t>
      </w:r>
      <w:r w:rsidR="00DB296F" w:rsidRPr="00AB5735">
        <w:rPr>
          <w:rFonts w:eastAsia="Calibri" w:cs="Calibri"/>
          <w:lang w:val="sl-SI"/>
        </w:rPr>
        <w:t xml:space="preserve"> (0,16kg/ha),</w:t>
      </w:r>
      <w:r w:rsidR="00DB296F"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Misha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20 EW</w:t>
      </w:r>
      <w:r w:rsidR="00DB296F" w:rsidRPr="00AB5735">
        <w:rPr>
          <w:rFonts w:asciiTheme="minorHAnsi" w:hAnsiTheme="minorHAnsi" w:cstheme="minorHAnsi"/>
          <w:lang w:val="sl-SI"/>
        </w:rPr>
        <w:t xml:space="preserve"> (0,23 L/ha),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Domark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100 EC</w:t>
      </w:r>
      <w:r w:rsidR="00DB296F" w:rsidRPr="00AB5735">
        <w:rPr>
          <w:rFonts w:asciiTheme="minorHAnsi" w:hAnsiTheme="minorHAnsi" w:cstheme="minorHAnsi"/>
          <w:lang w:val="sl-SI"/>
        </w:rPr>
        <w:t xml:space="preserve"> (0,3 L/ha)</w:t>
      </w:r>
      <w:r w:rsidR="0023180F" w:rsidRPr="00AB5735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23180F" w:rsidRPr="00AB5735">
        <w:rPr>
          <w:rFonts w:asciiTheme="minorHAnsi" w:hAnsiTheme="minorHAnsi" w:cstheme="minorHAnsi"/>
          <w:b/>
          <w:lang w:val="sl-SI"/>
        </w:rPr>
        <w:t>Custodia</w:t>
      </w:r>
      <w:proofErr w:type="spellEnd"/>
      <w:r w:rsidR="00BD7EC3" w:rsidRPr="00AB5735">
        <w:rPr>
          <w:rFonts w:asciiTheme="minorHAnsi" w:hAnsiTheme="minorHAnsi" w:cstheme="minorHAnsi"/>
          <w:lang w:val="sl-SI"/>
        </w:rPr>
        <w:t xml:space="preserve"> (0,525 L/ha),</w:t>
      </w:r>
      <w:r w:rsidR="0023180F" w:rsidRPr="00AB5735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23180F" w:rsidRPr="00AB5735">
        <w:rPr>
          <w:rFonts w:asciiTheme="minorHAnsi" w:hAnsiTheme="minorHAnsi" w:cstheme="minorHAnsi"/>
          <w:b/>
          <w:lang w:val="sl-SI"/>
        </w:rPr>
        <w:t>Unicorn</w:t>
      </w:r>
      <w:proofErr w:type="spellEnd"/>
      <w:r w:rsidR="0023180F" w:rsidRPr="00AB5735">
        <w:rPr>
          <w:rFonts w:asciiTheme="minorHAnsi" w:hAnsiTheme="minorHAnsi" w:cstheme="minorHAnsi"/>
          <w:b/>
          <w:lang w:val="sl-SI"/>
        </w:rPr>
        <w:t xml:space="preserve"> DF</w:t>
      </w:r>
      <w:r w:rsidR="0023180F" w:rsidRPr="00AB5735">
        <w:rPr>
          <w:rFonts w:asciiTheme="minorHAnsi" w:hAnsiTheme="minorHAnsi" w:cstheme="minorHAnsi"/>
          <w:lang w:val="sl-SI"/>
        </w:rPr>
        <w:t xml:space="preserve"> (2,2 kg/ha)</w:t>
      </w:r>
      <w:r w:rsidR="00BD7EC3" w:rsidRPr="00AB5735">
        <w:rPr>
          <w:rFonts w:asciiTheme="minorHAnsi" w:hAnsiTheme="minorHAnsi" w:cstheme="minorHAnsi"/>
          <w:lang w:val="sl-SI"/>
        </w:rPr>
        <w:t>,</w:t>
      </w:r>
      <w:r w:rsidR="0023180F" w:rsidRPr="00AB5735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Score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250 EC</w:t>
      </w:r>
      <w:r w:rsidR="00DB296F" w:rsidRPr="00AB5735">
        <w:rPr>
          <w:rFonts w:asciiTheme="minorHAnsi" w:hAnsiTheme="minorHAnsi" w:cstheme="minorHAnsi"/>
          <w:color w:val="7030A0"/>
          <w:lang w:val="sl-SI"/>
        </w:rPr>
        <w:t xml:space="preserve"> </w:t>
      </w:r>
      <w:r w:rsidR="00DB296F" w:rsidRPr="00AB5735">
        <w:rPr>
          <w:rFonts w:asciiTheme="minorHAnsi" w:hAnsiTheme="minorHAnsi" w:cstheme="minorHAnsi"/>
          <w:lang w:val="sl-SI"/>
        </w:rPr>
        <w:t>(0,2 L/ha),</w:t>
      </w:r>
      <w:r w:rsidR="00DB296F" w:rsidRPr="00AB5735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Difcor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250 EC</w:t>
      </w:r>
      <w:r w:rsidR="00DB296F" w:rsidRPr="00AB5735">
        <w:rPr>
          <w:rFonts w:asciiTheme="minorHAnsi" w:hAnsiTheme="minorHAnsi" w:cstheme="minorHAnsi"/>
          <w:lang w:val="sl-SI"/>
        </w:rPr>
        <w:t xml:space="preserve"> (0,12 L/ha), </w:t>
      </w:r>
      <w:proofErr w:type="spellStart"/>
      <w:r w:rsidR="00DB296F" w:rsidRPr="00AB5735">
        <w:rPr>
          <w:rFonts w:asciiTheme="minorHAnsi" w:hAnsiTheme="minorHAnsi" w:cstheme="minorHAnsi"/>
          <w:b/>
          <w:bCs/>
          <w:lang w:val="sl-SI"/>
        </w:rPr>
        <w:t>Spirox</w:t>
      </w:r>
      <w:proofErr w:type="spellEnd"/>
      <w:r w:rsidR="00DB296F" w:rsidRPr="00AB5735">
        <w:rPr>
          <w:rFonts w:asciiTheme="minorHAnsi" w:hAnsiTheme="minorHAnsi" w:cstheme="minorHAnsi"/>
          <w:b/>
          <w:bCs/>
          <w:lang w:val="sl-SI"/>
        </w:rPr>
        <w:t xml:space="preserve"> D</w:t>
      </w:r>
      <w:r w:rsidR="00DB296F" w:rsidRPr="00AB5735">
        <w:rPr>
          <w:rFonts w:asciiTheme="minorHAnsi" w:hAnsiTheme="minorHAnsi" w:cstheme="minorHAnsi"/>
          <w:lang w:val="sl-SI"/>
        </w:rPr>
        <w:t xml:space="preserve"> (0,5 L/ha),</w:t>
      </w:r>
      <w:r w:rsidR="0023180F"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23180F" w:rsidRPr="00AB5735">
        <w:rPr>
          <w:rFonts w:asciiTheme="minorHAnsi" w:hAnsiTheme="minorHAnsi" w:cstheme="minorHAnsi"/>
          <w:b/>
          <w:lang w:val="sl-SI"/>
        </w:rPr>
        <w:t>Topas</w:t>
      </w:r>
      <w:proofErr w:type="spellEnd"/>
      <w:r w:rsidR="0023180F" w:rsidRPr="00AB5735">
        <w:rPr>
          <w:rFonts w:asciiTheme="minorHAnsi" w:hAnsiTheme="minorHAnsi" w:cstheme="minorHAnsi"/>
          <w:b/>
          <w:lang w:val="sl-SI"/>
        </w:rPr>
        <w:t xml:space="preserve"> 100 EC</w:t>
      </w:r>
      <w:r w:rsidR="00BD7EC3" w:rsidRPr="00AB5735">
        <w:rPr>
          <w:rFonts w:asciiTheme="minorHAnsi" w:hAnsiTheme="minorHAnsi" w:cstheme="minorHAnsi"/>
          <w:lang w:val="sl-SI"/>
        </w:rPr>
        <w:t>(0,3L/ha),</w:t>
      </w:r>
      <w:r w:rsidR="00DB296F" w:rsidRPr="00AB5735">
        <w:rPr>
          <w:rFonts w:asciiTheme="minorHAnsi" w:hAnsiTheme="minorHAnsi" w:cstheme="minorHAnsi"/>
          <w:lang w:val="sl-SI"/>
        </w:rPr>
        <w:t xml:space="preserve"> ali uporabite pripravke, ki vsebujejo samo aktivno snov </w:t>
      </w:r>
      <w:proofErr w:type="spellStart"/>
      <w:r w:rsidR="00DB296F" w:rsidRPr="00AB5735">
        <w:rPr>
          <w:rFonts w:asciiTheme="minorHAnsi" w:hAnsiTheme="minorHAnsi" w:cstheme="minorHAnsi"/>
          <w:lang w:val="sl-SI"/>
        </w:rPr>
        <w:t>tebukonazol</w:t>
      </w:r>
      <w:proofErr w:type="spellEnd"/>
      <w:r w:rsidR="00DB296F" w:rsidRPr="00AB5735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Folicur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EW 250</w:t>
      </w:r>
      <w:r w:rsidR="00DB296F" w:rsidRPr="00AB5735">
        <w:rPr>
          <w:rFonts w:asciiTheme="minorHAnsi" w:hAnsiTheme="minorHAnsi" w:cstheme="minorHAnsi"/>
          <w:lang w:val="sl-SI"/>
        </w:rPr>
        <w:t xml:space="preserve"> (0,4 L/ha),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Orius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25 EW </w:t>
      </w:r>
      <w:r w:rsidR="00DB296F" w:rsidRPr="00AB5735">
        <w:rPr>
          <w:rFonts w:asciiTheme="minorHAnsi" w:hAnsiTheme="minorHAnsi" w:cstheme="minorHAnsi"/>
          <w:lang w:val="sl-SI"/>
        </w:rPr>
        <w:t xml:space="preserve">(0,4 L/ha),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Tebusha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25%EW</w:t>
      </w:r>
      <w:r w:rsidR="00DB296F" w:rsidRPr="00AB5735">
        <w:rPr>
          <w:rFonts w:asciiTheme="minorHAnsi" w:hAnsiTheme="minorHAnsi" w:cstheme="minorHAnsi"/>
          <w:lang w:val="sl-SI"/>
        </w:rPr>
        <w:t xml:space="preserve"> (0,4 L/ha) ali pripravke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Sercadis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</w:t>
      </w:r>
      <w:r w:rsidR="00DB296F" w:rsidRPr="00AB5735">
        <w:rPr>
          <w:rFonts w:asciiTheme="minorHAnsi" w:hAnsiTheme="minorHAnsi" w:cstheme="minorHAnsi"/>
          <w:lang w:val="sl-SI"/>
        </w:rPr>
        <w:t>(0,15 L/ha),</w:t>
      </w:r>
      <w:r w:rsidR="00DB296F" w:rsidRPr="00AB5735">
        <w:rPr>
          <w:rFonts w:asciiTheme="minorHAnsi" w:hAnsiTheme="minorHAnsi" w:cstheme="minorHAnsi"/>
          <w:color w:val="7030A0"/>
          <w:lang w:val="sl-SI"/>
        </w:rPr>
        <w:t xml:space="preserve">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="00DB296F" w:rsidRPr="00AB5735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DB296F" w:rsidRPr="00AB5735">
        <w:rPr>
          <w:rFonts w:asciiTheme="minorHAnsi" w:hAnsiTheme="minorHAnsi" w:cstheme="minorHAnsi"/>
          <w:lang w:val="sl-SI"/>
        </w:rPr>
        <w:t xml:space="preserve"> </w:t>
      </w:r>
      <w:r w:rsidR="00DB296F" w:rsidRPr="00AB5735">
        <w:rPr>
          <w:rFonts w:asciiTheme="minorHAnsi" w:hAnsiTheme="minorHAnsi" w:cstheme="minorHAnsi"/>
          <w:b/>
          <w:lang w:val="sl-SI"/>
        </w:rPr>
        <w:t>350</w:t>
      </w:r>
      <w:r w:rsidR="00DB296F" w:rsidRPr="00AB5735">
        <w:rPr>
          <w:rFonts w:asciiTheme="minorHAnsi" w:hAnsiTheme="minorHAnsi" w:cstheme="minorHAnsi"/>
          <w:lang w:val="sl-SI"/>
        </w:rPr>
        <w:t xml:space="preserve"> </w:t>
      </w:r>
      <w:r w:rsidR="00DB296F" w:rsidRPr="00AB5735">
        <w:rPr>
          <w:rFonts w:asciiTheme="minorHAnsi" w:hAnsiTheme="minorHAnsi" w:cstheme="minorHAnsi"/>
          <w:b/>
          <w:lang w:val="sl-SI"/>
        </w:rPr>
        <w:t xml:space="preserve">EC </w:t>
      </w:r>
      <w:r w:rsidR="0023180F" w:rsidRPr="00AB5735">
        <w:rPr>
          <w:rFonts w:asciiTheme="minorHAnsi" w:hAnsiTheme="minorHAnsi" w:cstheme="minorHAnsi"/>
          <w:bCs/>
          <w:lang w:val="sl-SI"/>
        </w:rPr>
        <w:t>(0,6</w:t>
      </w:r>
      <w:r w:rsidR="00DB296F" w:rsidRPr="00AB5735">
        <w:rPr>
          <w:rFonts w:asciiTheme="minorHAnsi" w:hAnsiTheme="minorHAnsi" w:cstheme="minorHAnsi"/>
          <w:bCs/>
          <w:lang w:val="sl-SI"/>
        </w:rPr>
        <w:t xml:space="preserve"> L/ha)</w:t>
      </w:r>
      <w:r w:rsidR="0023180F" w:rsidRPr="00AB5735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="00DB296F" w:rsidRPr="00AB5735">
        <w:rPr>
          <w:rFonts w:asciiTheme="minorHAnsi" w:hAnsiTheme="minorHAnsi" w:cstheme="minorHAnsi"/>
          <w:b/>
          <w:lang w:val="sl-SI"/>
        </w:rPr>
        <w:t>Kusabi</w:t>
      </w:r>
      <w:proofErr w:type="spellEnd"/>
      <w:r w:rsidR="00DB296F" w:rsidRPr="00AB5735">
        <w:rPr>
          <w:rFonts w:asciiTheme="minorHAnsi" w:hAnsiTheme="minorHAnsi" w:cstheme="minorHAnsi"/>
          <w:b/>
          <w:lang w:val="sl-SI"/>
        </w:rPr>
        <w:t xml:space="preserve"> 300 SC</w:t>
      </w:r>
      <w:r w:rsidR="00DB296F" w:rsidRPr="00AB5735">
        <w:rPr>
          <w:rFonts w:asciiTheme="minorHAnsi" w:hAnsiTheme="minorHAnsi" w:cstheme="minorHAnsi"/>
          <w:lang w:val="sl-SI"/>
        </w:rPr>
        <w:t xml:space="preserve"> </w:t>
      </w:r>
      <w:r w:rsidR="0023180F" w:rsidRPr="00AB5735">
        <w:rPr>
          <w:rFonts w:asciiTheme="minorHAnsi" w:hAnsiTheme="minorHAnsi" w:cstheme="minorHAnsi"/>
          <w:lang w:val="sl-SI"/>
        </w:rPr>
        <w:t>(0,3</w:t>
      </w:r>
      <w:r w:rsidR="00DB296F" w:rsidRPr="00AB5735">
        <w:rPr>
          <w:rFonts w:asciiTheme="minorHAnsi" w:hAnsiTheme="minorHAnsi" w:cstheme="minorHAnsi"/>
          <w:lang w:val="sl-SI"/>
        </w:rPr>
        <w:t xml:space="preserve"> L/ha)</w:t>
      </w:r>
      <w:r w:rsidR="0023180F" w:rsidRPr="00AB5735">
        <w:rPr>
          <w:rFonts w:asciiTheme="minorHAnsi" w:hAnsiTheme="minorHAnsi" w:cstheme="minorHAnsi"/>
          <w:lang w:val="sl-SI"/>
        </w:rPr>
        <w:t>.</w:t>
      </w:r>
    </w:p>
    <w:p w:rsidR="00DC372B" w:rsidRPr="00AB5735" w:rsidRDefault="00DC372B" w:rsidP="00DC372B">
      <w:pPr>
        <w:rPr>
          <w:rFonts w:eastAsia="Calibri" w:cs="Calibri"/>
          <w:lang w:val="sl-SI"/>
        </w:rPr>
      </w:pPr>
      <w:r w:rsidRPr="00AB5735">
        <w:rPr>
          <w:rFonts w:eastAsia="Calibri" w:cs="Calibri"/>
          <w:lang w:val="sl-SI"/>
        </w:rPr>
        <w:t>Uporabite lahko tudi pripravek</w:t>
      </w:r>
      <w:r w:rsidRPr="00AB5735">
        <w:rPr>
          <w:rFonts w:eastAsia="Calibri" w:cs="Calibri"/>
          <w:b/>
          <w:lang w:val="sl-SI"/>
        </w:rPr>
        <w:t xml:space="preserve"> </w:t>
      </w:r>
      <w:proofErr w:type="spellStart"/>
      <w:r w:rsidRPr="00AB5735">
        <w:rPr>
          <w:rFonts w:eastAsia="Calibri" w:cs="Calibri"/>
          <w:b/>
          <w:lang w:val="sl-SI"/>
        </w:rPr>
        <w:t>Cabrio</w:t>
      </w:r>
      <w:proofErr w:type="spellEnd"/>
      <w:r w:rsidRPr="00AB5735">
        <w:rPr>
          <w:rFonts w:eastAsia="Calibri" w:cs="Calibri"/>
          <w:b/>
          <w:lang w:val="sl-SI"/>
        </w:rPr>
        <w:t xml:space="preserve"> Top </w:t>
      </w:r>
      <w:r w:rsidRPr="00AB5735">
        <w:rPr>
          <w:rFonts w:eastAsia="Calibri" w:cs="Calibri"/>
          <w:lang w:val="sl-SI"/>
        </w:rPr>
        <w:t>(2,0 L/ha), ki deluje tudi na peronosporo vinske trte.</w:t>
      </w:r>
    </w:p>
    <w:p w:rsidR="00CB01DE" w:rsidRPr="00AB5735" w:rsidRDefault="00CB01DE" w:rsidP="00CB01DE">
      <w:pPr>
        <w:rPr>
          <w:rFonts w:eastAsia="Calibri" w:cs="Calibri"/>
          <w:lang w:val="sl-SI"/>
        </w:rPr>
      </w:pPr>
      <w:r w:rsidRPr="00AB5735">
        <w:rPr>
          <w:rFonts w:eastAsia="Calibri" w:cs="Calibri"/>
          <w:lang w:val="sl-SI"/>
        </w:rPr>
        <w:t xml:space="preserve">Za zmanjševanje okužb proti oidiju lahko uporabite tudi pripravka na osnovi kalijevega </w:t>
      </w:r>
      <w:r w:rsidR="00144252" w:rsidRPr="00AB5735">
        <w:rPr>
          <w:rFonts w:eastAsia="Calibri" w:cs="Calibri"/>
          <w:lang w:val="sl-SI"/>
        </w:rPr>
        <w:t xml:space="preserve">hidrogen karbonata kot sta: </w:t>
      </w:r>
      <w:proofErr w:type="spellStart"/>
      <w:r w:rsidRPr="00AB5735">
        <w:rPr>
          <w:rFonts w:eastAsia="Calibri" w:cs="Calibri"/>
          <w:b/>
          <w:lang w:val="sl-SI"/>
        </w:rPr>
        <w:t>Karbicure</w:t>
      </w:r>
      <w:proofErr w:type="spellEnd"/>
      <w:r w:rsidRPr="00AB5735">
        <w:rPr>
          <w:rFonts w:eastAsia="Calibri" w:cs="Calibri"/>
          <w:b/>
          <w:lang w:val="sl-SI"/>
        </w:rPr>
        <w:t xml:space="preserve"> </w:t>
      </w:r>
      <w:r w:rsidR="00144252" w:rsidRPr="00AB5735">
        <w:rPr>
          <w:rFonts w:eastAsia="Calibri" w:cs="Calibri"/>
          <w:lang w:val="sl-SI"/>
        </w:rPr>
        <w:t>(5kg/ha) ali</w:t>
      </w:r>
      <w:r w:rsidRPr="00AB5735">
        <w:rPr>
          <w:rFonts w:eastAsia="Calibri" w:cs="Calibri"/>
          <w:b/>
          <w:lang w:val="sl-SI"/>
        </w:rPr>
        <w:t xml:space="preserve"> </w:t>
      </w:r>
      <w:proofErr w:type="spellStart"/>
      <w:r w:rsidRPr="00AB5735">
        <w:rPr>
          <w:rFonts w:eastAsia="Calibri" w:cs="Calibri"/>
          <w:b/>
          <w:lang w:val="sl-SI"/>
        </w:rPr>
        <w:t>Vitisan</w:t>
      </w:r>
      <w:proofErr w:type="spellEnd"/>
      <w:r w:rsidR="00144252" w:rsidRPr="00AB5735">
        <w:rPr>
          <w:rFonts w:eastAsia="Calibri" w:cs="Calibri"/>
          <w:lang w:val="sl-SI"/>
        </w:rPr>
        <w:t xml:space="preserve"> (9</w:t>
      </w:r>
      <w:r w:rsidRPr="00AB5735">
        <w:rPr>
          <w:rFonts w:eastAsia="Calibri" w:cs="Calibri"/>
          <w:lang w:val="sl-SI"/>
        </w:rPr>
        <w:t xml:space="preserve"> kg/ha. Prav tako lahko uporabite biotični fungicid </w:t>
      </w:r>
      <w:r w:rsidRPr="00AB5735">
        <w:rPr>
          <w:rFonts w:eastAsia="Calibri" w:cs="Calibri"/>
          <w:b/>
          <w:lang w:val="sl-SI"/>
        </w:rPr>
        <w:t xml:space="preserve">AQ-10 </w:t>
      </w:r>
      <w:r w:rsidRPr="00AB5735">
        <w:rPr>
          <w:rFonts w:eastAsia="Calibri" w:cs="Calibri"/>
          <w:lang w:val="sl-SI"/>
        </w:rPr>
        <w:t xml:space="preserve">(35 g/ha), kakor tudi pripravke na osnovi antagonističnega delovanja </w:t>
      </w:r>
      <w:r w:rsidRPr="00AB5735">
        <w:rPr>
          <w:rFonts w:eastAsia="Calibri" w:cs="Calibri"/>
          <w:i/>
          <w:lang w:val="sl-SI"/>
        </w:rPr>
        <w:t xml:space="preserve">bakterije </w:t>
      </w:r>
      <w:r w:rsidRPr="00AB5735">
        <w:rPr>
          <w:rFonts w:eastAsia="Calibri" w:cs="Times New Roman"/>
          <w:i/>
        </w:rPr>
        <w:t xml:space="preserve">Bacillus </w:t>
      </w:r>
      <w:proofErr w:type="spellStart"/>
      <w:r w:rsidRPr="00AB5735">
        <w:rPr>
          <w:rFonts w:eastAsia="Calibri" w:cs="Times New Roman"/>
          <w:i/>
        </w:rPr>
        <w:t>amyloliquefaciens</w:t>
      </w:r>
      <w:proofErr w:type="spellEnd"/>
      <w:r w:rsidRPr="00AB5735">
        <w:rPr>
          <w:rFonts w:eastAsia="Calibri" w:cs="Calibri"/>
          <w:lang w:val="sl-SI"/>
        </w:rPr>
        <w:t xml:space="preserve"> </w:t>
      </w:r>
      <w:r w:rsidRPr="00AB5735">
        <w:rPr>
          <w:rFonts w:eastAsia="Calibri" w:cs="Calibri"/>
          <w:i/>
          <w:iCs/>
          <w:lang w:val="sl-SI"/>
        </w:rPr>
        <w:t xml:space="preserve">kot sta:  </w:t>
      </w:r>
      <w:r w:rsidRPr="00AB5735">
        <w:rPr>
          <w:rFonts w:eastAsia="Calibri" w:cs="Calibri"/>
          <w:b/>
          <w:lang w:val="sl-SI"/>
        </w:rPr>
        <w:t xml:space="preserve">Serenade ASO </w:t>
      </w:r>
      <w:r w:rsidRPr="00AB5735">
        <w:rPr>
          <w:rFonts w:eastAsia="Calibri" w:cs="Calibri"/>
          <w:lang w:val="sl-SI"/>
        </w:rPr>
        <w:t xml:space="preserve">(8 L/ha) ali </w:t>
      </w:r>
      <w:proofErr w:type="spellStart"/>
      <w:r w:rsidRPr="00AB5735">
        <w:rPr>
          <w:rFonts w:eastAsia="Calibri" w:cs="Calibri"/>
          <w:b/>
          <w:lang w:val="sl-SI"/>
        </w:rPr>
        <w:t>Taegro</w:t>
      </w:r>
      <w:proofErr w:type="spellEnd"/>
      <w:r w:rsidRPr="00AB5735">
        <w:rPr>
          <w:rFonts w:eastAsia="Calibri" w:cs="Calibri"/>
          <w:lang w:val="sl-SI"/>
        </w:rPr>
        <w:t xml:space="preserve"> (</w:t>
      </w:r>
      <w:r w:rsidRPr="00AB5735">
        <w:rPr>
          <w:rFonts w:eastAsia="Calibri" w:cs="Times New Roman"/>
        </w:rPr>
        <w:t>0,185-0,37 kg/ha</w:t>
      </w:r>
      <w:r w:rsidRPr="00AB5735">
        <w:rPr>
          <w:rFonts w:eastAsia="Calibri" w:cs="Calibri"/>
          <w:lang w:val="sl-SI"/>
        </w:rPr>
        <w:t xml:space="preserve"> ali na osnovi ali </w:t>
      </w:r>
      <w:r w:rsidRPr="00AB5735">
        <w:rPr>
          <w:rFonts w:eastAsia="Calibri" w:cs="Calibri"/>
          <w:lang w:val="sl-SI"/>
        </w:rPr>
        <w:lastRenderedPageBreak/>
        <w:t xml:space="preserve">bakterije </w:t>
      </w:r>
      <w:r w:rsidRPr="00AB5735">
        <w:rPr>
          <w:rFonts w:eastAsia="Calibri" w:cs="Times New Roman"/>
          <w:i/>
        </w:rPr>
        <w:t xml:space="preserve">Bacillus </w:t>
      </w:r>
      <w:proofErr w:type="spellStart"/>
      <w:r w:rsidRPr="00AB5735">
        <w:rPr>
          <w:rFonts w:eastAsia="Calibri" w:cs="Times New Roman"/>
          <w:i/>
        </w:rPr>
        <w:t>pumilus</w:t>
      </w:r>
      <w:proofErr w:type="spellEnd"/>
      <w:r w:rsidRPr="00AB5735">
        <w:rPr>
          <w:rFonts w:eastAsia="Calibri" w:cs="Times New Roman"/>
          <w:i/>
        </w:rPr>
        <w:t xml:space="preserve"> </w:t>
      </w:r>
      <w:proofErr w:type="spellStart"/>
      <w:r w:rsidRPr="00AB5735">
        <w:rPr>
          <w:rFonts w:eastAsia="Calibri" w:cs="Times New Roman"/>
        </w:rPr>
        <w:t>kot</w:t>
      </w:r>
      <w:proofErr w:type="spellEnd"/>
      <w:r w:rsidRPr="00AB5735">
        <w:rPr>
          <w:rFonts w:eastAsia="Calibri" w:cs="Times New Roman"/>
        </w:rPr>
        <w:t xml:space="preserve"> je </w:t>
      </w:r>
      <w:r w:rsidRPr="00AB5735">
        <w:rPr>
          <w:rFonts w:eastAsia="Calibri" w:cs="Times New Roman"/>
          <w:b/>
        </w:rPr>
        <w:t>Sonata</w:t>
      </w:r>
      <w:r w:rsidRPr="00AB5735">
        <w:rPr>
          <w:rFonts w:eastAsia="Calibri" w:cs="Times New Roman"/>
        </w:rPr>
        <w:t xml:space="preserve"> (5L/ha).</w:t>
      </w:r>
      <w:r w:rsidRPr="00AB5735">
        <w:rPr>
          <w:rFonts w:eastAsia="Calibri" w:cs="Calibri"/>
          <w:lang w:val="sl-SI"/>
        </w:rPr>
        <w:t xml:space="preserve"> Navedeni pripravki so registrirani tudi v ekološki pridelavi. </w:t>
      </w:r>
    </w:p>
    <w:p w:rsidR="00CB01DE" w:rsidRPr="00055F9F" w:rsidRDefault="00CB01DE" w:rsidP="00CB01DE">
      <w:pPr>
        <w:rPr>
          <w:rFonts w:eastAsia="Calibri" w:cs="Calibri"/>
          <w:lang w:val="sl-SI"/>
        </w:rPr>
      </w:pPr>
      <w:r w:rsidRPr="00055F9F">
        <w:rPr>
          <w:rFonts w:eastAsia="Calibri" w:cs="Calibri"/>
          <w:lang w:val="sl-SI"/>
        </w:rPr>
        <w:t xml:space="preserve">Naštetim pripravkom za zatiranje </w:t>
      </w:r>
      <w:r w:rsidRPr="00055F9F">
        <w:rPr>
          <w:rFonts w:eastAsia="Calibri" w:cs="Calibri"/>
          <w:b/>
          <w:lang w:val="sl-SI"/>
        </w:rPr>
        <w:t>oidija</w:t>
      </w:r>
      <w:r w:rsidRPr="00055F9F">
        <w:rPr>
          <w:rFonts w:eastAsia="Calibri" w:cs="Calibri"/>
          <w:lang w:val="sl-SI"/>
        </w:rPr>
        <w:t xml:space="preserve"> </w:t>
      </w:r>
      <w:r w:rsidRPr="00055F9F">
        <w:rPr>
          <w:rFonts w:eastAsia="Calibri" w:cs="Calibri"/>
          <w:b/>
          <w:lang w:val="sl-SI"/>
        </w:rPr>
        <w:t xml:space="preserve">vinske trte </w:t>
      </w:r>
      <w:r w:rsidRPr="00055F9F">
        <w:rPr>
          <w:rFonts w:eastAsia="Calibri" w:cs="Calibri"/>
          <w:lang w:val="sl-SI"/>
        </w:rPr>
        <w:t>lahko</w:t>
      </w:r>
      <w:r w:rsidRPr="00055F9F">
        <w:rPr>
          <w:rFonts w:eastAsia="Calibri" w:cs="Calibri"/>
          <w:b/>
          <w:lang w:val="sl-SI"/>
        </w:rPr>
        <w:t xml:space="preserve"> </w:t>
      </w:r>
      <w:r w:rsidRPr="00055F9F">
        <w:rPr>
          <w:rFonts w:eastAsia="Calibri" w:cs="Calibri"/>
          <w:lang w:val="sl-SI"/>
        </w:rPr>
        <w:t xml:space="preserve">dodajte še pripravke na osnovi </w:t>
      </w:r>
      <w:proofErr w:type="spellStart"/>
      <w:r w:rsidRPr="00055F9F">
        <w:rPr>
          <w:rFonts w:eastAsia="Calibri" w:cs="Calibri"/>
          <w:lang w:val="sl-SI"/>
        </w:rPr>
        <w:t>močljivega</w:t>
      </w:r>
      <w:proofErr w:type="spellEnd"/>
      <w:r w:rsidRPr="00055F9F">
        <w:rPr>
          <w:rFonts w:eastAsia="Calibri" w:cs="Calibri"/>
          <w:lang w:val="sl-SI"/>
        </w:rPr>
        <w:t xml:space="preserve"> žvepla kot so:</w:t>
      </w:r>
    </w:p>
    <w:tbl>
      <w:tblPr>
        <w:tblStyle w:val="Tabelamrea1"/>
        <w:tblW w:w="0" w:type="auto"/>
        <w:tblInd w:w="0" w:type="dxa"/>
        <w:tblLook w:val="04A0" w:firstRow="1" w:lastRow="0" w:firstColumn="1" w:lastColumn="0" w:noHBand="0" w:noVBand="1"/>
        <w:tblDescription w:val="Pripravki za zatiranje oidija vinske trte na osnovi močljivega žvepla"/>
      </w:tblPr>
      <w:tblGrid>
        <w:gridCol w:w="7083"/>
        <w:gridCol w:w="1933"/>
      </w:tblGrid>
      <w:tr w:rsidR="00CB01DE" w:rsidRPr="00055F9F" w:rsidTr="008510E6">
        <w:trPr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B01DE" w:rsidRPr="00055F9F" w:rsidRDefault="00CB01DE" w:rsidP="00CE7348">
            <w:pPr>
              <w:pStyle w:val="OBVESTILOTabelaKrepko"/>
              <w:rPr>
                <w:lang w:val="sl-SI"/>
              </w:rPr>
            </w:pPr>
            <w:r w:rsidRPr="00055F9F">
              <w:rPr>
                <w:lang w:val="sl-SI"/>
              </w:rPr>
              <w:t>Pripravek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B01DE" w:rsidRPr="00055F9F" w:rsidRDefault="00CB01DE" w:rsidP="00CE7348">
            <w:pPr>
              <w:pStyle w:val="OBVESTILOTabelaKrepko"/>
              <w:rPr>
                <w:lang w:val="sl-SI"/>
              </w:rPr>
            </w:pPr>
            <w:r w:rsidRPr="00055F9F">
              <w:rPr>
                <w:lang w:val="sl-SI"/>
              </w:rPr>
              <w:t>Odmerek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proofErr w:type="spellStart"/>
            <w:r w:rsidRPr="00055F9F">
              <w:rPr>
                <w:lang w:val="sl-SI"/>
              </w:rPr>
              <w:t>Cosan</w:t>
            </w:r>
            <w:proofErr w:type="spellEnd"/>
            <w:r w:rsidRPr="00055F9F">
              <w:rPr>
                <w:lang w:val="sl-SI"/>
              </w:rPr>
              <w:t xml:space="preserve">, Kumulus DF, </w:t>
            </w:r>
            <w:proofErr w:type="spellStart"/>
            <w:r w:rsidRPr="00055F9F">
              <w:rPr>
                <w:lang w:val="sl-SI"/>
              </w:rPr>
              <w:t>Pepelin</w:t>
            </w:r>
            <w:proofErr w:type="spellEnd"/>
            <w:r w:rsidRPr="00055F9F">
              <w:rPr>
                <w:lang w:val="sl-SI"/>
              </w:rPr>
              <w:t xml:space="preserve">, </w:t>
            </w:r>
            <w:proofErr w:type="spellStart"/>
            <w:r w:rsidRPr="00055F9F">
              <w:rPr>
                <w:lang w:val="sl-SI"/>
              </w:rPr>
              <w:t>Microthiol</w:t>
            </w:r>
            <w:proofErr w:type="spellEnd"/>
            <w:r w:rsidRPr="00055F9F">
              <w:rPr>
                <w:lang w:val="sl-SI"/>
              </w:rPr>
              <w:t xml:space="preserve"> </w:t>
            </w:r>
            <w:proofErr w:type="spellStart"/>
            <w:r w:rsidRPr="00055F9F">
              <w:rPr>
                <w:lang w:val="sl-SI"/>
              </w:rPr>
              <w:t>special</w:t>
            </w:r>
            <w:proofErr w:type="spellEnd"/>
            <w:r w:rsidRPr="00055F9F">
              <w:rPr>
                <w:lang w:val="sl-SI"/>
              </w:rPr>
              <w:t xml:space="preserve">, </w:t>
            </w:r>
            <w:proofErr w:type="spellStart"/>
            <w:r w:rsidRPr="00055F9F">
              <w:rPr>
                <w:lang w:val="sl-SI"/>
              </w:rPr>
              <w:t>Microthiol</w:t>
            </w:r>
            <w:proofErr w:type="spellEnd"/>
            <w:r w:rsidRPr="00055F9F">
              <w:rPr>
                <w:lang w:val="sl-SI"/>
              </w:rPr>
              <w:t xml:space="preserve"> </w:t>
            </w:r>
            <w:proofErr w:type="spellStart"/>
            <w:r w:rsidRPr="00055F9F">
              <w:rPr>
                <w:lang w:val="sl-SI"/>
              </w:rPr>
              <w:t>disperss</w:t>
            </w:r>
            <w:proofErr w:type="spellEnd"/>
            <w:r w:rsidRPr="00055F9F">
              <w:rPr>
                <w:lang w:val="sl-SI"/>
              </w:rPr>
              <w:t xml:space="preserve"> </w:t>
            </w:r>
            <w:proofErr w:type="spellStart"/>
            <w:r w:rsidRPr="00055F9F">
              <w:rPr>
                <w:lang w:val="sl-SI"/>
              </w:rPr>
              <w:t>Thiovit</w:t>
            </w:r>
            <w:proofErr w:type="spellEnd"/>
            <w:r w:rsidRPr="00055F9F">
              <w:rPr>
                <w:lang w:val="sl-SI"/>
              </w:rPr>
              <w:t xml:space="preserve"> Jet, </w:t>
            </w:r>
            <w:proofErr w:type="spellStart"/>
            <w:r w:rsidRPr="00055F9F">
              <w:rPr>
                <w:lang w:val="sl-SI"/>
              </w:rPr>
              <w:t>Vindex</w:t>
            </w:r>
            <w:proofErr w:type="spellEnd"/>
            <w:r w:rsidRPr="00055F9F">
              <w:rPr>
                <w:lang w:val="sl-SI"/>
              </w:rPr>
              <w:t xml:space="preserve"> 80 WG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3 - 8 kg/ha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proofErr w:type="spellStart"/>
            <w:r w:rsidRPr="00055F9F">
              <w:rPr>
                <w:lang w:val="sl-SI"/>
              </w:rPr>
              <w:t>Cosavet</w:t>
            </w:r>
            <w:proofErr w:type="spellEnd"/>
            <w:r w:rsidRPr="00055F9F">
              <w:rPr>
                <w:lang w:val="sl-SI"/>
              </w:rPr>
              <w:t xml:space="preserve"> DF, </w:t>
            </w:r>
            <w:proofErr w:type="spellStart"/>
            <w:r w:rsidRPr="00055F9F">
              <w:rPr>
                <w:lang w:val="sl-SI"/>
              </w:rPr>
              <w:t>Močljivo</w:t>
            </w:r>
            <w:proofErr w:type="spellEnd"/>
            <w:r w:rsidRPr="00055F9F">
              <w:rPr>
                <w:lang w:val="sl-SI"/>
              </w:rPr>
              <w:t xml:space="preserve"> žveplo </w:t>
            </w:r>
            <w:proofErr w:type="spellStart"/>
            <w:r w:rsidRPr="00055F9F">
              <w:rPr>
                <w:lang w:val="sl-SI"/>
              </w:rPr>
              <w:t>Karsia</w:t>
            </w:r>
            <w:proofErr w:type="spellEnd"/>
            <w:r w:rsidRPr="00055F9F">
              <w:rPr>
                <w:lang w:val="sl-SI"/>
              </w:rPr>
              <w:t xml:space="preserve"> DF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3,6 - 8 kg/ha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 xml:space="preserve">Biotip </w:t>
            </w:r>
            <w:proofErr w:type="spellStart"/>
            <w:r w:rsidRPr="00055F9F">
              <w:rPr>
                <w:lang w:val="sl-SI"/>
              </w:rPr>
              <w:t>Sulfo</w:t>
            </w:r>
            <w:proofErr w:type="spellEnd"/>
            <w:r w:rsidRPr="00055F9F">
              <w:rPr>
                <w:lang w:val="sl-SI"/>
              </w:rPr>
              <w:t xml:space="preserve"> 800 SC, Pol- </w:t>
            </w:r>
            <w:proofErr w:type="spellStart"/>
            <w:r w:rsidRPr="00055F9F">
              <w:rPr>
                <w:lang w:val="sl-SI"/>
              </w:rPr>
              <w:t>Sulphur</w:t>
            </w:r>
            <w:proofErr w:type="spellEnd"/>
            <w:r w:rsidRPr="00055F9F">
              <w:rPr>
                <w:lang w:val="sl-SI"/>
              </w:rPr>
              <w:t xml:space="preserve"> 800 SC, </w:t>
            </w:r>
            <w:proofErr w:type="spellStart"/>
            <w:r w:rsidRPr="00055F9F">
              <w:rPr>
                <w:lang w:val="sl-SI"/>
              </w:rPr>
              <w:t>Symbiotica</w:t>
            </w:r>
            <w:proofErr w:type="spellEnd"/>
            <w:r w:rsidRPr="00055F9F">
              <w:rPr>
                <w:lang w:val="sl-SI"/>
              </w:rPr>
              <w:t xml:space="preserve"> </w:t>
            </w:r>
            <w:proofErr w:type="spellStart"/>
            <w:r w:rsidRPr="00055F9F">
              <w:rPr>
                <w:lang w:val="sl-SI"/>
              </w:rPr>
              <w:t>fito</w:t>
            </w:r>
            <w:proofErr w:type="spellEnd"/>
            <w:r w:rsidRPr="00055F9F">
              <w:rPr>
                <w:lang w:val="sl-SI"/>
              </w:rPr>
              <w:t xml:space="preserve"> – tekoče žveplo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4 L/ha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 xml:space="preserve">Pol- </w:t>
            </w:r>
            <w:proofErr w:type="spellStart"/>
            <w:r w:rsidRPr="00055F9F">
              <w:rPr>
                <w:lang w:val="sl-SI"/>
              </w:rPr>
              <w:t>Sulphur</w:t>
            </w:r>
            <w:proofErr w:type="spellEnd"/>
            <w:r w:rsidRPr="00055F9F">
              <w:rPr>
                <w:lang w:val="sl-SI"/>
              </w:rPr>
              <w:t xml:space="preserve"> 80 WG, WP, </w:t>
            </w:r>
            <w:proofErr w:type="spellStart"/>
            <w:r w:rsidRPr="00055F9F">
              <w:rPr>
                <w:lang w:val="sl-SI"/>
              </w:rPr>
              <w:t>Symbiotica</w:t>
            </w:r>
            <w:proofErr w:type="spellEnd"/>
            <w:r w:rsidRPr="00055F9F">
              <w:rPr>
                <w:lang w:val="sl-SI"/>
              </w:rPr>
              <w:t xml:space="preserve"> </w:t>
            </w:r>
            <w:proofErr w:type="spellStart"/>
            <w:r w:rsidRPr="00055F9F">
              <w:rPr>
                <w:lang w:val="sl-SI"/>
              </w:rPr>
              <w:t>fito</w:t>
            </w:r>
            <w:proofErr w:type="spellEnd"/>
            <w:r w:rsidRPr="00055F9F">
              <w:rPr>
                <w:lang w:val="sl-SI"/>
              </w:rPr>
              <w:t xml:space="preserve"> – granulirano žveplo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4 kg/ha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proofErr w:type="spellStart"/>
            <w:r w:rsidRPr="00055F9F">
              <w:rPr>
                <w:lang w:val="sl-SI"/>
              </w:rPr>
              <w:t>Azumo</w:t>
            </w:r>
            <w:proofErr w:type="spellEnd"/>
            <w:r w:rsidRPr="00055F9F">
              <w:rPr>
                <w:lang w:val="sl-SI"/>
              </w:rPr>
              <w:t xml:space="preserve"> WG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4 - 8 kg/ha</w:t>
            </w:r>
          </w:p>
        </w:tc>
      </w:tr>
      <w:tr w:rsidR="00CB01DE" w:rsidRPr="00055F9F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proofErr w:type="spellStart"/>
            <w:r w:rsidRPr="00055F9F">
              <w:rPr>
                <w:lang w:val="sl-SI"/>
              </w:rPr>
              <w:t>Vertipin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5 - 7,5 L/ha</w:t>
            </w:r>
          </w:p>
        </w:tc>
      </w:tr>
      <w:tr w:rsidR="00CB01DE" w:rsidRPr="00315C6A" w:rsidTr="008510E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Cosinus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1DE" w:rsidRPr="00055F9F" w:rsidRDefault="00CB01DE" w:rsidP="008510E6">
            <w:pPr>
              <w:spacing w:before="0" w:after="0"/>
              <w:rPr>
                <w:lang w:val="sl-SI"/>
              </w:rPr>
            </w:pPr>
            <w:r w:rsidRPr="00055F9F">
              <w:rPr>
                <w:lang w:val="sl-SI"/>
              </w:rPr>
              <w:t>8 kg/ha</w:t>
            </w:r>
          </w:p>
        </w:tc>
      </w:tr>
    </w:tbl>
    <w:p w:rsidR="00AB5735" w:rsidRPr="00AB5735" w:rsidRDefault="009B6859" w:rsidP="00AB5735">
      <w:pPr>
        <w:widowControl w:val="0"/>
        <w:tabs>
          <w:tab w:val="center" w:pos="4153"/>
          <w:tab w:val="right" w:pos="8306"/>
        </w:tabs>
        <w:rPr>
          <w:rFonts w:eastAsia="Calibri" w:cs="Calibri"/>
          <w:b/>
          <w:lang w:val="sl-SI"/>
        </w:rPr>
      </w:pPr>
      <w:r>
        <w:rPr>
          <w:rFonts w:eastAsia="Calibri" w:cs="Calibri"/>
          <w:b/>
          <w:lang w:val="sl-SI"/>
        </w:rPr>
        <w:t>Ob</w:t>
      </w:r>
      <w:r w:rsidR="00AB5735" w:rsidRPr="00AB5735">
        <w:rPr>
          <w:rFonts w:eastAsia="Calibri" w:cs="Calibri"/>
          <w:b/>
          <w:lang w:val="sl-SI"/>
        </w:rPr>
        <w:t xml:space="preserve"> visokih temperaturah zraka (nad 30 °C), škropite izključno zgodaj zjutraj ali pozno zvečer. </w:t>
      </w:r>
    </w:p>
    <w:p w:rsidR="00AB5735" w:rsidRPr="00AB5735" w:rsidRDefault="00AB5735" w:rsidP="00AB5735">
      <w:pPr>
        <w:rPr>
          <w:rFonts w:asciiTheme="minorHAnsi" w:hAnsiTheme="minorHAnsi" w:cstheme="minorHAnsi"/>
          <w:lang w:val="sl-SI"/>
        </w:rPr>
      </w:pPr>
      <w:r w:rsidRPr="00AB5735">
        <w:rPr>
          <w:rFonts w:asciiTheme="minorHAnsi" w:hAnsiTheme="minorHAnsi" w:cstheme="minorHAnsi"/>
          <w:lang w:val="sl-SI"/>
        </w:rPr>
        <w:t xml:space="preserve">V primeru pojava ploh in neviht se poveča nevarnost za okužbe s peronosporo vinske trte, še posebej v vinogradih, kjer so te že prisotne. Za preprečevanje novih okužb </w:t>
      </w:r>
      <w:r w:rsidR="009B6859" w:rsidRPr="00AB5735">
        <w:rPr>
          <w:rFonts w:asciiTheme="minorHAnsi" w:hAnsiTheme="minorHAnsi" w:cstheme="minorHAnsi"/>
          <w:lang w:val="sl-SI"/>
        </w:rPr>
        <w:t xml:space="preserve">opravite </w:t>
      </w:r>
      <w:r w:rsidRPr="00AB5735">
        <w:rPr>
          <w:rFonts w:asciiTheme="minorHAnsi" w:hAnsiTheme="minorHAnsi" w:cstheme="minorHAnsi"/>
          <w:lang w:val="sl-SI"/>
        </w:rPr>
        <w:t xml:space="preserve">škropljenje proti peronospori z enim od kombiniranih </w:t>
      </w:r>
      <w:proofErr w:type="spellStart"/>
      <w:r w:rsidRPr="00AB5735">
        <w:rPr>
          <w:rFonts w:asciiTheme="minorHAnsi" w:hAnsiTheme="minorHAnsi" w:cstheme="minorHAnsi"/>
          <w:lang w:val="sl-SI"/>
        </w:rPr>
        <w:t>sistemično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AB5735">
        <w:rPr>
          <w:rFonts w:asciiTheme="minorHAnsi" w:hAnsiTheme="minorHAnsi" w:cstheme="minorHAnsi"/>
          <w:lang w:val="sl-SI"/>
        </w:rPr>
        <w:t>polsistemično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delujočih </w:t>
      </w:r>
      <w:r w:rsidRPr="00AB5735">
        <w:rPr>
          <w:rFonts w:asciiTheme="minorHAnsi" w:hAnsiTheme="minorHAnsi" w:cstheme="minorHAnsi"/>
          <w:bCs/>
          <w:lang w:val="sl-SI"/>
        </w:rPr>
        <w:t>pripravkov kot so:</w:t>
      </w:r>
      <w:r w:rsidRPr="00AB5735">
        <w:rPr>
          <w:rFonts w:asciiTheme="minorHAnsi" w:hAnsiTheme="minorHAnsi" w:cstheme="minorHAnsi"/>
          <w:b/>
          <w:lang w:val="sl-SI"/>
        </w:rPr>
        <w:t xml:space="preserve"> Mikal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Flash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>(4 kg/ha),</w:t>
      </w:r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Momentum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trio</w:t>
      </w:r>
      <w:r w:rsidRPr="00AB5735">
        <w:rPr>
          <w:rFonts w:asciiTheme="minorHAnsi" w:hAnsiTheme="minorHAnsi" w:cstheme="minorHAnsi"/>
          <w:lang w:val="sl-SI"/>
        </w:rPr>
        <w:t xml:space="preserve"> (3 kg/ha), </w:t>
      </w:r>
      <w:r w:rsidRPr="00AB5735">
        <w:rPr>
          <w:rFonts w:asciiTheme="minorHAnsi" w:hAnsiTheme="minorHAnsi" w:cstheme="minorHAnsi"/>
          <w:b/>
          <w:lang w:val="sl-SI"/>
        </w:rPr>
        <w:t xml:space="preserve">Magma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triple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WG</w:t>
      </w:r>
      <w:r w:rsidRPr="00AB5735">
        <w:rPr>
          <w:rFonts w:asciiTheme="minorHAnsi" w:hAnsiTheme="minorHAnsi" w:cstheme="minorHAnsi"/>
          <w:lang w:val="sl-SI"/>
        </w:rPr>
        <w:t xml:space="preserve"> (3 kg/ha), </w:t>
      </w:r>
      <w:r w:rsidRPr="00AB5735">
        <w:rPr>
          <w:rFonts w:asciiTheme="minorHAnsi" w:hAnsiTheme="minorHAnsi" w:cstheme="minorHAnsi"/>
          <w:b/>
          <w:lang w:val="sl-SI"/>
        </w:rPr>
        <w:t>Forum Star</w:t>
      </w:r>
      <w:r w:rsidRPr="00AB5735">
        <w:rPr>
          <w:rFonts w:asciiTheme="minorHAnsi" w:hAnsiTheme="minorHAnsi" w:cstheme="minorHAnsi"/>
          <w:lang w:val="sl-SI"/>
        </w:rPr>
        <w:t xml:space="preserve"> (1,6 kg/ha), </w:t>
      </w:r>
      <w:r w:rsidRPr="00AB5735">
        <w:rPr>
          <w:rFonts w:asciiTheme="minorHAnsi" w:hAnsiTheme="minorHAnsi" w:cstheme="minorHAnsi"/>
          <w:b/>
          <w:lang w:val="sl-SI"/>
        </w:rPr>
        <w:t xml:space="preserve">Sfinga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Extra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(1,5 kg/ha),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Sanvino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 xml:space="preserve"> (1,125 kg/ha), </w:t>
      </w:r>
      <w:r w:rsidRPr="00AB5735">
        <w:rPr>
          <w:rFonts w:asciiTheme="minorHAnsi" w:hAnsiTheme="minorHAnsi" w:cstheme="minorHAnsi"/>
          <w:b/>
          <w:lang w:val="sl-SI"/>
        </w:rPr>
        <w:t xml:space="preserve">Mikal Premium F </w:t>
      </w:r>
      <w:r w:rsidRPr="00AB5735">
        <w:rPr>
          <w:rFonts w:asciiTheme="minorHAnsi" w:hAnsiTheme="minorHAnsi" w:cstheme="minorHAnsi"/>
          <w:lang w:val="sl-SI"/>
        </w:rPr>
        <w:t>(3 kg/ha)</w:t>
      </w:r>
      <w:r w:rsidRPr="00AB5735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Profiler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 xml:space="preserve">(3 kg/ha),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Pergado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F</w:t>
      </w:r>
      <w:r w:rsidRPr="00AB5735">
        <w:rPr>
          <w:rFonts w:asciiTheme="minorHAnsi" w:hAnsiTheme="minorHAnsi" w:cstheme="minorHAnsi"/>
          <w:lang w:val="sl-SI"/>
        </w:rPr>
        <w:t xml:space="preserve"> (3 kg/ha),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Pergado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D</w:t>
      </w:r>
      <w:r w:rsidRPr="00AB5735">
        <w:rPr>
          <w:rFonts w:asciiTheme="minorHAnsi" w:hAnsiTheme="minorHAnsi" w:cstheme="minorHAnsi"/>
          <w:lang w:val="sl-SI"/>
        </w:rPr>
        <w:t xml:space="preserve"> (1,4 L/ha),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Pergado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SC</w:t>
      </w:r>
      <w:r w:rsidRPr="00AB5735">
        <w:rPr>
          <w:rFonts w:asciiTheme="minorHAnsi" w:hAnsiTheme="minorHAnsi" w:cstheme="minorHAnsi"/>
          <w:lang w:val="sl-SI"/>
        </w:rPr>
        <w:t xml:space="preserve"> (0,6 L/ha),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Revus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>(0,6 L/ha),</w:t>
      </w:r>
      <w:r w:rsidRPr="00AB5735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bCs/>
          <w:lang w:val="sl-SI"/>
        </w:rPr>
        <w:t>Ampexio</w:t>
      </w:r>
      <w:proofErr w:type="spellEnd"/>
      <w:r w:rsidRPr="00AB5735">
        <w:rPr>
          <w:rFonts w:asciiTheme="minorHAnsi" w:hAnsiTheme="minorHAnsi" w:cstheme="minorHAnsi"/>
          <w:bCs/>
          <w:lang w:val="sl-SI"/>
        </w:rPr>
        <w:t xml:space="preserve"> (0,5 kg/ha),</w:t>
      </w:r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Cymbal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>(0,25kg/ha),</w:t>
      </w:r>
      <w:r w:rsidRPr="00AB5735">
        <w:rPr>
          <w:rFonts w:asciiTheme="minorHAnsi" w:hAnsiTheme="minorHAnsi" w:cstheme="minorHAnsi"/>
          <w:bCs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(2,5 kg/ha), </w:t>
      </w:r>
      <w:proofErr w:type="spellStart"/>
      <w:r w:rsidRPr="00AB5735">
        <w:rPr>
          <w:rFonts w:asciiTheme="minorHAnsi" w:hAnsiTheme="minorHAnsi" w:cstheme="minorHAnsi"/>
          <w:b/>
          <w:bCs/>
          <w:lang w:val="sl-SI"/>
        </w:rPr>
        <w:t>Reboot</w:t>
      </w:r>
      <w:proofErr w:type="spellEnd"/>
      <w:r w:rsidRPr="00AB5735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AB5735">
        <w:rPr>
          <w:rFonts w:asciiTheme="minorHAnsi" w:hAnsiTheme="minorHAnsi" w:cstheme="minorHAnsi"/>
          <w:lang w:val="sl-SI"/>
        </w:rPr>
        <w:t>(0,4 kg/ha),</w:t>
      </w:r>
      <w:r w:rsidRPr="00AB5735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Twingo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(3 kg/ha),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Valis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F </w:t>
      </w:r>
      <w:r w:rsidRPr="00AB5735">
        <w:rPr>
          <w:rFonts w:asciiTheme="minorHAnsi" w:hAnsiTheme="minorHAnsi" w:cstheme="minorHAnsi"/>
          <w:lang w:val="sl-SI"/>
        </w:rPr>
        <w:t xml:space="preserve">(2 kg/ha) ali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Ovrego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(0,8 L/ha). </w:t>
      </w:r>
    </w:p>
    <w:p w:rsidR="00AB5735" w:rsidRPr="00AB5735" w:rsidRDefault="00AB5735" w:rsidP="00AB5735">
      <w:pPr>
        <w:rPr>
          <w:rFonts w:asciiTheme="minorHAnsi" w:hAnsiTheme="minorHAnsi" w:cstheme="minorHAnsi"/>
          <w:lang w:val="sl-SI"/>
        </w:rPr>
      </w:pPr>
      <w:r w:rsidRPr="00AB5735">
        <w:rPr>
          <w:rFonts w:asciiTheme="minorHAnsi" w:hAnsiTheme="minorHAnsi" w:cstheme="minorHAnsi"/>
          <w:lang w:val="sl-SI"/>
        </w:rPr>
        <w:t xml:space="preserve">Pripravku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Cymbal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Profiler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Pergado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SC </w:t>
      </w:r>
      <w:r w:rsidRPr="00AB5735">
        <w:rPr>
          <w:rFonts w:asciiTheme="minorHAnsi" w:hAnsiTheme="minorHAnsi" w:cstheme="minorHAnsi"/>
          <w:lang w:val="sl-SI"/>
        </w:rPr>
        <w:t>in</w:t>
      </w:r>
      <w:r w:rsidRPr="00AB5735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Revus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 dodajte polovični odmerek enega od kontaktnih fungicidov.</w:t>
      </w:r>
      <w:bookmarkStart w:id="0" w:name="_GoBack"/>
      <w:bookmarkEnd w:id="0"/>
    </w:p>
    <w:p w:rsidR="00AB5735" w:rsidRPr="00AB5735" w:rsidRDefault="00AB5735" w:rsidP="00AB5735">
      <w:pPr>
        <w:rPr>
          <w:rFonts w:asciiTheme="minorHAnsi" w:hAnsiTheme="minorHAnsi" w:cstheme="minorHAnsi"/>
          <w:lang w:val="sl-SI"/>
        </w:rPr>
      </w:pPr>
      <w:r w:rsidRPr="00AB5735">
        <w:rPr>
          <w:rFonts w:asciiTheme="minorHAnsi" w:hAnsiTheme="minorHAnsi" w:cstheme="minorHAnsi"/>
          <w:lang w:val="sl-SI"/>
        </w:rPr>
        <w:t xml:space="preserve">Škropljenje lahko opravite tudi s preventivnima fungicidoma kot sta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Mildicut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(4 L/ha) ali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Videryo</w:t>
      </w:r>
      <w:proofErr w:type="spellEnd"/>
      <w:r w:rsidRPr="00AB5735">
        <w:rPr>
          <w:rFonts w:asciiTheme="minorHAnsi" w:hAnsiTheme="minorHAnsi" w:cstheme="minorHAnsi"/>
          <w:b/>
          <w:lang w:val="sl-SI"/>
        </w:rPr>
        <w:t xml:space="preserve"> F</w:t>
      </w:r>
      <w:r w:rsidRPr="00AB5735">
        <w:rPr>
          <w:rFonts w:asciiTheme="minorHAnsi" w:hAnsiTheme="minorHAnsi" w:cstheme="minorHAnsi"/>
          <w:lang w:val="sl-SI"/>
        </w:rPr>
        <w:t xml:space="preserve"> (2,5 L/ha). </w:t>
      </w:r>
    </w:p>
    <w:p w:rsidR="00AB5735" w:rsidRPr="00AB5735" w:rsidRDefault="00AB5735" w:rsidP="00AB5735">
      <w:pPr>
        <w:rPr>
          <w:rFonts w:asciiTheme="minorHAnsi" w:hAnsiTheme="minorHAnsi" w:cstheme="minorHAnsi"/>
          <w:lang w:val="sl-SI"/>
        </w:rPr>
      </w:pPr>
      <w:r w:rsidRPr="00AB5735">
        <w:rPr>
          <w:rFonts w:asciiTheme="minorHAnsi" w:hAnsiTheme="minorHAnsi" w:cstheme="minorHAnsi"/>
          <w:lang w:val="sl-SI"/>
        </w:rPr>
        <w:t xml:space="preserve">Uporabite lahko tudi pripravke na osnovi </w:t>
      </w:r>
      <w:proofErr w:type="spellStart"/>
      <w:r w:rsidRPr="00AB5735">
        <w:rPr>
          <w:rFonts w:asciiTheme="minorHAnsi" w:hAnsiTheme="minorHAnsi" w:cstheme="minorHAnsi"/>
          <w:lang w:val="sl-SI"/>
        </w:rPr>
        <w:t>kalijevaga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lang w:val="sl-SI"/>
        </w:rPr>
        <w:t>fosfonata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AB5735">
        <w:rPr>
          <w:rFonts w:asciiTheme="minorHAnsi" w:hAnsiTheme="minorHAnsi" w:cstheme="minorHAnsi"/>
          <w:b/>
          <w:lang w:val="sl-SI"/>
        </w:rPr>
        <w:t>Foshield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(1-2 L/ha), </w:t>
      </w:r>
      <w:proofErr w:type="spellStart"/>
      <w:r w:rsidRPr="00AB5735">
        <w:rPr>
          <w:rFonts w:asciiTheme="minorHAnsi" w:hAnsiTheme="minorHAnsi" w:cstheme="minorHAnsi"/>
          <w:b/>
          <w:bCs/>
          <w:lang w:val="sl-SI"/>
        </w:rPr>
        <w:t>Soriale</w:t>
      </w:r>
      <w:proofErr w:type="spellEnd"/>
      <w:r w:rsidRPr="00AB5735">
        <w:rPr>
          <w:rFonts w:asciiTheme="minorHAnsi" w:hAnsiTheme="minorHAnsi" w:cstheme="minorHAnsi"/>
          <w:b/>
          <w:bCs/>
          <w:lang w:val="sl-SI"/>
        </w:rPr>
        <w:t xml:space="preserve"> LX</w:t>
      </w:r>
      <w:r w:rsidRPr="00AB5735">
        <w:rPr>
          <w:rFonts w:asciiTheme="minorHAnsi" w:hAnsiTheme="minorHAnsi" w:cstheme="minorHAnsi"/>
          <w:lang w:val="sl-SI"/>
        </w:rPr>
        <w:t xml:space="preserve"> oz. </w:t>
      </w:r>
      <w:r w:rsidRPr="00AB5735">
        <w:rPr>
          <w:rFonts w:asciiTheme="minorHAnsi" w:hAnsiTheme="minorHAnsi" w:cstheme="minorHAnsi"/>
          <w:b/>
          <w:bCs/>
          <w:lang w:val="sl-SI"/>
        </w:rPr>
        <w:t xml:space="preserve">LBG -01F34 </w:t>
      </w:r>
      <w:r w:rsidRPr="00AB5735">
        <w:rPr>
          <w:rFonts w:asciiTheme="minorHAnsi" w:hAnsiTheme="minorHAnsi" w:cstheme="minorHAnsi"/>
          <w:lang w:val="sl-SI"/>
        </w:rPr>
        <w:t xml:space="preserve">4 L/ha- pri samostojni rabi ali 3 L/ha – pri kombinirani uporabi s fungicidi na osnovi </w:t>
      </w:r>
      <w:proofErr w:type="spellStart"/>
      <w:r w:rsidRPr="00AB5735">
        <w:rPr>
          <w:rFonts w:asciiTheme="minorHAnsi" w:hAnsiTheme="minorHAnsi" w:cstheme="minorHAnsi"/>
          <w:lang w:val="sl-SI"/>
        </w:rPr>
        <w:t>a.s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AB5735">
        <w:rPr>
          <w:rFonts w:asciiTheme="minorHAnsi" w:hAnsiTheme="minorHAnsi" w:cstheme="minorHAnsi"/>
          <w:lang w:val="sl-SI"/>
        </w:rPr>
        <w:t>folpet</w:t>
      </w:r>
      <w:proofErr w:type="spellEnd"/>
      <w:r w:rsidRPr="00AB5735">
        <w:rPr>
          <w:rFonts w:asciiTheme="minorHAnsi" w:hAnsiTheme="minorHAnsi" w:cstheme="minorHAnsi"/>
          <w:lang w:val="sl-SI"/>
        </w:rPr>
        <w:t xml:space="preserve"> ali Delan pro (3L/ha). </w:t>
      </w:r>
    </w:p>
    <w:p w:rsidR="00AB5735" w:rsidRPr="00AB5735" w:rsidRDefault="00AB5735" w:rsidP="00AB5735">
      <w:pPr>
        <w:rPr>
          <w:lang w:val="sl-SI" w:eastAsia="sl-SI"/>
        </w:rPr>
      </w:pPr>
      <w:r w:rsidRPr="00AB5735">
        <w:rPr>
          <w:lang w:val="sl-SI"/>
        </w:rPr>
        <w:t xml:space="preserve">V ekološki pridelavi opravite škropljenje proti peronospori s pripravki na osnovi bakra: </w:t>
      </w:r>
      <w:proofErr w:type="spellStart"/>
      <w:r w:rsidRPr="00AB5735">
        <w:rPr>
          <w:b/>
          <w:bCs/>
          <w:lang w:val="sl-SI" w:eastAsia="sl-SI"/>
        </w:rPr>
        <w:t>Badge</w:t>
      </w:r>
      <w:proofErr w:type="spellEnd"/>
      <w:r w:rsidRPr="00AB5735">
        <w:rPr>
          <w:b/>
          <w:bCs/>
          <w:lang w:val="sl-SI" w:eastAsia="sl-SI"/>
        </w:rPr>
        <w:t xml:space="preserve"> WG</w:t>
      </w:r>
      <w:r w:rsidRPr="00AB5735">
        <w:rPr>
          <w:lang w:val="sl-SI" w:eastAsia="sl-SI"/>
        </w:rPr>
        <w:t xml:space="preserve">, </w:t>
      </w:r>
      <w:proofErr w:type="spellStart"/>
      <w:r w:rsidRPr="00AB5735">
        <w:rPr>
          <w:b/>
          <w:bCs/>
          <w:lang w:val="sl-SI" w:eastAsia="sl-SI"/>
        </w:rPr>
        <w:t>Cuprablau</w:t>
      </w:r>
      <w:proofErr w:type="spellEnd"/>
      <w:r w:rsidRPr="00AB5735">
        <w:rPr>
          <w:b/>
          <w:bCs/>
          <w:lang w:val="sl-SI" w:eastAsia="sl-SI"/>
        </w:rPr>
        <w:t xml:space="preserve"> Z 35 WG</w:t>
      </w:r>
      <w:r w:rsidRPr="00AB5735">
        <w:rPr>
          <w:lang w:val="sl-SI" w:eastAsia="sl-SI"/>
        </w:rPr>
        <w:t xml:space="preserve">, </w:t>
      </w:r>
      <w:proofErr w:type="spellStart"/>
      <w:r w:rsidRPr="00AB5735">
        <w:rPr>
          <w:b/>
          <w:bCs/>
          <w:lang w:val="sl-SI" w:eastAsia="sl-SI"/>
        </w:rPr>
        <w:t>Cuprablau</w:t>
      </w:r>
      <w:proofErr w:type="spellEnd"/>
      <w:r w:rsidRPr="00AB5735">
        <w:rPr>
          <w:b/>
          <w:bCs/>
          <w:lang w:val="sl-SI" w:eastAsia="sl-SI"/>
        </w:rPr>
        <w:t xml:space="preserve"> Z 35 WP</w:t>
      </w:r>
      <w:r w:rsidRPr="00AB5735">
        <w:rPr>
          <w:lang w:val="sl-SI" w:eastAsia="sl-SI"/>
        </w:rPr>
        <w:t xml:space="preserve">, </w:t>
      </w:r>
      <w:proofErr w:type="spellStart"/>
      <w:r w:rsidRPr="00AB5735">
        <w:rPr>
          <w:b/>
          <w:bCs/>
          <w:lang w:val="sl-SI" w:eastAsia="sl-SI"/>
        </w:rPr>
        <w:t>Cuproxat</w:t>
      </w:r>
      <w:proofErr w:type="spellEnd"/>
      <w:r w:rsidRPr="00AB5735">
        <w:rPr>
          <w:lang w:val="sl-SI" w:eastAsia="sl-SI"/>
        </w:rPr>
        <w:t xml:space="preserve">, </w:t>
      </w:r>
      <w:proofErr w:type="spellStart"/>
      <w:r w:rsidRPr="00AB5735">
        <w:rPr>
          <w:b/>
          <w:bCs/>
          <w:lang w:val="sl-SI" w:eastAsia="sl-SI"/>
        </w:rPr>
        <w:t>Kocide</w:t>
      </w:r>
      <w:proofErr w:type="spellEnd"/>
      <w:r w:rsidRPr="00AB5735">
        <w:rPr>
          <w:b/>
          <w:bCs/>
          <w:lang w:val="sl-SI" w:eastAsia="sl-SI"/>
        </w:rPr>
        <w:t xml:space="preserve"> 2000</w:t>
      </w:r>
      <w:r w:rsidRPr="00AB5735">
        <w:rPr>
          <w:lang w:val="sl-SI" w:eastAsia="sl-SI"/>
        </w:rPr>
        <w:t xml:space="preserve"> ali </w:t>
      </w:r>
      <w:proofErr w:type="spellStart"/>
      <w:r w:rsidRPr="00AB5735">
        <w:rPr>
          <w:b/>
          <w:bCs/>
          <w:lang w:val="sl-SI" w:eastAsia="sl-SI"/>
        </w:rPr>
        <w:t>Nordox</w:t>
      </w:r>
      <w:proofErr w:type="spellEnd"/>
      <w:r w:rsidRPr="00AB5735">
        <w:rPr>
          <w:b/>
          <w:bCs/>
          <w:lang w:val="sl-SI" w:eastAsia="sl-SI"/>
        </w:rPr>
        <w:t xml:space="preserve"> 75 WG</w:t>
      </w:r>
      <w:r w:rsidRPr="00AB5735">
        <w:rPr>
          <w:lang w:val="sl-SI" w:eastAsia="sl-SI"/>
        </w:rPr>
        <w:t>.</w:t>
      </w:r>
    </w:p>
    <w:p w:rsidR="0085080B" w:rsidRPr="0085080B" w:rsidRDefault="0085080B" w:rsidP="0085080B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85080B">
        <w:rPr>
          <w:rFonts w:asciiTheme="minorHAnsi" w:hAnsiTheme="minorHAnsi" w:cstheme="minorHAnsi"/>
          <w:lang w:val="sl-SI"/>
        </w:rPr>
        <w:t>Razmiki med škropljenji naj bodo dolgi od 8 do 10 dni.</w:t>
      </w:r>
    </w:p>
    <w:p w:rsidR="00874BF9" w:rsidRPr="00AB5735" w:rsidRDefault="00622B64" w:rsidP="00CE7348">
      <w:pPr>
        <w:pStyle w:val="Heading2"/>
      </w:pPr>
      <w:r w:rsidRPr="00AB5735">
        <w:t xml:space="preserve">Siva </w:t>
      </w:r>
      <w:r w:rsidR="00762ECC" w:rsidRPr="00AB5735">
        <w:t>grozdna plesen</w:t>
      </w:r>
    </w:p>
    <w:p w:rsidR="00622B64" w:rsidRPr="00CE36EF" w:rsidRDefault="0084325A" w:rsidP="00622B64">
      <w:pPr>
        <w:rPr>
          <w:rFonts w:eastAsia="Calibri" w:cs="Times New Roman"/>
          <w:lang w:val="sl-SI"/>
        </w:rPr>
      </w:pPr>
      <w:r w:rsidRPr="00CE36EF">
        <w:rPr>
          <w:rFonts w:asciiTheme="minorHAnsi" w:eastAsia="Times New Roman" w:hAnsiTheme="minorHAnsi" w:cstheme="minorHAnsi"/>
          <w:lang w:val="sl-SI" w:eastAsia="sl-SI"/>
        </w:rPr>
        <w:t>V</w:t>
      </w:r>
      <w:r w:rsidR="0061354A" w:rsidRPr="00CE36EF">
        <w:rPr>
          <w:rFonts w:asciiTheme="minorHAnsi" w:eastAsia="Times New Roman" w:hAnsiTheme="minorHAnsi" w:cstheme="minorHAnsi"/>
          <w:lang w:val="sl-SI" w:eastAsia="sl-SI"/>
        </w:rPr>
        <w:t xml:space="preserve"> primeru nestanovitnega vremena in neurij s točo je </w:t>
      </w:r>
      <w:r w:rsidR="00CE36EF" w:rsidRPr="00CE36EF">
        <w:rPr>
          <w:rFonts w:asciiTheme="minorHAnsi" w:eastAsia="Times New Roman" w:hAnsiTheme="minorHAnsi" w:cstheme="minorHAnsi"/>
          <w:lang w:val="sl-SI" w:eastAsia="sl-SI"/>
        </w:rPr>
        <w:t xml:space="preserve">smiselno </w:t>
      </w:r>
      <w:r w:rsidR="0061354A" w:rsidRPr="00CE36EF">
        <w:rPr>
          <w:rFonts w:asciiTheme="minorHAnsi" w:eastAsia="Times New Roman" w:hAnsiTheme="minorHAnsi" w:cstheme="minorHAnsi"/>
          <w:lang w:val="sl-SI" w:eastAsia="sl-SI"/>
        </w:rPr>
        <w:t xml:space="preserve">v </w:t>
      </w:r>
      <w:r w:rsidRPr="00CE36EF">
        <w:rPr>
          <w:rFonts w:asciiTheme="minorHAnsi" w:eastAsia="Times New Roman" w:hAnsiTheme="minorHAnsi" w:cstheme="minorHAnsi"/>
          <w:lang w:val="sl-SI" w:eastAsia="sl-SI"/>
        </w:rPr>
        <w:t xml:space="preserve">času, </w:t>
      </w:r>
      <w:r w:rsidRPr="00CE36EF">
        <w:rPr>
          <w:rFonts w:asciiTheme="minorHAnsi" w:eastAsia="Times New Roman" w:hAnsiTheme="minorHAnsi" w:cstheme="minorHAnsi"/>
          <w:bCs/>
          <w:lang w:val="sl-SI" w:eastAsia="sl-SI"/>
        </w:rPr>
        <w:t>ko se jagode v grozdu strnejo</w:t>
      </w:r>
      <w:r w:rsidR="00CE36EF" w:rsidRPr="00CE36EF">
        <w:rPr>
          <w:rFonts w:asciiTheme="minorHAnsi" w:eastAsia="Times New Roman" w:hAnsiTheme="minorHAnsi" w:cstheme="minorHAnsi"/>
          <w:lang w:val="sl-SI" w:eastAsia="sl-SI"/>
        </w:rPr>
        <w:t>, opraviti</w:t>
      </w:r>
      <w:r w:rsidRPr="00CE36EF">
        <w:rPr>
          <w:rFonts w:asciiTheme="minorHAnsi" w:eastAsia="Times New Roman" w:hAnsiTheme="minorHAnsi" w:cstheme="minorHAnsi"/>
          <w:lang w:val="sl-SI" w:eastAsia="sl-SI"/>
        </w:rPr>
        <w:t xml:space="preserve"> prvo škropljenje proti </w:t>
      </w:r>
      <w:r w:rsidR="00CE36EF" w:rsidRPr="00CE36EF">
        <w:rPr>
          <w:rFonts w:asciiTheme="minorHAnsi" w:eastAsia="Times New Roman" w:hAnsiTheme="minorHAnsi" w:cstheme="minorHAnsi"/>
          <w:lang w:val="sl-SI" w:eastAsia="sl-SI"/>
        </w:rPr>
        <w:t>sivi grozdni plesni (</w:t>
      </w:r>
      <w:proofErr w:type="spellStart"/>
      <w:r w:rsidR="00CE36EF" w:rsidRPr="00CE36EF">
        <w:rPr>
          <w:rFonts w:asciiTheme="minorHAnsi" w:eastAsia="Times New Roman" w:hAnsiTheme="minorHAnsi" w:cstheme="minorHAnsi"/>
          <w:lang w:val="sl-SI" w:eastAsia="sl-SI"/>
        </w:rPr>
        <w:t>botritisu</w:t>
      </w:r>
      <w:proofErr w:type="spellEnd"/>
      <w:r w:rsidR="00CE36EF" w:rsidRPr="00CE36EF">
        <w:rPr>
          <w:rFonts w:asciiTheme="minorHAnsi" w:eastAsia="Times New Roman" w:hAnsiTheme="minorHAnsi" w:cstheme="minorHAnsi"/>
          <w:lang w:val="sl-SI" w:eastAsia="sl-SI"/>
        </w:rPr>
        <w:t>)</w:t>
      </w:r>
      <w:r w:rsidR="00CE36EF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 </w:t>
      </w:r>
      <w:r w:rsidR="00CE36EF" w:rsidRPr="00CE36EF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 xml:space="preserve">z </w:t>
      </w:r>
      <w:r w:rsidR="00CE36EF" w:rsidRPr="00CE36EF">
        <w:rPr>
          <w:rFonts w:eastAsia="Calibri" w:cs="Times New Roman"/>
          <w:lang w:val="sl-SI"/>
        </w:rPr>
        <w:t>enim</w:t>
      </w:r>
      <w:r w:rsidR="00622B64" w:rsidRPr="00CE36EF">
        <w:rPr>
          <w:rFonts w:eastAsia="Calibri" w:cs="Times New Roman"/>
          <w:lang w:val="sl-SI"/>
        </w:rPr>
        <w:t xml:space="preserve"> od </w:t>
      </w:r>
      <w:proofErr w:type="spellStart"/>
      <w:r w:rsidR="00622B64" w:rsidRPr="00CE36EF">
        <w:rPr>
          <w:rFonts w:eastAsia="Calibri" w:cs="Times New Roman"/>
          <w:lang w:val="sl-SI"/>
        </w:rPr>
        <w:t>botriticidov</w:t>
      </w:r>
      <w:proofErr w:type="spellEnd"/>
      <w:r w:rsidR="00622B64" w:rsidRPr="00CE36EF">
        <w:rPr>
          <w:rFonts w:eastAsia="Calibri" w:cs="Times New Roman"/>
          <w:lang w:val="sl-SI"/>
        </w:rPr>
        <w:t xml:space="preserve"> kot so: </w:t>
      </w:r>
      <w:proofErr w:type="spellStart"/>
      <w:r w:rsidR="00622B64" w:rsidRPr="00CE36EF">
        <w:rPr>
          <w:rFonts w:eastAsia="Calibri" w:cs="Times New Roman"/>
          <w:b/>
          <w:lang w:val="sl-SI"/>
        </w:rPr>
        <w:t>Cantus</w:t>
      </w:r>
      <w:proofErr w:type="spellEnd"/>
      <w:r w:rsidR="00622B64" w:rsidRPr="00CE36EF">
        <w:rPr>
          <w:rFonts w:eastAsia="Calibri" w:cs="Times New Roman"/>
          <w:b/>
          <w:lang w:val="sl-SI"/>
        </w:rPr>
        <w:t xml:space="preserve"> WG</w:t>
      </w:r>
      <w:r w:rsidR="00220E80">
        <w:rPr>
          <w:rFonts w:eastAsia="Calibri" w:cs="Times New Roman"/>
          <w:lang w:val="sl-SI"/>
        </w:rPr>
        <w:t xml:space="preserve"> (1,2 kg</w:t>
      </w:r>
      <w:r w:rsidR="00622B64" w:rsidRPr="00CE36EF">
        <w:rPr>
          <w:rFonts w:eastAsia="Calibri" w:cs="Times New Roman"/>
          <w:lang w:val="sl-SI"/>
        </w:rPr>
        <w:t>/ha</w:t>
      </w:r>
      <w:r w:rsidR="00622B64" w:rsidRPr="00220E80">
        <w:rPr>
          <w:rFonts w:eastAsia="Calibri" w:cs="Times New Roman"/>
          <w:lang w:val="sl-SI"/>
        </w:rPr>
        <w:t xml:space="preserve">), </w:t>
      </w:r>
      <w:proofErr w:type="spellStart"/>
      <w:r w:rsidR="00622B64" w:rsidRPr="00220E80">
        <w:rPr>
          <w:rFonts w:eastAsia="Calibri" w:cs="Times New Roman"/>
          <w:b/>
          <w:lang w:val="sl-SI"/>
        </w:rPr>
        <w:t>Mythos</w:t>
      </w:r>
      <w:proofErr w:type="spellEnd"/>
      <w:r w:rsidR="00622B64" w:rsidRPr="00220E80">
        <w:rPr>
          <w:rFonts w:eastAsia="Calibri" w:cs="Times New Roman"/>
          <w:lang w:val="sl-SI"/>
        </w:rPr>
        <w:t xml:space="preserve"> (2,5 L/ha), </w:t>
      </w:r>
      <w:proofErr w:type="spellStart"/>
      <w:r w:rsidR="00622B64" w:rsidRPr="00CE36EF">
        <w:rPr>
          <w:rFonts w:eastAsia="Calibri" w:cs="Times New Roman"/>
          <w:b/>
          <w:lang w:val="sl-SI"/>
        </w:rPr>
        <w:t>Pyrus</w:t>
      </w:r>
      <w:proofErr w:type="spellEnd"/>
      <w:r w:rsidR="00622B64" w:rsidRPr="00CE36EF">
        <w:rPr>
          <w:rFonts w:eastAsia="Calibri" w:cs="Times New Roman"/>
          <w:b/>
          <w:lang w:val="sl-SI"/>
        </w:rPr>
        <w:t xml:space="preserve"> 400 SC</w:t>
      </w:r>
      <w:r w:rsidR="00622B64" w:rsidRPr="00CE36EF">
        <w:rPr>
          <w:rFonts w:eastAsia="Calibri" w:cs="Times New Roman"/>
          <w:lang w:val="sl-SI"/>
        </w:rPr>
        <w:t xml:space="preserve"> (2 L/ha), </w:t>
      </w:r>
      <w:r w:rsidR="00622B64" w:rsidRPr="00CE36EF">
        <w:rPr>
          <w:rFonts w:eastAsia="Calibri" w:cs="Times New Roman"/>
          <w:b/>
          <w:lang w:val="sl-SI"/>
        </w:rPr>
        <w:t xml:space="preserve">Scala </w:t>
      </w:r>
      <w:r w:rsidR="00622B64" w:rsidRPr="00CE36EF">
        <w:rPr>
          <w:rFonts w:eastAsia="Calibri" w:cs="Times New Roman"/>
          <w:lang w:val="sl-SI"/>
        </w:rPr>
        <w:t xml:space="preserve">(2 L/ha), </w:t>
      </w:r>
      <w:proofErr w:type="spellStart"/>
      <w:r w:rsidR="00622B64" w:rsidRPr="00CE36EF">
        <w:rPr>
          <w:rFonts w:eastAsia="Calibri" w:cs="Times New Roman"/>
          <w:b/>
          <w:lang w:val="sl-SI"/>
        </w:rPr>
        <w:t>Prolectus</w:t>
      </w:r>
      <w:proofErr w:type="spellEnd"/>
      <w:r w:rsidR="00622B64" w:rsidRPr="00CE36EF">
        <w:rPr>
          <w:rFonts w:eastAsia="Calibri" w:cs="Times New Roman"/>
          <w:lang w:val="sl-SI"/>
        </w:rPr>
        <w:t xml:space="preserve"> (1,2 kg/ha), </w:t>
      </w:r>
      <w:proofErr w:type="spellStart"/>
      <w:r w:rsidR="00622B64" w:rsidRPr="00CE36EF">
        <w:rPr>
          <w:rFonts w:eastAsia="Calibri" w:cs="Times New Roman"/>
          <w:b/>
          <w:lang w:val="sl-SI"/>
        </w:rPr>
        <w:t>Switch</w:t>
      </w:r>
      <w:proofErr w:type="spellEnd"/>
      <w:r w:rsidR="00622B64" w:rsidRPr="00CE36EF">
        <w:rPr>
          <w:rFonts w:eastAsia="Calibri" w:cs="Times New Roman"/>
          <w:b/>
          <w:lang w:val="sl-SI"/>
        </w:rPr>
        <w:t xml:space="preserve"> 62,5 WG</w:t>
      </w:r>
      <w:r w:rsidR="00622B64" w:rsidRPr="00CE36EF">
        <w:rPr>
          <w:rFonts w:eastAsia="Calibri" w:cs="Times New Roman"/>
          <w:lang w:val="sl-SI"/>
        </w:rPr>
        <w:t xml:space="preserve"> (1 kg/ha), </w:t>
      </w:r>
      <w:proofErr w:type="spellStart"/>
      <w:r w:rsidR="00622B64" w:rsidRPr="00CE36EF">
        <w:rPr>
          <w:rFonts w:eastAsia="Calibri" w:cs="Times New Roman"/>
          <w:b/>
          <w:lang w:val="sl-SI"/>
        </w:rPr>
        <w:t>Teldor</w:t>
      </w:r>
      <w:proofErr w:type="spellEnd"/>
      <w:r w:rsidR="00622B64" w:rsidRPr="00CE36EF">
        <w:rPr>
          <w:rFonts w:eastAsia="Calibri" w:cs="Times New Roman"/>
          <w:b/>
          <w:lang w:val="sl-SI"/>
        </w:rPr>
        <w:t xml:space="preserve"> SC 500</w:t>
      </w:r>
      <w:r w:rsidR="00622B64" w:rsidRPr="00CE36EF">
        <w:rPr>
          <w:rFonts w:eastAsia="Calibri" w:cs="Times New Roman"/>
          <w:lang w:val="sl-SI"/>
        </w:rPr>
        <w:t xml:space="preserve"> (1,5 L/ha) ali </w:t>
      </w:r>
      <w:proofErr w:type="spellStart"/>
      <w:r w:rsidR="00622B64" w:rsidRPr="00CE36EF">
        <w:rPr>
          <w:rFonts w:eastAsia="Calibri" w:cs="Times New Roman"/>
          <w:b/>
          <w:lang w:val="sl-SI"/>
        </w:rPr>
        <w:t>Zenby</w:t>
      </w:r>
      <w:proofErr w:type="spellEnd"/>
      <w:r w:rsidR="00622B64" w:rsidRPr="00CE36EF">
        <w:rPr>
          <w:rFonts w:eastAsia="Calibri" w:cs="Times New Roman"/>
          <w:b/>
          <w:lang w:val="sl-SI"/>
        </w:rPr>
        <w:t xml:space="preserve"> </w:t>
      </w:r>
      <w:r w:rsidR="00622B64" w:rsidRPr="00CE36EF">
        <w:rPr>
          <w:rFonts w:eastAsia="Calibri" w:cs="Times New Roman"/>
          <w:lang w:val="sl-SI"/>
        </w:rPr>
        <w:t>(1,5 L/ha).</w:t>
      </w:r>
    </w:p>
    <w:p w:rsidR="00622B64" w:rsidRPr="002D064A" w:rsidRDefault="00622B64" w:rsidP="00622B64">
      <w:pPr>
        <w:rPr>
          <w:rFonts w:eastAsia="Calibri" w:cs="Times New Roman"/>
        </w:rPr>
      </w:pPr>
      <w:r w:rsidRPr="00AE06F7">
        <w:rPr>
          <w:rFonts w:eastAsia="Calibri" w:cs="Times New Roman"/>
          <w:lang w:val="sl-SI"/>
        </w:rPr>
        <w:t xml:space="preserve">Prav tako lahko uporabite pripravke na osnovi mikroorganizmov kot so: </w:t>
      </w:r>
      <w:proofErr w:type="spellStart"/>
      <w:r w:rsidRPr="00AE06F7">
        <w:rPr>
          <w:rFonts w:eastAsia="Calibri" w:cs="Times New Roman"/>
          <w:b/>
          <w:lang w:val="sl-SI"/>
        </w:rPr>
        <w:t>Amylo</w:t>
      </w:r>
      <w:proofErr w:type="spellEnd"/>
      <w:r w:rsidRPr="00AE06F7">
        <w:rPr>
          <w:rFonts w:eastAsia="Calibri" w:cs="Times New Roman"/>
          <w:b/>
          <w:lang w:val="sl-SI"/>
        </w:rPr>
        <w:t>-X</w:t>
      </w:r>
      <w:r w:rsidRPr="00AE06F7">
        <w:rPr>
          <w:rFonts w:eastAsia="Calibri" w:cs="Times New Roman"/>
          <w:lang w:val="sl-SI"/>
        </w:rPr>
        <w:t xml:space="preserve"> (1,5 – 2,5 kg/ha), </w:t>
      </w:r>
      <w:proofErr w:type="spellStart"/>
      <w:r w:rsidRPr="00AE06F7">
        <w:rPr>
          <w:rFonts w:eastAsia="Calibri" w:cs="Times New Roman"/>
          <w:b/>
          <w:lang w:val="sl-SI"/>
        </w:rPr>
        <w:t>Taegro</w:t>
      </w:r>
      <w:proofErr w:type="spellEnd"/>
      <w:r w:rsidRPr="00AE06F7">
        <w:rPr>
          <w:rFonts w:eastAsia="Calibri" w:cs="Times New Roman"/>
          <w:b/>
          <w:lang w:val="sl-SI"/>
        </w:rPr>
        <w:t xml:space="preserve"> </w:t>
      </w:r>
      <w:r w:rsidRPr="00AE06F7">
        <w:rPr>
          <w:rFonts w:eastAsia="Calibri" w:cs="Times New Roman"/>
          <w:lang w:val="sl-SI"/>
        </w:rPr>
        <w:t>(</w:t>
      </w:r>
      <w:r w:rsidRPr="00AE06F7">
        <w:rPr>
          <w:rFonts w:eastAsia="Calibri" w:cs="Times New Roman"/>
        </w:rPr>
        <w:t>0,37 kg/ha)</w:t>
      </w:r>
      <w:r w:rsidR="002D064A">
        <w:rPr>
          <w:rFonts w:eastAsia="Calibri" w:cs="Times New Roman"/>
        </w:rPr>
        <w:t xml:space="preserve">, </w:t>
      </w:r>
      <w:proofErr w:type="spellStart"/>
      <w:r w:rsidRPr="00102DF2">
        <w:rPr>
          <w:rFonts w:eastAsia="Calibri" w:cs="Times New Roman"/>
          <w:b/>
          <w:lang w:val="sl-SI"/>
        </w:rPr>
        <w:t>Botector</w:t>
      </w:r>
      <w:proofErr w:type="spellEnd"/>
      <w:r w:rsidRPr="00102DF2">
        <w:rPr>
          <w:rFonts w:eastAsia="Calibri" w:cs="Times New Roman"/>
          <w:b/>
          <w:lang w:val="sl-SI"/>
        </w:rPr>
        <w:t xml:space="preserve"> </w:t>
      </w:r>
      <w:r w:rsidR="00102DF2" w:rsidRPr="00102DF2">
        <w:rPr>
          <w:rFonts w:eastAsia="Calibri" w:cs="Times New Roman"/>
          <w:lang w:val="sl-SI"/>
        </w:rPr>
        <w:t>(1 kg</w:t>
      </w:r>
      <w:r w:rsidRPr="00102DF2">
        <w:rPr>
          <w:rFonts w:eastAsia="Calibri" w:cs="Times New Roman"/>
          <w:lang w:val="sl-SI"/>
        </w:rPr>
        <w:t xml:space="preserve">/ha), </w:t>
      </w:r>
      <w:proofErr w:type="spellStart"/>
      <w:r w:rsidRPr="00102DF2">
        <w:rPr>
          <w:rFonts w:eastAsia="Calibri" w:cs="Times New Roman"/>
          <w:b/>
          <w:lang w:val="sl-SI"/>
        </w:rPr>
        <w:t>Polyversum</w:t>
      </w:r>
      <w:proofErr w:type="spellEnd"/>
      <w:r w:rsidRPr="00102DF2">
        <w:rPr>
          <w:rFonts w:eastAsia="Calibri" w:cs="Times New Roman"/>
          <w:lang w:val="sl-SI"/>
        </w:rPr>
        <w:t xml:space="preserve"> (0,25 kg/ha)</w:t>
      </w:r>
      <w:r w:rsidRPr="00102DF2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t>,</w:t>
      </w:r>
      <w:r w:rsidRPr="00102DF2">
        <w:rPr>
          <w:rFonts w:eastAsia="Calibri" w:cs="Times New Roman"/>
          <w:lang w:val="sl-SI"/>
        </w:rPr>
        <w:t xml:space="preserve"> </w:t>
      </w:r>
      <w:r w:rsidRPr="00102DF2">
        <w:rPr>
          <w:rFonts w:eastAsia="Calibri" w:cs="Times New Roman"/>
          <w:b/>
          <w:lang w:val="sl-SI"/>
        </w:rPr>
        <w:t>Univerzalni fungicid</w:t>
      </w:r>
      <w:r w:rsidRPr="00102DF2">
        <w:rPr>
          <w:rFonts w:eastAsia="Calibri" w:cs="Times New Roman"/>
          <w:lang w:val="sl-SI"/>
        </w:rPr>
        <w:t xml:space="preserve"> (0,25 kg/ha</w:t>
      </w:r>
      <w:r w:rsidRPr="00622B64">
        <w:rPr>
          <w:rFonts w:eastAsia="Calibri" w:cs="Times New Roman"/>
          <w:highlight w:val="cyan"/>
          <w:lang w:val="sl-SI"/>
        </w:rPr>
        <w:t xml:space="preserve"> </w:t>
      </w:r>
      <w:r w:rsidRPr="002D064A">
        <w:rPr>
          <w:rFonts w:eastAsia="Calibri" w:cs="Times New Roman"/>
          <w:lang w:val="sl-SI"/>
        </w:rPr>
        <w:t xml:space="preserve">ali </w:t>
      </w:r>
      <w:r w:rsidRPr="002D064A">
        <w:rPr>
          <w:rFonts w:eastAsia="Calibri" w:cs="Times New Roman"/>
          <w:b/>
          <w:lang w:val="sl-SI"/>
        </w:rPr>
        <w:t>Serenade ASO</w:t>
      </w:r>
      <w:r w:rsidR="00102DF2" w:rsidRPr="002D064A">
        <w:rPr>
          <w:rFonts w:eastAsia="Calibri" w:cs="Times New Roman"/>
          <w:lang w:val="sl-SI"/>
        </w:rPr>
        <w:t xml:space="preserve"> (4</w:t>
      </w:r>
      <w:r w:rsidRPr="002D064A">
        <w:rPr>
          <w:rFonts w:eastAsia="Calibri" w:cs="Times New Roman"/>
          <w:lang w:val="sl-SI"/>
        </w:rPr>
        <w:t xml:space="preserve"> L/ha</w:t>
      </w:r>
      <w:r w:rsidR="002D064A" w:rsidRPr="002D064A">
        <w:rPr>
          <w:rFonts w:eastAsia="Calibri" w:cs="Times New Roman"/>
        </w:rPr>
        <w:t>).</w:t>
      </w:r>
      <w:r w:rsidRPr="002D064A">
        <w:rPr>
          <w:rFonts w:eastAsia="Calibri" w:cs="Times New Roman"/>
        </w:rPr>
        <w:t xml:space="preserve"> </w:t>
      </w:r>
    </w:p>
    <w:p w:rsidR="00AE06F7" w:rsidRPr="00AE06F7" w:rsidRDefault="00AE06F7" w:rsidP="00CE7348">
      <w:pPr>
        <w:pStyle w:val="Heading2"/>
      </w:pPr>
      <w:r w:rsidRPr="00AE06F7">
        <w:lastRenderedPageBreak/>
        <w:t>Toča</w:t>
      </w:r>
    </w:p>
    <w:p w:rsidR="00CB01DE" w:rsidRPr="00123E83" w:rsidRDefault="00CB01DE" w:rsidP="00CB01DE">
      <w:pPr>
        <w:rPr>
          <w:rFonts w:asciiTheme="minorHAnsi" w:hAnsiTheme="minorHAnsi" w:cstheme="minorHAnsi"/>
          <w:lang w:val="sl-SI"/>
        </w:rPr>
      </w:pPr>
      <w:r w:rsidRPr="00055F9F">
        <w:rPr>
          <w:rFonts w:asciiTheme="minorHAnsi" w:hAnsiTheme="minorHAnsi" w:cstheme="minorHAnsi"/>
          <w:lang w:val="sl-SI"/>
        </w:rPr>
        <w:t xml:space="preserve">V primeru </w:t>
      </w:r>
      <w:r w:rsidRPr="00AE06F7">
        <w:rPr>
          <w:rFonts w:asciiTheme="minorHAnsi" w:hAnsiTheme="minorHAnsi" w:cstheme="minorHAnsi"/>
          <w:lang w:val="sl-SI"/>
        </w:rPr>
        <w:t xml:space="preserve">toče </w:t>
      </w:r>
      <w:r w:rsidRPr="00055F9F">
        <w:rPr>
          <w:rFonts w:asciiTheme="minorHAnsi" w:hAnsiTheme="minorHAnsi" w:cstheme="minorHAnsi"/>
          <w:lang w:val="sl-SI"/>
        </w:rPr>
        <w:t xml:space="preserve">opravite škropljenje s kontaktnim fungicidom na osnovi aktive snovi </w:t>
      </w:r>
      <w:proofErr w:type="spellStart"/>
      <w:r w:rsidRPr="00055F9F">
        <w:rPr>
          <w:rFonts w:asciiTheme="minorHAnsi" w:hAnsiTheme="minorHAnsi" w:cstheme="minorHAnsi"/>
          <w:lang w:val="sl-SI"/>
        </w:rPr>
        <w:t>folpet</w:t>
      </w:r>
      <w:proofErr w:type="spellEnd"/>
      <w:r w:rsidRPr="00055F9F">
        <w:rPr>
          <w:rFonts w:asciiTheme="minorHAnsi" w:hAnsiTheme="minorHAnsi" w:cstheme="minorHAnsi"/>
          <w:lang w:val="sl-SI"/>
        </w:rPr>
        <w:t xml:space="preserve"> kot sta: </w:t>
      </w:r>
      <w:proofErr w:type="spellStart"/>
      <w:r w:rsidRPr="00055F9F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055F9F">
        <w:rPr>
          <w:rFonts w:asciiTheme="minorHAnsi" w:hAnsiTheme="minorHAnsi" w:cstheme="minorHAnsi"/>
          <w:lang w:val="sl-SI"/>
        </w:rPr>
        <w:t xml:space="preserve"> </w:t>
      </w:r>
      <w:r w:rsidRPr="00055F9F">
        <w:rPr>
          <w:rFonts w:asciiTheme="minorHAnsi" w:hAnsiTheme="minorHAnsi" w:cstheme="minorHAnsi"/>
          <w:b/>
          <w:lang w:val="sl-SI"/>
        </w:rPr>
        <w:t>80</w:t>
      </w:r>
      <w:r w:rsidRPr="00055F9F">
        <w:rPr>
          <w:rFonts w:asciiTheme="minorHAnsi" w:hAnsiTheme="minorHAnsi" w:cstheme="minorHAnsi"/>
          <w:lang w:val="sl-SI"/>
        </w:rPr>
        <w:t xml:space="preserve"> </w:t>
      </w:r>
      <w:r w:rsidRPr="00055F9F">
        <w:rPr>
          <w:rFonts w:asciiTheme="minorHAnsi" w:hAnsiTheme="minorHAnsi" w:cstheme="minorHAnsi"/>
          <w:b/>
          <w:lang w:val="sl-SI"/>
        </w:rPr>
        <w:t>WDG</w:t>
      </w:r>
      <w:r w:rsidRPr="00055F9F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055F9F">
        <w:rPr>
          <w:rFonts w:asciiTheme="minorHAnsi" w:hAnsiTheme="minorHAnsi" w:cstheme="minorHAnsi"/>
          <w:b/>
          <w:bCs/>
          <w:lang w:val="sl-SI"/>
        </w:rPr>
        <w:t>Follow</w:t>
      </w:r>
      <w:proofErr w:type="spellEnd"/>
      <w:r w:rsidRPr="00055F9F">
        <w:rPr>
          <w:rFonts w:asciiTheme="minorHAnsi" w:hAnsiTheme="minorHAnsi" w:cstheme="minorHAnsi"/>
          <w:b/>
          <w:bCs/>
          <w:lang w:val="sl-SI"/>
        </w:rPr>
        <w:t xml:space="preserve"> 80 WG</w:t>
      </w:r>
      <w:r w:rsidRPr="00055F9F">
        <w:rPr>
          <w:rFonts w:asciiTheme="minorHAnsi" w:hAnsiTheme="minorHAnsi" w:cstheme="minorHAnsi"/>
          <w:lang w:val="sl-SI"/>
        </w:rPr>
        <w:t xml:space="preserve"> ali dajte prednost kombiniranim pripravkom, ki vsebujejo </w:t>
      </w:r>
      <w:proofErr w:type="spellStart"/>
      <w:r w:rsidRPr="00055F9F">
        <w:rPr>
          <w:rFonts w:asciiTheme="minorHAnsi" w:hAnsiTheme="minorHAnsi" w:cstheme="minorHAnsi"/>
          <w:lang w:val="sl-SI"/>
        </w:rPr>
        <w:t>a.s</w:t>
      </w:r>
      <w:proofErr w:type="spellEnd"/>
      <w:r w:rsidRPr="00055F9F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055F9F">
        <w:rPr>
          <w:rFonts w:asciiTheme="minorHAnsi" w:hAnsiTheme="minorHAnsi" w:cstheme="minorHAnsi"/>
          <w:lang w:val="sl-SI"/>
        </w:rPr>
        <w:t>folpet</w:t>
      </w:r>
      <w:proofErr w:type="spellEnd"/>
      <w:r w:rsidRPr="00055F9F">
        <w:rPr>
          <w:rFonts w:asciiTheme="minorHAnsi" w:hAnsiTheme="minorHAnsi" w:cstheme="minorHAnsi"/>
          <w:lang w:val="sl-SI"/>
        </w:rPr>
        <w:t xml:space="preserve"> kot so:</w:t>
      </w:r>
      <w:r w:rsidR="00123E83" w:rsidRPr="00055F9F">
        <w:rPr>
          <w:rFonts w:asciiTheme="minorHAnsi" w:hAnsiTheme="minorHAnsi" w:cstheme="minorHAnsi"/>
          <w:b/>
          <w:lang w:val="sl-SI"/>
        </w:rPr>
        <w:t xml:space="preserve"> Mikal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Flash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Momentum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 trio, Forum star, Sfinga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Extra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, Magma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triple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 WG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Pergado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 F,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Sanvino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>,</w:t>
      </w:r>
      <w:r w:rsidRPr="00055F9F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055F9F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055F9F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055F9F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055F9F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055F9F">
        <w:rPr>
          <w:rFonts w:asciiTheme="minorHAnsi" w:hAnsiTheme="minorHAnsi" w:cstheme="minorHAnsi"/>
          <w:b/>
          <w:lang w:val="sl-SI"/>
        </w:rPr>
        <w:t>Twingo</w:t>
      </w:r>
      <w:proofErr w:type="spellEnd"/>
      <w:r w:rsidR="00123E83" w:rsidRPr="00055F9F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="00123E83" w:rsidRPr="00055F9F">
        <w:rPr>
          <w:rFonts w:asciiTheme="minorHAnsi" w:hAnsiTheme="minorHAnsi" w:cstheme="minorHAnsi"/>
          <w:b/>
          <w:lang w:val="sl-SI"/>
        </w:rPr>
        <w:t>Valis</w:t>
      </w:r>
      <w:proofErr w:type="spellEnd"/>
      <w:r w:rsidR="00123E83" w:rsidRPr="00055F9F">
        <w:rPr>
          <w:rFonts w:asciiTheme="minorHAnsi" w:hAnsiTheme="minorHAnsi" w:cstheme="minorHAnsi"/>
          <w:b/>
          <w:lang w:val="sl-SI"/>
        </w:rPr>
        <w:t xml:space="preserve"> F.</w:t>
      </w:r>
      <w:r w:rsidRPr="00123E83">
        <w:rPr>
          <w:rFonts w:asciiTheme="minorHAnsi" w:hAnsiTheme="minorHAnsi" w:cstheme="minorHAnsi"/>
          <w:b/>
          <w:lang w:val="sl-SI"/>
        </w:rPr>
        <w:t xml:space="preserve"> </w:t>
      </w:r>
    </w:p>
    <w:sectPr w:rsidR="00CB01DE" w:rsidRPr="00123E83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EC" w:rsidRDefault="005837EC" w:rsidP="006A44C7">
      <w:pPr>
        <w:spacing w:before="0" w:after="0"/>
      </w:pPr>
      <w:r>
        <w:separator/>
      </w:r>
    </w:p>
  </w:endnote>
  <w:endnote w:type="continuationSeparator" w:id="0">
    <w:p w:rsidR="005837EC" w:rsidRDefault="005837EC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C431FB" w:rsidP="00484EC1">
    <w:pPr>
      <w:pStyle w:val="Footer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>, 28 (2022</w:t>
    </w:r>
    <w:r w:rsidR="00887232" w:rsidRPr="00484EC1">
      <w:t xml:space="preserve">) </w:t>
    </w:r>
    <w:r w:rsidR="00C64E83">
      <w:t>10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CE7348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CE7348">
      <w:rPr>
        <w:noProof/>
      </w:rPr>
      <w:t>3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EC" w:rsidRDefault="005837EC" w:rsidP="006A44C7">
      <w:pPr>
        <w:spacing w:before="0" w:after="0"/>
      </w:pPr>
      <w:r>
        <w:separator/>
      </w:r>
    </w:p>
  </w:footnote>
  <w:footnote w:type="continuationSeparator" w:id="0">
    <w:p w:rsidR="005837EC" w:rsidRDefault="005837EC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01C8C"/>
    <w:rsid w:val="000137EE"/>
    <w:rsid w:val="00014073"/>
    <w:rsid w:val="00016EA9"/>
    <w:rsid w:val="000202B2"/>
    <w:rsid w:val="0003573E"/>
    <w:rsid w:val="000532F9"/>
    <w:rsid w:val="00055F9F"/>
    <w:rsid w:val="0007796C"/>
    <w:rsid w:val="00081280"/>
    <w:rsid w:val="000859F2"/>
    <w:rsid w:val="00085E03"/>
    <w:rsid w:val="000965B9"/>
    <w:rsid w:val="00097261"/>
    <w:rsid w:val="000A56A1"/>
    <w:rsid w:val="000E647B"/>
    <w:rsid w:val="00102DF2"/>
    <w:rsid w:val="00111A4D"/>
    <w:rsid w:val="0012238A"/>
    <w:rsid w:val="00123E83"/>
    <w:rsid w:val="00127658"/>
    <w:rsid w:val="001300A5"/>
    <w:rsid w:val="00131E83"/>
    <w:rsid w:val="00132738"/>
    <w:rsid w:val="00144252"/>
    <w:rsid w:val="00157CE9"/>
    <w:rsid w:val="001603AC"/>
    <w:rsid w:val="00160EAF"/>
    <w:rsid w:val="00175F5F"/>
    <w:rsid w:val="001835BB"/>
    <w:rsid w:val="001B138C"/>
    <w:rsid w:val="001B17B0"/>
    <w:rsid w:val="001B2B11"/>
    <w:rsid w:val="001B6698"/>
    <w:rsid w:val="001B6FD8"/>
    <w:rsid w:val="001E5742"/>
    <w:rsid w:val="001E6E9A"/>
    <w:rsid w:val="00203DDF"/>
    <w:rsid w:val="0021654A"/>
    <w:rsid w:val="00220E80"/>
    <w:rsid w:val="0023180F"/>
    <w:rsid w:val="002345FB"/>
    <w:rsid w:val="002352EA"/>
    <w:rsid w:val="00237D32"/>
    <w:rsid w:val="00237FEF"/>
    <w:rsid w:val="00250E23"/>
    <w:rsid w:val="002650A4"/>
    <w:rsid w:val="002857F4"/>
    <w:rsid w:val="0029651D"/>
    <w:rsid w:val="002A7E48"/>
    <w:rsid w:val="002D064A"/>
    <w:rsid w:val="002D4DCC"/>
    <w:rsid w:val="002E4A57"/>
    <w:rsid w:val="0031039A"/>
    <w:rsid w:val="0031222B"/>
    <w:rsid w:val="00315C6A"/>
    <w:rsid w:val="00370372"/>
    <w:rsid w:val="003A1585"/>
    <w:rsid w:val="003F1717"/>
    <w:rsid w:val="00405FE5"/>
    <w:rsid w:val="0041538F"/>
    <w:rsid w:val="00432179"/>
    <w:rsid w:val="004346C6"/>
    <w:rsid w:val="00447CAF"/>
    <w:rsid w:val="004547F6"/>
    <w:rsid w:val="00461A11"/>
    <w:rsid w:val="00462734"/>
    <w:rsid w:val="004677B3"/>
    <w:rsid w:val="00470463"/>
    <w:rsid w:val="00482F54"/>
    <w:rsid w:val="00484EC1"/>
    <w:rsid w:val="00494A4B"/>
    <w:rsid w:val="004B501F"/>
    <w:rsid w:val="004E2025"/>
    <w:rsid w:val="004E209A"/>
    <w:rsid w:val="004F4B8E"/>
    <w:rsid w:val="00511F41"/>
    <w:rsid w:val="00513AAB"/>
    <w:rsid w:val="00543785"/>
    <w:rsid w:val="00555AF5"/>
    <w:rsid w:val="005837EC"/>
    <w:rsid w:val="005A12E2"/>
    <w:rsid w:val="005C3957"/>
    <w:rsid w:val="005F702D"/>
    <w:rsid w:val="0061354A"/>
    <w:rsid w:val="0062011C"/>
    <w:rsid w:val="00622B64"/>
    <w:rsid w:val="00637BAA"/>
    <w:rsid w:val="006448FB"/>
    <w:rsid w:val="0065138B"/>
    <w:rsid w:val="006549CC"/>
    <w:rsid w:val="00655D00"/>
    <w:rsid w:val="006A44C7"/>
    <w:rsid w:val="006C008B"/>
    <w:rsid w:val="006E019A"/>
    <w:rsid w:val="006E30B5"/>
    <w:rsid w:val="006E3729"/>
    <w:rsid w:val="006E5A0B"/>
    <w:rsid w:val="00742F64"/>
    <w:rsid w:val="00762ECC"/>
    <w:rsid w:val="007670FB"/>
    <w:rsid w:val="00770EE5"/>
    <w:rsid w:val="0078575B"/>
    <w:rsid w:val="007C49B3"/>
    <w:rsid w:val="007D5EE7"/>
    <w:rsid w:val="007E6E3E"/>
    <w:rsid w:val="007E6E83"/>
    <w:rsid w:val="00803A9B"/>
    <w:rsid w:val="00811D4D"/>
    <w:rsid w:val="00830BAF"/>
    <w:rsid w:val="0084325A"/>
    <w:rsid w:val="00843504"/>
    <w:rsid w:val="0084448C"/>
    <w:rsid w:val="00846C02"/>
    <w:rsid w:val="0085080B"/>
    <w:rsid w:val="00856CE7"/>
    <w:rsid w:val="00873B1B"/>
    <w:rsid w:val="00874BF9"/>
    <w:rsid w:val="00877307"/>
    <w:rsid w:val="00883F89"/>
    <w:rsid w:val="00887232"/>
    <w:rsid w:val="00897CDA"/>
    <w:rsid w:val="008A2C16"/>
    <w:rsid w:val="008B00DA"/>
    <w:rsid w:val="008C2037"/>
    <w:rsid w:val="008D3426"/>
    <w:rsid w:val="008E2CE6"/>
    <w:rsid w:val="008E72E7"/>
    <w:rsid w:val="0091139C"/>
    <w:rsid w:val="00943AF7"/>
    <w:rsid w:val="00967FE0"/>
    <w:rsid w:val="00970DA2"/>
    <w:rsid w:val="009A129E"/>
    <w:rsid w:val="009A17A1"/>
    <w:rsid w:val="009B6859"/>
    <w:rsid w:val="009C66EA"/>
    <w:rsid w:val="009D3C1B"/>
    <w:rsid w:val="009E129D"/>
    <w:rsid w:val="009E6C91"/>
    <w:rsid w:val="009F6C97"/>
    <w:rsid w:val="00A075A8"/>
    <w:rsid w:val="00A10207"/>
    <w:rsid w:val="00A316EA"/>
    <w:rsid w:val="00A519F9"/>
    <w:rsid w:val="00A52925"/>
    <w:rsid w:val="00A62C89"/>
    <w:rsid w:val="00A6348D"/>
    <w:rsid w:val="00A85C19"/>
    <w:rsid w:val="00A93E3C"/>
    <w:rsid w:val="00AA23F3"/>
    <w:rsid w:val="00AA6D8C"/>
    <w:rsid w:val="00AB1480"/>
    <w:rsid w:val="00AB5735"/>
    <w:rsid w:val="00AC1AB0"/>
    <w:rsid w:val="00AD7820"/>
    <w:rsid w:val="00AD7FBA"/>
    <w:rsid w:val="00AE06F7"/>
    <w:rsid w:val="00AE4648"/>
    <w:rsid w:val="00AE569B"/>
    <w:rsid w:val="00B12DBF"/>
    <w:rsid w:val="00B363C4"/>
    <w:rsid w:val="00B42E98"/>
    <w:rsid w:val="00B45405"/>
    <w:rsid w:val="00B603E8"/>
    <w:rsid w:val="00B84E64"/>
    <w:rsid w:val="00BB7B2B"/>
    <w:rsid w:val="00BD410B"/>
    <w:rsid w:val="00BD7B20"/>
    <w:rsid w:val="00BD7EC3"/>
    <w:rsid w:val="00BE1DCF"/>
    <w:rsid w:val="00BE526A"/>
    <w:rsid w:val="00C17561"/>
    <w:rsid w:val="00C431FB"/>
    <w:rsid w:val="00C5180A"/>
    <w:rsid w:val="00C5388D"/>
    <w:rsid w:val="00C64CB8"/>
    <w:rsid w:val="00C64E83"/>
    <w:rsid w:val="00C75C70"/>
    <w:rsid w:val="00C80A4D"/>
    <w:rsid w:val="00C865C9"/>
    <w:rsid w:val="00C8662E"/>
    <w:rsid w:val="00C975BF"/>
    <w:rsid w:val="00CA3556"/>
    <w:rsid w:val="00CB01DE"/>
    <w:rsid w:val="00CB151A"/>
    <w:rsid w:val="00CD252C"/>
    <w:rsid w:val="00CD62EF"/>
    <w:rsid w:val="00CE36EF"/>
    <w:rsid w:val="00CE7348"/>
    <w:rsid w:val="00CF224D"/>
    <w:rsid w:val="00D05629"/>
    <w:rsid w:val="00D21CF3"/>
    <w:rsid w:val="00D26105"/>
    <w:rsid w:val="00D27A3D"/>
    <w:rsid w:val="00D37B9F"/>
    <w:rsid w:val="00D41540"/>
    <w:rsid w:val="00D722E2"/>
    <w:rsid w:val="00D85932"/>
    <w:rsid w:val="00D86027"/>
    <w:rsid w:val="00DA356B"/>
    <w:rsid w:val="00DB296F"/>
    <w:rsid w:val="00DB353F"/>
    <w:rsid w:val="00DC0200"/>
    <w:rsid w:val="00DC372B"/>
    <w:rsid w:val="00DD2990"/>
    <w:rsid w:val="00DE222F"/>
    <w:rsid w:val="00DE4318"/>
    <w:rsid w:val="00DE4761"/>
    <w:rsid w:val="00E155CE"/>
    <w:rsid w:val="00E16C87"/>
    <w:rsid w:val="00E2436F"/>
    <w:rsid w:val="00E4294B"/>
    <w:rsid w:val="00EA3544"/>
    <w:rsid w:val="00EB34A3"/>
    <w:rsid w:val="00F01E9D"/>
    <w:rsid w:val="00F026E7"/>
    <w:rsid w:val="00F059BB"/>
    <w:rsid w:val="00F34E3A"/>
    <w:rsid w:val="00F46F70"/>
    <w:rsid w:val="00F80C80"/>
    <w:rsid w:val="00F82CAE"/>
    <w:rsid w:val="00F84AB4"/>
    <w:rsid w:val="00F907A2"/>
    <w:rsid w:val="00FA6B45"/>
    <w:rsid w:val="00FB483E"/>
    <w:rsid w:val="00FB7897"/>
    <w:rsid w:val="00FC788A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CE7348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5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5A8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CB01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50A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2AC9-5586-4292-9BFB-D28947BE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108</cp:revision>
  <cp:lastPrinted>2022-07-07T08:19:00Z</cp:lastPrinted>
  <dcterms:created xsi:type="dcterms:W3CDTF">2021-06-08T08:02:00Z</dcterms:created>
  <dcterms:modified xsi:type="dcterms:W3CDTF">2022-07-07T09:44:00Z</dcterms:modified>
</cp:coreProperties>
</file>