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C8570" w14:textId="665E4457" w:rsidR="00E52930" w:rsidRPr="000A319A" w:rsidRDefault="000A319A" w:rsidP="000A319A">
      <w:pPr>
        <w:pStyle w:val="IHPSNaslovDokumenta"/>
      </w:pPr>
      <w:r w:rsidRPr="000A319A">
        <w:t>Analiza pridelovalcev zelišč, ki nimajo statusa kmeta in vrste/količina tako pridelanih zelišč</w:t>
      </w:r>
    </w:p>
    <w:p w14:paraId="7CDDC49B" w14:textId="77777777" w:rsidR="006208AF" w:rsidRPr="00252ED6" w:rsidRDefault="006208AF" w:rsidP="00252ED6">
      <w:pPr>
        <w:pStyle w:val="IHPSNeotevilenNaslov"/>
      </w:pPr>
      <w:r w:rsidRPr="00252ED6">
        <w:t xml:space="preserve">CRP V4-2207 Možnosti razvoja zeliščarstva v Sloveniji </w:t>
      </w:r>
    </w:p>
    <w:p w14:paraId="259D4D69" w14:textId="62CC70D5" w:rsidR="00FA24B2" w:rsidRPr="00252ED6" w:rsidRDefault="006208AF" w:rsidP="00252ED6">
      <w:pPr>
        <w:pStyle w:val="IHPSNeotevilenNaslov"/>
      </w:pPr>
      <w:r w:rsidRPr="00252ED6">
        <w:t>Akronim: CRP zelišča</w:t>
      </w:r>
      <w:r w:rsidR="0016588C" w:rsidRPr="00252ED6">
        <w:t xml:space="preserve"> </w:t>
      </w:r>
    </w:p>
    <w:p w14:paraId="46A0DB4A" w14:textId="77777777" w:rsidR="00BB7F3C" w:rsidRDefault="00BB7F3C" w:rsidP="00FA24B2">
      <w:pPr>
        <w:spacing w:line="276" w:lineRule="auto"/>
        <w:rPr>
          <w:rFonts w:cs="Arial"/>
        </w:rPr>
      </w:pPr>
    </w:p>
    <w:p w14:paraId="1EAF7BE1" w14:textId="48BF4AFF" w:rsidR="00FA24B2" w:rsidRPr="0028190D" w:rsidRDefault="00FA24B2" w:rsidP="00FA24B2">
      <w:pPr>
        <w:spacing w:line="276" w:lineRule="auto"/>
        <w:rPr>
          <w:rFonts w:cs="Arial"/>
        </w:rPr>
      </w:pPr>
      <w:r w:rsidRPr="0028190D">
        <w:rPr>
          <w:rFonts w:cs="Arial"/>
        </w:rPr>
        <w:t>Datum:</w:t>
      </w:r>
      <w:r w:rsidR="004C7038">
        <w:rPr>
          <w:rFonts w:cs="Arial"/>
        </w:rPr>
        <w:t xml:space="preserve"> </w:t>
      </w:r>
      <w:r w:rsidR="000A319A">
        <w:rPr>
          <w:rFonts w:cs="Arial"/>
        </w:rPr>
        <w:t>september</w:t>
      </w:r>
      <w:r w:rsidRPr="0028190D">
        <w:rPr>
          <w:rFonts w:cs="Arial"/>
        </w:rPr>
        <w:t xml:space="preserve"> 2023</w:t>
      </w:r>
    </w:p>
    <w:p w14:paraId="4D302C32" w14:textId="1F605E2D" w:rsidR="00FA24B2" w:rsidRPr="0028190D" w:rsidRDefault="00FA24B2" w:rsidP="00FA24B2">
      <w:pPr>
        <w:spacing w:line="276" w:lineRule="auto"/>
        <w:rPr>
          <w:rFonts w:cs="Arial"/>
        </w:rPr>
      </w:pPr>
      <w:r w:rsidRPr="0028190D">
        <w:rPr>
          <w:rFonts w:cs="Arial"/>
        </w:rPr>
        <w:t xml:space="preserve">Številka izsledka: </w:t>
      </w:r>
      <w:r w:rsidR="000A319A">
        <w:rPr>
          <w:rFonts w:cs="Arial"/>
        </w:rPr>
        <w:t>3</w:t>
      </w:r>
    </w:p>
    <w:p w14:paraId="4C1C629D" w14:textId="6F3283A2" w:rsidR="00FA24B2" w:rsidRPr="0028190D" w:rsidRDefault="00FA24B2" w:rsidP="004C7038">
      <w:pPr>
        <w:spacing w:line="276" w:lineRule="auto"/>
        <w:rPr>
          <w:rStyle w:val="normaltextrun"/>
          <w:rFonts w:cs="Arial"/>
        </w:rPr>
      </w:pPr>
      <w:r w:rsidRPr="0028190D">
        <w:rPr>
          <w:rFonts w:eastAsia="Times New Roman" w:cs="Arial"/>
          <w:lang w:eastAsia="en-GB"/>
        </w:rPr>
        <w:t xml:space="preserve">Pomen za uresničevanje cilja razpisa: </w:t>
      </w:r>
      <w:r w:rsidR="000A319A">
        <w:rPr>
          <w:rStyle w:val="normaltextrun"/>
          <w:rFonts w:cstheme="minorHAnsi"/>
          <w:sz w:val="20"/>
          <w:szCs w:val="20"/>
        </w:rPr>
        <w:t>Analiza stanja gojenja zelišč v Sloveniji.</w:t>
      </w:r>
    </w:p>
    <w:p w14:paraId="5C68F90A" w14:textId="77777777" w:rsidR="00BB7F3C" w:rsidRDefault="00BB7F3C">
      <w:pPr>
        <w:spacing w:before="0" w:after="160" w:line="259" w:lineRule="auto"/>
        <w:rPr>
          <w:rFonts w:eastAsiaTheme="majorEastAsia" w:cstheme="majorBidi"/>
          <w:spacing w:val="-10"/>
          <w:kern w:val="28"/>
          <w:sz w:val="56"/>
          <w:szCs w:val="56"/>
        </w:rPr>
      </w:pPr>
      <w:r>
        <w:br w:type="page"/>
      </w:r>
    </w:p>
    <w:p w14:paraId="780002D0" w14:textId="6B454B5C" w:rsidR="00FA24B2" w:rsidRPr="0028190D" w:rsidRDefault="00FA24B2" w:rsidP="00BB7F3C">
      <w:pPr>
        <w:pStyle w:val="Heading1"/>
      </w:pPr>
      <w:r w:rsidRPr="0028190D">
        <w:lastRenderedPageBreak/>
        <w:t>Namen dokumenta</w:t>
      </w:r>
    </w:p>
    <w:p w14:paraId="3378E757" w14:textId="3D9C666C" w:rsidR="00FA24B2" w:rsidRPr="00B359C4" w:rsidRDefault="00FA24B2" w:rsidP="00B359C4">
      <w:r>
        <w:t xml:space="preserve">Dokument bo služil pri </w:t>
      </w:r>
      <w:r w:rsidR="00650A60">
        <w:t xml:space="preserve">analizi stanja na področju pridelave zelišč v Sloveniji in pripravi </w:t>
      </w:r>
      <w:r w:rsidR="00650A60" w:rsidRPr="00B359C4">
        <w:t xml:space="preserve">Smernic </w:t>
      </w:r>
      <w:r w:rsidR="00B359C4" w:rsidRPr="00B359C4">
        <w:t>razvoja lokalne oskrbe z zelišči 202</w:t>
      </w:r>
      <w:r w:rsidR="00B359C4">
        <w:t>4</w:t>
      </w:r>
      <w:r w:rsidR="00B359C4" w:rsidRPr="00B359C4">
        <w:t>-202</w:t>
      </w:r>
      <w:r w:rsidR="00B359C4">
        <w:t>9.</w:t>
      </w:r>
    </w:p>
    <w:p w14:paraId="4E655778" w14:textId="3F34F23F" w:rsidR="00FA24B2" w:rsidRPr="00FF5580" w:rsidRDefault="009B0C4B" w:rsidP="00BB7F3C">
      <w:pPr>
        <w:pStyle w:val="Heading1"/>
      </w:pPr>
      <w:r>
        <w:t>Metode dela</w:t>
      </w:r>
    </w:p>
    <w:p w14:paraId="0799E5B8" w14:textId="77777777" w:rsidR="00E62D53" w:rsidRPr="00096BAB" w:rsidRDefault="00E62D53" w:rsidP="00E62D53">
      <w:r w:rsidRPr="00096BAB">
        <w:t>V to analizo smo vključili anketirane pridelovalce zelišč v Sloveniji, ki nimajo KMG</w:t>
      </w:r>
      <w:r>
        <w:t>_</w:t>
      </w:r>
      <w:r w:rsidRPr="00096BAB">
        <w:t>MID</w:t>
      </w:r>
      <w:r>
        <w:t>. Podatke</w:t>
      </w:r>
      <w:r w:rsidRPr="00096BAB">
        <w:t xml:space="preserve"> smo pridobili iz baze AJPES (poslovni register Slovenije); iz šifranta smo povzeli podatke pod šiframi, ki vključujejo aktivnosti na področju zelišč, in sicer:</w:t>
      </w:r>
    </w:p>
    <w:p w14:paraId="360E67BC" w14:textId="77777777" w:rsidR="00E62D53" w:rsidRPr="00096BAB" w:rsidRDefault="00E62D53" w:rsidP="00E62D53">
      <w:pPr>
        <w:pStyle w:val="IHPSSeznamNastevanje"/>
      </w:pPr>
      <w:r w:rsidRPr="00096BAB">
        <w:t>A01.270: Gojenje rastlin za izdelavo napitkov</w:t>
      </w:r>
    </w:p>
    <w:p w14:paraId="61AE715C" w14:textId="77777777" w:rsidR="00E62D53" w:rsidRPr="00096BAB" w:rsidRDefault="00E62D53" w:rsidP="00E62D53">
      <w:pPr>
        <w:pStyle w:val="IHPSSeznamNastevanje"/>
      </w:pPr>
      <w:r w:rsidRPr="00096BAB">
        <w:t>A01.280: Gojenje začimbnih, aromatskih in zdravilnih rastlin</w:t>
      </w:r>
    </w:p>
    <w:p w14:paraId="7C3FBCFF" w14:textId="77777777" w:rsidR="00E62D53" w:rsidRPr="00096BAB" w:rsidRDefault="00E62D53" w:rsidP="00E62D53">
      <w:pPr>
        <w:pStyle w:val="IHPSSeznamNastevanje"/>
      </w:pPr>
      <w:r w:rsidRPr="00096BAB">
        <w:t>A02.300: Nabiranje gozdnih dobrin, razen lesa</w:t>
      </w:r>
    </w:p>
    <w:p w14:paraId="34427607" w14:textId="77777777" w:rsidR="00E62D53" w:rsidRPr="00096BAB" w:rsidRDefault="00E62D53" w:rsidP="00E62D53">
      <w:pPr>
        <w:pStyle w:val="IHPSSeznamNastevanje"/>
      </w:pPr>
      <w:r w:rsidRPr="00096BAB">
        <w:t>C10.830: Predelava čaja in kave</w:t>
      </w:r>
    </w:p>
    <w:p w14:paraId="74B6B9E4" w14:textId="77777777" w:rsidR="00E62D53" w:rsidRPr="00096BAB" w:rsidRDefault="00E62D53" w:rsidP="00E62D53">
      <w:pPr>
        <w:pStyle w:val="IHPSSeznamNastevanje"/>
      </w:pPr>
      <w:r w:rsidRPr="00096BAB">
        <w:t>C10.840: Proizvodnja začimb, dišav idr. Dodatkov</w:t>
      </w:r>
    </w:p>
    <w:p w14:paraId="21064762" w14:textId="77777777" w:rsidR="00E62D53" w:rsidRPr="00096BAB" w:rsidRDefault="00E62D53" w:rsidP="00E62D53">
      <w:pPr>
        <w:pStyle w:val="IHPSSeznamNastevanje"/>
      </w:pPr>
      <w:r w:rsidRPr="00096BAB">
        <w:t>C20.410: Proizvodnja mil, pralnih, čistilnih in polirnih sredstev</w:t>
      </w:r>
    </w:p>
    <w:p w14:paraId="08ED2F48" w14:textId="77777777" w:rsidR="00E62D53" w:rsidRPr="00096BAB" w:rsidRDefault="00E62D53" w:rsidP="00E62D53">
      <w:pPr>
        <w:pStyle w:val="IHPSSeznamNastevanje"/>
      </w:pPr>
      <w:r w:rsidRPr="00096BAB">
        <w:t>C20.420: Proizvodnja parfumov in toaletnih sredstev</w:t>
      </w:r>
    </w:p>
    <w:p w14:paraId="0E3B84DF" w14:textId="77777777" w:rsidR="00E62D53" w:rsidRPr="00096BAB" w:rsidRDefault="00E62D53" w:rsidP="00E62D53">
      <w:pPr>
        <w:pStyle w:val="IHPSSeznamNastevanje"/>
      </w:pPr>
      <w:r w:rsidRPr="00096BAB">
        <w:t>C20.530: Proizvodnja eteričnih olj</w:t>
      </w:r>
    </w:p>
    <w:p w14:paraId="1C651CD4" w14:textId="77777777" w:rsidR="00E62D53" w:rsidRPr="00096BAB" w:rsidRDefault="00E62D53" w:rsidP="00E62D53">
      <w:pPr>
        <w:pStyle w:val="IHPSSeznamNastevanje"/>
      </w:pPr>
      <w:r w:rsidRPr="00096BAB">
        <w:t>C21.200: Proizvodnja farmacevtskih preparatov</w:t>
      </w:r>
    </w:p>
    <w:p w14:paraId="6E0FC53C" w14:textId="621C352A" w:rsidR="00E62D53" w:rsidRDefault="00E62D53" w:rsidP="00E62D53">
      <w:r w:rsidRPr="00683752">
        <w:t>V bazi AJPES so podatki o pridelovalcih omejeni zgolj na naslove, zato smo morali dodatne kontaktne informacije, kot so telefonske številke ali e-poštni naslovi, pridobiti s pomočjo spleta. Kontaktirali smo z 89 potencialnimi pridelovalci, od katerih se jih je odzvalo 39 (44 %). Med njimi 13 pridelovalcev (31 %) prideluje lastno surovino. Večina teh pridelovalcev obdeluje manjše površine, do 2 arov, izjema so trije pridelovalci, ki pridelujejo sivko na več kot 1 hektarju. Večina ne vodi podrobnih evidenc o pridelku (sveža/suha zelišča), vendar smo pridobili nekaj podatkov, ki kažejo, da na 10 m² v povprečju pridelajo 400</w:t>
      </w:r>
      <w:r>
        <w:rPr>
          <w:rFonts w:cs="Arial"/>
        </w:rPr>
        <w:t>−</w:t>
      </w:r>
      <w:r w:rsidRPr="00683752">
        <w:t>500 g suhega zelišča. V to skupino sodijo tudi pridelovalci z manj kot 1 hektarjem primerljivih kmetijskih zemljišč, ki ne morejo pridobiti KMG</w:t>
      </w:r>
      <w:r w:rsidR="00FE0D1E">
        <w:t>_</w:t>
      </w:r>
      <w:r w:rsidRPr="00683752">
        <w:t>MID. Vsi pridelovalci so organizirani kot s.</w:t>
      </w:r>
      <w:r>
        <w:t xml:space="preserve"> </w:t>
      </w:r>
      <w:r w:rsidRPr="00683752">
        <w:t>p. ali d. o. o., registrirani sta tudi dve društvi, ki se z zelišči ukvarjata ljubiteljsko in nista zainteresirani za komercialno pridelavo.</w:t>
      </w:r>
    </w:p>
    <w:p w14:paraId="7BD5830F" w14:textId="28BFB52B" w:rsidR="00FA24B2" w:rsidRPr="00FF5580" w:rsidRDefault="00FE0D1E" w:rsidP="00BB7F3C">
      <w:pPr>
        <w:pStyle w:val="Heading1"/>
      </w:pPr>
      <w:r>
        <w:t>Izsledki</w:t>
      </w:r>
    </w:p>
    <w:p w14:paraId="62BA6197" w14:textId="77777777" w:rsidR="00FE0D1E" w:rsidRDefault="00FE0D1E" w:rsidP="00FE0D1E">
      <w:r w:rsidRPr="00683752">
        <w:t xml:space="preserve">Od 281 </w:t>
      </w:r>
      <w:proofErr w:type="spellStart"/>
      <w:r w:rsidRPr="00683752">
        <w:t>kontaktiranih</w:t>
      </w:r>
      <w:proofErr w:type="spellEnd"/>
      <w:r w:rsidRPr="00683752">
        <w:t xml:space="preserve"> oseb, ki se ne ukvarjajo s pridelavo lastne surovine, smo na podlagi vzorca 50 kontaktov (ki smo jih kontaktirali preko telefona ali e-pošte), pri katerih se jih je odzvalo 24, ugotovili, da je 8 (33 %) pripravljenih pridelovati slovensko surovino. Glavna razloga, zakaj se ne odločijo za pridelavo zelišč kot surovine, sta, da ne potrebujejo večjih količin in da imajo nizke cene ter ustaljene tržne poti za dobavo surovine. </w:t>
      </w:r>
    </w:p>
    <w:p w14:paraId="698DBA7A" w14:textId="5D856D2E" w:rsidR="00FE0D1E" w:rsidRPr="00096BAB" w:rsidRDefault="00FE0D1E" w:rsidP="008F1C0F">
      <w:r w:rsidRPr="00683752">
        <w:t>Večina teh pridelovalcev prideluje zelišča kot lastno surovino, se ukvarja s predelavo v različne kozmetične izdelke in bi z veseljem kupovali slovensko zeliščno drogo ustrezne kakovosti, če bi bila ta na voljo. Zaradi pomanjkanja ustrezne ponudbe so prisiljeni k lastni pridelavi.</w:t>
      </w:r>
    </w:p>
    <w:p w14:paraId="00B245EE" w14:textId="77777777" w:rsidR="008F1C0F" w:rsidRDefault="008F1C0F">
      <w:pPr>
        <w:spacing w:before="0" w:after="160" w:line="259" w:lineRule="auto"/>
      </w:pPr>
      <w:r>
        <w:br w:type="page"/>
      </w:r>
    </w:p>
    <w:p w14:paraId="512C9D1B" w14:textId="086659A6" w:rsidR="00FE0D1E" w:rsidRPr="00F16E38" w:rsidRDefault="00CB5779" w:rsidP="00CB5779">
      <w:pPr>
        <w:pStyle w:val="IHPSNapisPreglednica"/>
      </w:pPr>
      <w:r>
        <w:lastRenderedPageBreak/>
        <w:t xml:space="preserve">Preglednica </w:t>
      </w:r>
      <w:r w:rsidR="00000000">
        <w:fldChar w:fldCharType="begin"/>
      </w:r>
      <w:r w:rsidR="00000000">
        <w:instrText xml:space="preserve"> SEQ Preglednica \* ARABIC </w:instrText>
      </w:r>
      <w:r w:rsidR="00000000">
        <w:fldChar w:fldCharType="separate"/>
      </w:r>
      <w:r w:rsidR="00F42D63">
        <w:rPr>
          <w:noProof/>
        </w:rPr>
        <w:t>1</w:t>
      </w:r>
      <w:r w:rsidR="00000000">
        <w:rPr>
          <w:noProof/>
        </w:rPr>
        <w:fldChar w:fldCharType="end"/>
      </w:r>
      <w:r>
        <w:t xml:space="preserve">: </w:t>
      </w:r>
      <w:r w:rsidR="00FE0D1E" w:rsidRPr="00F16E38">
        <w:t xml:space="preserve">Število prijavljenih subjektov v bazo AJPES po dejavnostih, ki </w:t>
      </w:r>
      <w:r w:rsidR="00FE0D1E" w:rsidRPr="00006BE2">
        <w:rPr>
          <w:bCs/>
        </w:rPr>
        <w:t>potrebujejo zelišča</w:t>
      </w:r>
    </w:p>
    <w:tbl>
      <w:tblPr>
        <w:tblStyle w:val="TableGrid"/>
        <w:tblW w:w="8526" w:type="dxa"/>
        <w:tblLook w:val="04A0" w:firstRow="1" w:lastRow="0" w:firstColumn="1" w:lastColumn="0" w:noHBand="0" w:noVBand="1"/>
      </w:tblPr>
      <w:tblGrid>
        <w:gridCol w:w="3669"/>
        <w:gridCol w:w="1272"/>
        <w:gridCol w:w="1106"/>
        <w:gridCol w:w="1106"/>
        <w:gridCol w:w="1761"/>
      </w:tblGrid>
      <w:tr w:rsidR="00FE0D1E" w:rsidRPr="00F16E38" w14:paraId="4EAFA9D7" w14:textId="77777777" w:rsidTr="00252ED6">
        <w:trPr>
          <w:trHeight w:val="277"/>
        </w:trPr>
        <w:tc>
          <w:tcPr>
            <w:tcW w:w="3669" w:type="dxa"/>
            <w:hideMark/>
          </w:tcPr>
          <w:p w14:paraId="3793E582" w14:textId="77777777" w:rsidR="00FE0D1E" w:rsidRPr="00F16E38" w:rsidRDefault="00FE0D1E" w:rsidP="00CB5779">
            <w:pPr>
              <w:pStyle w:val="IHPSTabelaTekstGlava"/>
              <w:rPr>
                <w:lang w:eastAsia="sl-SI"/>
              </w:rPr>
            </w:pPr>
            <w:r w:rsidRPr="00F16E38">
              <w:rPr>
                <w:lang w:eastAsia="sl-SI"/>
              </w:rPr>
              <w:t> </w:t>
            </w:r>
          </w:p>
        </w:tc>
        <w:tc>
          <w:tcPr>
            <w:tcW w:w="1136" w:type="dxa"/>
            <w:hideMark/>
          </w:tcPr>
          <w:p w14:paraId="3FD877C1" w14:textId="77777777" w:rsidR="00FE0D1E" w:rsidRPr="00F16E38" w:rsidRDefault="00FE0D1E" w:rsidP="00CB5779">
            <w:pPr>
              <w:pStyle w:val="IHPSTabelaTekstGlava"/>
              <w:rPr>
                <w:lang w:eastAsia="sl-SI"/>
              </w:rPr>
            </w:pPr>
            <w:r w:rsidRPr="00F16E38">
              <w:rPr>
                <w:lang w:eastAsia="sl-SI"/>
              </w:rPr>
              <w:t>Št. prijavljenih v AJPES</w:t>
            </w:r>
          </w:p>
        </w:tc>
        <w:tc>
          <w:tcPr>
            <w:tcW w:w="960" w:type="dxa"/>
            <w:hideMark/>
          </w:tcPr>
          <w:p w14:paraId="6E77048C" w14:textId="77777777" w:rsidR="00FE0D1E" w:rsidRPr="00F16E38" w:rsidRDefault="00FE0D1E" w:rsidP="00CB5779">
            <w:pPr>
              <w:pStyle w:val="IHPSTabelaTekstGlava"/>
              <w:rPr>
                <w:lang w:eastAsia="sl-SI"/>
              </w:rPr>
            </w:pPr>
            <w:r w:rsidRPr="00F16E38">
              <w:rPr>
                <w:lang w:eastAsia="sl-SI"/>
              </w:rPr>
              <w:t>Se ukvarja s pridelavo zelišč</w:t>
            </w:r>
          </w:p>
        </w:tc>
        <w:tc>
          <w:tcPr>
            <w:tcW w:w="1000" w:type="dxa"/>
            <w:hideMark/>
          </w:tcPr>
          <w:p w14:paraId="66F65C1A" w14:textId="77777777" w:rsidR="00FE0D1E" w:rsidRPr="00F16E38" w:rsidRDefault="00FE0D1E" w:rsidP="00CB5779">
            <w:pPr>
              <w:pStyle w:val="IHPSTabelaTekstGlava"/>
              <w:rPr>
                <w:lang w:eastAsia="sl-SI"/>
              </w:rPr>
            </w:pPr>
            <w:r w:rsidRPr="00F16E38">
              <w:rPr>
                <w:lang w:eastAsia="sl-SI"/>
              </w:rPr>
              <w:t>Se ne ukvarja s pridelavo zelišč</w:t>
            </w:r>
          </w:p>
        </w:tc>
        <w:tc>
          <w:tcPr>
            <w:tcW w:w="1761" w:type="dxa"/>
            <w:hideMark/>
          </w:tcPr>
          <w:p w14:paraId="14384B5B" w14:textId="77777777" w:rsidR="00FE0D1E" w:rsidRPr="00F16E38" w:rsidRDefault="00FE0D1E" w:rsidP="00CB5779">
            <w:pPr>
              <w:pStyle w:val="IHPSTabelaTekstGlava"/>
              <w:rPr>
                <w:lang w:eastAsia="sl-SI"/>
              </w:rPr>
            </w:pPr>
            <w:r w:rsidRPr="00F16E38">
              <w:rPr>
                <w:lang w:eastAsia="sl-SI"/>
              </w:rPr>
              <w:t>Društvo</w:t>
            </w:r>
          </w:p>
        </w:tc>
      </w:tr>
      <w:tr w:rsidR="00FE0D1E" w:rsidRPr="00F16E38" w14:paraId="2B9C5C7C" w14:textId="77777777" w:rsidTr="00252ED6">
        <w:trPr>
          <w:trHeight w:val="277"/>
        </w:trPr>
        <w:tc>
          <w:tcPr>
            <w:tcW w:w="3669" w:type="dxa"/>
            <w:hideMark/>
          </w:tcPr>
          <w:p w14:paraId="44137765" w14:textId="77777777" w:rsidR="00FE0D1E" w:rsidRPr="00F16E38" w:rsidRDefault="00FE0D1E" w:rsidP="00CB5779">
            <w:pPr>
              <w:pStyle w:val="IHPSTabelaTekstGlava"/>
              <w:rPr>
                <w:lang w:eastAsia="sl-SI"/>
              </w:rPr>
            </w:pPr>
            <w:r w:rsidRPr="00F16E38">
              <w:rPr>
                <w:lang w:eastAsia="sl-SI"/>
              </w:rPr>
              <w:t>Gojenje rastlin za izdelavo napitkov</w:t>
            </w:r>
          </w:p>
        </w:tc>
        <w:tc>
          <w:tcPr>
            <w:tcW w:w="1136" w:type="dxa"/>
            <w:hideMark/>
          </w:tcPr>
          <w:p w14:paraId="39D832D0" w14:textId="77777777" w:rsidR="00FE0D1E" w:rsidRPr="00F16E38" w:rsidRDefault="00FE0D1E" w:rsidP="00252ED6">
            <w:pPr>
              <w:pStyle w:val="IHPSTabelaTekstLevo"/>
              <w:rPr>
                <w:lang w:eastAsia="sl-SI"/>
              </w:rPr>
            </w:pPr>
            <w:r w:rsidRPr="00F16E38">
              <w:rPr>
                <w:lang w:eastAsia="sl-SI"/>
              </w:rPr>
              <w:t>28</w:t>
            </w:r>
          </w:p>
        </w:tc>
        <w:tc>
          <w:tcPr>
            <w:tcW w:w="960" w:type="dxa"/>
            <w:hideMark/>
          </w:tcPr>
          <w:p w14:paraId="3622163A" w14:textId="77777777" w:rsidR="00FE0D1E" w:rsidRPr="00F16E38" w:rsidRDefault="00FE0D1E" w:rsidP="00252ED6">
            <w:pPr>
              <w:pStyle w:val="IHPSTabelaTekstLevo"/>
              <w:rPr>
                <w:lang w:eastAsia="sl-SI"/>
              </w:rPr>
            </w:pPr>
            <w:r w:rsidRPr="00F16E38">
              <w:rPr>
                <w:lang w:eastAsia="sl-SI"/>
              </w:rPr>
              <w:t>12</w:t>
            </w:r>
          </w:p>
        </w:tc>
        <w:tc>
          <w:tcPr>
            <w:tcW w:w="1000" w:type="dxa"/>
            <w:hideMark/>
          </w:tcPr>
          <w:p w14:paraId="54BB7F8B" w14:textId="77777777" w:rsidR="00FE0D1E" w:rsidRPr="00F16E38" w:rsidRDefault="00FE0D1E" w:rsidP="00252ED6">
            <w:pPr>
              <w:pStyle w:val="IHPSTabelaTekstLevo"/>
              <w:rPr>
                <w:lang w:eastAsia="sl-SI"/>
              </w:rPr>
            </w:pPr>
            <w:r w:rsidRPr="00F16E38">
              <w:rPr>
                <w:lang w:eastAsia="sl-SI"/>
              </w:rPr>
              <w:t>16</w:t>
            </w:r>
          </w:p>
        </w:tc>
        <w:tc>
          <w:tcPr>
            <w:tcW w:w="1761" w:type="dxa"/>
            <w:hideMark/>
          </w:tcPr>
          <w:p w14:paraId="3818D47C" w14:textId="77777777" w:rsidR="00FE0D1E" w:rsidRPr="00F16E38" w:rsidRDefault="00FE0D1E" w:rsidP="00252ED6">
            <w:pPr>
              <w:pStyle w:val="IHPSTabelaTekstLevo"/>
              <w:rPr>
                <w:lang w:eastAsia="sl-SI"/>
              </w:rPr>
            </w:pPr>
            <w:r w:rsidRPr="00F16E38">
              <w:rPr>
                <w:lang w:eastAsia="sl-SI"/>
              </w:rPr>
              <w:t> </w:t>
            </w:r>
          </w:p>
        </w:tc>
      </w:tr>
      <w:tr w:rsidR="00FE0D1E" w:rsidRPr="00F16E38" w14:paraId="4C6BAC1F" w14:textId="77777777" w:rsidTr="00252ED6">
        <w:trPr>
          <w:trHeight w:val="277"/>
        </w:trPr>
        <w:tc>
          <w:tcPr>
            <w:tcW w:w="3669" w:type="dxa"/>
            <w:hideMark/>
          </w:tcPr>
          <w:p w14:paraId="2894C6CF" w14:textId="77777777" w:rsidR="00FE0D1E" w:rsidRPr="00F16E38" w:rsidRDefault="00FE0D1E" w:rsidP="00CB5779">
            <w:pPr>
              <w:pStyle w:val="IHPSTabelaTekstGlava"/>
              <w:rPr>
                <w:lang w:eastAsia="sl-SI"/>
              </w:rPr>
            </w:pPr>
            <w:r w:rsidRPr="00F16E38">
              <w:rPr>
                <w:lang w:eastAsia="sl-SI"/>
              </w:rPr>
              <w:t>Gojenje začimbnih, aromatskih in zdravilnih rastlin</w:t>
            </w:r>
          </w:p>
        </w:tc>
        <w:tc>
          <w:tcPr>
            <w:tcW w:w="1136" w:type="dxa"/>
            <w:hideMark/>
          </w:tcPr>
          <w:p w14:paraId="6E9BAACB" w14:textId="77777777" w:rsidR="00FE0D1E" w:rsidRPr="00F16E38" w:rsidRDefault="00FE0D1E" w:rsidP="00252ED6">
            <w:pPr>
              <w:pStyle w:val="IHPSTabelaTekstLevo"/>
              <w:rPr>
                <w:lang w:eastAsia="sl-SI"/>
              </w:rPr>
            </w:pPr>
            <w:r w:rsidRPr="00F16E38">
              <w:rPr>
                <w:lang w:eastAsia="sl-SI"/>
              </w:rPr>
              <w:t>33</w:t>
            </w:r>
          </w:p>
        </w:tc>
        <w:tc>
          <w:tcPr>
            <w:tcW w:w="960" w:type="dxa"/>
            <w:hideMark/>
          </w:tcPr>
          <w:p w14:paraId="64F42568" w14:textId="77777777" w:rsidR="00FE0D1E" w:rsidRPr="00F16E38" w:rsidRDefault="00FE0D1E" w:rsidP="00252ED6">
            <w:pPr>
              <w:pStyle w:val="IHPSTabelaTekstLevo"/>
              <w:rPr>
                <w:lang w:eastAsia="sl-SI"/>
              </w:rPr>
            </w:pPr>
            <w:r w:rsidRPr="00F16E38">
              <w:rPr>
                <w:lang w:eastAsia="sl-SI"/>
              </w:rPr>
              <w:t>17</w:t>
            </w:r>
          </w:p>
        </w:tc>
        <w:tc>
          <w:tcPr>
            <w:tcW w:w="1000" w:type="dxa"/>
            <w:hideMark/>
          </w:tcPr>
          <w:p w14:paraId="054BE3C5" w14:textId="77777777" w:rsidR="00FE0D1E" w:rsidRPr="00F16E38" w:rsidRDefault="00FE0D1E" w:rsidP="00252ED6">
            <w:pPr>
              <w:pStyle w:val="IHPSTabelaTekstLevo"/>
              <w:rPr>
                <w:lang w:eastAsia="sl-SI"/>
              </w:rPr>
            </w:pPr>
            <w:r w:rsidRPr="00F16E38">
              <w:rPr>
                <w:lang w:eastAsia="sl-SI"/>
              </w:rPr>
              <w:t>16</w:t>
            </w:r>
          </w:p>
        </w:tc>
        <w:tc>
          <w:tcPr>
            <w:tcW w:w="1761" w:type="dxa"/>
            <w:hideMark/>
          </w:tcPr>
          <w:p w14:paraId="4B6DC000" w14:textId="77777777" w:rsidR="00FE0D1E" w:rsidRPr="00F16E38" w:rsidRDefault="00FE0D1E" w:rsidP="00252ED6">
            <w:pPr>
              <w:pStyle w:val="IHPSTabelaTekstLevo"/>
              <w:rPr>
                <w:lang w:eastAsia="sl-SI"/>
              </w:rPr>
            </w:pPr>
            <w:r w:rsidRPr="00F16E38">
              <w:rPr>
                <w:lang w:eastAsia="sl-SI"/>
              </w:rPr>
              <w:t>2</w:t>
            </w:r>
          </w:p>
        </w:tc>
      </w:tr>
      <w:tr w:rsidR="00FE0D1E" w:rsidRPr="00F16E38" w14:paraId="1FCDE415" w14:textId="77777777" w:rsidTr="00252ED6">
        <w:trPr>
          <w:trHeight w:val="277"/>
        </w:trPr>
        <w:tc>
          <w:tcPr>
            <w:tcW w:w="3669" w:type="dxa"/>
            <w:hideMark/>
          </w:tcPr>
          <w:p w14:paraId="59B6FF38" w14:textId="77777777" w:rsidR="00FE0D1E" w:rsidRPr="00F16E38" w:rsidRDefault="00FE0D1E" w:rsidP="00CB5779">
            <w:pPr>
              <w:pStyle w:val="IHPSTabelaTekstGlava"/>
              <w:rPr>
                <w:lang w:eastAsia="sl-SI"/>
              </w:rPr>
            </w:pPr>
            <w:r w:rsidRPr="00F16E38">
              <w:rPr>
                <w:lang w:eastAsia="sl-SI"/>
              </w:rPr>
              <w:t>Proizvodnja farmacevtskih preparatov</w:t>
            </w:r>
          </w:p>
        </w:tc>
        <w:tc>
          <w:tcPr>
            <w:tcW w:w="1136" w:type="dxa"/>
            <w:hideMark/>
          </w:tcPr>
          <w:p w14:paraId="5C69FF01" w14:textId="77777777" w:rsidR="00FE0D1E" w:rsidRPr="00F16E38" w:rsidRDefault="00FE0D1E" w:rsidP="00252ED6">
            <w:pPr>
              <w:pStyle w:val="IHPSTabelaTekstLevo"/>
              <w:rPr>
                <w:lang w:eastAsia="sl-SI"/>
              </w:rPr>
            </w:pPr>
            <w:r w:rsidRPr="00F16E38">
              <w:rPr>
                <w:lang w:eastAsia="sl-SI"/>
              </w:rPr>
              <w:t>26</w:t>
            </w:r>
          </w:p>
        </w:tc>
        <w:tc>
          <w:tcPr>
            <w:tcW w:w="960" w:type="dxa"/>
            <w:hideMark/>
          </w:tcPr>
          <w:p w14:paraId="6968A646" w14:textId="77777777" w:rsidR="00FE0D1E" w:rsidRPr="00F16E38" w:rsidRDefault="00FE0D1E" w:rsidP="00252ED6">
            <w:pPr>
              <w:pStyle w:val="IHPSTabelaTekstLevo"/>
              <w:rPr>
                <w:lang w:eastAsia="sl-SI"/>
              </w:rPr>
            </w:pPr>
            <w:r w:rsidRPr="00F16E38">
              <w:rPr>
                <w:lang w:eastAsia="sl-SI"/>
              </w:rPr>
              <w:t>4</w:t>
            </w:r>
          </w:p>
        </w:tc>
        <w:tc>
          <w:tcPr>
            <w:tcW w:w="1000" w:type="dxa"/>
            <w:hideMark/>
          </w:tcPr>
          <w:p w14:paraId="6EBFAE42" w14:textId="77777777" w:rsidR="00FE0D1E" w:rsidRPr="00F16E38" w:rsidRDefault="00FE0D1E" w:rsidP="00252ED6">
            <w:pPr>
              <w:pStyle w:val="IHPSTabelaTekstLevo"/>
              <w:rPr>
                <w:lang w:eastAsia="sl-SI"/>
              </w:rPr>
            </w:pPr>
            <w:r w:rsidRPr="00F16E38">
              <w:rPr>
                <w:lang w:eastAsia="sl-SI"/>
              </w:rPr>
              <w:t>23</w:t>
            </w:r>
          </w:p>
        </w:tc>
        <w:tc>
          <w:tcPr>
            <w:tcW w:w="1761" w:type="dxa"/>
            <w:hideMark/>
          </w:tcPr>
          <w:p w14:paraId="4A8D0A38" w14:textId="77777777" w:rsidR="00FE0D1E" w:rsidRPr="00F16E38" w:rsidRDefault="00FE0D1E" w:rsidP="00252ED6">
            <w:pPr>
              <w:pStyle w:val="IHPSTabelaTekstLevo"/>
              <w:rPr>
                <w:lang w:eastAsia="sl-SI"/>
              </w:rPr>
            </w:pPr>
            <w:r w:rsidRPr="00F16E38">
              <w:rPr>
                <w:lang w:eastAsia="sl-SI"/>
              </w:rPr>
              <w:t> </w:t>
            </w:r>
          </w:p>
        </w:tc>
      </w:tr>
      <w:tr w:rsidR="00FE0D1E" w:rsidRPr="00F16E38" w14:paraId="79B904BC" w14:textId="77777777" w:rsidTr="00252ED6">
        <w:trPr>
          <w:trHeight w:val="277"/>
        </w:trPr>
        <w:tc>
          <w:tcPr>
            <w:tcW w:w="3669" w:type="dxa"/>
            <w:hideMark/>
          </w:tcPr>
          <w:p w14:paraId="38B3B606" w14:textId="77777777" w:rsidR="00FE0D1E" w:rsidRPr="00F16E38" w:rsidRDefault="00FE0D1E" w:rsidP="00CB5779">
            <w:pPr>
              <w:pStyle w:val="IHPSTabelaTekstGlava"/>
              <w:rPr>
                <w:lang w:eastAsia="sl-SI"/>
              </w:rPr>
            </w:pPr>
            <w:r w:rsidRPr="00F16E38">
              <w:rPr>
                <w:lang w:eastAsia="sl-SI"/>
              </w:rPr>
              <w:t>Proizvodnja parfumov in toaletnih sredstev</w:t>
            </w:r>
          </w:p>
        </w:tc>
        <w:tc>
          <w:tcPr>
            <w:tcW w:w="1136" w:type="dxa"/>
            <w:hideMark/>
          </w:tcPr>
          <w:p w14:paraId="615AC717" w14:textId="77777777" w:rsidR="00FE0D1E" w:rsidRPr="00F16E38" w:rsidRDefault="00FE0D1E" w:rsidP="00252ED6">
            <w:pPr>
              <w:pStyle w:val="IHPSTabelaTekstLevo"/>
              <w:rPr>
                <w:lang w:eastAsia="sl-SI"/>
              </w:rPr>
            </w:pPr>
            <w:r w:rsidRPr="00F16E38">
              <w:rPr>
                <w:lang w:eastAsia="sl-SI"/>
              </w:rPr>
              <w:t>93</w:t>
            </w:r>
          </w:p>
        </w:tc>
        <w:tc>
          <w:tcPr>
            <w:tcW w:w="960" w:type="dxa"/>
            <w:hideMark/>
          </w:tcPr>
          <w:p w14:paraId="72949F0F" w14:textId="77777777" w:rsidR="00FE0D1E" w:rsidRPr="00F16E38" w:rsidRDefault="00FE0D1E" w:rsidP="00252ED6">
            <w:pPr>
              <w:pStyle w:val="IHPSTabelaTekstLevo"/>
              <w:rPr>
                <w:lang w:eastAsia="sl-SI"/>
              </w:rPr>
            </w:pPr>
            <w:r w:rsidRPr="00F16E38">
              <w:rPr>
                <w:lang w:eastAsia="sl-SI"/>
              </w:rPr>
              <w:t>36</w:t>
            </w:r>
          </w:p>
        </w:tc>
        <w:tc>
          <w:tcPr>
            <w:tcW w:w="1000" w:type="dxa"/>
            <w:hideMark/>
          </w:tcPr>
          <w:p w14:paraId="4AA6FD42" w14:textId="77777777" w:rsidR="00FE0D1E" w:rsidRPr="00F16E38" w:rsidRDefault="00FE0D1E" w:rsidP="00252ED6">
            <w:pPr>
              <w:pStyle w:val="IHPSTabelaTekstLevo"/>
              <w:rPr>
                <w:lang w:eastAsia="sl-SI"/>
              </w:rPr>
            </w:pPr>
            <w:r w:rsidRPr="00F16E38">
              <w:rPr>
                <w:lang w:eastAsia="sl-SI"/>
              </w:rPr>
              <w:t>57</w:t>
            </w:r>
          </w:p>
        </w:tc>
        <w:tc>
          <w:tcPr>
            <w:tcW w:w="1761" w:type="dxa"/>
            <w:hideMark/>
          </w:tcPr>
          <w:p w14:paraId="034E9BBB" w14:textId="77777777" w:rsidR="00FE0D1E" w:rsidRPr="00F16E38" w:rsidRDefault="00FE0D1E" w:rsidP="00252ED6">
            <w:pPr>
              <w:pStyle w:val="IHPSTabelaTekstLevo"/>
              <w:rPr>
                <w:lang w:eastAsia="sl-SI"/>
              </w:rPr>
            </w:pPr>
            <w:r w:rsidRPr="00F16E38">
              <w:rPr>
                <w:lang w:eastAsia="sl-SI"/>
              </w:rPr>
              <w:t> </w:t>
            </w:r>
          </w:p>
        </w:tc>
      </w:tr>
      <w:tr w:rsidR="00FE0D1E" w:rsidRPr="00F16E38" w14:paraId="5430C035" w14:textId="77777777" w:rsidTr="00252ED6">
        <w:trPr>
          <w:trHeight w:val="277"/>
        </w:trPr>
        <w:tc>
          <w:tcPr>
            <w:tcW w:w="3669" w:type="dxa"/>
            <w:hideMark/>
          </w:tcPr>
          <w:p w14:paraId="49F79C28" w14:textId="77777777" w:rsidR="00FE0D1E" w:rsidRPr="00F16E38" w:rsidRDefault="00FE0D1E" w:rsidP="00CB5779">
            <w:pPr>
              <w:pStyle w:val="IHPSTabelaTekstGlava"/>
              <w:rPr>
                <w:lang w:eastAsia="sl-SI"/>
              </w:rPr>
            </w:pPr>
            <w:r w:rsidRPr="00F16E38">
              <w:rPr>
                <w:lang w:eastAsia="sl-SI"/>
              </w:rPr>
              <w:t>Nabiranje gozdnih dobrin, razen lesa</w:t>
            </w:r>
          </w:p>
        </w:tc>
        <w:tc>
          <w:tcPr>
            <w:tcW w:w="1136" w:type="dxa"/>
            <w:hideMark/>
          </w:tcPr>
          <w:p w14:paraId="3B2E7EAD" w14:textId="77777777" w:rsidR="00FE0D1E" w:rsidRPr="00F16E38" w:rsidRDefault="00FE0D1E" w:rsidP="00252ED6">
            <w:pPr>
              <w:pStyle w:val="IHPSTabelaTekstLevo"/>
              <w:rPr>
                <w:lang w:eastAsia="sl-SI"/>
              </w:rPr>
            </w:pPr>
            <w:r w:rsidRPr="00F16E38">
              <w:rPr>
                <w:lang w:eastAsia="sl-SI"/>
              </w:rPr>
              <w:t>11</w:t>
            </w:r>
          </w:p>
        </w:tc>
        <w:tc>
          <w:tcPr>
            <w:tcW w:w="960" w:type="dxa"/>
            <w:hideMark/>
          </w:tcPr>
          <w:p w14:paraId="01BE8C04" w14:textId="77777777" w:rsidR="00FE0D1E" w:rsidRPr="00F16E38" w:rsidRDefault="00FE0D1E" w:rsidP="00252ED6">
            <w:pPr>
              <w:pStyle w:val="IHPSTabelaTekstLevo"/>
              <w:rPr>
                <w:lang w:eastAsia="sl-SI"/>
              </w:rPr>
            </w:pPr>
            <w:r w:rsidRPr="00F16E38">
              <w:rPr>
                <w:lang w:eastAsia="sl-SI"/>
              </w:rPr>
              <w:t>1</w:t>
            </w:r>
          </w:p>
        </w:tc>
        <w:tc>
          <w:tcPr>
            <w:tcW w:w="1000" w:type="dxa"/>
            <w:hideMark/>
          </w:tcPr>
          <w:p w14:paraId="060E2EC7" w14:textId="77777777" w:rsidR="00FE0D1E" w:rsidRPr="00F16E38" w:rsidRDefault="00FE0D1E" w:rsidP="00252ED6">
            <w:pPr>
              <w:pStyle w:val="IHPSTabelaTekstLevo"/>
              <w:rPr>
                <w:lang w:eastAsia="sl-SI"/>
              </w:rPr>
            </w:pPr>
            <w:r w:rsidRPr="00F16E38">
              <w:rPr>
                <w:lang w:eastAsia="sl-SI"/>
              </w:rPr>
              <w:t>10</w:t>
            </w:r>
          </w:p>
        </w:tc>
        <w:tc>
          <w:tcPr>
            <w:tcW w:w="1761" w:type="dxa"/>
            <w:hideMark/>
          </w:tcPr>
          <w:p w14:paraId="69253A0C" w14:textId="77777777" w:rsidR="00FE0D1E" w:rsidRPr="00F16E38" w:rsidRDefault="00FE0D1E" w:rsidP="00252ED6">
            <w:pPr>
              <w:pStyle w:val="IHPSTabelaTekstLevo"/>
              <w:rPr>
                <w:lang w:eastAsia="sl-SI"/>
              </w:rPr>
            </w:pPr>
            <w:r w:rsidRPr="00F16E38">
              <w:rPr>
                <w:lang w:eastAsia="sl-SI"/>
              </w:rPr>
              <w:t> </w:t>
            </w:r>
          </w:p>
        </w:tc>
      </w:tr>
      <w:tr w:rsidR="00FE0D1E" w:rsidRPr="00F16E38" w14:paraId="77E0D4A4" w14:textId="77777777" w:rsidTr="00252ED6">
        <w:trPr>
          <w:trHeight w:val="277"/>
        </w:trPr>
        <w:tc>
          <w:tcPr>
            <w:tcW w:w="3669" w:type="dxa"/>
            <w:hideMark/>
          </w:tcPr>
          <w:p w14:paraId="6D4A8459" w14:textId="77777777" w:rsidR="00FE0D1E" w:rsidRPr="00F16E38" w:rsidRDefault="00FE0D1E" w:rsidP="00CB5779">
            <w:pPr>
              <w:pStyle w:val="IHPSTabelaTekstGlava"/>
              <w:rPr>
                <w:rFonts w:cstheme="minorHAnsi"/>
                <w:lang w:eastAsia="sl-SI"/>
              </w:rPr>
            </w:pPr>
            <w:r w:rsidRPr="00F16E38">
              <w:rPr>
                <w:rFonts w:cstheme="minorHAnsi"/>
                <w:lang w:eastAsia="sl-SI"/>
              </w:rPr>
              <w:t>Proizvodnja mil, pralnih, čistilnih in polirnih sredstev</w:t>
            </w:r>
          </w:p>
        </w:tc>
        <w:tc>
          <w:tcPr>
            <w:tcW w:w="1136" w:type="dxa"/>
            <w:hideMark/>
          </w:tcPr>
          <w:p w14:paraId="5EC43507" w14:textId="77777777" w:rsidR="00FE0D1E" w:rsidRPr="00F16E38" w:rsidRDefault="00FE0D1E" w:rsidP="00252ED6">
            <w:pPr>
              <w:pStyle w:val="IHPSTabelaTekstLevo"/>
              <w:rPr>
                <w:rFonts w:cstheme="minorHAnsi"/>
                <w:lang w:eastAsia="sl-SI"/>
              </w:rPr>
            </w:pPr>
            <w:r w:rsidRPr="00F16E38">
              <w:rPr>
                <w:rFonts w:cstheme="minorHAnsi"/>
                <w:lang w:eastAsia="sl-SI"/>
              </w:rPr>
              <w:t>38</w:t>
            </w:r>
          </w:p>
        </w:tc>
        <w:tc>
          <w:tcPr>
            <w:tcW w:w="960" w:type="dxa"/>
            <w:hideMark/>
          </w:tcPr>
          <w:p w14:paraId="2833408F" w14:textId="77777777" w:rsidR="00FE0D1E" w:rsidRPr="00F16E38" w:rsidRDefault="00FE0D1E" w:rsidP="00252ED6">
            <w:pPr>
              <w:pStyle w:val="IHPSTabelaTekstLevo"/>
              <w:rPr>
                <w:rFonts w:cstheme="minorHAnsi"/>
                <w:lang w:eastAsia="sl-SI"/>
              </w:rPr>
            </w:pPr>
            <w:r w:rsidRPr="00F16E38">
              <w:rPr>
                <w:rFonts w:cstheme="minorHAnsi"/>
                <w:lang w:eastAsia="sl-SI"/>
              </w:rPr>
              <w:t>13</w:t>
            </w:r>
          </w:p>
        </w:tc>
        <w:tc>
          <w:tcPr>
            <w:tcW w:w="1000" w:type="dxa"/>
            <w:hideMark/>
          </w:tcPr>
          <w:p w14:paraId="514080D2" w14:textId="77777777" w:rsidR="00FE0D1E" w:rsidRPr="00F16E38" w:rsidRDefault="00FE0D1E" w:rsidP="00252ED6">
            <w:pPr>
              <w:pStyle w:val="IHPSTabelaTekstLevo"/>
              <w:rPr>
                <w:rFonts w:cstheme="minorHAnsi"/>
                <w:lang w:eastAsia="sl-SI"/>
              </w:rPr>
            </w:pPr>
            <w:r w:rsidRPr="00F16E38">
              <w:rPr>
                <w:rFonts w:cstheme="minorHAnsi"/>
                <w:lang w:eastAsia="sl-SI"/>
              </w:rPr>
              <w:t>25</w:t>
            </w:r>
          </w:p>
        </w:tc>
        <w:tc>
          <w:tcPr>
            <w:tcW w:w="1761" w:type="dxa"/>
            <w:hideMark/>
          </w:tcPr>
          <w:p w14:paraId="329ACE15" w14:textId="77777777" w:rsidR="00FE0D1E" w:rsidRPr="00F16E38" w:rsidRDefault="00FE0D1E" w:rsidP="00252ED6">
            <w:pPr>
              <w:pStyle w:val="IHPSTabelaTekstLevo"/>
              <w:rPr>
                <w:rFonts w:cstheme="minorHAnsi"/>
                <w:lang w:eastAsia="sl-SI"/>
              </w:rPr>
            </w:pPr>
            <w:r w:rsidRPr="00F16E38">
              <w:rPr>
                <w:rFonts w:cstheme="minorHAnsi"/>
                <w:lang w:eastAsia="sl-SI"/>
              </w:rPr>
              <w:t> </w:t>
            </w:r>
          </w:p>
        </w:tc>
      </w:tr>
      <w:tr w:rsidR="00FE0D1E" w:rsidRPr="00F16E38" w14:paraId="524DF6A2" w14:textId="77777777" w:rsidTr="00252ED6">
        <w:trPr>
          <w:trHeight w:val="277"/>
        </w:trPr>
        <w:tc>
          <w:tcPr>
            <w:tcW w:w="3669" w:type="dxa"/>
            <w:hideMark/>
          </w:tcPr>
          <w:p w14:paraId="074A8FB1" w14:textId="77777777" w:rsidR="00FE0D1E" w:rsidRPr="00F16E38" w:rsidRDefault="00FE0D1E" w:rsidP="00CB5779">
            <w:pPr>
              <w:pStyle w:val="IHPSTabelaTekstGlava"/>
              <w:rPr>
                <w:lang w:eastAsia="sl-SI"/>
              </w:rPr>
            </w:pPr>
            <w:r w:rsidRPr="00F16E38">
              <w:rPr>
                <w:lang w:eastAsia="sl-SI"/>
              </w:rPr>
              <w:t>Proizvodnja začimb, dišav idr. dodatkov</w:t>
            </w:r>
          </w:p>
        </w:tc>
        <w:tc>
          <w:tcPr>
            <w:tcW w:w="1136" w:type="dxa"/>
            <w:hideMark/>
          </w:tcPr>
          <w:p w14:paraId="5277335F" w14:textId="77777777" w:rsidR="00FE0D1E" w:rsidRPr="00F16E38" w:rsidRDefault="00FE0D1E" w:rsidP="00252ED6">
            <w:pPr>
              <w:pStyle w:val="IHPSTabelaTekstLevo"/>
              <w:rPr>
                <w:lang w:eastAsia="sl-SI"/>
              </w:rPr>
            </w:pPr>
            <w:r w:rsidRPr="00F16E38">
              <w:rPr>
                <w:lang w:eastAsia="sl-SI"/>
              </w:rPr>
              <w:t>83</w:t>
            </w:r>
          </w:p>
        </w:tc>
        <w:tc>
          <w:tcPr>
            <w:tcW w:w="960" w:type="dxa"/>
            <w:hideMark/>
          </w:tcPr>
          <w:p w14:paraId="41FA9496" w14:textId="77777777" w:rsidR="00FE0D1E" w:rsidRPr="00F16E38" w:rsidRDefault="00FE0D1E" w:rsidP="00252ED6">
            <w:pPr>
              <w:pStyle w:val="IHPSTabelaTekstLevo"/>
              <w:rPr>
                <w:lang w:eastAsia="sl-SI"/>
              </w:rPr>
            </w:pPr>
            <w:r w:rsidRPr="00F16E38">
              <w:rPr>
                <w:lang w:eastAsia="sl-SI"/>
              </w:rPr>
              <w:t>2</w:t>
            </w:r>
          </w:p>
        </w:tc>
        <w:tc>
          <w:tcPr>
            <w:tcW w:w="1000" w:type="dxa"/>
            <w:hideMark/>
          </w:tcPr>
          <w:p w14:paraId="45230680" w14:textId="77777777" w:rsidR="00FE0D1E" w:rsidRPr="00F16E38" w:rsidRDefault="00FE0D1E" w:rsidP="00252ED6">
            <w:pPr>
              <w:pStyle w:val="IHPSTabelaTekstLevo"/>
              <w:rPr>
                <w:lang w:eastAsia="sl-SI"/>
              </w:rPr>
            </w:pPr>
            <w:r w:rsidRPr="00F16E38">
              <w:rPr>
                <w:lang w:eastAsia="sl-SI"/>
              </w:rPr>
              <w:t>75</w:t>
            </w:r>
          </w:p>
        </w:tc>
        <w:tc>
          <w:tcPr>
            <w:tcW w:w="1761" w:type="dxa"/>
            <w:hideMark/>
          </w:tcPr>
          <w:p w14:paraId="6BBD2554" w14:textId="77777777" w:rsidR="00FE0D1E" w:rsidRPr="00F16E38" w:rsidRDefault="00FE0D1E" w:rsidP="00252ED6">
            <w:pPr>
              <w:pStyle w:val="IHPSTabelaTekstLevo"/>
              <w:rPr>
                <w:lang w:eastAsia="sl-SI"/>
              </w:rPr>
            </w:pPr>
            <w:r w:rsidRPr="00F16E38">
              <w:rPr>
                <w:lang w:eastAsia="sl-SI"/>
              </w:rPr>
              <w:t> </w:t>
            </w:r>
          </w:p>
        </w:tc>
      </w:tr>
      <w:tr w:rsidR="00FE0D1E" w:rsidRPr="00F16E38" w14:paraId="683A68E7" w14:textId="77777777" w:rsidTr="00252ED6">
        <w:trPr>
          <w:trHeight w:val="277"/>
        </w:trPr>
        <w:tc>
          <w:tcPr>
            <w:tcW w:w="3669" w:type="dxa"/>
            <w:hideMark/>
          </w:tcPr>
          <w:p w14:paraId="13FB8D14" w14:textId="77777777" w:rsidR="00FE0D1E" w:rsidRPr="00F16E38" w:rsidRDefault="00FE0D1E" w:rsidP="00CB5779">
            <w:pPr>
              <w:pStyle w:val="IHPSTabelaTekstGlava"/>
              <w:rPr>
                <w:lang w:eastAsia="sl-SI"/>
              </w:rPr>
            </w:pPr>
            <w:r w:rsidRPr="00F16E38">
              <w:rPr>
                <w:lang w:eastAsia="sl-SI"/>
              </w:rPr>
              <w:t>Pridelava čaja in kave</w:t>
            </w:r>
          </w:p>
        </w:tc>
        <w:tc>
          <w:tcPr>
            <w:tcW w:w="1136" w:type="dxa"/>
            <w:hideMark/>
          </w:tcPr>
          <w:p w14:paraId="34600525" w14:textId="77777777" w:rsidR="00FE0D1E" w:rsidRPr="00F16E38" w:rsidRDefault="00FE0D1E" w:rsidP="00252ED6">
            <w:pPr>
              <w:pStyle w:val="IHPSTabelaTekstLevo"/>
              <w:rPr>
                <w:lang w:eastAsia="sl-SI"/>
              </w:rPr>
            </w:pPr>
            <w:r w:rsidRPr="00F16E38">
              <w:rPr>
                <w:lang w:eastAsia="sl-SI"/>
              </w:rPr>
              <w:t>78</w:t>
            </w:r>
          </w:p>
        </w:tc>
        <w:tc>
          <w:tcPr>
            <w:tcW w:w="960" w:type="dxa"/>
            <w:hideMark/>
          </w:tcPr>
          <w:p w14:paraId="62B21DDA" w14:textId="77777777" w:rsidR="00FE0D1E" w:rsidRPr="00F16E38" w:rsidRDefault="00FE0D1E" w:rsidP="00252ED6">
            <w:pPr>
              <w:pStyle w:val="IHPSTabelaTekstLevo"/>
              <w:rPr>
                <w:lang w:eastAsia="sl-SI"/>
              </w:rPr>
            </w:pPr>
            <w:r w:rsidRPr="00F16E38">
              <w:rPr>
                <w:lang w:eastAsia="sl-SI"/>
              </w:rPr>
              <w:t>4</w:t>
            </w:r>
          </w:p>
        </w:tc>
        <w:tc>
          <w:tcPr>
            <w:tcW w:w="1000" w:type="dxa"/>
            <w:hideMark/>
          </w:tcPr>
          <w:p w14:paraId="663023FC" w14:textId="77777777" w:rsidR="00FE0D1E" w:rsidRPr="00F16E38" w:rsidRDefault="00FE0D1E" w:rsidP="00252ED6">
            <w:pPr>
              <w:pStyle w:val="IHPSTabelaTekstLevo"/>
              <w:rPr>
                <w:lang w:eastAsia="sl-SI"/>
              </w:rPr>
            </w:pPr>
            <w:r w:rsidRPr="00F16E38">
              <w:rPr>
                <w:lang w:eastAsia="sl-SI"/>
              </w:rPr>
              <w:t>46</w:t>
            </w:r>
          </w:p>
        </w:tc>
        <w:tc>
          <w:tcPr>
            <w:tcW w:w="1761" w:type="dxa"/>
            <w:hideMark/>
          </w:tcPr>
          <w:p w14:paraId="5FE17B0C" w14:textId="77777777" w:rsidR="00FE0D1E" w:rsidRPr="00F16E38" w:rsidRDefault="00FE0D1E" w:rsidP="00252ED6">
            <w:pPr>
              <w:pStyle w:val="IHPSTabelaTekstLevo"/>
              <w:rPr>
                <w:lang w:eastAsia="sl-SI"/>
              </w:rPr>
            </w:pPr>
            <w:r w:rsidRPr="00F16E38">
              <w:rPr>
                <w:lang w:eastAsia="sl-SI"/>
              </w:rPr>
              <w:t> </w:t>
            </w:r>
          </w:p>
        </w:tc>
      </w:tr>
      <w:tr w:rsidR="00FE0D1E" w:rsidRPr="00F16E38" w14:paraId="1894F298" w14:textId="77777777" w:rsidTr="00252ED6">
        <w:trPr>
          <w:trHeight w:val="277"/>
        </w:trPr>
        <w:tc>
          <w:tcPr>
            <w:tcW w:w="3669" w:type="dxa"/>
            <w:hideMark/>
          </w:tcPr>
          <w:p w14:paraId="23D75530" w14:textId="77777777" w:rsidR="00FE0D1E" w:rsidRPr="00F16E38" w:rsidRDefault="00FE0D1E" w:rsidP="00CB5779">
            <w:pPr>
              <w:pStyle w:val="IHPSTabelaTekstGlava"/>
              <w:rPr>
                <w:lang w:eastAsia="sl-SI"/>
              </w:rPr>
            </w:pPr>
            <w:r w:rsidRPr="00F16E38">
              <w:rPr>
                <w:lang w:eastAsia="sl-SI"/>
              </w:rPr>
              <w:t>Proizvodnja eteričnih olj</w:t>
            </w:r>
          </w:p>
        </w:tc>
        <w:tc>
          <w:tcPr>
            <w:tcW w:w="1136" w:type="dxa"/>
            <w:hideMark/>
          </w:tcPr>
          <w:p w14:paraId="16EBE22A" w14:textId="77777777" w:rsidR="00FE0D1E" w:rsidRPr="00F16E38" w:rsidRDefault="00FE0D1E" w:rsidP="00252ED6">
            <w:pPr>
              <w:pStyle w:val="IHPSTabelaTekstLevo"/>
              <w:rPr>
                <w:lang w:eastAsia="sl-SI"/>
              </w:rPr>
            </w:pPr>
            <w:r w:rsidRPr="00F16E38">
              <w:rPr>
                <w:lang w:eastAsia="sl-SI"/>
              </w:rPr>
              <w:t>16</w:t>
            </w:r>
          </w:p>
        </w:tc>
        <w:tc>
          <w:tcPr>
            <w:tcW w:w="960" w:type="dxa"/>
            <w:hideMark/>
          </w:tcPr>
          <w:p w14:paraId="725022EC" w14:textId="77777777" w:rsidR="00FE0D1E" w:rsidRPr="00F16E38" w:rsidRDefault="00FE0D1E" w:rsidP="00252ED6">
            <w:pPr>
              <w:pStyle w:val="IHPSTabelaTekstLevo"/>
              <w:rPr>
                <w:lang w:eastAsia="sl-SI"/>
              </w:rPr>
            </w:pPr>
            <w:r w:rsidRPr="00F16E38">
              <w:rPr>
                <w:lang w:eastAsia="sl-SI"/>
              </w:rPr>
              <w:t>0</w:t>
            </w:r>
          </w:p>
        </w:tc>
        <w:tc>
          <w:tcPr>
            <w:tcW w:w="1000" w:type="dxa"/>
            <w:hideMark/>
          </w:tcPr>
          <w:p w14:paraId="0758A462" w14:textId="77777777" w:rsidR="00FE0D1E" w:rsidRPr="00F16E38" w:rsidRDefault="00FE0D1E" w:rsidP="00252ED6">
            <w:pPr>
              <w:pStyle w:val="IHPSTabelaTekstLevo"/>
              <w:rPr>
                <w:lang w:eastAsia="sl-SI"/>
              </w:rPr>
            </w:pPr>
            <w:r w:rsidRPr="00F16E38">
              <w:rPr>
                <w:lang w:eastAsia="sl-SI"/>
              </w:rPr>
              <w:t>13</w:t>
            </w:r>
          </w:p>
        </w:tc>
        <w:tc>
          <w:tcPr>
            <w:tcW w:w="1761" w:type="dxa"/>
            <w:hideMark/>
          </w:tcPr>
          <w:p w14:paraId="6EA705C3" w14:textId="77777777" w:rsidR="00FE0D1E" w:rsidRPr="00F16E38" w:rsidRDefault="00FE0D1E" w:rsidP="00252ED6">
            <w:pPr>
              <w:pStyle w:val="IHPSTabelaTekstLevo"/>
              <w:rPr>
                <w:lang w:eastAsia="sl-SI"/>
              </w:rPr>
            </w:pPr>
            <w:r w:rsidRPr="00F16E38">
              <w:rPr>
                <w:lang w:eastAsia="sl-SI"/>
              </w:rPr>
              <w:t> </w:t>
            </w:r>
          </w:p>
        </w:tc>
      </w:tr>
      <w:tr w:rsidR="00FE0D1E" w:rsidRPr="00F16E38" w14:paraId="396A3636" w14:textId="77777777" w:rsidTr="00252ED6">
        <w:trPr>
          <w:gridAfter w:val="1"/>
          <w:wAfter w:w="1761" w:type="dxa"/>
          <w:trHeight w:val="277"/>
        </w:trPr>
        <w:tc>
          <w:tcPr>
            <w:tcW w:w="3669" w:type="dxa"/>
          </w:tcPr>
          <w:p w14:paraId="252B624C" w14:textId="77777777" w:rsidR="00FE0D1E" w:rsidRPr="00F16E38" w:rsidRDefault="00FE0D1E" w:rsidP="00CB5779">
            <w:pPr>
              <w:pStyle w:val="IHPSTabelaTekstGlava"/>
              <w:rPr>
                <w:lang w:eastAsia="sl-SI"/>
              </w:rPr>
            </w:pPr>
            <w:r w:rsidRPr="00F16E38">
              <w:rPr>
                <w:lang w:eastAsia="sl-SI"/>
              </w:rPr>
              <w:t>SKUPAJ</w:t>
            </w:r>
          </w:p>
        </w:tc>
        <w:tc>
          <w:tcPr>
            <w:tcW w:w="1136" w:type="dxa"/>
          </w:tcPr>
          <w:p w14:paraId="0C66D67A" w14:textId="77777777" w:rsidR="00FE0D1E" w:rsidRPr="00F16E38" w:rsidRDefault="00FE0D1E" w:rsidP="00252ED6">
            <w:pPr>
              <w:pStyle w:val="IHPSTabelaTekstLevo"/>
              <w:rPr>
                <w:lang w:eastAsia="sl-SI"/>
              </w:rPr>
            </w:pPr>
            <w:r w:rsidRPr="00F16E38">
              <w:rPr>
                <w:lang w:eastAsia="sl-SI"/>
              </w:rPr>
              <w:t>363</w:t>
            </w:r>
          </w:p>
        </w:tc>
        <w:tc>
          <w:tcPr>
            <w:tcW w:w="960" w:type="dxa"/>
          </w:tcPr>
          <w:p w14:paraId="603ECA21" w14:textId="77777777" w:rsidR="00FE0D1E" w:rsidRPr="00F16E38" w:rsidRDefault="00FE0D1E" w:rsidP="00252ED6">
            <w:pPr>
              <w:pStyle w:val="IHPSTabelaTekstLevo"/>
              <w:rPr>
                <w:bCs/>
                <w:lang w:eastAsia="sl-SI"/>
              </w:rPr>
            </w:pPr>
            <w:r w:rsidRPr="00F16E38">
              <w:rPr>
                <w:bCs/>
                <w:lang w:eastAsia="sl-SI"/>
              </w:rPr>
              <w:t>89</w:t>
            </w:r>
          </w:p>
        </w:tc>
        <w:tc>
          <w:tcPr>
            <w:tcW w:w="1000" w:type="dxa"/>
          </w:tcPr>
          <w:p w14:paraId="63DD3C96" w14:textId="77777777" w:rsidR="00FE0D1E" w:rsidRPr="00F16E38" w:rsidRDefault="00FE0D1E" w:rsidP="00252ED6">
            <w:pPr>
              <w:pStyle w:val="IHPSTabelaTekstLevo"/>
              <w:rPr>
                <w:lang w:eastAsia="sl-SI"/>
              </w:rPr>
            </w:pPr>
            <w:r w:rsidRPr="00F16E38">
              <w:rPr>
                <w:lang w:eastAsia="sl-SI"/>
              </w:rPr>
              <w:t>281</w:t>
            </w:r>
          </w:p>
        </w:tc>
      </w:tr>
    </w:tbl>
    <w:p w14:paraId="7D37BD26" w14:textId="77777777" w:rsidR="00FE0D1E" w:rsidRPr="00096BAB" w:rsidRDefault="00FE0D1E" w:rsidP="00FE0D1E">
      <w:r w:rsidRPr="00096BAB">
        <w:t>Najpogostejše vrste zelišč, ki jih gojijo pridelovalci, ki nimajo KMG</w:t>
      </w:r>
      <w:r>
        <w:t>-</w:t>
      </w:r>
      <w:r w:rsidRPr="00096BAB">
        <w:t xml:space="preserve">MID, so: </w:t>
      </w:r>
    </w:p>
    <w:p w14:paraId="5E604B0C" w14:textId="77777777" w:rsidR="00FE0D1E" w:rsidRPr="00096BAB" w:rsidRDefault="00FE0D1E" w:rsidP="00FE0D1E">
      <w:pPr>
        <w:pStyle w:val="IHPSSeznamNastevanje"/>
      </w:pPr>
      <w:r w:rsidRPr="00096BAB">
        <w:t>ameriški slamnik</w:t>
      </w:r>
    </w:p>
    <w:p w14:paraId="2F2BE919" w14:textId="77777777" w:rsidR="00FE0D1E" w:rsidRPr="00096BAB" w:rsidRDefault="00FE0D1E" w:rsidP="00FE0D1E">
      <w:pPr>
        <w:pStyle w:val="IHPSSeznamNastevanje"/>
      </w:pPr>
      <w:r w:rsidRPr="00096BAB">
        <w:t>bazilika</w:t>
      </w:r>
    </w:p>
    <w:p w14:paraId="429A2079" w14:textId="77777777" w:rsidR="00FE0D1E" w:rsidRPr="00096BAB" w:rsidRDefault="00FE0D1E" w:rsidP="00FE0D1E">
      <w:pPr>
        <w:pStyle w:val="IHPSSeznamNastevanje"/>
      </w:pPr>
      <w:r w:rsidRPr="00096BAB">
        <w:t>citronka</w:t>
      </w:r>
    </w:p>
    <w:p w14:paraId="2DDCAB3C" w14:textId="77777777" w:rsidR="00FE0D1E" w:rsidRPr="00096BAB" w:rsidRDefault="00FE0D1E" w:rsidP="00FE0D1E">
      <w:pPr>
        <w:pStyle w:val="IHPSSeznamNastevanje"/>
      </w:pPr>
      <w:r w:rsidRPr="00096BAB">
        <w:t>melisa</w:t>
      </w:r>
    </w:p>
    <w:p w14:paraId="05A1D825" w14:textId="77777777" w:rsidR="00FE0D1E" w:rsidRPr="00096BAB" w:rsidRDefault="00FE0D1E" w:rsidP="00FE0D1E">
      <w:pPr>
        <w:pStyle w:val="IHPSSeznamNastevanje"/>
      </w:pPr>
      <w:r w:rsidRPr="00096BAB">
        <w:t>poprova meta</w:t>
      </w:r>
    </w:p>
    <w:p w14:paraId="2CEDB186" w14:textId="77777777" w:rsidR="00FE0D1E" w:rsidRPr="00096BAB" w:rsidRDefault="00FE0D1E" w:rsidP="00FE0D1E">
      <w:pPr>
        <w:pStyle w:val="IHPSSeznamNastevanje"/>
      </w:pPr>
      <w:r w:rsidRPr="00096BAB">
        <w:t>ognjič</w:t>
      </w:r>
    </w:p>
    <w:p w14:paraId="35C0305B" w14:textId="77777777" w:rsidR="00FE0D1E" w:rsidRPr="00096BAB" w:rsidRDefault="00FE0D1E" w:rsidP="00FE0D1E">
      <w:pPr>
        <w:pStyle w:val="IHPSSeznamNastevanje"/>
      </w:pPr>
      <w:r w:rsidRPr="00096BAB">
        <w:t>origano</w:t>
      </w:r>
    </w:p>
    <w:p w14:paraId="290BE242" w14:textId="77777777" w:rsidR="00FE0D1E" w:rsidRPr="00096BAB" w:rsidRDefault="00FE0D1E" w:rsidP="00FE0D1E">
      <w:pPr>
        <w:pStyle w:val="IHPSSeznamNastevanje"/>
      </w:pPr>
      <w:r w:rsidRPr="00096BAB">
        <w:t>ožepek</w:t>
      </w:r>
    </w:p>
    <w:p w14:paraId="47F3D797" w14:textId="77777777" w:rsidR="00FE0D1E" w:rsidRPr="00096BAB" w:rsidRDefault="00FE0D1E" w:rsidP="00FE0D1E">
      <w:pPr>
        <w:pStyle w:val="IHPSSeznamNastevanje"/>
      </w:pPr>
      <w:r w:rsidRPr="00096BAB">
        <w:t xml:space="preserve">sivka </w:t>
      </w:r>
    </w:p>
    <w:p w14:paraId="70A29EFC" w14:textId="77777777" w:rsidR="00FE0D1E" w:rsidRPr="00096BAB" w:rsidRDefault="00FE0D1E" w:rsidP="00FE0D1E">
      <w:pPr>
        <w:pStyle w:val="IHPSSeznamNastevanje"/>
      </w:pPr>
      <w:r w:rsidRPr="00096BAB">
        <w:t>sladki pelin</w:t>
      </w:r>
    </w:p>
    <w:p w14:paraId="29BA0F4D" w14:textId="77777777" w:rsidR="00FE0D1E" w:rsidRPr="00096BAB" w:rsidRDefault="00FE0D1E" w:rsidP="00FE0D1E">
      <w:pPr>
        <w:pStyle w:val="IHPSSeznamNastevanje"/>
      </w:pPr>
      <w:r w:rsidRPr="00096BAB">
        <w:t>slez</w:t>
      </w:r>
    </w:p>
    <w:p w14:paraId="61E9CA39" w14:textId="77777777" w:rsidR="00FE0D1E" w:rsidRPr="00096BAB" w:rsidRDefault="00FE0D1E" w:rsidP="00FE0D1E">
      <w:pPr>
        <w:pStyle w:val="IHPSSeznamNastevanje"/>
      </w:pPr>
      <w:r w:rsidRPr="00096BAB">
        <w:t>timijan</w:t>
      </w:r>
    </w:p>
    <w:p w14:paraId="60FFD0F6" w14:textId="77777777" w:rsidR="00FE0D1E" w:rsidRPr="00096BAB" w:rsidRDefault="00FE0D1E" w:rsidP="00FE0D1E">
      <w:pPr>
        <w:pStyle w:val="IHPSSeznamNastevanje"/>
      </w:pPr>
      <w:r w:rsidRPr="00096BAB">
        <w:t xml:space="preserve">vrtnica </w:t>
      </w:r>
    </w:p>
    <w:p w14:paraId="5100488E" w14:textId="77777777" w:rsidR="00FE0D1E" w:rsidRPr="00096BAB" w:rsidRDefault="00FE0D1E" w:rsidP="00FE0D1E">
      <w:pPr>
        <w:pStyle w:val="IHPSSeznamNastevanje"/>
      </w:pPr>
      <w:r w:rsidRPr="00096BAB">
        <w:t>žajbelj</w:t>
      </w:r>
    </w:p>
    <w:sectPr w:rsidR="00FE0D1E" w:rsidRPr="00096BAB" w:rsidSect="00527CA9">
      <w:headerReference w:type="default" r:id="rId8"/>
      <w:footerReference w:type="default" r:id="rId9"/>
      <w:headerReference w:type="first" r:id="rId1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83A602" w14:textId="77777777" w:rsidR="00DD7999" w:rsidRPr="0064107E" w:rsidRDefault="00DD7999" w:rsidP="00CE5EE5">
      <w:pPr>
        <w:spacing w:before="0" w:after="0"/>
      </w:pPr>
      <w:r w:rsidRPr="0064107E">
        <w:separator/>
      </w:r>
    </w:p>
  </w:endnote>
  <w:endnote w:type="continuationSeparator" w:id="0">
    <w:p w14:paraId="39A75C52" w14:textId="77777777" w:rsidR="00DD7999" w:rsidRPr="0064107E" w:rsidRDefault="00DD7999" w:rsidP="00CE5EE5">
      <w:pPr>
        <w:spacing w:before="0" w:after="0"/>
      </w:pPr>
      <w:r w:rsidRPr="006410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2765229"/>
      <w:docPartObj>
        <w:docPartGallery w:val="Page Numbers (Bottom of Page)"/>
        <w:docPartUnique/>
      </w:docPartObj>
    </w:sdtPr>
    <w:sdtContent>
      <w:p w14:paraId="4E2C80A9" w14:textId="77777777" w:rsidR="00CE5EE5" w:rsidRPr="0064107E" w:rsidRDefault="00CE5EE5" w:rsidP="00403317">
        <w:pPr>
          <w:pStyle w:val="Footer"/>
          <w:jc w:val="right"/>
        </w:pPr>
        <w:r w:rsidRPr="0064107E">
          <w:fldChar w:fldCharType="begin"/>
        </w:r>
        <w:r w:rsidRPr="0064107E">
          <w:instrText>PAGE   \* MERGEFORMAT</w:instrText>
        </w:r>
        <w:r w:rsidRPr="0064107E">
          <w:fldChar w:fldCharType="separate"/>
        </w:r>
        <w:r w:rsidRPr="0064107E">
          <w:t>2</w:t>
        </w:r>
        <w:r w:rsidRPr="0064107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E340B" w14:textId="77777777" w:rsidR="00DD7999" w:rsidRPr="0064107E" w:rsidRDefault="00DD7999" w:rsidP="00CE5EE5">
      <w:pPr>
        <w:spacing w:before="0" w:after="0"/>
      </w:pPr>
      <w:r w:rsidRPr="0064107E">
        <w:separator/>
      </w:r>
    </w:p>
  </w:footnote>
  <w:footnote w:type="continuationSeparator" w:id="0">
    <w:p w14:paraId="5B70FEA0" w14:textId="77777777" w:rsidR="00DD7999" w:rsidRPr="0064107E" w:rsidRDefault="00DD7999" w:rsidP="00CE5EE5">
      <w:pPr>
        <w:spacing w:before="0" w:after="0"/>
      </w:pPr>
      <w:r w:rsidRPr="006410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792CA" w14:textId="1483DFF5" w:rsidR="009B1B0D" w:rsidRPr="00BB7F3C" w:rsidRDefault="000A319A" w:rsidP="00BB7F3C">
    <w:pPr>
      <w:pStyle w:val="Header"/>
      <w:rPr>
        <w:rStyle w:val="SubtleEmphasis"/>
        <w:i w:val="0"/>
        <w:iCs w:val="0"/>
        <w:color w:val="525252"/>
      </w:rPr>
    </w:pPr>
    <w:r w:rsidRPr="000A319A">
      <w:t>Analiza pridelovalcev zelišč, ki nimajo statusa kmeta in vrste/količina tako pridelanih zelišč</w:t>
    </w:r>
    <w:r w:rsidR="00795DDC" w:rsidRPr="00BB7F3C">
      <w:rPr>
        <w:rStyle w:val="SubtleEmphasis"/>
        <w:i w:val="0"/>
        <w:iCs w:val="0"/>
        <w:color w:val="525252"/>
      </w:rPr>
      <w:t xml:space="preserve">. </w:t>
    </w:r>
    <w:r>
      <w:rPr>
        <w:rStyle w:val="SubtleEmphasis"/>
        <w:i w:val="0"/>
        <w:iCs w:val="0"/>
        <w:color w:val="525252"/>
      </w:rPr>
      <w:t>September</w:t>
    </w:r>
    <w:r w:rsidR="00795DDC" w:rsidRPr="00BB7F3C">
      <w:rPr>
        <w:rStyle w:val="SubtleEmphasis"/>
        <w:i w:val="0"/>
        <w:iCs w:val="0"/>
        <w:color w:val="525252"/>
      </w:rPr>
      <w:t xml:space="preserve"> 2023. CRP zelišča.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BD503" w14:textId="77777777" w:rsidR="00B74052" w:rsidRDefault="00B74052" w:rsidP="00B74052">
    <w:pPr>
      <w:pStyle w:val="Header"/>
      <w:jc w:val="right"/>
    </w:pPr>
    <w:r>
      <w:rPr>
        <w:noProof/>
      </w:rPr>
      <w:drawing>
        <wp:inline distT="0" distB="0" distL="0" distR="0" wp14:anchorId="29C3E420" wp14:editId="5B1361C9">
          <wp:extent cx="1771429" cy="1152381"/>
          <wp:effectExtent l="0" t="0" r="635" b="0"/>
          <wp:docPr id="259850537" name="Picture 1" descr="Logo: IHPS Inštitut za hmeljarstvo in pivovarstvo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50537" name="Picture 1" descr="Logo: IHPS Inštitut za hmeljarstvo in pivovarstvo Slovenije"/>
                  <pic:cNvPicPr/>
                </pic:nvPicPr>
                <pic:blipFill>
                  <a:blip r:embed="rId1">
                    <a:extLst>
                      <a:ext uri="{28A0092B-C50C-407E-A947-70E740481C1C}">
                        <a14:useLocalDpi xmlns:a14="http://schemas.microsoft.com/office/drawing/2010/main" val="0"/>
                      </a:ext>
                    </a:extLst>
                  </a:blip>
                  <a:stretch>
                    <a:fillRect/>
                  </a:stretch>
                </pic:blipFill>
                <pic:spPr>
                  <a:xfrm>
                    <a:off x="0" y="0"/>
                    <a:ext cx="1771429" cy="11523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65DF3"/>
    <w:multiLevelType w:val="hybridMultilevel"/>
    <w:tmpl w:val="06D2243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2470EB"/>
    <w:multiLevelType w:val="hybridMultilevel"/>
    <w:tmpl w:val="625834DA"/>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1D06623"/>
    <w:multiLevelType w:val="hybridMultilevel"/>
    <w:tmpl w:val="BBF681EC"/>
    <w:lvl w:ilvl="0" w:tplc="C4A808FC">
      <w:start w:val="1"/>
      <w:numFmt w:val="bullet"/>
      <w:lvlText w:val="̶"/>
      <w:lvlJc w:val="left"/>
      <w:pPr>
        <w:ind w:left="1440" w:hanging="360"/>
      </w:pPr>
      <w:rPr>
        <w:rFonts w:ascii="Arial" w:hAnsi="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395B1376"/>
    <w:multiLevelType w:val="multilevel"/>
    <w:tmpl w:val="98FA2C1A"/>
    <w:lvl w:ilvl="0">
      <w:start w:val="1"/>
      <w:numFmt w:val="bullet"/>
      <w:pStyle w:val="IHPSSeznamNatevanje"/>
      <w:lvlText w:val="-"/>
      <w:lvlJc w:val="left"/>
      <w:pPr>
        <w:ind w:left="360" w:hanging="360"/>
      </w:pPr>
      <w:rPr>
        <w:rFonts w:ascii="Arial" w:hAnsi="Arial" w:hint="default"/>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094D53"/>
    <w:multiLevelType w:val="multilevel"/>
    <w:tmpl w:val="59F8D3D0"/>
    <w:lvl w:ilvl="0">
      <w:start w:val="1"/>
      <w:numFmt w:val="bullet"/>
      <w:pStyle w:val="ListParagraph"/>
      <w:lvlText w:val="̶"/>
      <w:lvlJc w:val="left"/>
      <w:pPr>
        <w:ind w:left="284" w:hanging="284"/>
      </w:pPr>
      <w:rPr>
        <w:rFonts w:ascii="Arial" w:hAnsi="Arial" w:hint="default"/>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55E862CD"/>
    <w:multiLevelType w:val="multilevel"/>
    <w:tmpl w:val="5EDA53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71A4A2A"/>
    <w:multiLevelType w:val="hybridMultilevel"/>
    <w:tmpl w:val="DB76EDC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 w15:restartNumberingAfterBreak="0">
    <w:nsid w:val="58370EBE"/>
    <w:multiLevelType w:val="hybridMultilevel"/>
    <w:tmpl w:val="A36CED4E"/>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ADC7E09"/>
    <w:multiLevelType w:val="hybridMultilevel"/>
    <w:tmpl w:val="185CEF44"/>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12227A2"/>
    <w:multiLevelType w:val="multilevel"/>
    <w:tmpl w:val="2000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64957F25"/>
    <w:multiLevelType w:val="hybridMultilevel"/>
    <w:tmpl w:val="D5246554"/>
    <w:lvl w:ilvl="0" w:tplc="A456FD76">
      <w:start w:val="1"/>
      <w:numFmt w:val="bullet"/>
      <w:lvlText w:val="̶"/>
      <w:lvlJc w:val="left"/>
      <w:pPr>
        <w:ind w:left="1440" w:hanging="360"/>
      </w:pPr>
      <w:rPr>
        <w:rFonts w:ascii="Arial" w:hAnsi="Aria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1" w15:restartNumberingAfterBreak="0">
    <w:nsid w:val="71FF01E7"/>
    <w:multiLevelType w:val="multilevel"/>
    <w:tmpl w:val="4344F4F0"/>
    <w:lvl w:ilvl="0">
      <w:start w:val="1"/>
      <w:numFmt w:val="decimal"/>
      <w:pStyle w:val="IHPSSeznamtevilen"/>
      <w:lvlText w:val="%1."/>
      <w:lvlJc w:val="left"/>
      <w:pPr>
        <w:tabs>
          <w:tab w:val="num" w:pos="340"/>
        </w:tabs>
        <w:ind w:left="0" w:firstLine="0"/>
      </w:pPr>
      <w:rPr>
        <w:rFonts w:hint="default"/>
      </w:rPr>
    </w:lvl>
    <w:lvl w:ilvl="1">
      <w:start w:val="1"/>
      <w:numFmt w:val="lowerLetter"/>
      <w:lvlText w:val="%2."/>
      <w:lvlJc w:val="left"/>
      <w:pPr>
        <w:ind w:left="851"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B4F537A"/>
    <w:multiLevelType w:val="hybridMultilevel"/>
    <w:tmpl w:val="2974A368"/>
    <w:lvl w:ilvl="0" w:tplc="F5F68B02">
      <w:start w:val="1"/>
      <w:numFmt w:val="bullet"/>
      <w:pStyle w:val="IHPSSeznamNastevanje"/>
      <w:lvlText w:val=""/>
      <w:lvlJc w:val="left"/>
      <w:pPr>
        <w:ind w:left="36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52978931">
    <w:abstractNumId w:val="9"/>
  </w:num>
  <w:num w:numId="2" w16cid:durableId="1507014531">
    <w:abstractNumId w:val="3"/>
  </w:num>
  <w:num w:numId="3" w16cid:durableId="222252686">
    <w:abstractNumId w:val="6"/>
  </w:num>
  <w:num w:numId="4" w16cid:durableId="855971336">
    <w:abstractNumId w:val="10"/>
  </w:num>
  <w:num w:numId="5" w16cid:durableId="456686712">
    <w:abstractNumId w:val="2"/>
  </w:num>
  <w:num w:numId="6" w16cid:durableId="1132476257">
    <w:abstractNumId w:val="4"/>
  </w:num>
  <w:num w:numId="7" w16cid:durableId="6016934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0688269">
    <w:abstractNumId w:val="11"/>
  </w:num>
  <w:num w:numId="9" w16cid:durableId="2037121105">
    <w:abstractNumId w:val="11"/>
    <w:lvlOverride w:ilvl="0">
      <w:startOverride w:val="1"/>
    </w:lvlOverride>
  </w:num>
  <w:num w:numId="10" w16cid:durableId="612368638">
    <w:abstractNumId w:val="5"/>
  </w:num>
  <w:num w:numId="11" w16cid:durableId="2920305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19779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15956">
    <w:abstractNumId w:val="8"/>
  </w:num>
  <w:num w:numId="14" w16cid:durableId="2037997937">
    <w:abstractNumId w:val="0"/>
  </w:num>
  <w:num w:numId="15" w16cid:durableId="733240022">
    <w:abstractNumId w:val="1"/>
  </w:num>
  <w:num w:numId="16" w16cid:durableId="231501966">
    <w:abstractNumId w:val="7"/>
  </w:num>
  <w:num w:numId="17" w16cid:durableId="6315196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97"/>
    <w:rsid w:val="000263C7"/>
    <w:rsid w:val="000304E8"/>
    <w:rsid w:val="00031580"/>
    <w:rsid w:val="0003419B"/>
    <w:rsid w:val="00062C13"/>
    <w:rsid w:val="00063391"/>
    <w:rsid w:val="00072E43"/>
    <w:rsid w:val="000A319A"/>
    <w:rsid w:val="000A5958"/>
    <w:rsid w:val="000C22CA"/>
    <w:rsid w:val="000F23FB"/>
    <w:rsid w:val="00145691"/>
    <w:rsid w:val="0016588C"/>
    <w:rsid w:val="00177400"/>
    <w:rsid w:val="00177997"/>
    <w:rsid w:val="001D1527"/>
    <w:rsid w:val="001D18A2"/>
    <w:rsid w:val="001D239B"/>
    <w:rsid w:val="001E2B46"/>
    <w:rsid w:val="0021523A"/>
    <w:rsid w:val="0022180E"/>
    <w:rsid w:val="00222CB7"/>
    <w:rsid w:val="00225C57"/>
    <w:rsid w:val="00241CB4"/>
    <w:rsid w:val="00252ED6"/>
    <w:rsid w:val="002D3758"/>
    <w:rsid w:val="00333F54"/>
    <w:rsid w:val="003537D1"/>
    <w:rsid w:val="00361A44"/>
    <w:rsid w:val="003818D2"/>
    <w:rsid w:val="003B1175"/>
    <w:rsid w:val="003B30D2"/>
    <w:rsid w:val="003B4035"/>
    <w:rsid w:val="003E15ED"/>
    <w:rsid w:val="003E1C0D"/>
    <w:rsid w:val="00403317"/>
    <w:rsid w:val="00451CD0"/>
    <w:rsid w:val="004C5B84"/>
    <w:rsid w:val="004C7038"/>
    <w:rsid w:val="00506225"/>
    <w:rsid w:val="00527CA9"/>
    <w:rsid w:val="00531F6C"/>
    <w:rsid w:val="00533372"/>
    <w:rsid w:val="00544685"/>
    <w:rsid w:val="006208AF"/>
    <w:rsid w:val="0064107E"/>
    <w:rsid w:val="00650A60"/>
    <w:rsid w:val="00677ACC"/>
    <w:rsid w:val="006D4842"/>
    <w:rsid w:val="00712B70"/>
    <w:rsid w:val="00745F9E"/>
    <w:rsid w:val="0076474A"/>
    <w:rsid w:val="00765594"/>
    <w:rsid w:val="00774BFE"/>
    <w:rsid w:val="00795DDC"/>
    <w:rsid w:val="007A41B7"/>
    <w:rsid w:val="007D43AC"/>
    <w:rsid w:val="00805BC5"/>
    <w:rsid w:val="00814F36"/>
    <w:rsid w:val="00821FE0"/>
    <w:rsid w:val="00826E31"/>
    <w:rsid w:val="008506F8"/>
    <w:rsid w:val="008511A8"/>
    <w:rsid w:val="00873741"/>
    <w:rsid w:val="008F1C0F"/>
    <w:rsid w:val="009302AE"/>
    <w:rsid w:val="00946EE4"/>
    <w:rsid w:val="00957886"/>
    <w:rsid w:val="00977A70"/>
    <w:rsid w:val="009A0FC9"/>
    <w:rsid w:val="009B0C4B"/>
    <w:rsid w:val="009B1B0D"/>
    <w:rsid w:val="00A13395"/>
    <w:rsid w:val="00A164F1"/>
    <w:rsid w:val="00A51C76"/>
    <w:rsid w:val="00A60D81"/>
    <w:rsid w:val="00A64349"/>
    <w:rsid w:val="00A95A79"/>
    <w:rsid w:val="00AA1B03"/>
    <w:rsid w:val="00AB3779"/>
    <w:rsid w:val="00AC0B62"/>
    <w:rsid w:val="00B359C4"/>
    <w:rsid w:val="00B74052"/>
    <w:rsid w:val="00B822CE"/>
    <w:rsid w:val="00BB7F3C"/>
    <w:rsid w:val="00BC1C6D"/>
    <w:rsid w:val="00BF131D"/>
    <w:rsid w:val="00BF4E07"/>
    <w:rsid w:val="00C02365"/>
    <w:rsid w:val="00C27922"/>
    <w:rsid w:val="00C31675"/>
    <w:rsid w:val="00C51AF8"/>
    <w:rsid w:val="00C5612D"/>
    <w:rsid w:val="00C6719F"/>
    <w:rsid w:val="00CA5918"/>
    <w:rsid w:val="00CB5779"/>
    <w:rsid w:val="00CC4693"/>
    <w:rsid w:val="00CE5EE5"/>
    <w:rsid w:val="00CE64B1"/>
    <w:rsid w:val="00D076A2"/>
    <w:rsid w:val="00D10C0A"/>
    <w:rsid w:val="00D2202D"/>
    <w:rsid w:val="00D7082D"/>
    <w:rsid w:val="00D70B95"/>
    <w:rsid w:val="00DA31B7"/>
    <w:rsid w:val="00DB72E9"/>
    <w:rsid w:val="00DD69DE"/>
    <w:rsid w:val="00DD7999"/>
    <w:rsid w:val="00E17860"/>
    <w:rsid w:val="00E271FC"/>
    <w:rsid w:val="00E37A2B"/>
    <w:rsid w:val="00E52930"/>
    <w:rsid w:val="00E62D53"/>
    <w:rsid w:val="00E81DB1"/>
    <w:rsid w:val="00EB2F77"/>
    <w:rsid w:val="00EE42B8"/>
    <w:rsid w:val="00EE5338"/>
    <w:rsid w:val="00F00FE0"/>
    <w:rsid w:val="00F3443E"/>
    <w:rsid w:val="00F40EA4"/>
    <w:rsid w:val="00F42D63"/>
    <w:rsid w:val="00F4579D"/>
    <w:rsid w:val="00FA24B2"/>
    <w:rsid w:val="00FA3287"/>
    <w:rsid w:val="00FE0D1E"/>
    <w:rsid w:val="00FE39ED"/>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A10DC"/>
  <w15:chartTrackingRefBased/>
  <w15:docId w15:val="{59E6DB8A-C194-4174-8A77-E4053A24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2E9"/>
    <w:pPr>
      <w:spacing w:before="240" w:after="240" w:line="240" w:lineRule="auto"/>
    </w:pPr>
    <w:rPr>
      <w:rFonts w:ascii="Arial" w:hAnsi="Arial"/>
      <w:color w:val="525252"/>
    </w:rPr>
  </w:style>
  <w:style w:type="paragraph" w:styleId="Heading1">
    <w:name w:val="heading 1"/>
    <w:basedOn w:val="Normal"/>
    <w:next w:val="Normal"/>
    <w:link w:val="Heading1Char"/>
    <w:uiPriority w:val="9"/>
    <w:qFormat/>
    <w:rsid w:val="00333F54"/>
    <w:pPr>
      <w:keepNext/>
      <w:keepLines/>
      <w:numPr>
        <w:numId w:val="1"/>
      </w:numPr>
      <w:spacing w:before="720"/>
      <w:ind w:left="680" w:hanging="680"/>
      <w:outlineLvl w:val="0"/>
    </w:pPr>
    <w:rPr>
      <w:rFonts w:eastAsiaTheme="majorEastAsia" w:cstheme="majorBidi"/>
      <w:b/>
      <w:color w:val="294735"/>
      <w:sz w:val="40"/>
      <w:szCs w:val="32"/>
    </w:rPr>
  </w:style>
  <w:style w:type="paragraph" w:styleId="Heading2">
    <w:name w:val="heading 2"/>
    <w:basedOn w:val="Normal"/>
    <w:next w:val="Normal"/>
    <w:link w:val="Heading2Char"/>
    <w:uiPriority w:val="9"/>
    <w:unhideWhenUsed/>
    <w:qFormat/>
    <w:rsid w:val="009302AE"/>
    <w:pPr>
      <w:keepNext/>
      <w:keepLines/>
      <w:numPr>
        <w:ilvl w:val="1"/>
        <w:numId w:val="1"/>
      </w:numPr>
      <w:spacing w:before="560"/>
      <w:ind w:left="680" w:hanging="680"/>
      <w:outlineLvl w:val="1"/>
    </w:pPr>
    <w:rPr>
      <w:rFonts w:eastAsiaTheme="majorEastAsia" w:cstheme="majorBidi"/>
      <w:b/>
      <w:color w:val="294735"/>
      <w:sz w:val="32"/>
      <w:szCs w:val="26"/>
    </w:rPr>
  </w:style>
  <w:style w:type="paragraph" w:styleId="Heading3">
    <w:name w:val="heading 3"/>
    <w:basedOn w:val="Normal"/>
    <w:next w:val="Normal"/>
    <w:link w:val="Heading3Char"/>
    <w:uiPriority w:val="9"/>
    <w:unhideWhenUsed/>
    <w:qFormat/>
    <w:rsid w:val="00CE5EE5"/>
    <w:pPr>
      <w:keepNext/>
      <w:keepLines/>
      <w:numPr>
        <w:ilvl w:val="2"/>
        <w:numId w:val="1"/>
      </w:numPr>
      <w:spacing w:before="360"/>
      <w:ind w:left="851" w:hanging="851"/>
      <w:outlineLvl w:val="2"/>
    </w:pPr>
    <w:rPr>
      <w:rFonts w:eastAsiaTheme="majorEastAsia" w:cstheme="majorBidi"/>
      <w:b/>
      <w:color w:val="294735"/>
      <w:sz w:val="28"/>
      <w:szCs w:val="24"/>
    </w:rPr>
  </w:style>
  <w:style w:type="paragraph" w:styleId="Heading4">
    <w:name w:val="heading 4"/>
    <w:basedOn w:val="Normal"/>
    <w:next w:val="Normal"/>
    <w:link w:val="Heading4Char"/>
    <w:uiPriority w:val="9"/>
    <w:unhideWhenUsed/>
    <w:qFormat/>
    <w:rsid w:val="00C5612D"/>
    <w:pPr>
      <w:keepNext/>
      <w:keepLines/>
      <w:numPr>
        <w:ilvl w:val="3"/>
        <w:numId w:val="1"/>
      </w:numPr>
      <w:spacing w:before="480"/>
      <w:ind w:left="1021" w:hanging="1021"/>
      <w:outlineLvl w:val="3"/>
    </w:pPr>
    <w:rPr>
      <w:rFonts w:eastAsiaTheme="majorEastAsia" w:cstheme="majorBidi"/>
      <w:b/>
      <w:iCs/>
      <w:color w:val="294735"/>
      <w:sz w:val="24"/>
    </w:rPr>
  </w:style>
  <w:style w:type="paragraph" w:styleId="Heading5">
    <w:name w:val="heading 5"/>
    <w:basedOn w:val="Normal"/>
    <w:next w:val="Normal"/>
    <w:link w:val="Heading5Char"/>
    <w:uiPriority w:val="9"/>
    <w:unhideWhenUsed/>
    <w:qFormat/>
    <w:rsid w:val="00A51C76"/>
    <w:pPr>
      <w:keepNext/>
      <w:keepLines/>
      <w:numPr>
        <w:ilvl w:val="4"/>
        <w:numId w:val="1"/>
      </w:numPr>
      <w:spacing w:before="360"/>
      <w:ind w:left="1134" w:hanging="1134"/>
      <w:outlineLvl w:val="4"/>
    </w:pPr>
    <w:rPr>
      <w:rFonts w:eastAsiaTheme="majorEastAsia" w:cstheme="majorBidi"/>
      <w:color w:val="294735"/>
      <w:sz w:val="24"/>
    </w:rPr>
  </w:style>
  <w:style w:type="paragraph" w:styleId="Heading6">
    <w:name w:val="heading 6"/>
    <w:basedOn w:val="Normal"/>
    <w:next w:val="Normal"/>
    <w:link w:val="Heading6Char"/>
    <w:uiPriority w:val="9"/>
    <w:unhideWhenUsed/>
    <w:qFormat/>
    <w:rsid w:val="00A51C76"/>
    <w:pPr>
      <w:keepNext/>
      <w:keepLines/>
      <w:numPr>
        <w:ilvl w:val="5"/>
        <w:numId w:val="1"/>
      </w:numPr>
      <w:ind w:left="1418" w:hanging="1418"/>
      <w:outlineLvl w:val="5"/>
    </w:pPr>
    <w:rPr>
      <w:rFonts w:eastAsiaTheme="majorEastAsia" w:cstheme="majorBidi"/>
      <w:i/>
      <w:color w:val="294735"/>
    </w:rPr>
  </w:style>
  <w:style w:type="paragraph" w:styleId="Heading7">
    <w:name w:val="heading 7"/>
    <w:basedOn w:val="Normal"/>
    <w:next w:val="Normal"/>
    <w:link w:val="Heading7Char"/>
    <w:uiPriority w:val="9"/>
    <w:semiHidden/>
    <w:unhideWhenUsed/>
    <w:qFormat/>
    <w:rsid w:val="00DB72E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B72E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B72E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F54"/>
    <w:rPr>
      <w:rFonts w:ascii="Arial" w:eastAsiaTheme="majorEastAsia" w:hAnsi="Arial" w:cstheme="majorBidi"/>
      <w:b/>
      <w:color w:val="294735"/>
      <w:sz w:val="40"/>
      <w:szCs w:val="32"/>
    </w:rPr>
  </w:style>
  <w:style w:type="character" w:customStyle="1" w:styleId="Heading2Char">
    <w:name w:val="Heading 2 Char"/>
    <w:basedOn w:val="DefaultParagraphFont"/>
    <w:link w:val="Heading2"/>
    <w:uiPriority w:val="9"/>
    <w:rsid w:val="009302AE"/>
    <w:rPr>
      <w:rFonts w:ascii="Arial" w:eastAsiaTheme="majorEastAsia" w:hAnsi="Arial" w:cstheme="majorBidi"/>
      <w:b/>
      <w:color w:val="294735"/>
      <w:sz w:val="32"/>
      <w:szCs w:val="26"/>
    </w:rPr>
  </w:style>
  <w:style w:type="character" w:customStyle="1" w:styleId="Heading3Char">
    <w:name w:val="Heading 3 Char"/>
    <w:basedOn w:val="DefaultParagraphFont"/>
    <w:link w:val="Heading3"/>
    <w:uiPriority w:val="9"/>
    <w:rsid w:val="00CE5EE5"/>
    <w:rPr>
      <w:rFonts w:ascii="Arial" w:eastAsiaTheme="majorEastAsia" w:hAnsi="Arial" w:cstheme="majorBidi"/>
      <w:b/>
      <w:color w:val="294735"/>
      <w:sz w:val="28"/>
      <w:szCs w:val="24"/>
    </w:rPr>
  </w:style>
  <w:style w:type="character" w:customStyle="1" w:styleId="Heading4Char">
    <w:name w:val="Heading 4 Char"/>
    <w:basedOn w:val="DefaultParagraphFont"/>
    <w:link w:val="Heading4"/>
    <w:uiPriority w:val="9"/>
    <w:rsid w:val="00C5612D"/>
    <w:rPr>
      <w:rFonts w:ascii="Arial" w:eastAsiaTheme="majorEastAsia" w:hAnsi="Arial" w:cstheme="majorBidi"/>
      <w:b/>
      <w:iCs/>
      <w:color w:val="294735"/>
      <w:sz w:val="24"/>
    </w:rPr>
  </w:style>
  <w:style w:type="character" w:customStyle="1" w:styleId="Heading5Char">
    <w:name w:val="Heading 5 Char"/>
    <w:basedOn w:val="DefaultParagraphFont"/>
    <w:link w:val="Heading5"/>
    <w:uiPriority w:val="9"/>
    <w:rsid w:val="00A51C76"/>
    <w:rPr>
      <w:rFonts w:ascii="Arial" w:eastAsiaTheme="majorEastAsia" w:hAnsi="Arial" w:cstheme="majorBidi"/>
      <w:color w:val="294735"/>
      <w:sz w:val="24"/>
      <w:lang w:val="sl-SI"/>
    </w:rPr>
  </w:style>
  <w:style w:type="character" w:customStyle="1" w:styleId="Heading6Char">
    <w:name w:val="Heading 6 Char"/>
    <w:basedOn w:val="DefaultParagraphFont"/>
    <w:link w:val="Heading6"/>
    <w:uiPriority w:val="9"/>
    <w:rsid w:val="00A51C76"/>
    <w:rPr>
      <w:rFonts w:ascii="Arial" w:eastAsiaTheme="majorEastAsia" w:hAnsi="Arial" w:cstheme="majorBidi"/>
      <w:i/>
      <w:color w:val="294735"/>
      <w:lang w:val="sl-SI"/>
    </w:rPr>
  </w:style>
  <w:style w:type="character" w:customStyle="1" w:styleId="Heading7Char">
    <w:name w:val="Heading 7 Char"/>
    <w:basedOn w:val="DefaultParagraphFont"/>
    <w:link w:val="Heading7"/>
    <w:uiPriority w:val="9"/>
    <w:semiHidden/>
    <w:rsid w:val="00DB72E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B72E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B72E9"/>
    <w:rPr>
      <w:rFonts w:asciiTheme="majorHAnsi" w:eastAsiaTheme="majorEastAsia" w:hAnsiTheme="majorHAnsi" w:cstheme="majorBidi"/>
      <w:i/>
      <w:iCs/>
      <w:color w:val="272727" w:themeColor="text1" w:themeTint="D8"/>
      <w:sz w:val="21"/>
      <w:szCs w:val="21"/>
    </w:rPr>
  </w:style>
  <w:style w:type="paragraph" w:customStyle="1" w:styleId="IHPSNaslovDokumenta">
    <w:name w:val="IHPS_NaslovDokumenta"/>
    <w:basedOn w:val="Normal"/>
    <w:qFormat/>
    <w:rsid w:val="003E15ED"/>
    <w:pPr>
      <w:spacing w:after="480"/>
    </w:pPr>
    <w:rPr>
      <w:b/>
      <w:color w:val="294735"/>
      <w:sz w:val="48"/>
    </w:rPr>
  </w:style>
  <w:style w:type="paragraph" w:styleId="Header">
    <w:name w:val="header"/>
    <w:basedOn w:val="Normal"/>
    <w:link w:val="HeaderChar"/>
    <w:uiPriority w:val="99"/>
    <w:unhideWhenUsed/>
    <w:rsid w:val="00C5612D"/>
    <w:pPr>
      <w:tabs>
        <w:tab w:val="center" w:pos="4513"/>
        <w:tab w:val="right" w:pos="9026"/>
      </w:tabs>
      <w:spacing w:before="0" w:after="720"/>
    </w:pPr>
    <w:rPr>
      <w:sz w:val="20"/>
    </w:rPr>
  </w:style>
  <w:style w:type="character" w:customStyle="1" w:styleId="HeaderChar">
    <w:name w:val="Header Char"/>
    <w:basedOn w:val="DefaultParagraphFont"/>
    <w:link w:val="Header"/>
    <w:uiPriority w:val="99"/>
    <w:rsid w:val="00C5612D"/>
    <w:rPr>
      <w:rFonts w:ascii="Arial" w:hAnsi="Arial"/>
      <w:color w:val="525252"/>
      <w:sz w:val="20"/>
    </w:rPr>
  </w:style>
  <w:style w:type="paragraph" w:styleId="Footer">
    <w:name w:val="footer"/>
    <w:basedOn w:val="Normal"/>
    <w:link w:val="FooterChar"/>
    <w:uiPriority w:val="99"/>
    <w:unhideWhenUsed/>
    <w:rsid w:val="00CE5EE5"/>
    <w:pPr>
      <w:tabs>
        <w:tab w:val="center" w:pos="4513"/>
        <w:tab w:val="right" w:pos="9026"/>
      </w:tabs>
      <w:spacing w:before="0" w:after="0"/>
    </w:pPr>
    <w:rPr>
      <w:sz w:val="20"/>
    </w:rPr>
  </w:style>
  <w:style w:type="character" w:customStyle="1" w:styleId="FooterChar">
    <w:name w:val="Footer Char"/>
    <w:basedOn w:val="DefaultParagraphFont"/>
    <w:link w:val="Footer"/>
    <w:uiPriority w:val="99"/>
    <w:rsid w:val="00CE5EE5"/>
    <w:rPr>
      <w:rFonts w:ascii="Arial" w:hAnsi="Arial"/>
      <w:color w:val="525252"/>
      <w:sz w:val="20"/>
    </w:rPr>
  </w:style>
  <w:style w:type="paragraph" w:styleId="TOCHeading">
    <w:name w:val="TOC Heading"/>
    <w:basedOn w:val="Heading1"/>
    <w:next w:val="Normal"/>
    <w:uiPriority w:val="39"/>
    <w:unhideWhenUsed/>
    <w:qFormat/>
    <w:rsid w:val="00531F6C"/>
    <w:pPr>
      <w:numPr>
        <w:numId w:val="0"/>
      </w:numPr>
      <w:spacing w:before="240" w:line="259" w:lineRule="auto"/>
      <w:outlineLvl w:val="9"/>
    </w:pPr>
    <w:rPr>
      <w:sz w:val="28"/>
      <w14:ligatures w14:val="none"/>
    </w:rPr>
  </w:style>
  <w:style w:type="paragraph" w:styleId="TOC1">
    <w:name w:val="toc 1"/>
    <w:basedOn w:val="Normal"/>
    <w:next w:val="Normal"/>
    <w:autoRedefine/>
    <w:uiPriority w:val="39"/>
    <w:unhideWhenUsed/>
    <w:rsid w:val="00531F6C"/>
    <w:pPr>
      <w:tabs>
        <w:tab w:val="left" w:pos="442"/>
        <w:tab w:val="right" w:leader="dot" w:pos="9639"/>
      </w:tabs>
      <w:spacing w:before="160" w:after="100"/>
    </w:pPr>
    <w:rPr>
      <w:b/>
    </w:rPr>
  </w:style>
  <w:style w:type="paragraph" w:styleId="TOC2">
    <w:name w:val="toc 2"/>
    <w:basedOn w:val="Normal"/>
    <w:next w:val="Normal"/>
    <w:autoRedefine/>
    <w:uiPriority w:val="39"/>
    <w:unhideWhenUsed/>
    <w:rsid w:val="00531F6C"/>
    <w:pPr>
      <w:tabs>
        <w:tab w:val="left" w:pos="880"/>
        <w:tab w:val="right" w:leader="dot" w:pos="9639"/>
      </w:tabs>
      <w:spacing w:before="60" w:after="60"/>
      <w:ind w:left="221"/>
    </w:pPr>
    <w:rPr>
      <w:b/>
      <w:noProof/>
    </w:rPr>
  </w:style>
  <w:style w:type="paragraph" w:styleId="TOC3">
    <w:name w:val="toc 3"/>
    <w:basedOn w:val="Normal"/>
    <w:next w:val="Normal"/>
    <w:autoRedefine/>
    <w:uiPriority w:val="39"/>
    <w:unhideWhenUsed/>
    <w:rsid w:val="008511A8"/>
    <w:pPr>
      <w:spacing w:before="60" w:after="60"/>
      <w:ind w:left="442"/>
    </w:pPr>
  </w:style>
  <w:style w:type="character" w:styleId="Hyperlink">
    <w:name w:val="Hyperlink"/>
    <w:basedOn w:val="DefaultParagraphFont"/>
    <w:uiPriority w:val="99"/>
    <w:unhideWhenUsed/>
    <w:rsid w:val="00CE5EE5"/>
    <w:rPr>
      <w:color w:val="0563C1" w:themeColor="hyperlink"/>
      <w:u w:val="single"/>
    </w:rPr>
  </w:style>
  <w:style w:type="paragraph" w:customStyle="1" w:styleId="IHPSTabelaTekstLevo">
    <w:name w:val="IHPS_TabelaTekst_Levo"/>
    <w:basedOn w:val="Normal"/>
    <w:qFormat/>
    <w:rsid w:val="00544685"/>
    <w:pPr>
      <w:spacing w:before="40" w:after="40"/>
    </w:pPr>
    <w:rPr>
      <w:sz w:val="20"/>
    </w:rPr>
  </w:style>
  <w:style w:type="table" w:styleId="TableGrid">
    <w:name w:val="Table Grid"/>
    <w:basedOn w:val="TableNormal"/>
    <w:uiPriority w:val="39"/>
    <w:rsid w:val="007D43AC"/>
    <w:pPr>
      <w:spacing w:before="40" w:after="40" w:line="240" w:lineRule="auto"/>
    </w:pPr>
    <w:rPr>
      <w:rFonts w:ascii="Arial" w:hAnsi="Arial"/>
      <w:color w:val="525252"/>
      <w:sz w:val="20"/>
    </w:rPr>
    <w:tblPr>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rPr>
      <w:tblHeader/>
    </w:trPr>
    <w:tcPr>
      <w:noWrap/>
      <w:vAlign w:val="center"/>
    </w:tcPr>
  </w:style>
  <w:style w:type="paragraph" w:customStyle="1" w:styleId="IHPSSeznamNatevanje">
    <w:name w:val="IHPS_Seznam_Naštevanje"/>
    <w:basedOn w:val="ListParagraph"/>
    <w:qFormat/>
    <w:rsid w:val="00D7082D"/>
    <w:pPr>
      <w:numPr>
        <w:numId w:val="2"/>
      </w:numPr>
    </w:pPr>
  </w:style>
  <w:style w:type="paragraph" w:styleId="ListParagraph">
    <w:name w:val="List Paragraph"/>
    <w:basedOn w:val="Normal"/>
    <w:uiPriority w:val="34"/>
    <w:qFormat/>
    <w:rsid w:val="003E15ED"/>
    <w:pPr>
      <w:numPr>
        <w:numId w:val="6"/>
      </w:numPr>
      <w:contextualSpacing/>
    </w:pPr>
  </w:style>
  <w:style w:type="paragraph" w:styleId="TOC4">
    <w:name w:val="toc 4"/>
    <w:basedOn w:val="Normal"/>
    <w:next w:val="Normal"/>
    <w:autoRedefine/>
    <w:uiPriority w:val="39"/>
    <w:unhideWhenUsed/>
    <w:rsid w:val="003E15ED"/>
    <w:pPr>
      <w:spacing w:before="60" w:after="60"/>
      <w:ind w:left="658"/>
    </w:pPr>
  </w:style>
  <w:style w:type="paragraph" w:styleId="TOC5">
    <w:name w:val="toc 5"/>
    <w:basedOn w:val="Normal"/>
    <w:next w:val="Normal"/>
    <w:autoRedefine/>
    <w:uiPriority w:val="39"/>
    <w:unhideWhenUsed/>
    <w:rsid w:val="003E15ED"/>
    <w:pPr>
      <w:spacing w:before="60" w:after="60"/>
      <w:ind w:left="879"/>
    </w:pPr>
  </w:style>
  <w:style w:type="paragraph" w:styleId="Caption">
    <w:name w:val="caption"/>
    <w:basedOn w:val="Normal"/>
    <w:next w:val="Normal"/>
    <w:uiPriority w:val="35"/>
    <w:unhideWhenUsed/>
    <w:qFormat/>
    <w:rsid w:val="003E15ED"/>
    <w:pPr>
      <w:spacing w:before="0" w:after="200"/>
    </w:pPr>
    <w:rPr>
      <w:b/>
      <w:iCs/>
      <w:color w:val="294735"/>
      <w:sz w:val="18"/>
      <w:szCs w:val="18"/>
    </w:rPr>
  </w:style>
  <w:style w:type="paragraph" w:styleId="TableofFigures">
    <w:name w:val="table of figures"/>
    <w:basedOn w:val="Normal"/>
    <w:next w:val="Normal"/>
    <w:uiPriority w:val="99"/>
    <w:unhideWhenUsed/>
    <w:rsid w:val="00821FE0"/>
    <w:pPr>
      <w:spacing w:before="20" w:after="20"/>
    </w:pPr>
    <w:rPr>
      <w:sz w:val="20"/>
    </w:rPr>
  </w:style>
  <w:style w:type="paragraph" w:customStyle="1" w:styleId="IHPSNeotevilenNaslov">
    <w:name w:val="IHPS_NeoštevilčenNaslov"/>
    <w:basedOn w:val="IHPSNaslovDokumenta"/>
    <w:qFormat/>
    <w:rsid w:val="00821FE0"/>
    <w:pPr>
      <w:spacing w:after="240"/>
    </w:pPr>
    <w:rPr>
      <w:sz w:val="24"/>
      <w:szCs w:val="48"/>
    </w:rPr>
  </w:style>
  <w:style w:type="character" w:styleId="UnresolvedMention">
    <w:name w:val="Unresolved Mention"/>
    <w:basedOn w:val="DefaultParagraphFont"/>
    <w:uiPriority w:val="99"/>
    <w:semiHidden/>
    <w:unhideWhenUsed/>
    <w:rsid w:val="00CA5918"/>
    <w:rPr>
      <w:color w:val="605E5C"/>
      <w:shd w:val="clear" w:color="auto" w:fill="E1DFDD"/>
    </w:rPr>
  </w:style>
  <w:style w:type="paragraph" w:customStyle="1" w:styleId="IHPSSeznamtevilen">
    <w:name w:val="IHPS_Seznam_Številčen"/>
    <w:basedOn w:val="ListParagraph"/>
    <w:qFormat/>
    <w:rsid w:val="00CA5918"/>
    <w:pPr>
      <w:numPr>
        <w:numId w:val="8"/>
      </w:numPr>
    </w:pPr>
  </w:style>
  <w:style w:type="paragraph" w:customStyle="1" w:styleId="IHPSTabelaTekstGlava">
    <w:name w:val="IHPS_TabelaTekst_Glava"/>
    <w:basedOn w:val="IHPSTabelaTekstLevo"/>
    <w:qFormat/>
    <w:rsid w:val="00A64349"/>
    <w:pPr>
      <w:spacing w:before="80" w:after="80"/>
    </w:pPr>
    <w:rPr>
      <w:b/>
    </w:rPr>
  </w:style>
  <w:style w:type="paragraph" w:styleId="Title">
    <w:name w:val="Title"/>
    <w:basedOn w:val="Normal"/>
    <w:next w:val="Normal"/>
    <w:link w:val="TitleChar"/>
    <w:uiPriority w:val="10"/>
    <w:qFormat/>
    <w:rsid w:val="001D1527"/>
    <w:pPr>
      <w:spacing w:before="0"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1D1527"/>
    <w:rPr>
      <w:rFonts w:ascii="Arial" w:eastAsiaTheme="majorEastAsia" w:hAnsi="Arial" w:cstheme="majorBidi"/>
      <w:color w:val="525252"/>
      <w:spacing w:val="-10"/>
      <w:kern w:val="28"/>
      <w:sz w:val="56"/>
      <w:szCs w:val="56"/>
      <w:lang w:val="sl-SI"/>
    </w:rPr>
  </w:style>
  <w:style w:type="paragraph" w:styleId="Subtitle">
    <w:name w:val="Subtitle"/>
    <w:basedOn w:val="Normal"/>
    <w:next w:val="Normal"/>
    <w:link w:val="SubtitleChar"/>
    <w:uiPriority w:val="11"/>
    <w:qFormat/>
    <w:rsid w:val="001D152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D1527"/>
    <w:rPr>
      <w:rFonts w:ascii="Arial" w:eastAsiaTheme="minorEastAsia" w:hAnsi="Arial"/>
      <w:color w:val="5A5A5A" w:themeColor="text1" w:themeTint="A5"/>
      <w:spacing w:val="15"/>
      <w:lang w:val="sl-SI"/>
    </w:rPr>
  </w:style>
  <w:style w:type="paragraph" w:customStyle="1" w:styleId="IHPSNapisSlika">
    <w:name w:val="IHPS_Napis_Slika"/>
    <w:basedOn w:val="Caption"/>
    <w:qFormat/>
    <w:rsid w:val="00D70B95"/>
    <w:pPr>
      <w:spacing w:before="60" w:after="240"/>
    </w:pPr>
    <w:rPr>
      <w:sz w:val="20"/>
    </w:rPr>
  </w:style>
  <w:style w:type="paragraph" w:customStyle="1" w:styleId="IHPSNapisPreglednica">
    <w:name w:val="IHPS_Napis_Preglednica"/>
    <w:basedOn w:val="Caption"/>
    <w:qFormat/>
    <w:rsid w:val="00D70B95"/>
    <w:pPr>
      <w:spacing w:before="240" w:after="240"/>
    </w:pPr>
    <w:rPr>
      <w:sz w:val="20"/>
    </w:rPr>
  </w:style>
  <w:style w:type="paragraph" w:customStyle="1" w:styleId="IHPSNaslovKazala">
    <w:name w:val="IHPS_NaslovKazala"/>
    <w:basedOn w:val="Normal"/>
    <w:qFormat/>
    <w:rsid w:val="00531F6C"/>
    <w:rPr>
      <w:b/>
      <w:color w:val="294735"/>
      <w:sz w:val="28"/>
    </w:rPr>
  </w:style>
  <w:style w:type="paragraph" w:customStyle="1" w:styleId="IHPSTabelaTekstDesno">
    <w:name w:val="IHPS_TabelaTekst_Desno"/>
    <w:basedOn w:val="IHPSTabelaTekstLevo"/>
    <w:qFormat/>
    <w:rsid w:val="00774BFE"/>
    <w:pPr>
      <w:jc w:val="right"/>
    </w:pPr>
  </w:style>
  <w:style w:type="character" w:styleId="PlaceholderText">
    <w:name w:val="Placeholder Text"/>
    <w:basedOn w:val="DefaultParagraphFont"/>
    <w:uiPriority w:val="99"/>
    <w:semiHidden/>
    <w:rsid w:val="00E52930"/>
    <w:rPr>
      <w:color w:val="666666"/>
    </w:rPr>
  </w:style>
  <w:style w:type="paragraph" w:customStyle="1" w:styleId="IHPSTekstBrezRazmika">
    <w:name w:val="IHPS_Tekst_BrezRazmika"/>
    <w:basedOn w:val="Normal"/>
    <w:qFormat/>
    <w:rsid w:val="00873741"/>
    <w:pPr>
      <w:spacing w:before="0" w:after="0"/>
    </w:pPr>
  </w:style>
  <w:style w:type="character" w:customStyle="1" w:styleId="normaltextrun">
    <w:name w:val="normaltextrun"/>
    <w:basedOn w:val="DefaultParagraphFont"/>
    <w:rsid w:val="00FA24B2"/>
  </w:style>
  <w:style w:type="character" w:styleId="Emphasis">
    <w:name w:val="Emphasis"/>
    <w:basedOn w:val="DefaultParagraphFont"/>
    <w:uiPriority w:val="20"/>
    <w:qFormat/>
    <w:rsid w:val="0016588C"/>
    <w:rPr>
      <w:i/>
      <w:iCs/>
    </w:rPr>
  </w:style>
  <w:style w:type="character" w:styleId="SubtleEmphasis">
    <w:name w:val="Subtle Emphasis"/>
    <w:basedOn w:val="DefaultParagraphFont"/>
    <w:uiPriority w:val="19"/>
    <w:qFormat/>
    <w:rsid w:val="0016588C"/>
    <w:rPr>
      <w:i/>
      <w:iCs/>
      <w:color w:val="404040" w:themeColor="text1" w:themeTint="BF"/>
    </w:rPr>
  </w:style>
  <w:style w:type="paragraph" w:styleId="Revision">
    <w:name w:val="Revision"/>
    <w:hidden/>
    <w:uiPriority w:val="99"/>
    <w:semiHidden/>
    <w:rsid w:val="00222CB7"/>
    <w:pPr>
      <w:spacing w:after="0" w:line="240" w:lineRule="auto"/>
    </w:pPr>
    <w:rPr>
      <w:rFonts w:ascii="Arial" w:hAnsi="Arial"/>
      <w:color w:val="525252"/>
    </w:rPr>
  </w:style>
  <w:style w:type="character" w:styleId="CommentReference">
    <w:name w:val="annotation reference"/>
    <w:basedOn w:val="DefaultParagraphFont"/>
    <w:uiPriority w:val="99"/>
    <w:semiHidden/>
    <w:unhideWhenUsed/>
    <w:rsid w:val="003B4035"/>
    <w:rPr>
      <w:sz w:val="16"/>
      <w:szCs w:val="16"/>
    </w:rPr>
  </w:style>
  <w:style w:type="paragraph" w:styleId="CommentText">
    <w:name w:val="annotation text"/>
    <w:basedOn w:val="Normal"/>
    <w:link w:val="CommentTextChar"/>
    <w:uiPriority w:val="99"/>
    <w:unhideWhenUsed/>
    <w:rsid w:val="003B4035"/>
    <w:rPr>
      <w:sz w:val="20"/>
      <w:szCs w:val="20"/>
    </w:rPr>
  </w:style>
  <w:style w:type="character" w:customStyle="1" w:styleId="CommentTextChar">
    <w:name w:val="Comment Text Char"/>
    <w:basedOn w:val="DefaultParagraphFont"/>
    <w:link w:val="CommentText"/>
    <w:uiPriority w:val="99"/>
    <w:rsid w:val="003B4035"/>
    <w:rPr>
      <w:rFonts w:ascii="Arial" w:hAnsi="Arial"/>
      <w:color w:val="525252"/>
      <w:sz w:val="20"/>
      <w:szCs w:val="20"/>
    </w:rPr>
  </w:style>
  <w:style w:type="paragraph" w:styleId="CommentSubject">
    <w:name w:val="annotation subject"/>
    <w:basedOn w:val="CommentText"/>
    <w:next w:val="CommentText"/>
    <w:link w:val="CommentSubjectChar"/>
    <w:uiPriority w:val="99"/>
    <w:semiHidden/>
    <w:unhideWhenUsed/>
    <w:rsid w:val="003B4035"/>
    <w:rPr>
      <w:b/>
      <w:bCs/>
    </w:rPr>
  </w:style>
  <w:style w:type="character" w:customStyle="1" w:styleId="CommentSubjectChar">
    <w:name w:val="Comment Subject Char"/>
    <w:basedOn w:val="CommentTextChar"/>
    <w:link w:val="CommentSubject"/>
    <w:uiPriority w:val="99"/>
    <w:semiHidden/>
    <w:rsid w:val="003B4035"/>
    <w:rPr>
      <w:rFonts w:ascii="Arial" w:hAnsi="Arial"/>
      <w:b/>
      <w:bCs/>
      <w:color w:val="525252"/>
      <w:sz w:val="20"/>
      <w:szCs w:val="20"/>
    </w:rPr>
  </w:style>
  <w:style w:type="paragraph" w:customStyle="1" w:styleId="IHPSSeznamNastevanje">
    <w:name w:val="IHPS_Seznam_Nastevanje"/>
    <w:basedOn w:val="Normal"/>
    <w:qFormat/>
    <w:rsid w:val="00E62D53"/>
    <w:pPr>
      <w:numPr>
        <w:numId w:val="17"/>
      </w:numPr>
      <w:spacing w:before="160" w:after="160"/>
      <w:contextualSpacing/>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77792">
      <w:bodyDiv w:val="1"/>
      <w:marLeft w:val="0"/>
      <w:marRight w:val="0"/>
      <w:marTop w:val="0"/>
      <w:marBottom w:val="0"/>
      <w:divBdr>
        <w:top w:val="none" w:sz="0" w:space="0" w:color="auto"/>
        <w:left w:val="none" w:sz="0" w:space="0" w:color="auto"/>
        <w:bottom w:val="none" w:sz="0" w:space="0" w:color="auto"/>
        <w:right w:val="none" w:sz="0" w:space="0" w:color="auto"/>
      </w:divBdr>
    </w:div>
    <w:div w:id="1181314950">
      <w:bodyDiv w:val="1"/>
      <w:marLeft w:val="0"/>
      <w:marRight w:val="0"/>
      <w:marTop w:val="0"/>
      <w:marBottom w:val="0"/>
      <w:divBdr>
        <w:top w:val="none" w:sz="0" w:space="0" w:color="auto"/>
        <w:left w:val="none" w:sz="0" w:space="0" w:color="auto"/>
        <w:bottom w:val="none" w:sz="0" w:space="0" w:color="auto"/>
        <w:right w:val="none" w:sz="0" w:space="0" w:color="auto"/>
      </w:divBdr>
      <w:divsChild>
        <w:div w:id="2118600627">
          <w:marLeft w:val="0"/>
          <w:marRight w:val="0"/>
          <w:marTop w:val="0"/>
          <w:marBottom w:val="0"/>
          <w:divBdr>
            <w:top w:val="none" w:sz="0" w:space="0" w:color="auto"/>
            <w:left w:val="none" w:sz="0" w:space="0" w:color="auto"/>
            <w:bottom w:val="none" w:sz="0" w:space="0" w:color="auto"/>
            <w:right w:val="none" w:sz="0" w:space="0" w:color="auto"/>
          </w:divBdr>
          <w:divsChild>
            <w:div w:id="17067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81472">
      <w:bodyDiv w:val="1"/>
      <w:marLeft w:val="0"/>
      <w:marRight w:val="0"/>
      <w:marTop w:val="0"/>
      <w:marBottom w:val="0"/>
      <w:divBdr>
        <w:top w:val="none" w:sz="0" w:space="0" w:color="auto"/>
        <w:left w:val="none" w:sz="0" w:space="0" w:color="auto"/>
        <w:bottom w:val="none" w:sz="0" w:space="0" w:color="auto"/>
        <w:right w:val="none" w:sz="0" w:space="0" w:color="auto"/>
      </w:divBdr>
      <w:divsChild>
        <w:div w:id="2042589448">
          <w:marLeft w:val="0"/>
          <w:marRight w:val="0"/>
          <w:marTop w:val="0"/>
          <w:marBottom w:val="0"/>
          <w:divBdr>
            <w:top w:val="none" w:sz="0" w:space="0" w:color="auto"/>
            <w:left w:val="none" w:sz="0" w:space="0" w:color="auto"/>
            <w:bottom w:val="none" w:sz="0" w:space="0" w:color="auto"/>
            <w:right w:val="none" w:sz="0" w:space="0" w:color="auto"/>
          </w:divBdr>
          <w:divsChild>
            <w:div w:id="145845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93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eh.IHPS\Documents\IHPS%20programi,%20strategije,%20poro&#269;ila,%20cenik,%20imenik\Template_novi%20iHPS\IHPS_Prazen_Dokument_LogoPrvaStran_V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39C66-8FDD-46C7-AAF6-C375D6ED8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IHPS_Prazen_Dokument_LogoPrvaStran_V01.dotx</Template>
  <TotalTime>1</TotalTime>
  <Pages>3</Pages>
  <Words>562</Words>
  <Characters>3207</Characters>
  <Application>Microsoft Office Word</Application>
  <DocSecurity>0</DocSecurity>
  <Lines>26</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Čeh</dc:creator>
  <cp:keywords/>
  <dc:description/>
  <cp:lastModifiedBy>Jolanda Persolja</cp:lastModifiedBy>
  <cp:revision>3</cp:revision>
  <cp:lastPrinted>2024-08-27T07:23:00Z</cp:lastPrinted>
  <dcterms:created xsi:type="dcterms:W3CDTF">2024-08-27T07:23:00Z</dcterms:created>
  <dcterms:modified xsi:type="dcterms:W3CDTF">2024-08-27T07:23:00Z</dcterms:modified>
</cp:coreProperties>
</file>