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8570" w14:textId="6D18B966" w:rsidR="00E52930" w:rsidRDefault="0016588C" w:rsidP="001D239B">
      <w:pPr>
        <w:pStyle w:val="IHPSNaslovDokumenta"/>
      </w:pPr>
      <w:r w:rsidRPr="0028190D">
        <w:t>Analiza tehnološko-ekonomskih vsebin anketiranja pridelovalcev zelišč v okviru širšega koncepta ankete za namen ekonomskih modelov</w:t>
      </w:r>
    </w:p>
    <w:p w14:paraId="7CDDC49B" w14:textId="77777777" w:rsidR="006208AF" w:rsidRDefault="006208AF" w:rsidP="00BB7F3C">
      <w:pPr>
        <w:pStyle w:val="IHPSNeotevilenNaslov"/>
        <w:rPr>
          <w:noProof/>
        </w:rPr>
      </w:pPr>
      <w:r w:rsidRPr="00776337">
        <w:rPr>
          <w:bCs/>
        </w:rPr>
        <w:t xml:space="preserve">CRP </w:t>
      </w:r>
      <w:r w:rsidRPr="007008D9">
        <w:t>V4-2207</w:t>
      </w:r>
      <w:r>
        <w:t xml:space="preserve"> </w:t>
      </w:r>
      <w:r w:rsidRPr="00776337">
        <w:rPr>
          <w:noProof/>
        </w:rPr>
        <w:t>Možnosti razvoja zeliščarstva v Sloveniji</w:t>
      </w:r>
      <w:r w:rsidRPr="00FF3909">
        <w:rPr>
          <w:noProof/>
        </w:rPr>
        <w:t xml:space="preserve"> </w:t>
      </w:r>
    </w:p>
    <w:p w14:paraId="259D4D69" w14:textId="62CC70D5" w:rsidR="00FA24B2" w:rsidRPr="0028190D" w:rsidRDefault="006208AF" w:rsidP="00BB7F3C">
      <w:pPr>
        <w:pStyle w:val="IHPSNeotevilenNaslov"/>
        <w:rPr>
          <w:rFonts w:cs="Arial"/>
          <w:bCs/>
        </w:rPr>
      </w:pPr>
      <w:r>
        <w:rPr>
          <w:noProof/>
        </w:rPr>
        <w:t>A</w:t>
      </w:r>
      <w:r w:rsidRPr="00776337">
        <w:rPr>
          <w:noProof/>
        </w:rPr>
        <w:t>kronim</w:t>
      </w:r>
      <w:r>
        <w:rPr>
          <w:noProof/>
        </w:rPr>
        <w:t>:</w:t>
      </w:r>
      <w:r w:rsidRPr="00776337">
        <w:rPr>
          <w:noProof/>
        </w:rPr>
        <w:t xml:space="preserve"> </w:t>
      </w:r>
      <w:r w:rsidRPr="00776337">
        <w:rPr>
          <w:bCs/>
        </w:rPr>
        <w:t>CRP zelišča</w:t>
      </w:r>
      <w:r w:rsidR="0016588C">
        <w:rPr>
          <w:rFonts w:cs="Arial"/>
          <w:bCs/>
        </w:rPr>
        <w:t xml:space="preserve"> </w:t>
      </w:r>
    </w:p>
    <w:p w14:paraId="46A0DB4A" w14:textId="77777777" w:rsidR="00BB7F3C" w:rsidRDefault="00BB7F3C" w:rsidP="00FA24B2">
      <w:pPr>
        <w:spacing w:line="276" w:lineRule="auto"/>
        <w:rPr>
          <w:rFonts w:cs="Arial"/>
        </w:rPr>
      </w:pPr>
    </w:p>
    <w:p w14:paraId="1EAF7BE1" w14:textId="24E6D5B2" w:rsidR="00FA24B2" w:rsidRPr="0028190D" w:rsidRDefault="00FA24B2" w:rsidP="00FA24B2">
      <w:pPr>
        <w:spacing w:line="276" w:lineRule="auto"/>
        <w:rPr>
          <w:rFonts w:cs="Arial"/>
        </w:rPr>
      </w:pPr>
      <w:r w:rsidRPr="0028190D">
        <w:rPr>
          <w:rFonts w:cs="Arial"/>
        </w:rPr>
        <w:t>Datum:</w:t>
      </w:r>
      <w:r w:rsidR="004C7038">
        <w:rPr>
          <w:rFonts w:cs="Arial"/>
        </w:rPr>
        <w:t xml:space="preserve"> </w:t>
      </w:r>
      <w:r>
        <w:rPr>
          <w:rFonts w:cs="Arial"/>
        </w:rPr>
        <w:t>december</w:t>
      </w:r>
      <w:r w:rsidRPr="0028190D">
        <w:rPr>
          <w:rFonts w:cs="Arial"/>
        </w:rPr>
        <w:t xml:space="preserve"> 2023</w:t>
      </w:r>
    </w:p>
    <w:p w14:paraId="4D302C32" w14:textId="2D88BC59" w:rsidR="00FA24B2" w:rsidRPr="0028190D" w:rsidRDefault="00FA24B2" w:rsidP="00FA24B2">
      <w:pPr>
        <w:spacing w:line="276" w:lineRule="auto"/>
        <w:rPr>
          <w:rFonts w:cs="Arial"/>
        </w:rPr>
      </w:pPr>
      <w:r w:rsidRPr="0028190D">
        <w:rPr>
          <w:rFonts w:cs="Arial"/>
        </w:rPr>
        <w:t>Številka izsledka: 5</w:t>
      </w:r>
    </w:p>
    <w:p w14:paraId="4C1C629D" w14:textId="50388646" w:rsidR="00FA24B2" w:rsidRPr="0028190D" w:rsidRDefault="00FA24B2" w:rsidP="004C7038">
      <w:pPr>
        <w:spacing w:line="276" w:lineRule="auto"/>
        <w:rPr>
          <w:rStyle w:val="normaltextrun"/>
          <w:rFonts w:cs="Arial"/>
        </w:rPr>
      </w:pPr>
      <w:r w:rsidRPr="0028190D">
        <w:rPr>
          <w:rFonts w:eastAsia="Times New Roman" w:cs="Arial"/>
          <w:lang w:eastAsia="en-GB"/>
        </w:rPr>
        <w:t xml:space="preserve">Pomen za uresničevanje cilja razpisa: </w:t>
      </w:r>
      <w:r>
        <w:rPr>
          <w:rStyle w:val="normaltextrun"/>
          <w:rFonts w:cs="Arial"/>
        </w:rPr>
        <w:t>S</w:t>
      </w:r>
      <w:r w:rsidRPr="0028190D">
        <w:rPr>
          <w:rStyle w:val="normaltextrun"/>
          <w:rFonts w:cs="Arial"/>
        </w:rPr>
        <w:t>troškovna analiza gojenja rastlin, ki imajo največji</w:t>
      </w:r>
      <w:r w:rsidR="004C7038">
        <w:rPr>
          <w:rStyle w:val="normaltextrun"/>
          <w:rFonts w:cs="Arial"/>
        </w:rPr>
        <w:t xml:space="preserve"> p</w:t>
      </w:r>
      <w:r w:rsidRPr="0028190D">
        <w:rPr>
          <w:rStyle w:val="normaltextrun"/>
          <w:rFonts w:cs="Arial"/>
        </w:rPr>
        <w:t>otencial pridelave in prodaje pri nas.</w:t>
      </w:r>
    </w:p>
    <w:p w14:paraId="5C68F90A" w14:textId="77777777" w:rsidR="00BB7F3C" w:rsidRDefault="00BB7F3C">
      <w:pPr>
        <w:spacing w:before="0" w:after="160" w:line="259" w:lineRule="auto"/>
        <w:rPr>
          <w:rFonts w:eastAsiaTheme="majorEastAsia" w:cstheme="majorBidi"/>
          <w:spacing w:val="-10"/>
          <w:kern w:val="28"/>
          <w:sz w:val="56"/>
          <w:szCs w:val="56"/>
        </w:rPr>
      </w:pPr>
      <w:r>
        <w:br w:type="page"/>
      </w:r>
    </w:p>
    <w:p w14:paraId="780002D0" w14:textId="6B454B5C" w:rsidR="00FA24B2" w:rsidRPr="0028190D" w:rsidRDefault="00FA24B2" w:rsidP="00BB7F3C">
      <w:pPr>
        <w:pStyle w:val="Heading1"/>
      </w:pPr>
      <w:r w:rsidRPr="0028190D">
        <w:lastRenderedPageBreak/>
        <w:t>Namen dokumenta</w:t>
      </w:r>
    </w:p>
    <w:p w14:paraId="3378E757" w14:textId="77777777" w:rsidR="00FA24B2" w:rsidRDefault="00FA24B2" w:rsidP="00FA24B2">
      <w:pPr>
        <w:spacing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Dokument bo služil pri nadaljnjem delu na projektu, predvsem pri izdelavi kalkulacije pridelave zelišč. </w:t>
      </w:r>
    </w:p>
    <w:p w14:paraId="4E655778" w14:textId="77777777" w:rsidR="00FA24B2" w:rsidRPr="00FF5580" w:rsidRDefault="00FA24B2" w:rsidP="00BB7F3C">
      <w:pPr>
        <w:pStyle w:val="Heading1"/>
      </w:pPr>
      <w:r>
        <w:t>Povzetek</w:t>
      </w:r>
      <w:r w:rsidRPr="00FF5580">
        <w:t xml:space="preserve"> </w:t>
      </w:r>
      <w:r>
        <w:t>vsebin kot podlaga za kalkulacije pridelave zelišč</w:t>
      </w:r>
    </w:p>
    <w:p w14:paraId="20D96CB0" w14:textId="1F6592B7" w:rsidR="00FA24B2" w:rsidRPr="009707D4" w:rsidRDefault="00FA24B2" w:rsidP="00BB7F3C">
      <w:r w:rsidRPr="009707D4">
        <w:t xml:space="preserve">Uspešna pridelava zelišč je odvisna od ravnovesja med tehnološkim napredkom in ekonomskimi vidiki. S sprejemanjem inovativnih tehnik pridelave in optimizacijo upravljanja z viri lahko proizvajalci povečajo produktivnost in dobičkonosnost. Razumevanje dinamike trga in preferenc potrošnikov omogoča strateško </w:t>
      </w:r>
      <w:proofErr w:type="spellStart"/>
      <w:r w:rsidRPr="009707D4">
        <w:t>pozicioniranje</w:t>
      </w:r>
      <w:proofErr w:type="spellEnd"/>
      <w:r w:rsidRPr="009707D4">
        <w:t xml:space="preserve"> in konkurenčno oblikovanje cen. Ključ do trajnostne rasti in uspeha pri pridelavi je med drugim tudi informiranost o trendih in sprejemanju novih tehnologij. </w:t>
      </w:r>
    </w:p>
    <w:p w14:paraId="502B6A76" w14:textId="77777777" w:rsidR="00FA24B2" w:rsidRPr="00445B24" w:rsidRDefault="00FA24B2" w:rsidP="00BB7F3C">
      <w:pPr>
        <w:rPr>
          <w:b/>
          <w:bCs/>
        </w:rPr>
      </w:pPr>
      <w:r w:rsidRPr="00445B24">
        <w:t>V Sloveniji močno prednjači tradicionalna pridelava zelišč večinoma ročno. Pridelave zelišč je po poročanju vseh anketiranih pridelovalcev v skladu s smernicami ekološke pridelave. Pri tem navajajo kot pomembno kakovostni sadilni material, ustrezna tla za posamezno vrsto zelišča, podnebne razmere in ustrezno tehnologijo pridelovanja.</w:t>
      </w:r>
    </w:p>
    <w:p w14:paraId="2CA0187F" w14:textId="77777777" w:rsidR="00FA24B2" w:rsidRDefault="00FA24B2" w:rsidP="00BB7F3C">
      <w:r w:rsidRPr="009707D4">
        <w:t xml:space="preserve">Čeprav pridelovalci ne navajajo večjih problemov pri pridobivanju sadilnega materiala, pa je ta postavka pomembna v kalkulaciji pridelave, saj je smiselno pridobiti </w:t>
      </w:r>
      <w:r>
        <w:t xml:space="preserve">kvaliteten sadilni material </w:t>
      </w:r>
      <w:r w:rsidRPr="009707D4">
        <w:t>ustrezn</w:t>
      </w:r>
      <w:r>
        <w:t>ih</w:t>
      </w:r>
      <w:r w:rsidRPr="009707D4">
        <w:t xml:space="preserve"> sort</w:t>
      </w:r>
      <w:r>
        <w:t>, v kolikor so na voljo na trgu</w:t>
      </w:r>
      <w:r w:rsidRPr="009707D4">
        <w:t xml:space="preserve">, ki bodo </w:t>
      </w:r>
      <w:r>
        <w:t xml:space="preserve">dale dober pridelek </w:t>
      </w:r>
      <w:r w:rsidRPr="009707D4">
        <w:t xml:space="preserve">v naših pridelovalnih razmerah. </w:t>
      </w:r>
    </w:p>
    <w:p w14:paraId="14D87BA2" w14:textId="25FDF2F2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Nakup semena je cenejši od nakupa sadik, vendar nakup sadik ustvari bolj izenačen nasad in </w:t>
      </w:r>
      <w:r w:rsidR="00222CB7" w:rsidRPr="00BB7F3C">
        <w:rPr>
          <w:b/>
          <w:bCs/>
        </w:rPr>
        <w:t xml:space="preserve">običajno </w:t>
      </w:r>
      <w:r w:rsidRPr="00BB7F3C">
        <w:rPr>
          <w:b/>
          <w:bCs/>
        </w:rPr>
        <w:t>pridelek že v prvem letu.</w:t>
      </w:r>
    </w:p>
    <w:p w14:paraId="500BB1DE" w14:textId="77777777" w:rsidR="00FA24B2" w:rsidRDefault="00FA24B2" w:rsidP="00BB7F3C">
      <w:r w:rsidRPr="00B33146">
        <w:t xml:space="preserve">Stroškovna struktura pridelave zelišč se lahko </w:t>
      </w:r>
      <w:r>
        <w:t>zelo</w:t>
      </w:r>
      <w:r w:rsidRPr="00B33146">
        <w:t xml:space="preserve"> razlikuje glede na dejavnike, kot so obseg pridelave, vrste zelišč, </w:t>
      </w:r>
      <w:r>
        <w:t>način pridelave</w:t>
      </w:r>
      <w:r w:rsidRPr="00B33146">
        <w:t xml:space="preserve"> in geografska lokacija.</w:t>
      </w:r>
    </w:p>
    <w:p w14:paraId="6BB37E71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Stroški dela predstavljajo enega najpomembnejših izdatkov pri pridelavi zelišč in obsegajo velik del skupnih stroškov. </w:t>
      </w:r>
    </w:p>
    <w:p w14:paraId="6006AB5C" w14:textId="77777777" w:rsidR="00FA24B2" w:rsidRDefault="00FA24B2" w:rsidP="00BB7F3C">
      <w:r w:rsidRPr="0073182F">
        <w:t xml:space="preserve">Ti se lahko </w:t>
      </w:r>
      <w:r>
        <w:t>sicer zelo</w:t>
      </w:r>
      <w:r w:rsidRPr="0073182F">
        <w:t xml:space="preserve"> razlikujejo glede na velikost kmetije, način pridelave in lokalne </w:t>
      </w:r>
      <w:r>
        <w:t>razmere</w:t>
      </w:r>
      <w:r w:rsidRPr="0073182F">
        <w:t>.</w:t>
      </w:r>
      <w:r>
        <w:t xml:space="preserve"> </w:t>
      </w:r>
    </w:p>
    <w:p w14:paraId="7AE8E16E" w14:textId="77777777" w:rsidR="00FA24B2" w:rsidRPr="00442F3C" w:rsidRDefault="00FA24B2" w:rsidP="00BB7F3C">
      <w:pPr>
        <w:rPr>
          <w:b/>
          <w:bCs/>
        </w:rPr>
      </w:pPr>
      <w:r>
        <w:t xml:space="preserve">Na </w:t>
      </w:r>
      <w:r w:rsidRPr="004605E6">
        <w:t>kmetijah, ki že imajo traktor</w:t>
      </w:r>
      <w:r>
        <w:t xml:space="preserve"> z različnimi priključki je postavitev nasada, sajenje, strojna mehanska obdelava tal – zatiranje plevelov ipd. lažja. Če tega na kmetiji ni, je strošek delovne sile ali izposoje mehanizacije za posamezna opravila ali plačilo strojnih ur. </w:t>
      </w:r>
    </w:p>
    <w:p w14:paraId="531D2036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Posebna postavka je tudi postavitev nasada, torej sajenje (marsikje še ročno, čeprav se lahko sajenje izvaja na primer s sadilcem za sadike zelenjadnic). Potrebno je upoštevati tudi, da je v nekaterih primerih potreben upoštevati tudi strošek za nakup zemljišča ali plačevanje najema. </w:t>
      </w:r>
    </w:p>
    <w:p w14:paraId="1F699D26" w14:textId="75C79765" w:rsidR="00FA24B2" w:rsidRPr="004B3511" w:rsidRDefault="00FA24B2" w:rsidP="00BB7F3C">
      <w:r w:rsidRPr="0057584B">
        <w:t xml:space="preserve">Velik problem pri pridelavi zelišč je zatiranje plevelov, </w:t>
      </w:r>
      <w:r>
        <w:t xml:space="preserve">ki </w:t>
      </w:r>
      <w:r w:rsidRPr="0057584B">
        <w:t>mora biti v ekološkem pridelovanju le mehansko</w:t>
      </w:r>
      <w:r>
        <w:t>.</w:t>
      </w:r>
      <w:r w:rsidRPr="0057584B">
        <w:t xml:space="preserve"> </w:t>
      </w:r>
      <w:r>
        <w:t>N</w:t>
      </w:r>
      <w:r w:rsidRPr="0057584B">
        <w:t xml:space="preserve">asadi </w:t>
      </w:r>
      <w:r>
        <w:t>zelišč s</w:t>
      </w:r>
      <w:r w:rsidRPr="0057584B">
        <w:t>o največkrat</w:t>
      </w:r>
      <w:r>
        <w:t xml:space="preserve"> mešani (ne monokulturni)</w:t>
      </w:r>
      <w:r w:rsidRPr="0057584B">
        <w:t xml:space="preserve">, sestavljeni iz različnih </w:t>
      </w:r>
      <w:r>
        <w:t xml:space="preserve">vrst </w:t>
      </w:r>
      <w:r w:rsidRPr="0057584B">
        <w:t>zelišč na različnih medvrstnih razdaljah. Večina anketirancev navaja, da zatiranj</w:t>
      </w:r>
      <w:r>
        <w:t>e</w:t>
      </w:r>
      <w:r w:rsidRPr="0057584B">
        <w:t xml:space="preserve"> </w:t>
      </w:r>
      <w:r w:rsidRPr="0057584B">
        <w:lastRenderedPageBreak/>
        <w:t xml:space="preserve">plevelov </w:t>
      </w:r>
      <w:r>
        <w:t xml:space="preserve">opravlja </w:t>
      </w:r>
      <w:r w:rsidRPr="0057584B">
        <w:t>ročno. Sicer so na voljo druge tehnologije pridelave, na primer večje medvrstne razdalje, ki omogočajo strojno mehansko zatiranje plevela vsaj med vrstami</w:t>
      </w:r>
      <w:r>
        <w:t xml:space="preserve"> ali</w:t>
      </w:r>
      <w:r w:rsidRPr="0057584B">
        <w:t xml:space="preserve"> uporaba</w:t>
      </w:r>
      <w:r>
        <w:t xml:space="preserve"> različnih </w:t>
      </w:r>
      <w:proofErr w:type="spellStart"/>
      <w:r>
        <w:t>prekrivk</w:t>
      </w:r>
      <w:proofErr w:type="spellEnd"/>
      <w:r w:rsidR="00222CB7">
        <w:t xml:space="preserve"> in zastirk</w:t>
      </w:r>
      <w:r w:rsidRPr="0057584B">
        <w:t>. To lahko zmanjša stroške za delovno silo</w:t>
      </w:r>
      <w:r>
        <w:t xml:space="preserve">. Še zlasti navajajo pridelovalci smiselnost uporabe </w:t>
      </w:r>
      <w:proofErr w:type="spellStart"/>
      <w:r>
        <w:t>agrotekstila</w:t>
      </w:r>
      <w:proofErr w:type="spellEnd"/>
      <w:r>
        <w:t xml:space="preserve">. </w:t>
      </w:r>
    </w:p>
    <w:p w14:paraId="31BE7301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Zatiranje plevelov je velika postavka v končni ekonomiki pridelave zelišč. </w:t>
      </w:r>
    </w:p>
    <w:p w14:paraId="724EA9AE" w14:textId="16BA362C" w:rsidR="00FA24B2" w:rsidRPr="009707D4" w:rsidRDefault="00FA24B2" w:rsidP="00BB7F3C">
      <w:r w:rsidRPr="009707D4">
        <w:t>Ključno je tudi ohranjanje rodovitnosti tal in nadzor bolezni</w:t>
      </w:r>
      <w:r w:rsidR="00222CB7" w:rsidRPr="00222CB7">
        <w:t xml:space="preserve"> </w:t>
      </w:r>
      <w:r w:rsidR="00222CB7" w:rsidRPr="009707D4">
        <w:t>in škodljivcev</w:t>
      </w:r>
      <w:r w:rsidRPr="009707D4">
        <w:t xml:space="preserve">. Bolezni in škodljivci se po poročanju anketirancev pojavljajo v manjšem obsegu, vendar pri bolj podrobnem preučevanju </w:t>
      </w:r>
      <w:r>
        <w:t xml:space="preserve">ugotavljamo, </w:t>
      </w:r>
      <w:r w:rsidRPr="009707D4">
        <w:t>da je treba sploh v deževnih letih ukrepati proti boleznim</w:t>
      </w:r>
      <w:r>
        <w:t xml:space="preserve">. Če so obolele rastline v manjšem obsegu le-te odstranijo. </w:t>
      </w:r>
      <w:r w:rsidRPr="009707D4">
        <w:t xml:space="preserve"> Pri pojavu škodljivcev pa se poslužujejo v ekološki pridelavi dovoljen</w:t>
      </w:r>
      <w:r>
        <w:t>ih</w:t>
      </w:r>
      <w:r w:rsidRPr="009707D4">
        <w:t xml:space="preserve"> pripravk</w:t>
      </w:r>
      <w:r>
        <w:t>ov</w:t>
      </w:r>
      <w:r w:rsidRPr="009707D4">
        <w:t xml:space="preserve"> (do 4x letno). </w:t>
      </w:r>
      <w:r w:rsidRPr="00B36D6E">
        <w:t xml:space="preserve">Spremljanje in zatiranje škodljivcev ter bolezni zahteva veliko dela, </w:t>
      </w:r>
      <w:r>
        <w:t>predvsem ker se izvajajo</w:t>
      </w:r>
      <w:r w:rsidRPr="00B36D6E">
        <w:t xml:space="preserve"> ekološk</w:t>
      </w:r>
      <w:r>
        <w:t>i</w:t>
      </w:r>
      <w:r w:rsidRPr="00B36D6E">
        <w:t xml:space="preserve"> </w:t>
      </w:r>
      <w:r>
        <w:t>pristopi</w:t>
      </w:r>
      <w:r w:rsidRPr="00B36D6E">
        <w:t>.</w:t>
      </w:r>
    </w:p>
    <w:p w14:paraId="4ED05A84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Zatiranje bolezni in škodljivcev trenutno še ni tako visoka postavka v kalkulaciji pridelave, kot je zatiranje plevelov. Mnogi si tudi pripravke za zatiranje škodljivcev izdelajo sam iz rastlinskih delov. </w:t>
      </w:r>
    </w:p>
    <w:p w14:paraId="2A2D5FC8" w14:textId="77777777" w:rsidR="00FA24B2" w:rsidRDefault="00FA24B2" w:rsidP="00BB7F3C">
      <w:r w:rsidRPr="006558AD">
        <w:t>Tudi druge redne aktivnosti za zagotovitev zdrave rasti in dobrega pridelka</w:t>
      </w:r>
      <w:r>
        <w:t xml:space="preserve"> (</w:t>
      </w:r>
      <w:r w:rsidRPr="006558AD">
        <w:t>ne samo zatiranje plevela</w:t>
      </w:r>
      <w:r>
        <w:t>)</w:t>
      </w:r>
      <w:r w:rsidRPr="006558AD">
        <w:t xml:space="preserve">, zahtevajo veliko </w:t>
      </w:r>
      <w:r>
        <w:t>delovnih ur, na primer tudi že sam monitoring stanja v nasadih</w:t>
      </w:r>
    </w:p>
    <w:p w14:paraId="29C04FBA" w14:textId="77777777" w:rsidR="00FA24B2" w:rsidRDefault="00FA24B2" w:rsidP="00BB7F3C">
      <w:r>
        <w:t xml:space="preserve">Ekološka gnojila, kompost, apnenec, hlevski gnoj so običajno dražja od mineralnih gnojil, vendar se v ekološki pridelavi mineralnih gnojil ne sme uporabljati. Ena od rešitev, ki pa je anketiranci ne navajajo, bi bila pridelava lastnega komposta in pridobivanje gnoja s kmetij, ki imajo le tega preveč in ga morajo s kmetije oddajati. </w:t>
      </w:r>
    </w:p>
    <w:p w14:paraId="51BF64C4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Strošek gnojil po odgovorih anketirancev ni večja postavka v kalkulaciji, saj mnogi ne izvajajo gnojenja po gnojilnih načrtih ali sploh ne gnojijo. Kljub temu določen strošek nastane – je pa potrebno še poglobljena razprava s pridelovalci na to temo. </w:t>
      </w:r>
    </w:p>
    <w:p w14:paraId="36899702" w14:textId="275708F9" w:rsidR="00FA24B2" w:rsidRDefault="00FA24B2" w:rsidP="00BB7F3C">
      <w:r w:rsidRPr="00E704FD">
        <w:t>Mnoga zelišča se pobirajo</w:t>
      </w:r>
      <w:r w:rsidR="000C22CA" w:rsidRPr="000C22CA">
        <w:t xml:space="preserve"> </w:t>
      </w:r>
      <w:r w:rsidR="000C22CA" w:rsidRPr="00E704FD">
        <w:t>ročno</w:t>
      </w:r>
      <w:r w:rsidRPr="00E704FD">
        <w:t xml:space="preserve">, </w:t>
      </w:r>
      <w:r w:rsidR="000C22CA">
        <w:t xml:space="preserve">zato </w:t>
      </w:r>
      <w:r w:rsidRPr="00E704FD">
        <w:t>se ohrani</w:t>
      </w:r>
      <w:r w:rsidR="00533372">
        <w:t xml:space="preserve"> </w:t>
      </w:r>
      <w:r w:rsidR="000C22CA">
        <w:t xml:space="preserve">boljša </w:t>
      </w:r>
      <w:r w:rsidRPr="00E704FD">
        <w:t xml:space="preserve">kakovost. Ta proces je lahko dolgotrajen in zahteva usposobljeno delovno silo. </w:t>
      </w:r>
      <w:r w:rsidR="000C22CA">
        <w:t>Z</w:t>
      </w:r>
      <w:r w:rsidRPr="00E704FD">
        <w:t xml:space="preserve">elišča se lahko porežejo </w:t>
      </w:r>
      <w:r w:rsidR="000C22CA">
        <w:t xml:space="preserve">tudi </w:t>
      </w:r>
      <w:r w:rsidRPr="00E704FD">
        <w:t>stojno</w:t>
      </w:r>
      <w:r w:rsidR="000C22CA">
        <w:t xml:space="preserve">. </w:t>
      </w:r>
      <w:r w:rsidRPr="00E704FD">
        <w:t>T</w:t>
      </w:r>
      <w:r w:rsidR="000C22CA">
        <w:t xml:space="preserve">orej se </w:t>
      </w:r>
      <w:r w:rsidRPr="00E704FD">
        <w:t xml:space="preserve">postavka </w:t>
      </w:r>
      <w:r w:rsidR="000C22CA">
        <w:t xml:space="preserve"> spravilo pridelka </w:t>
      </w:r>
      <w:r w:rsidRPr="00E704FD">
        <w:t>v kalkulaciji pridelave torej lahko med zelišči zelo razlikuje</w:t>
      </w:r>
      <w:r w:rsidR="000C22CA">
        <w:t xml:space="preserve"> glede na način spravila</w:t>
      </w:r>
      <w:r w:rsidRPr="00E704FD">
        <w:t>. Seveda je višja v primerih mešanih nasadov, ko se ročno reže posamezne grm</w:t>
      </w:r>
      <w:r w:rsidR="000C22CA">
        <w:t>e</w:t>
      </w:r>
      <w:r w:rsidRPr="00E704FD">
        <w:t xml:space="preserve">. </w:t>
      </w:r>
    </w:p>
    <w:p w14:paraId="2F135E02" w14:textId="64B8FB22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Namakanje sicer v praksi običajno še ni širše vzpostavljeno, tako da ta strošek načeloma v trenutni kalkulaciji izpustimo.   </w:t>
      </w:r>
    </w:p>
    <w:p w14:paraId="57C43FC8" w14:textId="55AE0FD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>Spravilo je pri nekaterih vrstah zeliščih bolj delovno intenzivno kot pri drugih. Zato se strošek zelo razlikuje. Ročno spravilo je dolgotrajnejše in zahteva več delovne sile</w:t>
      </w:r>
      <w:r w:rsidR="000C22CA" w:rsidRPr="00BB7F3C">
        <w:rPr>
          <w:b/>
          <w:bCs/>
        </w:rPr>
        <w:t xml:space="preserve"> in posledično tudi delovnih ur</w:t>
      </w:r>
      <w:r w:rsidRPr="00BB7F3C">
        <w:rPr>
          <w:b/>
          <w:bCs/>
        </w:rPr>
        <w:t>. Strojno spravilo je hitrejše, vendar zahteva vložek v nakup traktorja s priključki oziroma se obračuna strojne ure, če nam opravilo izvedejo drugi.</w:t>
      </w:r>
    </w:p>
    <w:p w14:paraId="1ECFC5D5" w14:textId="77777777" w:rsidR="00FA24B2" w:rsidRPr="004605E6" w:rsidRDefault="00FA24B2" w:rsidP="00FA24B2">
      <w:pPr>
        <w:spacing w:line="276" w:lineRule="auto"/>
        <w:rPr>
          <w:rFonts w:ascii="Roboto" w:hAnsi="Roboto" w:cstheme="minorHAnsi"/>
        </w:rPr>
      </w:pPr>
      <w:r w:rsidRPr="004605E6">
        <w:rPr>
          <w:rFonts w:ascii="Roboto" w:hAnsi="Roboto" w:cstheme="minorHAnsi"/>
        </w:rPr>
        <w:t>Strojno spravilo je zelo smiselno na večjih kmetijah, ki že imajo</w:t>
      </w:r>
      <w:r>
        <w:rPr>
          <w:rFonts w:ascii="Roboto" w:hAnsi="Roboto" w:cstheme="minorHAnsi"/>
        </w:rPr>
        <w:t xml:space="preserve"> primerno strojno opremo (</w:t>
      </w:r>
      <w:r w:rsidRPr="004605E6">
        <w:rPr>
          <w:rFonts w:ascii="Roboto" w:hAnsi="Roboto" w:cstheme="minorHAnsi"/>
        </w:rPr>
        <w:t>traktor</w:t>
      </w:r>
      <w:r>
        <w:rPr>
          <w:rFonts w:ascii="Roboto" w:hAnsi="Roboto" w:cstheme="minorHAnsi"/>
        </w:rPr>
        <w:t xml:space="preserve"> in priključke).</w:t>
      </w:r>
      <w:r w:rsidRPr="004605E6">
        <w:rPr>
          <w:rFonts w:ascii="Roboto" w:hAnsi="Roboto" w:cstheme="minorHAnsi"/>
        </w:rPr>
        <w:t xml:space="preserve"> </w:t>
      </w:r>
    </w:p>
    <w:p w14:paraId="23E53E9E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Obdelava pridelka po spravilu, sortiranje, smukanje, predelava in pakiranje pogosto zahtevajo dodatno delo za vzdrževanje standardov kakovosti. </w:t>
      </w:r>
    </w:p>
    <w:p w14:paraId="2C9FFCC1" w14:textId="3051C9A5" w:rsidR="00FA24B2" w:rsidRDefault="000C22CA" w:rsidP="00BB7F3C">
      <w:r>
        <w:t>Naslednja faza po spravilu zelišč</w:t>
      </w:r>
      <w:r w:rsidRPr="00E704FD">
        <w:t xml:space="preserve"> je sušenje</w:t>
      </w:r>
      <w:r>
        <w:t xml:space="preserve"> ali destilacija</w:t>
      </w:r>
      <w:r w:rsidRPr="00E704FD">
        <w:t xml:space="preserve">. </w:t>
      </w:r>
      <w:r w:rsidR="00FA24B2">
        <w:t xml:space="preserve">Strošek priprave zelišča za skladiščenje oz. za trg (sušenje oziroma sušenje in predelava) se razlikuje glede na vrsto </w:t>
      </w:r>
      <w:r w:rsidR="00FA24B2">
        <w:lastRenderedPageBreak/>
        <w:t xml:space="preserve">zelišča in ali pridelek prodamo svež (za kar je potreben zelo dober dogovor z odkupovalcem), ali ga posušimo oziroma ali ga tudi predelamo sami ali ne. </w:t>
      </w:r>
      <w:r w:rsidR="00FA24B2" w:rsidRPr="006F6CC1">
        <w:t xml:space="preserve">Ustrezni </w:t>
      </w:r>
      <w:r w:rsidR="00FA24B2">
        <w:t xml:space="preserve">predelovalni obrat in </w:t>
      </w:r>
      <w:r w:rsidR="00FA24B2" w:rsidRPr="006F6CC1">
        <w:t>skladiščni objekti so potrebni za ohranjanje kakovosti zelišč</w:t>
      </w:r>
      <w:r w:rsidR="00FA24B2">
        <w:t xml:space="preserve"> in so potrebni v primeru, da pridelek skladiščimo in predelujemo sami.  Sicer ta strošek odpade. </w:t>
      </w:r>
    </w:p>
    <w:p w14:paraId="10B04B49" w14:textId="77777777" w:rsidR="00FA24B2" w:rsidRPr="00BB7F3C" w:rsidRDefault="00FA24B2" w:rsidP="00BB7F3C">
      <w:pPr>
        <w:pStyle w:val="IHPSSeznamNatevanje"/>
        <w:rPr>
          <w:b/>
          <w:bCs/>
        </w:rPr>
      </w:pPr>
      <w:r w:rsidRPr="00BB7F3C">
        <w:rPr>
          <w:b/>
          <w:bCs/>
        </w:rPr>
        <w:t xml:space="preserve">Potrebna je torej različna infrastruktura (sušilnice, </w:t>
      </w:r>
      <w:proofErr w:type="spellStart"/>
      <w:r w:rsidRPr="00BB7F3C">
        <w:rPr>
          <w:b/>
          <w:bCs/>
        </w:rPr>
        <w:t>destilatorji</w:t>
      </w:r>
      <w:proofErr w:type="spellEnd"/>
      <w:r w:rsidRPr="00BB7F3C">
        <w:rPr>
          <w:b/>
          <w:bCs/>
        </w:rPr>
        <w:t xml:space="preserve"> ipd.), če želimo sami predelovati zelišča, ali le-ta ni potrebna, če se pridelek takoj po spravilu proda. </w:t>
      </w:r>
    </w:p>
    <w:p w14:paraId="486AF540" w14:textId="587D4AC1" w:rsidR="00533372" w:rsidRPr="00533372" w:rsidRDefault="00FA24B2" w:rsidP="00BB7F3C">
      <w:r w:rsidRPr="008E6E22">
        <w:t>Postavka</w:t>
      </w:r>
      <w:r>
        <w:t xml:space="preserve"> v stroškovniku</w:t>
      </w:r>
      <w:r w:rsidRPr="008E6E22">
        <w:t xml:space="preserve"> je tudi </w:t>
      </w:r>
      <w:r>
        <w:t xml:space="preserve">pridobitev </w:t>
      </w:r>
      <w:r w:rsidRPr="008E6E22">
        <w:t xml:space="preserve">ekološkega certifikata, </w:t>
      </w:r>
      <w:r>
        <w:t>ki pa je</w:t>
      </w:r>
      <w:r w:rsidRPr="008E6E22">
        <w:t xml:space="preserve"> ključno za dostop do </w:t>
      </w:r>
      <w:proofErr w:type="spellStart"/>
      <w:r w:rsidRPr="008E6E22">
        <w:t>premium</w:t>
      </w:r>
      <w:proofErr w:type="spellEnd"/>
      <w:r w:rsidRPr="008E6E22">
        <w:t xml:space="preserve"> trgov.</w:t>
      </w:r>
      <w:r>
        <w:t xml:space="preserve"> </w:t>
      </w:r>
      <w:r w:rsidR="00533372">
        <w:t>Č</w:t>
      </w:r>
      <w:r w:rsidR="00533372" w:rsidRPr="00533372">
        <w:t>e zelišča pridelujemo v skladu z GACP</w:t>
      </w:r>
      <w:r w:rsidR="00533372">
        <w:t>,</w:t>
      </w:r>
      <w:r w:rsidR="00533372" w:rsidRPr="00533372">
        <w:t xml:space="preserve"> je potrebno narediti tudi analize v skladu z </w:t>
      </w:r>
      <w:r w:rsidR="00533372">
        <w:t>E</w:t>
      </w:r>
      <w:r w:rsidR="00533372" w:rsidRPr="00533372">
        <w:t xml:space="preserve">vropsko farmakopejo </w:t>
      </w:r>
      <w:r w:rsidR="00533372">
        <w:t>(</w:t>
      </w:r>
      <w:r w:rsidR="00533372" w:rsidRPr="00533372">
        <w:t xml:space="preserve">na vsebnost težkih kovin in </w:t>
      </w:r>
      <w:r w:rsidR="00533372">
        <w:t>FFS</w:t>
      </w:r>
      <w:r w:rsidR="00533372" w:rsidRPr="00533372">
        <w:t>, mikrobiološko analizo</w:t>
      </w:r>
      <w:r w:rsidR="00533372">
        <w:t>),</w:t>
      </w:r>
      <w:r w:rsidR="00533372" w:rsidRPr="00533372">
        <w:t xml:space="preserve"> </w:t>
      </w:r>
      <w:r w:rsidR="00533372">
        <w:t>kar bo</w:t>
      </w:r>
      <w:r w:rsidR="00533372" w:rsidRPr="00533372">
        <w:t xml:space="preserve"> </w:t>
      </w:r>
      <w:r w:rsidR="00533372">
        <w:t>s</w:t>
      </w:r>
      <w:r w:rsidR="00533372" w:rsidRPr="00533372">
        <w:t>lej kot prej nuja</w:t>
      </w:r>
      <w:r w:rsidR="00533372">
        <w:t>,</w:t>
      </w:r>
      <w:r w:rsidR="00533372" w:rsidRPr="00533372">
        <w:t xml:space="preserve"> </w:t>
      </w:r>
      <w:r w:rsidR="00533372">
        <w:t>s</w:t>
      </w:r>
      <w:r w:rsidR="00533372" w:rsidRPr="00533372">
        <w:t xml:space="preserve">ploh, če </w:t>
      </w:r>
      <w:r w:rsidR="00533372">
        <w:t>vstopamo</w:t>
      </w:r>
      <w:r w:rsidR="00533372" w:rsidRPr="00533372">
        <w:t xml:space="preserve"> na EU trg.</w:t>
      </w:r>
    </w:p>
    <w:p w14:paraId="2F57392F" w14:textId="77777777" w:rsidR="00FA24B2" w:rsidRDefault="00FA24B2" w:rsidP="00BB7F3C">
      <w:r>
        <w:t xml:space="preserve">Zaslužek je seveda </w:t>
      </w:r>
      <w:r w:rsidRPr="00377CC6">
        <w:t>nižj</w:t>
      </w:r>
      <w:r>
        <w:t>i</w:t>
      </w:r>
      <w:r w:rsidRPr="00377CC6">
        <w:t xml:space="preserve"> v primeru prodaje pridelka</w:t>
      </w:r>
      <w:r>
        <w:t xml:space="preserve"> kot surovine (sveže ali suho zelišče). Večja dodana vrednost in višja cena pa se doseže, ko pridelovalec pridelek predela v izdelke. </w:t>
      </w:r>
    </w:p>
    <w:p w14:paraId="40399352" w14:textId="77777777" w:rsidR="00FA24B2" w:rsidRDefault="00FA24B2" w:rsidP="00BB7F3C">
      <w:r w:rsidRPr="00CF019A">
        <w:t>Povzetek postavk v kalkulaciji pridelave zelišč vključuje stroške dela, zemljišč in infrastrukture, semen in sadilnega materiala, gnojil, namakanja, varstva rastlin, energije, tehnologije</w:t>
      </w:r>
      <w:r>
        <w:t xml:space="preserve"> pridelave</w:t>
      </w:r>
      <w:r w:rsidRPr="00CF019A">
        <w:t xml:space="preserve">, trženja in regulativne skladnosti. </w:t>
      </w:r>
    </w:p>
    <w:p w14:paraId="7BD5830F" w14:textId="77777777" w:rsidR="00FA24B2" w:rsidRPr="00FF5580" w:rsidRDefault="00FA24B2" w:rsidP="00BB7F3C">
      <w:pPr>
        <w:pStyle w:val="Heading1"/>
      </w:pPr>
      <w:r w:rsidRPr="00FF5580">
        <w:t>Sklep</w:t>
      </w:r>
    </w:p>
    <w:p w14:paraId="4911C139" w14:textId="77777777" w:rsidR="00FA24B2" w:rsidRDefault="00FA24B2" w:rsidP="00BB7F3C">
      <w:r w:rsidRPr="00CF019A">
        <w:t xml:space="preserve">Z učinkovitim razumevanjem in upravljanjem </w:t>
      </w:r>
      <w:r>
        <w:t xml:space="preserve">pridelovalnih </w:t>
      </w:r>
      <w:r w:rsidRPr="00CF019A">
        <w:t xml:space="preserve">stroškov lahko pridelovalci zelišč izboljšajo dobičkonosnost </w:t>
      </w:r>
      <w:r>
        <w:t xml:space="preserve">glede na specifične parametre svoje kmetije. </w:t>
      </w:r>
    </w:p>
    <w:p w14:paraId="74E1F617" w14:textId="2409869E" w:rsidR="009A0FC9" w:rsidRPr="00BB7F3C" w:rsidRDefault="00FA24B2" w:rsidP="00BB7F3C">
      <w:r>
        <w:t xml:space="preserve">Največje razlike so, ali je kmetija večja in že ima strojno opremo, delovno silo, tehnologijo pridelave na večji površini in tržne poti. To razvoj pridelave zelišč na kmetiji pelje v drugačno smer, pri kateri ni potrebno veliko ročnega dela, kot ročno pridelana zelišča, kjer je prednost visoka kvaliteta in </w:t>
      </w:r>
      <w:proofErr w:type="spellStart"/>
      <w:r>
        <w:t>nišna</w:t>
      </w:r>
      <w:proofErr w:type="spellEnd"/>
      <w:r>
        <w:t xml:space="preserve"> prodaja visokokakovostnih </w:t>
      </w:r>
      <w:proofErr w:type="spellStart"/>
      <w:r>
        <w:t>premium</w:t>
      </w:r>
      <w:proofErr w:type="spellEnd"/>
      <w:r>
        <w:t xml:space="preserve"> izdelkov.</w:t>
      </w:r>
    </w:p>
    <w:sectPr w:rsidR="009A0FC9" w:rsidRPr="00BB7F3C" w:rsidSect="00527CA9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48570" w14:textId="77777777" w:rsidR="004C5B84" w:rsidRPr="0064107E" w:rsidRDefault="004C5B84" w:rsidP="00CE5EE5">
      <w:pPr>
        <w:spacing w:before="0" w:after="0"/>
      </w:pPr>
      <w:r w:rsidRPr="0064107E">
        <w:separator/>
      </w:r>
    </w:p>
  </w:endnote>
  <w:endnote w:type="continuationSeparator" w:id="0">
    <w:p w14:paraId="005BE5D3" w14:textId="77777777" w:rsidR="004C5B84" w:rsidRPr="0064107E" w:rsidRDefault="004C5B84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4E2C80A9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90E7F" w14:textId="77777777" w:rsidR="004C5B84" w:rsidRPr="0064107E" w:rsidRDefault="004C5B84" w:rsidP="00CE5EE5">
      <w:pPr>
        <w:spacing w:before="0" w:after="0"/>
      </w:pPr>
      <w:r w:rsidRPr="0064107E">
        <w:separator/>
      </w:r>
    </w:p>
  </w:footnote>
  <w:footnote w:type="continuationSeparator" w:id="0">
    <w:p w14:paraId="53BF6B11" w14:textId="77777777" w:rsidR="004C5B84" w:rsidRPr="0064107E" w:rsidRDefault="004C5B84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92CA" w14:textId="76AA45C6" w:rsidR="009B1B0D" w:rsidRPr="00BB7F3C" w:rsidRDefault="0016588C" w:rsidP="00BB7F3C">
    <w:pPr>
      <w:pStyle w:val="Header"/>
      <w:rPr>
        <w:rStyle w:val="SubtleEmphasis"/>
        <w:i w:val="0"/>
        <w:iCs w:val="0"/>
        <w:color w:val="525252"/>
      </w:rPr>
    </w:pPr>
    <w:r w:rsidRPr="00BB7F3C">
      <w:rPr>
        <w:rStyle w:val="SubtleEmphasis"/>
        <w:i w:val="0"/>
        <w:iCs w:val="0"/>
        <w:color w:val="525252"/>
      </w:rPr>
      <w:t>Analiza tehnološko-ekonomskih vsebin anketiranja pridelovalcev zelišč v okviru širšega koncepta ankete za namen ekonomskih modelo</w:t>
    </w:r>
    <w:r w:rsidR="00795DDC" w:rsidRPr="00BB7F3C">
      <w:rPr>
        <w:rStyle w:val="SubtleEmphasis"/>
        <w:i w:val="0"/>
        <w:iCs w:val="0"/>
        <w:color w:val="525252"/>
      </w:rPr>
      <w:t xml:space="preserve">v. December 2023. CRP zelišča.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D503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29C3E420" wp14:editId="5B1361C9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DF3"/>
    <w:multiLevelType w:val="hybridMultilevel"/>
    <w:tmpl w:val="06D2243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0EB"/>
    <w:multiLevelType w:val="hybridMultilevel"/>
    <w:tmpl w:val="625834D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370EBE"/>
    <w:multiLevelType w:val="hybridMultilevel"/>
    <w:tmpl w:val="A36CED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E09"/>
    <w:multiLevelType w:val="hybridMultilevel"/>
    <w:tmpl w:val="185CEF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9"/>
  </w:num>
  <w:num w:numId="2" w16cid:durableId="1507014531">
    <w:abstractNumId w:val="3"/>
  </w:num>
  <w:num w:numId="3" w16cid:durableId="222252686">
    <w:abstractNumId w:val="6"/>
  </w:num>
  <w:num w:numId="4" w16cid:durableId="855971336">
    <w:abstractNumId w:val="10"/>
  </w:num>
  <w:num w:numId="5" w16cid:durableId="456686712">
    <w:abstractNumId w:val="2"/>
  </w:num>
  <w:num w:numId="6" w16cid:durableId="1132476257">
    <w:abstractNumId w:val="4"/>
  </w:num>
  <w:num w:numId="7" w16cid:durableId="601693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11"/>
  </w:num>
  <w:num w:numId="9" w16cid:durableId="2037121105">
    <w:abstractNumId w:val="11"/>
    <w:lvlOverride w:ilvl="0">
      <w:startOverride w:val="1"/>
    </w:lvlOverride>
  </w:num>
  <w:num w:numId="10" w16cid:durableId="612368638">
    <w:abstractNumId w:val="5"/>
  </w:num>
  <w:num w:numId="11" w16cid:durableId="292030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15956">
    <w:abstractNumId w:val="8"/>
  </w:num>
  <w:num w:numId="14" w16cid:durableId="2037997937">
    <w:abstractNumId w:val="0"/>
  </w:num>
  <w:num w:numId="15" w16cid:durableId="733240022">
    <w:abstractNumId w:val="1"/>
  </w:num>
  <w:num w:numId="16" w16cid:durableId="231501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7"/>
    <w:rsid w:val="000263C7"/>
    <w:rsid w:val="000304E8"/>
    <w:rsid w:val="00031580"/>
    <w:rsid w:val="0003419B"/>
    <w:rsid w:val="00062C13"/>
    <w:rsid w:val="00063391"/>
    <w:rsid w:val="00072E43"/>
    <w:rsid w:val="000A5958"/>
    <w:rsid w:val="000C22CA"/>
    <w:rsid w:val="000F23FB"/>
    <w:rsid w:val="00145691"/>
    <w:rsid w:val="0016588C"/>
    <w:rsid w:val="00177400"/>
    <w:rsid w:val="00177997"/>
    <w:rsid w:val="001D1527"/>
    <w:rsid w:val="001D18A2"/>
    <w:rsid w:val="001D239B"/>
    <w:rsid w:val="001E2B46"/>
    <w:rsid w:val="0022180E"/>
    <w:rsid w:val="00222CB7"/>
    <w:rsid w:val="00225C57"/>
    <w:rsid w:val="002D3758"/>
    <w:rsid w:val="00333F54"/>
    <w:rsid w:val="003537D1"/>
    <w:rsid w:val="00361A44"/>
    <w:rsid w:val="003818D2"/>
    <w:rsid w:val="003B1175"/>
    <w:rsid w:val="003B30D2"/>
    <w:rsid w:val="003B4035"/>
    <w:rsid w:val="003E15ED"/>
    <w:rsid w:val="00403317"/>
    <w:rsid w:val="00451CD0"/>
    <w:rsid w:val="004C5B84"/>
    <w:rsid w:val="004C7038"/>
    <w:rsid w:val="00506225"/>
    <w:rsid w:val="00527CA9"/>
    <w:rsid w:val="00531F6C"/>
    <w:rsid w:val="00533372"/>
    <w:rsid w:val="00544685"/>
    <w:rsid w:val="006208AF"/>
    <w:rsid w:val="0064107E"/>
    <w:rsid w:val="00677ACC"/>
    <w:rsid w:val="006D4842"/>
    <w:rsid w:val="00712B70"/>
    <w:rsid w:val="00745F9E"/>
    <w:rsid w:val="0076474A"/>
    <w:rsid w:val="00765594"/>
    <w:rsid w:val="00774BFE"/>
    <w:rsid w:val="00795DDC"/>
    <w:rsid w:val="007A41B7"/>
    <w:rsid w:val="007D43AC"/>
    <w:rsid w:val="00805BC5"/>
    <w:rsid w:val="00814F36"/>
    <w:rsid w:val="00821FE0"/>
    <w:rsid w:val="00826E31"/>
    <w:rsid w:val="008506F8"/>
    <w:rsid w:val="008511A8"/>
    <w:rsid w:val="00873741"/>
    <w:rsid w:val="009302AE"/>
    <w:rsid w:val="00946EE4"/>
    <w:rsid w:val="00957886"/>
    <w:rsid w:val="00977A70"/>
    <w:rsid w:val="009A0FC9"/>
    <w:rsid w:val="009B1B0D"/>
    <w:rsid w:val="00A13395"/>
    <w:rsid w:val="00A164F1"/>
    <w:rsid w:val="00A51C76"/>
    <w:rsid w:val="00A60D81"/>
    <w:rsid w:val="00A64349"/>
    <w:rsid w:val="00A95A79"/>
    <w:rsid w:val="00AA1B03"/>
    <w:rsid w:val="00AB3779"/>
    <w:rsid w:val="00AC0B62"/>
    <w:rsid w:val="00B74052"/>
    <w:rsid w:val="00B822CE"/>
    <w:rsid w:val="00BB7F3C"/>
    <w:rsid w:val="00BC1C6D"/>
    <w:rsid w:val="00BF131D"/>
    <w:rsid w:val="00BF4E07"/>
    <w:rsid w:val="00C27922"/>
    <w:rsid w:val="00C5612D"/>
    <w:rsid w:val="00CA5918"/>
    <w:rsid w:val="00CC4693"/>
    <w:rsid w:val="00CE5EE5"/>
    <w:rsid w:val="00CE64B1"/>
    <w:rsid w:val="00D076A2"/>
    <w:rsid w:val="00D10C0A"/>
    <w:rsid w:val="00D2202D"/>
    <w:rsid w:val="00D7082D"/>
    <w:rsid w:val="00D70B95"/>
    <w:rsid w:val="00DA31B7"/>
    <w:rsid w:val="00DB72E9"/>
    <w:rsid w:val="00DD69DE"/>
    <w:rsid w:val="00E271FC"/>
    <w:rsid w:val="00E37A2B"/>
    <w:rsid w:val="00E52930"/>
    <w:rsid w:val="00E81DB1"/>
    <w:rsid w:val="00EB2F77"/>
    <w:rsid w:val="00EE42B8"/>
    <w:rsid w:val="00EE5338"/>
    <w:rsid w:val="00F00FE0"/>
    <w:rsid w:val="00F3443E"/>
    <w:rsid w:val="00F40EA4"/>
    <w:rsid w:val="00F4579D"/>
    <w:rsid w:val="00FA24B2"/>
    <w:rsid w:val="00FA3287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AA10DC"/>
  <w15:chartTrackingRefBased/>
  <w15:docId w15:val="{59E6DB8A-C194-4174-8A77-E4053A2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C5612D"/>
    <w:pPr>
      <w:tabs>
        <w:tab w:val="center" w:pos="4513"/>
        <w:tab w:val="right" w:pos="9026"/>
      </w:tabs>
      <w:spacing w:before="0" w:after="72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612D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character" w:customStyle="1" w:styleId="normaltextrun">
    <w:name w:val="normaltextrun"/>
    <w:basedOn w:val="DefaultParagraphFont"/>
    <w:rsid w:val="00FA24B2"/>
  </w:style>
  <w:style w:type="character" w:styleId="Emphasis">
    <w:name w:val="Emphasis"/>
    <w:basedOn w:val="DefaultParagraphFont"/>
    <w:uiPriority w:val="20"/>
    <w:qFormat/>
    <w:rsid w:val="0016588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6588C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222CB7"/>
    <w:pPr>
      <w:spacing w:after="0" w:line="240" w:lineRule="auto"/>
    </w:pPr>
    <w:rPr>
      <w:rFonts w:ascii="Arial" w:hAnsi="Arial"/>
      <w:color w:val="525252"/>
    </w:rPr>
  </w:style>
  <w:style w:type="character" w:styleId="CommentReference">
    <w:name w:val="annotation reference"/>
    <w:basedOn w:val="DefaultParagraphFont"/>
    <w:uiPriority w:val="99"/>
    <w:semiHidden/>
    <w:unhideWhenUsed/>
    <w:rsid w:val="003B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035"/>
    <w:rPr>
      <w:rFonts w:ascii="Arial" w:hAnsi="Arial"/>
      <w:color w:val="52525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35"/>
    <w:rPr>
      <w:rFonts w:ascii="Arial" w:hAnsi="Arial"/>
      <w:b/>
      <w:bCs/>
      <w:color w:val="52525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eh.IHPS\Documents\IHPS%20programi,%20strategije,%20poro&#269;ila,%20cenik,%20imenik\Template_novi%20iHP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7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Čeh</dc:creator>
  <cp:keywords/>
  <dc:description/>
  <cp:lastModifiedBy>Jolanda Persolja</cp:lastModifiedBy>
  <cp:revision>3</cp:revision>
  <cp:lastPrinted>2024-08-02T08:08:00Z</cp:lastPrinted>
  <dcterms:created xsi:type="dcterms:W3CDTF">2024-08-21T10:24:00Z</dcterms:created>
  <dcterms:modified xsi:type="dcterms:W3CDTF">2024-08-27T06:45:00Z</dcterms:modified>
</cp:coreProperties>
</file>