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14:paraId="63BE70BE" w14:textId="77777777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4CBD7881" w14:textId="77777777"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1BC4BCBD" w14:textId="77777777"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14:paraId="65896A43" w14:textId="77777777"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14:paraId="7D38DB47" w14:textId="77777777" w:rsidTr="00883F89">
        <w:tc>
          <w:tcPr>
            <w:tcW w:w="1983" w:type="dxa"/>
          </w:tcPr>
          <w:p w14:paraId="1BF81226" w14:textId="77777777"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14:paraId="16DD0F94" w14:textId="77777777"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14:paraId="39AB5717" w14:textId="77777777"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 wp14:anchorId="177A69CC" wp14:editId="4E39820A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14:paraId="406ED2BD" w14:textId="77777777" w:rsidTr="00883F89">
        <w:tc>
          <w:tcPr>
            <w:tcW w:w="1983" w:type="dxa"/>
          </w:tcPr>
          <w:p w14:paraId="09412F67" w14:textId="77777777"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14:paraId="24C43898" w14:textId="77777777"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14:paraId="16BBDF36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79AD4109" w14:textId="77777777" w:rsidTr="00883F89">
        <w:tc>
          <w:tcPr>
            <w:tcW w:w="1983" w:type="dxa"/>
          </w:tcPr>
          <w:p w14:paraId="7697785F" w14:textId="77777777"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14:paraId="2BF1BAF1" w14:textId="77777777"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iperpovezava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14:paraId="739D6EB6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23BB9631" w14:textId="77777777" w:rsidTr="00883F89">
        <w:tc>
          <w:tcPr>
            <w:tcW w:w="1983" w:type="dxa"/>
          </w:tcPr>
          <w:p w14:paraId="06A4FF78" w14:textId="77777777"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14:paraId="02E94230" w14:textId="77777777"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14:paraId="499CE9A1" w14:textId="77777777" w:rsidR="00C5388D" w:rsidRPr="00104AC5" w:rsidRDefault="00C5388D" w:rsidP="00152AA9">
            <w:pPr>
              <w:pStyle w:val="OBVESTILOIzdaja"/>
            </w:pPr>
          </w:p>
        </w:tc>
      </w:tr>
    </w:tbl>
    <w:p w14:paraId="6E7D91F7" w14:textId="15538581"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>Letnik 2</w:t>
      </w:r>
      <w:r w:rsidR="00371C38">
        <w:t>9</w:t>
      </w:r>
      <w:r w:rsidRPr="00104AC5">
        <w:t xml:space="preserve">, št. </w:t>
      </w:r>
      <w:r w:rsidR="00DF4F87">
        <w:t>9</w:t>
      </w:r>
      <w:r w:rsidR="000137EE" w:rsidRPr="00104AC5">
        <w:tab/>
      </w:r>
      <w:r w:rsidR="000137EE" w:rsidRPr="00104AC5">
        <w:tab/>
      </w:r>
      <w:r w:rsidR="00DF4F87">
        <w:t>20</w:t>
      </w:r>
      <w:r w:rsidRPr="00104AC5">
        <w:t xml:space="preserve">. </w:t>
      </w:r>
      <w:r w:rsidR="000D0411">
        <w:t>junij</w:t>
      </w:r>
      <w:r w:rsidR="00736374">
        <w:t xml:space="preserve"> 202</w:t>
      </w:r>
      <w:r w:rsidR="007067C9">
        <w:t>3</w:t>
      </w:r>
    </w:p>
    <w:p w14:paraId="6255AB76" w14:textId="77777777" w:rsidR="000251DB" w:rsidRPr="0028174F" w:rsidRDefault="000251DB" w:rsidP="0028174F">
      <w:pPr>
        <w:pStyle w:val="Naslov2"/>
      </w:pPr>
      <w:proofErr w:type="spellStart"/>
      <w:r w:rsidRPr="0028174F">
        <w:t>Fenološki</w:t>
      </w:r>
      <w:proofErr w:type="spellEnd"/>
      <w:r w:rsidRPr="0028174F">
        <w:t xml:space="preserve"> </w:t>
      </w:r>
      <w:proofErr w:type="spellStart"/>
      <w:r w:rsidRPr="0028174F">
        <w:t>razvoj</w:t>
      </w:r>
      <w:proofErr w:type="spellEnd"/>
      <w:r w:rsidRPr="0028174F">
        <w:t xml:space="preserve"> </w:t>
      </w:r>
      <w:proofErr w:type="spellStart"/>
      <w:r w:rsidRPr="0028174F">
        <w:t>vinske</w:t>
      </w:r>
      <w:proofErr w:type="spellEnd"/>
      <w:r w:rsidRPr="0028174F">
        <w:t xml:space="preserve"> </w:t>
      </w:r>
      <w:proofErr w:type="spellStart"/>
      <w:r w:rsidRPr="0028174F">
        <w:t>trte</w:t>
      </w:r>
      <w:proofErr w:type="spellEnd"/>
    </w:p>
    <w:p w14:paraId="0B1FB837" w14:textId="268AE7F9" w:rsidR="00C740F1" w:rsidRPr="00D05629" w:rsidRDefault="00C740F1" w:rsidP="00C740F1">
      <w:pPr>
        <w:rPr>
          <w:lang w:val="sl-SI"/>
        </w:rPr>
      </w:pPr>
      <w:r w:rsidRPr="000650D6">
        <w:rPr>
          <w:rFonts w:asciiTheme="minorHAnsi" w:hAnsiTheme="minorHAnsi" w:cstheme="minorHAnsi"/>
          <w:lang w:val="sl-SI"/>
        </w:rPr>
        <w:t xml:space="preserve">Na območju vinorodnega pod okoliša Šmarje – Virštanj, Slovenskih Konjic in Spodnje Savinjske doline </w:t>
      </w:r>
      <w:r w:rsidR="000D60D3" w:rsidRPr="000650D6">
        <w:rPr>
          <w:rFonts w:asciiTheme="minorHAnsi" w:hAnsiTheme="minorHAnsi" w:cstheme="minorHAnsi"/>
          <w:lang w:val="sl-SI"/>
        </w:rPr>
        <w:t xml:space="preserve">je </w:t>
      </w:r>
      <w:r w:rsidRPr="000650D6">
        <w:rPr>
          <w:rFonts w:asciiTheme="minorHAnsi" w:hAnsiTheme="minorHAnsi" w:cstheme="minorHAnsi"/>
          <w:lang w:val="sl-SI"/>
        </w:rPr>
        <w:t xml:space="preserve">vinska trta v povprečju na opazovane lokacije in sorte </w:t>
      </w:r>
      <w:r w:rsidR="00200319" w:rsidRPr="000650D6">
        <w:rPr>
          <w:rFonts w:asciiTheme="minorHAnsi" w:hAnsiTheme="minorHAnsi" w:cstheme="minorHAnsi"/>
          <w:lang w:val="sl-SI"/>
        </w:rPr>
        <w:t>v fenološk</w:t>
      </w:r>
      <w:r w:rsidR="000D60D3" w:rsidRPr="000650D6">
        <w:rPr>
          <w:rFonts w:asciiTheme="minorHAnsi" w:hAnsiTheme="minorHAnsi" w:cstheme="minorHAnsi"/>
          <w:lang w:val="sl-SI"/>
        </w:rPr>
        <w:t>i</w:t>
      </w:r>
      <w:r w:rsidR="00200319" w:rsidRPr="000650D6">
        <w:rPr>
          <w:rFonts w:asciiTheme="minorHAnsi" w:hAnsiTheme="minorHAnsi" w:cstheme="minorHAnsi"/>
          <w:lang w:val="sl-SI"/>
        </w:rPr>
        <w:t xml:space="preserve"> faz</w:t>
      </w:r>
      <w:r w:rsidR="000D60D3" w:rsidRPr="000650D6">
        <w:rPr>
          <w:rFonts w:asciiTheme="minorHAnsi" w:hAnsiTheme="minorHAnsi" w:cstheme="minorHAnsi"/>
          <w:lang w:val="sl-SI"/>
        </w:rPr>
        <w:t>i</w:t>
      </w:r>
      <w:r w:rsidRPr="000650D6">
        <w:rPr>
          <w:rFonts w:asciiTheme="minorHAnsi" w:hAnsiTheme="minorHAnsi" w:cstheme="minorHAnsi"/>
          <w:lang w:val="sl-SI"/>
        </w:rPr>
        <w:t xml:space="preserve"> </w:t>
      </w:r>
      <w:r w:rsidR="000650D6" w:rsidRPr="000650D6">
        <w:rPr>
          <w:rFonts w:asciiTheme="minorHAnsi" w:hAnsiTheme="minorHAnsi" w:cstheme="minorHAnsi"/>
          <w:lang w:val="sl-SI"/>
        </w:rPr>
        <w:t xml:space="preserve">začetka BBCH 61 (Laški rizling) do polnega cvetenja BBCH 65 </w:t>
      </w:r>
      <w:bookmarkStart w:id="0" w:name="_Hlk138066995"/>
      <w:r w:rsidR="000650D6" w:rsidRPr="000650D6">
        <w:rPr>
          <w:rFonts w:asciiTheme="minorHAnsi" w:hAnsiTheme="minorHAnsi" w:cstheme="minorHAnsi"/>
          <w:lang w:val="sl-SI"/>
        </w:rPr>
        <w:t>(50 % odpadlih cvetnih kapic)</w:t>
      </w:r>
      <w:bookmarkEnd w:id="0"/>
      <w:r w:rsidR="00936401">
        <w:rPr>
          <w:rFonts w:asciiTheme="minorHAnsi" w:hAnsiTheme="minorHAnsi" w:cstheme="minorHAnsi"/>
          <w:lang w:val="sl-SI"/>
        </w:rPr>
        <w:t>.</w:t>
      </w:r>
      <w:r w:rsidR="000650D6" w:rsidRPr="000650D6">
        <w:rPr>
          <w:rFonts w:asciiTheme="minorHAnsi" w:hAnsiTheme="minorHAnsi" w:cstheme="minorHAnsi"/>
          <w:lang w:val="sl-SI"/>
        </w:rPr>
        <w:t xml:space="preserve"> </w:t>
      </w:r>
      <w:r w:rsidRPr="000650D6">
        <w:rPr>
          <w:rFonts w:asciiTheme="minorHAnsi" w:hAnsiTheme="minorHAnsi" w:cstheme="minorHAnsi"/>
          <w:lang w:val="sl-SI"/>
        </w:rPr>
        <w:t>Na izpostavljenih lega pa sorte, ki so hitrejše v razvoju (</w:t>
      </w:r>
      <w:proofErr w:type="spellStart"/>
      <w:r w:rsidRPr="000650D6">
        <w:rPr>
          <w:rFonts w:asciiTheme="minorHAnsi" w:hAnsiTheme="minorHAnsi" w:cstheme="minorHAnsi"/>
          <w:lang w:val="sl-SI"/>
        </w:rPr>
        <w:t>Chardonnay</w:t>
      </w:r>
      <w:proofErr w:type="spellEnd"/>
      <w:r w:rsidR="000650D6" w:rsidRPr="000650D6">
        <w:rPr>
          <w:rFonts w:asciiTheme="minorHAnsi" w:hAnsiTheme="minorHAnsi" w:cstheme="minorHAnsi"/>
          <w:lang w:val="sl-SI"/>
        </w:rPr>
        <w:t>, Traminec</w:t>
      </w:r>
      <w:r w:rsidRPr="000650D6">
        <w:rPr>
          <w:rFonts w:asciiTheme="minorHAnsi" w:hAnsiTheme="minorHAnsi" w:cstheme="minorHAnsi"/>
          <w:lang w:val="sl-SI"/>
        </w:rPr>
        <w:t>) prehajajo v fenološko fazo BBCH 6</w:t>
      </w:r>
      <w:r w:rsidR="000650D6" w:rsidRPr="000650D6">
        <w:rPr>
          <w:rFonts w:asciiTheme="minorHAnsi" w:hAnsiTheme="minorHAnsi" w:cstheme="minorHAnsi"/>
          <w:lang w:val="sl-SI"/>
        </w:rPr>
        <w:t>6 (60 % odpadlih cvetnih kapic)</w:t>
      </w:r>
      <w:r w:rsidRPr="000650D6">
        <w:rPr>
          <w:rFonts w:asciiTheme="minorHAnsi" w:hAnsiTheme="minorHAnsi" w:cstheme="minorHAnsi"/>
          <w:lang w:val="sl-SI"/>
        </w:rPr>
        <w:t>.</w:t>
      </w:r>
      <w:r w:rsidRPr="00BD7B20">
        <w:rPr>
          <w:rFonts w:asciiTheme="minorHAnsi" w:hAnsiTheme="minorHAnsi" w:cstheme="minorHAnsi"/>
          <w:lang w:val="sl-SI"/>
        </w:rPr>
        <w:t xml:space="preserve"> </w:t>
      </w:r>
    </w:p>
    <w:p w14:paraId="09FF7941" w14:textId="77777777" w:rsidR="000251DB" w:rsidRPr="0028174F" w:rsidRDefault="000251DB" w:rsidP="0028174F">
      <w:pPr>
        <w:pStyle w:val="Naslov2"/>
      </w:pPr>
      <w:r w:rsidRPr="0028174F">
        <w:t xml:space="preserve">Peronospora in </w:t>
      </w:r>
      <w:proofErr w:type="spellStart"/>
      <w:r w:rsidRPr="0028174F">
        <w:t>oidij</w:t>
      </w:r>
      <w:proofErr w:type="spellEnd"/>
      <w:r w:rsidRPr="0028174F">
        <w:t xml:space="preserve"> </w:t>
      </w:r>
      <w:proofErr w:type="spellStart"/>
      <w:r w:rsidRPr="0028174F">
        <w:t>vinske</w:t>
      </w:r>
      <w:proofErr w:type="spellEnd"/>
      <w:r w:rsidRPr="0028174F">
        <w:t xml:space="preserve"> </w:t>
      </w:r>
      <w:proofErr w:type="spellStart"/>
      <w:r w:rsidRPr="0028174F">
        <w:t>trte</w:t>
      </w:r>
      <w:proofErr w:type="spellEnd"/>
    </w:p>
    <w:p w14:paraId="28795ADC" w14:textId="77777777" w:rsidR="002107D6" w:rsidRDefault="00C740F1" w:rsidP="00C740F1">
      <w:pPr>
        <w:rPr>
          <w:rFonts w:asciiTheme="minorHAnsi" w:hAnsiTheme="minorHAnsi" w:cstheme="minorHAnsi"/>
          <w:lang w:val="sl-SI"/>
        </w:rPr>
      </w:pPr>
      <w:r w:rsidRPr="000650D6">
        <w:rPr>
          <w:rFonts w:asciiTheme="minorHAnsi" w:hAnsiTheme="minorHAnsi" w:cstheme="minorHAnsi"/>
          <w:lang w:val="sl-SI"/>
        </w:rPr>
        <w:t>Vinska trta še vedno bujno raste, zato poskrbite, da da bo listna masa stalno zaščitena.</w:t>
      </w:r>
    </w:p>
    <w:p w14:paraId="3E7DE49F" w14:textId="529F6C9B" w:rsidR="00C740F1" w:rsidRPr="000650D6" w:rsidRDefault="002107D6" w:rsidP="00C740F1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Presledki </w:t>
      </w:r>
      <w:r w:rsidR="00C740F1" w:rsidRPr="000650D6">
        <w:rPr>
          <w:rFonts w:asciiTheme="minorHAnsi" w:hAnsiTheme="minorHAnsi" w:cstheme="minorHAnsi"/>
          <w:lang w:val="sl-SI"/>
        </w:rPr>
        <w:t>med škropljenji naj bodo dolgi od 8 do 10 dni.</w:t>
      </w:r>
    </w:p>
    <w:p w14:paraId="35A02696" w14:textId="39F20CC1" w:rsidR="005157AB" w:rsidRPr="002A2AD6" w:rsidRDefault="000650D6" w:rsidP="00C740F1">
      <w:pPr>
        <w:rPr>
          <w:rFonts w:asciiTheme="minorHAnsi" w:hAnsiTheme="minorHAnsi" w:cstheme="minorHAnsi"/>
          <w:lang w:val="sl-SI"/>
        </w:rPr>
      </w:pPr>
      <w:r w:rsidRPr="000650D6">
        <w:rPr>
          <w:rFonts w:asciiTheme="minorHAnsi" w:hAnsiTheme="minorHAnsi" w:cstheme="minorHAnsi"/>
          <w:lang w:val="sl-SI"/>
        </w:rPr>
        <w:t xml:space="preserve">Pri škropljenju proti peronospori dajte prednost </w:t>
      </w:r>
      <w:r w:rsidR="00C740F1" w:rsidRPr="000650D6">
        <w:rPr>
          <w:rFonts w:asciiTheme="minorHAnsi" w:hAnsiTheme="minorHAnsi" w:cstheme="minorHAnsi"/>
          <w:lang w:val="sl-SI"/>
        </w:rPr>
        <w:t>kombinirani</w:t>
      </w:r>
      <w:r w:rsidRPr="000650D6">
        <w:rPr>
          <w:rFonts w:asciiTheme="minorHAnsi" w:hAnsiTheme="minorHAnsi" w:cstheme="minorHAnsi"/>
          <w:lang w:val="sl-SI"/>
        </w:rPr>
        <w:t>m</w:t>
      </w:r>
      <w:r w:rsidR="00C740F1" w:rsidRPr="000650D6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C740F1" w:rsidRPr="000650D6">
        <w:rPr>
          <w:rFonts w:asciiTheme="minorHAnsi" w:hAnsiTheme="minorHAnsi" w:cstheme="minorHAnsi"/>
          <w:lang w:val="sl-SI"/>
        </w:rPr>
        <w:t>sistemično</w:t>
      </w:r>
      <w:proofErr w:type="spellEnd"/>
      <w:r w:rsidR="00C740F1" w:rsidRPr="000650D6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="00C740F1" w:rsidRPr="000650D6">
        <w:rPr>
          <w:rFonts w:asciiTheme="minorHAnsi" w:hAnsiTheme="minorHAnsi" w:cstheme="minorHAnsi"/>
          <w:lang w:val="sl-SI"/>
        </w:rPr>
        <w:t>polsistemično</w:t>
      </w:r>
      <w:proofErr w:type="spellEnd"/>
      <w:r w:rsidR="00C740F1" w:rsidRPr="000650D6">
        <w:rPr>
          <w:rFonts w:asciiTheme="minorHAnsi" w:hAnsiTheme="minorHAnsi" w:cstheme="minorHAnsi"/>
          <w:lang w:val="sl-SI"/>
        </w:rPr>
        <w:t xml:space="preserve"> delujoči</w:t>
      </w:r>
      <w:r w:rsidRPr="000650D6">
        <w:rPr>
          <w:rFonts w:asciiTheme="minorHAnsi" w:hAnsiTheme="minorHAnsi" w:cstheme="minorHAnsi"/>
          <w:lang w:val="sl-SI"/>
        </w:rPr>
        <w:t>m</w:t>
      </w:r>
      <w:r w:rsidR="00C740F1" w:rsidRPr="000650D6">
        <w:rPr>
          <w:rFonts w:asciiTheme="minorHAnsi" w:hAnsiTheme="minorHAnsi" w:cstheme="minorHAnsi"/>
          <w:lang w:val="sl-SI"/>
        </w:rPr>
        <w:t xml:space="preserve"> pripravkov kot so:</w:t>
      </w:r>
      <w:r w:rsidR="00C740F1" w:rsidRPr="00C740F1">
        <w:rPr>
          <w:rFonts w:asciiTheme="minorHAnsi" w:hAnsiTheme="minorHAnsi" w:cstheme="minorHAnsi"/>
          <w:lang w:val="sl-SI"/>
        </w:rPr>
        <w:t xml:space="preserve"> </w:t>
      </w:r>
      <w:r w:rsidR="001873D1" w:rsidRPr="002A2AD6">
        <w:rPr>
          <w:rFonts w:cs="Calibri"/>
          <w:b/>
          <w:lang w:val="sl-SI"/>
        </w:rPr>
        <w:t>Forum Star</w:t>
      </w:r>
      <w:r w:rsidR="001873D1" w:rsidRPr="002A2AD6">
        <w:rPr>
          <w:rFonts w:cs="Calibri"/>
          <w:lang w:val="sl-SI"/>
        </w:rPr>
        <w:t xml:space="preserve"> (1,6 kg/ha), </w:t>
      </w:r>
      <w:r w:rsidR="001873D1" w:rsidRPr="002A2AD6">
        <w:rPr>
          <w:rFonts w:cs="Calibri"/>
          <w:b/>
          <w:lang w:val="sl-SI"/>
        </w:rPr>
        <w:t xml:space="preserve">Sfinga </w:t>
      </w:r>
      <w:proofErr w:type="spellStart"/>
      <w:r w:rsidR="001873D1" w:rsidRPr="002A2AD6">
        <w:rPr>
          <w:rFonts w:cs="Calibri"/>
          <w:b/>
          <w:lang w:val="sl-SI"/>
        </w:rPr>
        <w:t>Extra</w:t>
      </w:r>
      <w:proofErr w:type="spellEnd"/>
      <w:r w:rsidR="001873D1" w:rsidRPr="002A2AD6">
        <w:rPr>
          <w:rFonts w:cs="Calibri"/>
          <w:lang w:val="sl-SI"/>
        </w:rPr>
        <w:t xml:space="preserve"> (1,5 kg/ha),</w:t>
      </w:r>
      <w:r w:rsidR="001873D1" w:rsidRPr="002A2AD6">
        <w:rPr>
          <w:rFonts w:cs="Calibri"/>
          <w:b/>
          <w:lang w:val="sl-SI"/>
        </w:rPr>
        <w:t xml:space="preserve"> Mikal </w:t>
      </w:r>
      <w:proofErr w:type="spellStart"/>
      <w:r w:rsidR="001873D1" w:rsidRPr="002A2AD6">
        <w:rPr>
          <w:rFonts w:cs="Calibri"/>
          <w:b/>
          <w:lang w:val="sl-SI"/>
        </w:rPr>
        <w:t>Flash</w:t>
      </w:r>
      <w:proofErr w:type="spellEnd"/>
      <w:r w:rsidR="001873D1" w:rsidRPr="002A2AD6">
        <w:rPr>
          <w:rFonts w:cs="Calibri"/>
          <w:b/>
          <w:lang w:val="sl-SI"/>
        </w:rPr>
        <w:t xml:space="preserve"> </w:t>
      </w:r>
      <w:r w:rsidR="001873D1" w:rsidRPr="002A2AD6">
        <w:rPr>
          <w:rFonts w:cs="Calibri"/>
          <w:lang w:val="sl-SI"/>
        </w:rPr>
        <w:t>(4kg/ha)</w:t>
      </w:r>
      <w:r w:rsidR="001873D1" w:rsidRPr="002A2AD6">
        <w:rPr>
          <w:rFonts w:cs="Calibri"/>
          <w:bCs/>
          <w:lang w:val="sl-SI"/>
        </w:rPr>
        <w:t xml:space="preserve">, </w:t>
      </w:r>
      <w:r w:rsidR="001873D1" w:rsidRPr="002A2AD6">
        <w:rPr>
          <w:rFonts w:cs="Calibri"/>
          <w:b/>
          <w:lang w:val="sl-SI"/>
        </w:rPr>
        <w:t>Mikal Premium F</w:t>
      </w:r>
      <w:r w:rsidR="001873D1" w:rsidRPr="002A2AD6">
        <w:rPr>
          <w:rFonts w:cs="Calibri"/>
          <w:bCs/>
          <w:lang w:val="sl-SI"/>
        </w:rPr>
        <w:t xml:space="preserve"> (3 kg/ha), </w:t>
      </w:r>
      <w:proofErr w:type="spellStart"/>
      <w:r w:rsidR="001873D1" w:rsidRPr="002A2AD6">
        <w:rPr>
          <w:rFonts w:cs="Calibri"/>
          <w:b/>
          <w:lang w:val="sl-SI"/>
        </w:rPr>
        <w:t>Momentum</w:t>
      </w:r>
      <w:proofErr w:type="spellEnd"/>
      <w:r w:rsidR="001873D1" w:rsidRPr="002A2AD6">
        <w:rPr>
          <w:rFonts w:cs="Calibri"/>
          <w:b/>
          <w:lang w:val="sl-SI"/>
        </w:rPr>
        <w:t xml:space="preserve"> trio</w:t>
      </w:r>
      <w:r w:rsidR="001873D1" w:rsidRPr="002A2AD6">
        <w:rPr>
          <w:rFonts w:cs="Calibri"/>
          <w:lang w:val="sl-SI"/>
        </w:rPr>
        <w:t xml:space="preserve"> (3kg/ha), </w:t>
      </w:r>
      <w:r w:rsidR="001873D1" w:rsidRPr="002A2AD6">
        <w:rPr>
          <w:rFonts w:cs="Calibri"/>
          <w:b/>
          <w:lang w:val="sl-SI"/>
        </w:rPr>
        <w:t xml:space="preserve">Magma </w:t>
      </w:r>
      <w:proofErr w:type="spellStart"/>
      <w:r w:rsidR="001873D1" w:rsidRPr="002A2AD6">
        <w:rPr>
          <w:rFonts w:cs="Calibri"/>
          <w:b/>
          <w:lang w:val="sl-SI"/>
        </w:rPr>
        <w:t>triple</w:t>
      </w:r>
      <w:proofErr w:type="spellEnd"/>
      <w:r w:rsidR="001873D1" w:rsidRPr="002A2AD6">
        <w:rPr>
          <w:rFonts w:cs="Calibri"/>
          <w:b/>
          <w:lang w:val="sl-SI"/>
        </w:rPr>
        <w:t xml:space="preserve"> WG</w:t>
      </w:r>
      <w:r w:rsidR="001873D1" w:rsidRPr="002A2AD6">
        <w:rPr>
          <w:rFonts w:cs="Calibri"/>
          <w:lang w:val="sl-SI"/>
        </w:rPr>
        <w:t xml:space="preserve"> (3 kg/ha), </w:t>
      </w:r>
      <w:proofErr w:type="spellStart"/>
      <w:r w:rsidR="001873D1" w:rsidRPr="002A2AD6">
        <w:rPr>
          <w:rFonts w:cs="Calibri"/>
          <w:b/>
          <w:lang w:val="sl-SI"/>
        </w:rPr>
        <w:t>Profiler</w:t>
      </w:r>
      <w:proofErr w:type="spellEnd"/>
      <w:r w:rsidR="001873D1" w:rsidRPr="002A2AD6">
        <w:rPr>
          <w:rFonts w:cs="Calibri"/>
          <w:lang w:val="sl-SI"/>
        </w:rPr>
        <w:t xml:space="preserve"> </w:t>
      </w:r>
      <w:r w:rsidR="001873D1" w:rsidRPr="00C40259">
        <w:rPr>
          <w:rFonts w:cs="Calibri"/>
          <w:lang w:val="sl-SI"/>
        </w:rPr>
        <w:t>(3kg/ha),</w:t>
      </w:r>
      <w:r w:rsidR="001873D1" w:rsidRPr="002A2AD6">
        <w:rPr>
          <w:rFonts w:cs="Calibri"/>
          <w:lang w:val="sl-SI"/>
        </w:rPr>
        <w:t xml:space="preserve"> </w:t>
      </w:r>
      <w:proofErr w:type="spellStart"/>
      <w:r w:rsidR="001873D1" w:rsidRPr="002A2AD6">
        <w:rPr>
          <w:rFonts w:cs="Calibri"/>
          <w:b/>
          <w:bCs/>
          <w:lang w:val="sl-SI"/>
        </w:rPr>
        <w:t>Sanvino</w:t>
      </w:r>
      <w:proofErr w:type="spellEnd"/>
      <w:r w:rsidR="001873D1" w:rsidRPr="002A2AD6">
        <w:rPr>
          <w:rFonts w:cs="Calibri"/>
          <w:b/>
          <w:bCs/>
          <w:lang w:val="sl-SI"/>
        </w:rPr>
        <w:t xml:space="preserve"> </w:t>
      </w:r>
      <w:r w:rsidR="001873D1" w:rsidRPr="002A2AD6">
        <w:rPr>
          <w:rFonts w:cs="Calibri"/>
          <w:lang w:val="sl-SI"/>
        </w:rPr>
        <w:t xml:space="preserve">(0,75 kg/ha). </w:t>
      </w:r>
      <w:r w:rsidR="001873D1" w:rsidRPr="000650D6">
        <w:rPr>
          <w:rFonts w:cs="Calibri"/>
          <w:lang w:val="sl-SI"/>
        </w:rPr>
        <w:t>Prav tako lahko uporabite pripravke:</w:t>
      </w:r>
      <w:r w:rsidR="001873D1" w:rsidRPr="000650D6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="005157AB" w:rsidRPr="000650D6">
        <w:rPr>
          <w:rFonts w:asciiTheme="minorHAnsi" w:hAnsiTheme="minorHAnsi" w:cstheme="minorHAnsi"/>
          <w:b/>
          <w:bCs/>
          <w:lang w:val="sl-SI"/>
        </w:rPr>
        <w:t>A</w:t>
      </w:r>
      <w:r w:rsidR="005157AB" w:rsidRPr="002A2AD6">
        <w:rPr>
          <w:rFonts w:asciiTheme="minorHAnsi" w:hAnsiTheme="minorHAnsi" w:cstheme="minorHAnsi"/>
          <w:b/>
          <w:bCs/>
          <w:lang w:val="sl-SI"/>
        </w:rPr>
        <w:t>mpexio</w:t>
      </w:r>
      <w:proofErr w:type="spellEnd"/>
      <w:r w:rsidR="005157AB" w:rsidRPr="002A2AD6">
        <w:rPr>
          <w:rFonts w:asciiTheme="minorHAnsi" w:hAnsiTheme="minorHAnsi" w:cstheme="minorHAnsi"/>
          <w:bCs/>
          <w:lang w:val="sl-SI"/>
        </w:rPr>
        <w:t xml:space="preserve"> (0,5 kg/ha</w:t>
      </w:r>
      <w:r w:rsidR="005157AB" w:rsidRPr="000650D6">
        <w:rPr>
          <w:rFonts w:asciiTheme="minorHAnsi" w:hAnsiTheme="minorHAnsi" w:cstheme="minorHAnsi"/>
          <w:bCs/>
          <w:lang w:val="sl-SI"/>
        </w:rPr>
        <w:t>),</w:t>
      </w:r>
      <w:r w:rsidR="005157AB" w:rsidRPr="000650D6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5157AB" w:rsidRPr="000650D6">
        <w:rPr>
          <w:rFonts w:asciiTheme="minorHAnsi" w:hAnsiTheme="minorHAnsi" w:cstheme="minorHAnsi"/>
          <w:b/>
          <w:lang w:val="sl-SI"/>
        </w:rPr>
        <w:t>Cymbal</w:t>
      </w:r>
      <w:proofErr w:type="spellEnd"/>
      <w:r w:rsidR="005157AB" w:rsidRPr="000650D6">
        <w:rPr>
          <w:rFonts w:asciiTheme="minorHAnsi" w:hAnsiTheme="minorHAnsi" w:cstheme="minorHAnsi"/>
          <w:b/>
          <w:lang w:val="sl-SI"/>
        </w:rPr>
        <w:t xml:space="preserve"> </w:t>
      </w:r>
      <w:r w:rsidR="005157AB" w:rsidRPr="000650D6">
        <w:rPr>
          <w:rFonts w:asciiTheme="minorHAnsi" w:hAnsiTheme="minorHAnsi" w:cstheme="minorHAnsi"/>
          <w:lang w:val="sl-SI"/>
        </w:rPr>
        <w:t>(0,25kg/ha),</w:t>
      </w:r>
      <w:r w:rsidR="00544BD0" w:rsidRPr="000650D6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5157AB" w:rsidRPr="000650D6">
        <w:rPr>
          <w:rFonts w:asciiTheme="minorHAnsi" w:hAnsiTheme="minorHAnsi" w:cstheme="minorHAnsi"/>
          <w:b/>
          <w:lang w:val="sl-SI"/>
        </w:rPr>
        <w:t>F</w:t>
      </w:r>
      <w:r w:rsidR="005157AB" w:rsidRPr="002A2AD6">
        <w:rPr>
          <w:rFonts w:asciiTheme="minorHAnsi" w:hAnsiTheme="minorHAnsi" w:cstheme="minorHAnsi"/>
          <w:b/>
          <w:lang w:val="sl-SI"/>
        </w:rPr>
        <w:t>olpan</w:t>
      </w:r>
      <w:proofErr w:type="spellEnd"/>
      <w:r w:rsidR="005157AB" w:rsidRPr="002A2AD6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5157AB" w:rsidRPr="002A2AD6">
        <w:rPr>
          <w:rFonts w:asciiTheme="minorHAnsi" w:hAnsiTheme="minorHAnsi" w:cstheme="minorHAnsi"/>
          <w:b/>
          <w:lang w:val="sl-SI"/>
        </w:rPr>
        <w:t>gold</w:t>
      </w:r>
      <w:proofErr w:type="spellEnd"/>
      <w:r w:rsidR="005157AB" w:rsidRPr="002A2AD6">
        <w:rPr>
          <w:rFonts w:asciiTheme="minorHAnsi" w:hAnsiTheme="minorHAnsi" w:cstheme="minorHAnsi"/>
          <w:lang w:val="sl-SI"/>
        </w:rPr>
        <w:t xml:space="preserve"> (2 kg/ha), </w:t>
      </w:r>
      <w:proofErr w:type="spellStart"/>
      <w:r w:rsidR="005157AB" w:rsidRPr="002A2AD6">
        <w:rPr>
          <w:rFonts w:asciiTheme="minorHAnsi" w:hAnsiTheme="minorHAnsi" w:cstheme="minorHAnsi"/>
          <w:b/>
          <w:bCs/>
          <w:lang w:val="sl-SI"/>
        </w:rPr>
        <w:t>Reboot</w:t>
      </w:r>
      <w:proofErr w:type="spellEnd"/>
      <w:r w:rsidR="005157AB" w:rsidRPr="002A2AD6">
        <w:rPr>
          <w:rFonts w:asciiTheme="minorHAnsi" w:hAnsiTheme="minorHAnsi" w:cstheme="minorHAnsi"/>
          <w:b/>
          <w:bCs/>
          <w:lang w:val="sl-SI"/>
        </w:rPr>
        <w:t xml:space="preserve"> </w:t>
      </w:r>
      <w:r w:rsidR="005157AB" w:rsidRPr="002A2AD6">
        <w:rPr>
          <w:rFonts w:asciiTheme="minorHAnsi" w:hAnsiTheme="minorHAnsi" w:cstheme="minorHAnsi"/>
          <w:lang w:val="sl-SI"/>
        </w:rPr>
        <w:t>(0,4 kg/ha),</w:t>
      </w:r>
      <w:r w:rsidR="005157AB" w:rsidRPr="002A2AD6">
        <w:rPr>
          <w:rFonts w:asciiTheme="minorHAnsi" w:hAnsiTheme="minorHAnsi" w:cstheme="minorHAnsi"/>
          <w:b/>
          <w:color w:val="7030A0"/>
          <w:lang w:val="sl-SI"/>
        </w:rPr>
        <w:t xml:space="preserve"> </w:t>
      </w:r>
      <w:proofErr w:type="spellStart"/>
      <w:r w:rsidR="005157AB" w:rsidRPr="002A2AD6">
        <w:rPr>
          <w:rFonts w:asciiTheme="minorHAnsi" w:hAnsiTheme="minorHAnsi" w:cstheme="minorHAnsi"/>
          <w:b/>
          <w:lang w:val="sl-SI"/>
        </w:rPr>
        <w:t>Twingo</w:t>
      </w:r>
      <w:proofErr w:type="spellEnd"/>
      <w:r w:rsidR="005157AB" w:rsidRPr="002A2AD6">
        <w:rPr>
          <w:rFonts w:asciiTheme="minorHAnsi" w:hAnsiTheme="minorHAnsi" w:cstheme="minorHAnsi"/>
          <w:lang w:val="sl-SI"/>
        </w:rPr>
        <w:t xml:space="preserve"> (3 kg/ha), </w:t>
      </w:r>
      <w:proofErr w:type="spellStart"/>
      <w:r w:rsidR="005157AB" w:rsidRPr="002A2AD6">
        <w:rPr>
          <w:rFonts w:asciiTheme="minorHAnsi" w:hAnsiTheme="minorHAnsi" w:cstheme="minorHAnsi"/>
          <w:b/>
          <w:lang w:val="sl-SI"/>
        </w:rPr>
        <w:t>Valis</w:t>
      </w:r>
      <w:proofErr w:type="spellEnd"/>
      <w:r w:rsidR="005157AB" w:rsidRPr="002A2AD6">
        <w:rPr>
          <w:rFonts w:asciiTheme="minorHAnsi" w:hAnsiTheme="minorHAnsi" w:cstheme="minorHAnsi"/>
          <w:b/>
          <w:lang w:val="sl-SI"/>
        </w:rPr>
        <w:t xml:space="preserve"> F </w:t>
      </w:r>
      <w:r w:rsidR="005157AB" w:rsidRPr="002A2AD6">
        <w:rPr>
          <w:rFonts w:asciiTheme="minorHAnsi" w:hAnsiTheme="minorHAnsi" w:cstheme="minorHAnsi"/>
          <w:lang w:val="sl-SI"/>
        </w:rPr>
        <w:t xml:space="preserve">(2 kg/ha), </w:t>
      </w:r>
      <w:proofErr w:type="spellStart"/>
      <w:r w:rsidR="005157AB" w:rsidRPr="002A2AD6">
        <w:rPr>
          <w:rFonts w:asciiTheme="minorHAnsi" w:hAnsiTheme="minorHAnsi" w:cstheme="minorHAnsi"/>
          <w:b/>
          <w:lang w:val="sl-SI"/>
        </w:rPr>
        <w:t>Ovrego</w:t>
      </w:r>
      <w:proofErr w:type="spellEnd"/>
      <w:r w:rsidR="005157AB" w:rsidRPr="002A2AD6">
        <w:rPr>
          <w:rFonts w:asciiTheme="minorHAnsi" w:hAnsiTheme="minorHAnsi" w:cstheme="minorHAnsi"/>
          <w:lang w:val="sl-SI"/>
        </w:rPr>
        <w:t xml:space="preserve"> (0,8 L/ha), </w:t>
      </w:r>
      <w:proofErr w:type="spellStart"/>
      <w:r w:rsidR="003547E5" w:rsidRPr="002A2AD6">
        <w:rPr>
          <w:rFonts w:asciiTheme="minorHAnsi" w:hAnsiTheme="minorHAnsi" w:cstheme="minorHAnsi"/>
          <w:b/>
          <w:bCs/>
          <w:lang w:val="sl-SI"/>
        </w:rPr>
        <w:t>Orondis</w:t>
      </w:r>
      <w:proofErr w:type="spellEnd"/>
      <w:r w:rsidR="003547E5" w:rsidRPr="002A2AD6">
        <w:rPr>
          <w:rFonts w:asciiTheme="minorHAnsi" w:hAnsiTheme="minorHAnsi" w:cstheme="minorHAnsi"/>
          <w:b/>
          <w:bCs/>
          <w:lang w:val="sl-SI"/>
        </w:rPr>
        <w:t xml:space="preserve"> ultra</w:t>
      </w:r>
      <w:r w:rsidR="00FC0C90" w:rsidRPr="002A2AD6">
        <w:rPr>
          <w:rFonts w:asciiTheme="minorHAnsi" w:hAnsiTheme="minorHAnsi" w:cstheme="minorHAnsi"/>
          <w:lang w:val="sl-SI"/>
        </w:rPr>
        <w:t>(0,67 L/ha)</w:t>
      </w:r>
      <w:r w:rsidR="003B695F" w:rsidRPr="002A2AD6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3547E5" w:rsidRPr="002A2AD6">
        <w:rPr>
          <w:rFonts w:asciiTheme="minorHAnsi" w:hAnsiTheme="minorHAnsi" w:cstheme="minorHAnsi"/>
          <w:b/>
          <w:bCs/>
          <w:lang w:val="sl-SI"/>
        </w:rPr>
        <w:t>Zorvec</w:t>
      </w:r>
      <w:proofErr w:type="spellEnd"/>
      <w:r w:rsidR="003547E5" w:rsidRPr="002A2AD6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="003547E5" w:rsidRPr="002A2AD6">
        <w:rPr>
          <w:rFonts w:asciiTheme="minorHAnsi" w:hAnsiTheme="minorHAnsi" w:cstheme="minorHAnsi"/>
          <w:b/>
          <w:bCs/>
          <w:lang w:val="sl-SI"/>
        </w:rPr>
        <w:t>vinabel</w:t>
      </w:r>
      <w:proofErr w:type="spellEnd"/>
      <w:r w:rsidR="003547E5" w:rsidRPr="002A2AD6">
        <w:rPr>
          <w:rFonts w:asciiTheme="minorHAnsi" w:hAnsiTheme="minorHAnsi" w:cstheme="minorHAnsi"/>
          <w:lang w:val="sl-SI"/>
        </w:rPr>
        <w:t xml:space="preserve"> </w:t>
      </w:r>
      <w:r w:rsidR="00FC0C90" w:rsidRPr="002A2AD6">
        <w:rPr>
          <w:rFonts w:asciiTheme="minorHAnsi" w:hAnsiTheme="minorHAnsi" w:cstheme="minorHAnsi"/>
          <w:lang w:val="sl-SI"/>
        </w:rPr>
        <w:t>(</w:t>
      </w:r>
      <w:r w:rsidR="00FC0C90" w:rsidRPr="002A2AD6">
        <w:t>0,38 L/10.000 m</w:t>
      </w:r>
      <w:r w:rsidR="00FC0C90" w:rsidRPr="002A2AD6">
        <w:rPr>
          <w:vertAlign w:val="superscript"/>
        </w:rPr>
        <w:t>2</w:t>
      </w:r>
      <w:r w:rsidR="00FC0C90" w:rsidRPr="002A2AD6">
        <w:t xml:space="preserve"> </w:t>
      </w:r>
      <w:proofErr w:type="spellStart"/>
      <w:r w:rsidR="00FC0C90" w:rsidRPr="002A2AD6">
        <w:t>tretirane</w:t>
      </w:r>
      <w:proofErr w:type="spellEnd"/>
      <w:r w:rsidR="00FC0C90" w:rsidRPr="002A2AD6">
        <w:t xml:space="preserve"> </w:t>
      </w:r>
      <w:proofErr w:type="spellStart"/>
      <w:r w:rsidR="00FC0C90" w:rsidRPr="002A2AD6">
        <w:t>površine</w:t>
      </w:r>
      <w:proofErr w:type="spellEnd"/>
      <w:r w:rsidR="00FC0C90" w:rsidRPr="002A2AD6">
        <w:t xml:space="preserve"> </w:t>
      </w:r>
      <w:proofErr w:type="spellStart"/>
      <w:r w:rsidR="00FC0C90" w:rsidRPr="002A2AD6">
        <w:t>listne</w:t>
      </w:r>
      <w:proofErr w:type="spellEnd"/>
      <w:r w:rsidR="00FC0C90" w:rsidRPr="002A2AD6">
        <w:t xml:space="preserve"> </w:t>
      </w:r>
      <w:proofErr w:type="spellStart"/>
      <w:r w:rsidR="00FC0C90" w:rsidRPr="002A2AD6">
        <w:t>stene</w:t>
      </w:r>
      <w:proofErr w:type="spellEnd"/>
      <w:r w:rsidR="00FC0C90" w:rsidRPr="002A2AD6">
        <w:t xml:space="preserve">, </w:t>
      </w:r>
      <w:proofErr w:type="spellStart"/>
      <w:r w:rsidR="00FC0C90" w:rsidRPr="002A2AD6">
        <w:t>največji</w:t>
      </w:r>
      <w:proofErr w:type="spellEnd"/>
      <w:r w:rsidR="00FC0C90" w:rsidRPr="002A2AD6">
        <w:t xml:space="preserve"> </w:t>
      </w:r>
      <w:proofErr w:type="spellStart"/>
      <w:r w:rsidR="00FC0C90" w:rsidRPr="002A2AD6">
        <w:t>dovoljeni</w:t>
      </w:r>
      <w:proofErr w:type="spellEnd"/>
      <w:r w:rsidR="00FC0C90" w:rsidRPr="002A2AD6">
        <w:t xml:space="preserve"> </w:t>
      </w:r>
      <w:proofErr w:type="spellStart"/>
      <w:r w:rsidR="00FC0C90" w:rsidRPr="002A2AD6">
        <w:t>odmerek</w:t>
      </w:r>
      <w:proofErr w:type="spellEnd"/>
      <w:r w:rsidR="00FC0C90" w:rsidRPr="002A2AD6">
        <w:t xml:space="preserve"> 0,6 L/ha)</w:t>
      </w:r>
      <w:r w:rsidR="003B695F" w:rsidRPr="002A2AD6">
        <w:rPr>
          <w:rFonts w:asciiTheme="minorHAnsi" w:hAnsiTheme="minorHAnsi" w:cstheme="minorHAnsi"/>
          <w:lang w:val="sl-SI"/>
        </w:rPr>
        <w:t xml:space="preserve">. </w:t>
      </w:r>
      <w:r w:rsidR="005157AB" w:rsidRPr="002A2AD6">
        <w:rPr>
          <w:rFonts w:asciiTheme="minorHAnsi" w:hAnsiTheme="minorHAnsi" w:cstheme="minorHAnsi"/>
          <w:lang w:val="sl-SI"/>
        </w:rPr>
        <w:t xml:space="preserve">Škropljenje lahko opravite tudi s pripravkoma na osnovi </w:t>
      </w:r>
      <w:proofErr w:type="spellStart"/>
      <w:r w:rsidR="005157AB" w:rsidRPr="002A2AD6">
        <w:rPr>
          <w:rFonts w:asciiTheme="minorHAnsi" w:hAnsiTheme="minorHAnsi" w:cstheme="minorHAnsi"/>
          <w:lang w:val="sl-SI"/>
        </w:rPr>
        <w:t>a.s</w:t>
      </w:r>
      <w:proofErr w:type="spellEnd"/>
      <w:r w:rsidR="005157AB" w:rsidRPr="002A2AD6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="005157AB" w:rsidRPr="002A2AD6">
        <w:rPr>
          <w:rFonts w:asciiTheme="minorHAnsi" w:hAnsiTheme="minorHAnsi" w:cstheme="minorHAnsi"/>
          <w:lang w:val="sl-SI"/>
        </w:rPr>
        <w:t>ciazofamid</w:t>
      </w:r>
      <w:proofErr w:type="spellEnd"/>
      <w:r w:rsidR="005157AB" w:rsidRPr="002A2AD6">
        <w:rPr>
          <w:rFonts w:asciiTheme="minorHAnsi" w:hAnsiTheme="minorHAnsi" w:cstheme="minorHAnsi"/>
          <w:lang w:val="sl-SI"/>
        </w:rPr>
        <w:t xml:space="preserve"> kot </w:t>
      </w:r>
      <w:r w:rsidR="00A12065" w:rsidRPr="002A2AD6">
        <w:rPr>
          <w:rFonts w:asciiTheme="minorHAnsi" w:hAnsiTheme="minorHAnsi" w:cstheme="minorHAnsi"/>
          <w:lang w:val="sl-SI"/>
        </w:rPr>
        <w:t xml:space="preserve">je </w:t>
      </w:r>
      <w:proofErr w:type="spellStart"/>
      <w:r w:rsidR="00A12065" w:rsidRPr="002A2AD6">
        <w:rPr>
          <w:rFonts w:asciiTheme="minorHAnsi" w:hAnsiTheme="minorHAnsi" w:cstheme="minorHAnsi"/>
          <w:b/>
          <w:lang w:val="sl-SI"/>
        </w:rPr>
        <w:t>Videryo</w:t>
      </w:r>
      <w:proofErr w:type="spellEnd"/>
      <w:r w:rsidR="00A12065" w:rsidRPr="002A2AD6">
        <w:rPr>
          <w:rFonts w:asciiTheme="minorHAnsi" w:hAnsiTheme="minorHAnsi" w:cstheme="minorHAnsi"/>
          <w:b/>
          <w:lang w:val="sl-SI"/>
        </w:rPr>
        <w:t xml:space="preserve"> F</w:t>
      </w:r>
      <w:r w:rsidR="00A12065" w:rsidRPr="002A2AD6">
        <w:rPr>
          <w:rFonts w:asciiTheme="minorHAnsi" w:hAnsiTheme="minorHAnsi" w:cstheme="minorHAnsi"/>
          <w:lang w:val="sl-SI"/>
        </w:rPr>
        <w:t xml:space="preserve"> (2,5 L/ha) ali </w:t>
      </w:r>
      <w:proofErr w:type="spellStart"/>
      <w:r w:rsidR="005157AB" w:rsidRPr="002A2AD6">
        <w:rPr>
          <w:rFonts w:asciiTheme="minorHAnsi" w:hAnsiTheme="minorHAnsi" w:cstheme="minorHAnsi"/>
          <w:b/>
          <w:lang w:val="sl-SI"/>
        </w:rPr>
        <w:t>Mildicut</w:t>
      </w:r>
      <w:proofErr w:type="spellEnd"/>
      <w:r w:rsidR="005157AB" w:rsidRPr="002A2AD6">
        <w:rPr>
          <w:rFonts w:asciiTheme="minorHAnsi" w:hAnsiTheme="minorHAnsi" w:cstheme="minorHAnsi"/>
          <w:lang w:val="sl-SI"/>
        </w:rPr>
        <w:t xml:space="preserve"> (</w:t>
      </w:r>
      <w:r w:rsidR="00A12065" w:rsidRPr="002A2AD6">
        <w:rPr>
          <w:rFonts w:asciiTheme="minorHAnsi" w:hAnsiTheme="minorHAnsi" w:cstheme="minorHAnsi"/>
          <w:lang w:val="sl-SI"/>
        </w:rPr>
        <w:t>4</w:t>
      </w:r>
      <w:r w:rsidR="005157AB" w:rsidRPr="002A2AD6">
        <w:rPr>
          <w:rFonts w:asciiTheme="minorHAnsi" w:hAnsiTheme="minorHAnsi" w:cstheme="minorHAnsi"/>
          <w:lang w:val="sl-SI"/>
        </w:rPr>
        <w:t xml:space="preserve"> L/ha). </w:t>
      </w:r>
    </w:p>
    <w:p w14:paraId="5BF50FD3" w14:textId="0ACD2B8D" w:rsidR="005157AB" w:rsidRPr="000650D6" w:rsidRDefault="005157AB" w:rsidP="005157AB">
      <w:pPr>
        <w:rPr>
          <w:rFonts w:asciiTheme="minorHAnsi" w:hAnsiTheme="minorHAnsi" w:cstheme="minorHAnsi"/>
          <w:lang w:val="sl-SI"/>
        </w:rPr>
      </w:pPr>
      <w:r w:rsidRPr="000650D6">
        <w:rPr>
          <w:rFonts w:asciiTheme="minorHAnsi" w:hAnsiTheme="minorHAnsi" w:cstheme="minorHAnsi"/>
          <w:lang w:val="sl-SI"/>
        </w:rPr>
        <w:t xml:space="preserve">Pripravku </w:t>
      </w:r>
      <w:proofErr w:type="spellStart"/>
      <w:r w:rsidRPr="000650D6">
        <w:rPr>
          <w:rFonts w:asciiTheme="minorHAnsi" w:hAnsiTheme="minorHAnsi" w:cstheme="minorHAnsi"/>
          <w:b/>
          <w:lang w:val="sl-SI"/>
        </w:rPr>
        <w:t>Cymbal</w:t>
      </w:r>
      <w:proofErr w:type="spellEnd"/>
      <w:r w:rsidR="000B3DFE" w:rsidRPr="000650D6">
        <w:rPr>
          <w:rFonts w:asciiTheme="minorHAnsi" w:hAnsiTheme="minorHAnsi" w:cstheme="minorHAnsi"/>
          <w:lang w:val="sl-SI"/>
        </w:rPr>
        <w:t xml:space="preserve"> </w:t>
      </w:r>
      <w:r w:rsidRPr="000650D6">
        <w:rPr>
          <w:rFonts w:asciiTheme="minorHAnsi" w:hAnsiTheme="minorHAnsi" w:cstheme="minorHAnsi"/>
          <w:lang w:val="sl-SI"/>
        </w:rPr>
        <w:t>dodajte polovični odmerek enega od kontaktnih fungicidov.</w:t>
      </w:r>
    </w:p>
    <w:p w14:paraId="636CE87E" w14:textId="04916DC6" w:rsidR="005157AB" w:rsidRPr="002A2AD6" w:rsidRDefault="005157AB" w:rsidP="005157AB">
      <w:pPr>
        <w:rPr>
          <w:rFonts w:asciiTheme="minorHAnsi" w:hAnsiTheme="minorHAnsi" w:cstheme="minorHAnsi"/>
          <w:lang w:val="sl-SI"/>
        </w:rPr>
      </w:pPr>
      <w:r w:rsidRPr="002A2AD6">
        <w:rPr>
          <w:rFonts w:asciiTheme="minorHAnsi" w:hAnsiTheme="minorHAnsi" w:cstheme="minorHAnsi"/>
          <w:lang w:val="sl-SI"/>
        </w:rPr>
        <w:t xml:space="preserve">Uporabite lahko tudi pripravke na osnovi </w:t>
      </w:r>
      <w:proofErr w:type="spellStart"/>
      <w:r w:rsidRPr="002A2AD6">
        <w:rPr>
          <w:rFonts w:asciiTheme="minorHAnsi" w:hAnsiTheme="minorHAnsi" w:cstheme="minorHAnsi"/>
          <w:lang w:val="sl-SI"/>
        </w:rPr>
        <w:t>kalijevaga</w:t>
      </w:r>
      <w:proofErr w:type="spellEnd"/>
      <w:r w:rsidRPr="002A2AD6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2A2AD6">
        <w:rPr>
          <w:rFonts w:asciiTheme="minorHAnsi" w:hAnsiTheme="minorHAnsi" w:cstheme="minorHAnsi"/>
          <w:lang w:val="sl-SI"/>
        </w:rPr>
        <w:t>fosfonata</w:t>
      </w:r>
      <w:proofErr w:type="spellEnd"/>
      <w:r w:rsidRPr="002A2AD6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2A2AD6">
        <w:rPr>
          <w:rFonts w:asciiTheme="minorHAnsi" w:hAnsiTheme="minorHAnsi" w:cstheme="minorHAnsi"/>
          <w:b/>
          <w:lang w:val="sl-SI"/>
        </w:rPr>
        <w:t>Foshield</w:t>
      </w:r>
      <w:proofErr w:type="spellEnd"/>
      <w:r w:rsidRPr="002A2AD6">
        <w:rPr>
          <w:rFonts w:asciiTheme="minorHAnsi" w:hAnsiTheme="minorHAnsi" w:cstheme="minorHAnsi"/>
          <w:lang w:val="sl-SI"/>
        </w:rPr>
        <w:t xml:space="preserve"> (1 L/ha), </w:t>
      </w:r>
      <w:proofErr w:type="spellStart"/>
      <w:r w:rsidRPr="002A2AD6">
        <w:rPr>
          <w:rFonts w:asciiTheme="minorHAnsi" w:hAnsiTheme="minorHAnsi" w:cstheme="minorHAnsi"/>
          <w:b/>
          <w:bCs/>
          <w:lang w:val="sl-SI"/>
        </w:rPr>
        <w:t>Soriale</w:t>
      </w:r>
      <w:proofErr w:type="spellEnd"/>
      <w:r w:rsidRPr="002A2AD6">
        <w:rPr>
          <w:rFonts w:asciiTheme="minorHAnsi" w:hAnsiTheme="minorHAnsi" w:cstheme="minorHAnsi"/>
          <w:b/>
          <w:bCs/>
          <w:lang w:val="sl-SI"/>
        </w:rPr>
        <w:t xml:space="preserve"> LX</w:t>
      </w:r>
      <w:r w:rsidRPr="002A2AD6">
        <w:rPr>
          <w:rFonts w:asciiTheme="minorHAnsi" w:hAnsiTheme="minorHAnsi" w:cstheme="minorHAnsi"/>
          <w:lang w:val="sl-SI"/>
        </w:rPr>
        <w:t xml:space="preserve"> oz. </w:t>
      </w:r>
      <w:r w:rsidRPr="002A2AD6">
        <w:rPr>
          <w:rFonts w:asciiTheme="minorHAnsi" w:hAnsiTheme="minorHAnsi" w:cstheme="minorHAnsi"/>
          <w:b/>
          <w:bCs/>
          <w:lang w:val="sl-SI"/>
        </w:rPr>
        <w:t xml:space="preserve">LBG -01F34 </w:t>
      </w:r>
      <w:r w:rsidRPr="002A2AD6">
        <w:rPr>
          <w:rFonts w:asciiTheme="minorHAnsi" w:hAnsiTheme="minorHAnsi" w:cstheme="minorHAnsi"/>
          <w:lang w:val="sl-SI"/>
        </w:rPr>
        <w:t xml:space="preserve">4 L/ha- pri samostojni rabi ali 3 L/ha – pri kombinirani uporabi s fungicidi na osnovi </w:t>
      </w:r>
      <w:proofErr w:type="spellStart"/>
      <w:r w:rsidRPr="002A2AD6">
        <w:rPr>
          <w:rFonts w:asciiTheme="minorHAnsi" w:hAnsiTheme="minorHAnsi" w:cstheme="minorHAnsi"/>
          <w:lang w:val="sl-SI"/>
        </w:rPr>
        <w:t>a.s</w:t>
      </w:r>
      <w:proofErr w:type="spellEnd"/>
      <w:r w:rsidRPr="002A2AD6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2A2AD6">
        <w:rPr>
          <w:rFonts w:asciiTheme="minorHAnsi" w:hAnsiTheme="minorHAnsi" w:cstheme="minorHAnsi"/>
          <w:lang w:val="sl-SI"/>
        </w:rPr>
        <w:t>folpet</w:t>
      </w:r>
      <w:proofErr w:type="spellEnd"/>
      <w:r w:rsidRPr="002A2AD6">
        <w:rPr>
          <w:rFonts w:asciiTheme="minorHAnsi" w:hAnsiTheme="minorHAnsi" w:cstheme="minorHAnsi"/>
          <w:lang w:val="sl-SI"/>
        </w:rPr>
        <w:t xml:space="preserve"> ali Delan pro (3L/ha). </w:t>
      </w:r>
    </w:p>
    <w:p w14:paraId="7048647E" w14:textId="0EC6B594" w:rsidR="000B3DFE" w:rsidRPr="00C40259" w:rsidRDefault="000B3DFE" w:rsidP="000B3DFE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C40259">
        <w:rPr>
          <w:rFonts w:asciiTheme="minorHAnsi" w:hAnsiTheme="minorHAnsi" w:cstheme="minorHAnsi"/>
          <w:lang w:val="sl-SI"/>
        </w:rPr>
        <w:t xml:space="preserve">V ekološki pridelavi za zatiranje peronospore uporabite enega izmed pripravkov na osnovi bakra kot so: </w:t>
      </w:r>
      <w:proofErr w:type="spellStart"/>
      <w:r w:rsidRPr="00C40259">
        <w:rPr>
          <w:rFonts w:asciiTheme="minorHAnsi" w:hAnsiTheme="minorHAnsi" w:cstheme="minorHAnsi"/>
          <w:b/>
          <w:bCs/>
          <w:lang w:val="sl-SI"/>
        </w:rPr>
        <w:t>Badge</w:t>
      </w:r>
      <w:proofErr w:type="spellEnd"/>
      <w:r w:rsidRPr="00C40259">
        <w:rPr>
          <w:rFonts w:asciiTheme="minorHAnsi" w:hAnsiTheme="minorHAnsi" w:cstheme="minorHAnsi"/>
          <w:b/>
          <w:bCs/>
          <w:lang w:val="sl-SI"/>
        </w:rPr>
        <w:t xml:space="preserve"> WG,</w:t>
      </w:r>
      <w:r w:rsidRPr="00C40259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C40259">
        <w:rPr>
          <w:rFonts w:asciiTheme="minorHAnsi" w:hAnsiTheme="minorHAnsi" w:cstheme="minorHAnsi"/>
          <w:b/>
          <w:bCs/>
          <w:lang w:val="sl-SI"/>
        </w:rPr>
        <w:t>Cupoxat</w:t>
      </w:r>
      <w:proofErr w:type="spellEnd"/>
      <w:r w:rsidRPr="00C40259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C40259">
        <w:rPr>
          <w:rFonts w:asciiTheme="minorHAnsi" w:hAnsiTheme="minorHAnsi" w:cstheme="minorHAnsi"/>
          <w:b/>
          <w:bCs/>
          <w:lang w:val="sl-SI"/>
        </w:rPr>
        <w:t>Kocide</w:t>
      </w:r>
      <w:proofErr w:type="spellEnd"/>
      <w:r w:rsidRPr="00C40259">
        <w:rPr>
          <w:rFonts w:asciiTheme="minorHAnsi" w:hAnsiTheme="minorHAnsi" w:cstheme="minorHAnsi"/>
          <w:b/>
          <w:bCs/>
          <w:lang w:val="sl-SI"/>
        </w:rPr>
        <w:t xml:space="preserve"> 2000</w:t>
      </w:r>
      <w:r w:rsidRPr="00C40259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C40259">
        <w:rPr>
          <w:rFonts w:asciiTheme="minorHAnsi" w:hAnsiTheme="minorHAnsi" w:cstheme="minorHAnsi"/>
          <w:b/>
          <w:bCs/>
          <w:lang w:val="sl-SI"/>
        </w:rPr>
        <w:t>Nordox</w:t>
      </w:r>
      <w:proofErr w:type="spellEnd"/>
      <w:r w:rsidRPr="00C40259">
        <w:rPr>
          <w:rFonts w:asciiTheme="minorHAnsi" w:hAnsiTheme="minorHAnsi" w:cstheme="minorHAnsi"/>
          <w:b/>
          <w:bCs/>
          <w:lang w:val="sl-SI"/>
        </w:rPr>
        <w:t xml:space="preserve"> 75 WG</w:t>
      </w:r>
      <w:r w:rsidRPr="00C40259">
        <w:rPr>
          <w:rFonts w:asciiTheme="minorHAnsi" w:hAnsiTheme="minorHAnsi" w:cstheme="minorHAnsi"/>
          <w:lang w:val="sl-SI"/>
        </w:rPr>
        <w:t>.</w:t>
      </w:r>
    </w:p>
    <w:p w14:paraId="32D72F7E" w14:textId="219D341C" w:rsidR="008E268A" w:rsidRPr="00C40259" w:rsidRDefault="00EE4DC5" w:rsidP="000B3DFE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C40259">
        <w:rPr>
          <w:rFonts w:asciiTheme="minorHAnsi" w:hAnsiTheme="minorHAnsi" w:cstheme="minorHAnsi"/>
          <w:lang w:val="sl-SI"/>
        </w:rPr>
        <w:t xml:space="preserve">Za delno zmanjševanje okužb s peronosporo in oidijem vinske trte lahko uporabite pripravek </w:t>
      </w:r>
      <w:proofErr w:type="spellStart"/>
      <w:r w:rsidRPr="00C40259">
        <w:rPr>
          <w:rFonts w:asciiTheme="minorHAnsi" w:hAnsiTheme="minorHAnsi" w:cstheme="minorHAnsi"/>
          <w:b/>
          <w:bCs/>
          <w:lang w:val="sl-SI"/>
        </w:rPr>
        <w:t>Fytosave</w:t>
      </w:r>
      <w:proofErr w:type="spellEnd"/>
      <w:r w:rsidRPr="00C40259">
        <w:rPr>
          <w:rFonts w:asciiTheme="minorHAnsi" w:hAnsiTheme="minorHAnsi" w:cstheme="minorHAnsi"/>
          <w:lang w:val="sl-SI"/>
        </w:rPr>
        <w:t xml:space="preserve"> (2L/ha) – registriran tudi v ekološki pridelavi.</w:t>
      </w:r>
      <w:r w:rsidRPr="00C40259">
        <w:t xml:space="preserve"> </w:t>
      </w:r>
      <w:proofErr w:type="spellStart"/>
      <w:r w:rsidRPr="00C40259">
        <w:t>Sredstvo</w:t>
      </w:r>
      <w:proofErr w:type="spellEnd"/>
      <w:r w:rsidRPr="00C40259">
        <w:t xml:space="preserve"> FYTOSAVE je </w:t>
      </w:r>
      <w:proofErr w:type="spellStart"/>
      <w:r w:rsidRPr="00C40259">
        <w:t>fungicid</w:t>
      </w:r>
      <w:proofErr w:type="spellEnd"/>
      <w:r w:rsidRPr="00C40259">
        <w:t xml:space="preserve"> </w:t>
      </w:r>
      <w:proofErr w:type="spellStart"/>
      <w:r w:rsidRPr="00C40259">
        <w:t>iz</w:t>
      </w:r>
      <w:proofErr w:type="spellEnd"/>
      <w:r w:rsidRPr="00C40259">
        <w:t xml:space="preserve"> </w:t>
      </w:r>
      <w:proofErr w:type="spellStart"/>
      <w:r w:rsidRPr="00C40259">
        <w:t>skupine</w:t>
      </w:r>
      <w:proofErr w:type="spellEnd"/>
      <w:r w:rsidRPr="00C40259">
        <w:t xml:space="preserve"> </w:t>
      </w:r>
      <w:proofErr w:type="spellStart"/>
      <w:r w:rsidRPr="00C40259">
        <w:t>signalnih</w:t>
      </w:r>
      <w:proofErr w:type="spellEnd"/>
      <w:r w:rsidRPr="00C40259">
        <w:t xml:space="preserve"> </w:t>
      </w:r>
      <w:proofErr w:type="spellStart"/>
      <w:r w:rsidRPr="00C40259">
        <w:t>molekul</w:t>
      </w:r>
      <w:proofErr w:type="spellEnd"/>
      <w:r w:rsidRPr="00C40259">
        <w:t xml:space="preserve"> (</w:t>
      </w:r>
      <w:proofErr w:type="spellStart"/>
      <w:r w:rsidRPr="00C40259">
        <w:t>elicitorjev</w:t>
      </w:r>
      <w:proofErr w:type="spellEnd"/>
      <w:r w:rsidRPr="00C40259">
        <w:t xml:space="preserve">), ki </w:t>
      </w:r>
      <w:proofErr w:type="spellStart"/>
      <w:r w:rsidRPr="00C40259">
        <w:t>sprožijo</w:t>
      </w:r>
      <w:proofErr w:type="spellEnd"/>
      <w:r w:rsidRPr="00C40259">
        <w:t xml:space="preserve"> </w:t>
      </w:r>
      <w:proofErr w:type="spellStart"/>
      <w:r w:rsidRPr="00C40259">
        <w:t>imunski</w:t>
      </w:r>
      <w:proofErr w:type="spellEnd"/>
      <w:r w:rsidRPr="00C40259">
        <w:t xml:space="preserve"> </w:t>
      </w:r>
      <w:proofErr w:type="spellStart"/>
      <w:r w:rsidRPr="00C40259">
        <w:t>odziv</w:t>
      </w:r>
      <w:proofErr w:type="spellEnd"/>
      <w:r w:rsidRPr="00C40259">
        <w:t xml:space="preserve"> </w:t>
      </w:r>
      <w:proofErr w:type="spellStart"/>
      <w:r w:rsidRPr="00C40259">
        <w:t>rastlin</w:t>
      </w:r>
      <w:proofErr w:type="spellEnd"/>
      <w:r w:rsidRPr="00C40259">
        <w:t>.</w:t>
      </w:r>
    </w:p>
    <w:p w14:paraId="5C35BCF3" w14:textId="5309F791" w:rsidR="005157AB" w:rsidRDefault="00C740F1" w:rsidP="005157AB">
      <w:pPr>
        <w:rPr>
          <w:rFonts w:asciiTheme="minorHAnsi" w:hAnsiTheme="minorHAnsi" w:cstheme="minorHAnsi"/>
          <w:lang w:val="sl-SI"/>
        </w:rPr>
      </w:pPr>
      <w:r w:rsidRPr="000650D6">
        <w:rPr>
          <w:rFonts w:asciiTheme="minorHAnsi" w:hAnsiTheme="minorHAnsi" w:cstheme="minorHAnsi"/>
          <w:lang w:val="sl-SI"/>
        </w:rPr>
        <w:t xml:space="preserve">Toplo vreme z visoko nočno in jutranjo relativno zračno vlago ustvarja ugodne pogoje za okužbe z oidijem vinske trte. </w:t>
      </w:r>
      <w:r w:rsidR="005157AB" w:rsidRPr="00956AC4">
        <w:rPr>
          <w:rFonts w:asciiTheme="minorHAnsi" w:hAnsiTheme="minorHAnsi" w:cstheme="minorHAnsi"/>
          <w:lang w:val="sl-SI"/>
        </w:rPr>
        <w:t xml:space="preserve">Za preprečevanje okužb </w:t>
      </w:r>
      <w:r w:rsidR="002847D9" w:rsidRPr="00956AC4">
        <w:rPr>
          <w:rFonts w:asciiTheme="minorHAnsi" w:hAnsiTheme="minorHAnsi" w:cstheme="minorHAnsi"/>
          <w:lang w:val="sl-SI"/>
        </w:rPr>
        <w:t xml:space="preserve">proti oidiju vinske trte </w:t>
      </w:r>
      <w:r w:rsidR="005157AB" w:rsidRPr="00956AC4">
        <w:rPr>
          <w:rFonts w:asciiTheme="minorHAnsi" w:hAnsiTheme="minorHAnsi" w:cstheme="minorHAnsi"/>
          <w:lang w:val="sl-SI"/>
        </w:rPr>
        <w:t>uporabite enega od naslednjih pripravkov:</w:t>
      </w:r>
      <w:r w:rsidR="005157AB" w:rsidRPr="00956AC4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C91884" w:rsidRPr="00577380">
        <w:rPr>
          <w:rFonts w:eastAsia="Calibri" w:cs="Calibri"/>
          <w:b/>
          <w:lang w:val="sl-SI"/>
        </w:rPr>
        <w:t>Collis</w:t>
      </w:r>
      <w:proofErr w:type="spellEnd"/>
      <w:r w:rsidR="00C91884" w:rsidRPr="00577380">
        <w:rPr>
          <w:rFonts w:eastAsia="Calibri" w:cs="Calibri"/>
          <w:b/>
          <w:lang w:val="sl-SI"/>
        </w:rPr>
        <w:t xml:space="preserve"> </w:t>
      </w:r>
      <w:r w:rsidR="00C91884" w:rsidRPr="00577380">
        <w:rPr>
          <w:rFonts w:eastAsia="Calibri" w:cs="Calibri"/>
          <w:lang w:val="sl-SI"/>
        </w:rPr>
        <w:t>(0,4 L/ha),</w:t>
      </w:r>
      <w:r w:rsidR="00C91884" w:rsidRPr="00577380">
        <w:rPr>
          <w:rFonts w:eastAsia="Calibri" w:cs="Calibri"/>
          <w:color w:val="7030A0"/>
          <w:lang w:val="sl-SI"/>
        </w:rPr>
        <w:t xml:space="preserve"> </w:t>
      </w:r>
      <w:r w:rsidR="00C91884" w:rsidRPr="00577380">
        <w:rPr>
          <w:rFonts w:eastAsia="Calibri" w:cs="Calibri"/>
          <w:b/>
          <w:lang w:val="sl-SI"/>
        </w:rPr>
        <w:t xml:space="preserve">Luna </w:t>
      </w:r>
      <w:proofErr w:type="spellStart"/>
      <w:r w:rsidR="00C91884" w:rsidRPr="00577380">
        <w:rPr>
          <w:rFonts w:eastAsia="Calibri" w:cs="Calibri"/>
          <w:b/>
          <w:lang w:val="sl-SI"/>
        </w:rPr>
        <w:t>Experience</w:t>
      </w:r>
      <w:proofErr w:type="spellEnd"/>
      <w:r w:rsidR="00C91884" w:rsidRPr="00577380">
        <w:rPr>
          <w:rFonts w:eastAsia="Calibri" w:cs="Calibri"/>
          <w:lang w:val="sl-SI"/>
        </w:rPr>
        <w:t xml:space="preserve"> (0,375 L/ha),</w:t>
      </w:r>
      <w:r w:rsidR="00C91884" w:rsidRPr="00577380">
        <w:rPr>
          <w:rFonts w:eastAsia="Calibri" w:cs="Calibri"/>
          <w:color w:val="7030A0"/>
          <w:lang w:val="sl-SI"/>
        </w:rPr>
        <w:t xml:space="preserve"> </w:t>
      </w:r>
      <w:r w:rsidR="00C91884" w:rsidRPr="00577380">
        <w:rPr>
          <w:rFonts w:eastAsia="Calibri" w:cs="Calibri"/>
          <w:b/>
          <w:bCs/>
          <w:lang w:val="sl-SI"/>
        </w:rPr>
        <w:t xml:space="preserve">Luna </w:t>
      </w:r>
      <w:proofErr w:type="spellStart"/>
      <w:r w:rsidR="00C91884" w:rsidRPr="00577380">
        <w:rPr>
          <w:rFonts w:eastAsia="Calibri" w:cs="Calibri"/>
          <w:b/>
          <w:bCs/>
          <w:lang w:val="sl-SI"/>
        </w:rPr>
        <w:t>max</w:t>
      </w:r>
      <w:proofErr w:type="spellEnd"/>
      <w:r w:rsidR="00C91884" w:rsidRPr="00577380">
        <w:rPr>
          <w:rFonts w:eastAsia="Calibri" w:cs="Calibri"/>
          <w:lang w:val="sl-SI"/>
        </w:rPr>
        <w:t xml:space="preserve"> (1L/ha), </w:t>
      </w:r>
      <w:proofErr w:type="spellStart"/>
      <w:r w:rsidR="00C91884" w:rsidRPr="003D5F2C">
        <w:rPr>
          <w:rFonts w:eastAsia="Calibri" w:cs="Calibri"/>
          <w:b/>
          <w:bCs/>
          <w:lang w:val="sl-SI"/>
        </w:rPr>
        <w:t>Revyona</w:t>
      </w:r>
      <w:proofErr w:type="spellEnd"/>
      <w:r w:rsidR="00C91884" w:rsidRPr="003D5F2C">
        <w:rPr>
          <w:rFonts w:eastAsia="Calibri" w:cs="Calibri"/>
          <w:lang w:val="sl-SI"/>
        </w:rPr>
        <w:t xml:space="preserve"> </w:t>
      </w:r>
      <w:r w:rsidR="00C91884" w:rsidRPr="003D5F2C">
        <w:t xml:space="preserve">(1 L/10.000 m2 </w:t>
      </w:r>
      <w:proofErr w:type="spellStart"/>
      <w:r w:rsidR="00C91884" w:rsidRPr="003D5F2C">
        <w:t>tretirane</w:t>
      </w:r>
      <w:proofErr w:type="spellEnd"/>
      <w:r w:rsidR="00C91884" w:rsidRPr="003D5F2C">
        <w:t xml:space="preserve"> </w:t>
      </w:r>
      <w:proofErr w:type="spellStart"/>
      <w:r w:rsidR="00C91884" w:rsidRPr="003D5F2C">
        <w:t>površine</w:t>
      </w:r>
      <w:proofErr w:type="spellEnd"/>
      <w:r w:rsidR="00C91884" w:rsidRPr="003D5F2C">
        <w:t xml:space="preserve"> </w:t>
      </w:r>
      <w:proofErr w:type="spellStart"/>
      <w:r w:rsidR="00C91884" w:rsidRPr="003D5F2C">
        <w:t>listne</w:t>
      </w:r>
      <w:proofErr w:type="spellEnd"/>
      <w:r w:rsidR="00C91884" w:rsidRPr="003D5F2C">
        <w:t xml:space="preserve"> </w:t>
      </w:r>
      <w:proofErr w:type="spellStart"/>
      <w:r w:rsidR="00C91884" w:rsidRPr="003D5F2C">
        <w:t>stene</w:t>
      </w:r>
      <w:proofErr w:type="spellEnd"/>
      <w:r w:rsidR="00C91884" w:rsidRPr="003D5F2C">
        <w:t xml:space="preserve">, </w:t>
      </w:r>
      <w:proofErr w:type="spellStart"/>
      <w:r w:rsidR="00C91884" w:rsidRPr="003D5F2C">
        <w:t>največji</w:t>
      </w:r>
      <w:proofErr w:type="spellEnd"/>
      <w:r w:rsidR="00C91884" w:rsidRPr="003D5F2C">
        <w:t xml:space="preserve"> </w:t>
      </w:r>
      <w:proofErr w:type="spellStart"/>
      <w:r w:rsidR="00C91884" w:rsidRPr="003D5F2C">
        <w:t>dovoljeni</w:t>
      </w:r>
      <w:proofErr w:type="spellEnd"/>
      <w:r w:rsidR="00C91884" w:rsidRPr="003D5F2C">
        <w:t xml:space="preserve"> </w:t>
      </w:r>
      <w:proofErr w:type="spellStart"/>
      <w:r w:rsidR="00C91884" w:rsidRPr="003D5F2C">
        <w:t>odmerek</w:t>
      </w:r>
      <w:proofErr w:type="spellEnd"/>
      <w:r w:rsidR="00C91884" w:rsidRPr="003D5F2C">
        <w:t xml:space="preserve"> 2 L/ha), </w:t>
      </w:r>
      <w:proofErr w:type="spellStart"/>
      <w:r w:rsidR="00C91884" w:rsidRPr="003D5F2C">
        <w:rPr>
          <w:rFonts w:eastAsia="Calibri" w:cs="Calibri"/>
          <w:b/>
          <w:lang w:val="sl-SI"/>
        </w:rPr>
        <w:t>Talendo</w:t>
      </w:r>
      <w:proofErr w:type="spellEnd"/>
      <w:r w:rsidR="00C91884" w:rsidRPr="003D5F2C">
        <w:rPr>
          <w:rFonts w:eastAsia="Calibri" w:cs="Calibri"/>
          <w:b/>
          <w:lang w:val="sl-SI"/>
        </w:rPr>
        <w:t xml:space="preserve"> </w:t>
      </w:r>
      <w:proofErr w:type="spellStart"/>
      <w:r w:rsidR="00C91884" w:rsidRPr="003D5F2C">
        <w:rPr>
          <w:rFonts w:eastAsia="Calibri" w:cs="Calibri"/>
          <w:b/>
          <w:lang w:val="sl-SI"/>
        </w:rPr>
        <w:t>extra</w:t>
      </w:r>
      <w:proofErr w:type="spellEnd"/>
      <w:r w:rsidR="00C91884" w:rsidRPr="003D5F2C">
        <w:rPr>
          <w:rFonts w:eastAsia="Calibri" w:cs="Calibri"/>
          <w:lang w:val="sl-SI"/>
        </w:rPr>
        <w:t xml:space="preserve"> (0,13 – 0,3 L/ha), </w:t>
      </w:r>
      <w:proofErr w:type="spellStart"/>
      <w:r w:rsidR="00C91884" w:rsidRPr="003D5F2C">
        <w:rPr>
          <w:rFonts w:eastAsia="Calibri" w:cs="Calibri"/>
          <w:b/>
          <w:lang w:val="sl-SI"/>
        </w:rPr>
        <w:t>Talendo</w:t>
      </w:r>
      <w:proofErr w:type="spellEnd"/>
      <w:r w:rsidR="00C91884" w:rsidRPr="003D5F2C">
        <w:rPr>
          <w:rFonts w:eastAsia="Calibri" w:cs="Calibri"/>
          <w:lang w:val="sl-SI"/>
        </w:rPr>
        <w:t xml:space="preserve"> (0,25 L/ha)</w:t>
      </w:r>
      <w:r w:rsidR="00C91884" w:rsidRPr="003D5F2C">
        <w:rPr>
          <w:rFonts w:eastAsia="Calibri" w:cs="Calibri"/>
          <w:bCs/>
          <w:lang w:val="sl-SI"/>
        </w:rPr>
        <w:t xml:space="preserve">, </w:t>
      </w:r>
      <w:proofErr w:type="spellStart"/>
      <w:r w:rsidR="00C91884" w:rsidRPr="003D5F2C">
        <w:rPr>
          <w:rFonts w:eastAsia="Calibri" w:cs="Calibri"/>
          <w:b/>
          <w:bCs/>
          <w:lang w:val="sl-SI"/>
        </w:rPr>
        <w:t>Vivando</w:t>
      </w:r>
      <w:proofErr w:type="spellEnd"/>
      <w:r w:rsidR="00C91884" w:rsidRPr="003D5F2C">
        <w:rPr>
          <w:rFonts w:eastAsia="Calibri" w:cs="Calibri"/>
          <w:bCs/>
          <w:lang w:val="sl-SI"/>
        </w:rPr>
        <w:t xml:space="preserve"> (0,16 L/ha),</w:t>
      </w:r>
      <w:r w:rsidR="00C91884" w:rsidRPr="003D5F2C">
        <w:rPr>
          <w:rFonts w:eastAsia="Calibri" w:cs="Calibri"/>
          <w:b/>
          <w:lang w:val="sl-SI"/>
        </w:rPr>
        <w:t xml:space="preserve"> </w:t>
      </w:r>
      <w:proofErr w:type="spellStart"/>
      <w:r w:rsidR="00C91884" w:rsidRPr="003D5F2C">
        <w:rPr>
          <w:rFonts w:eastAsia="Calibri" w:cs="Calibri"/>
          <w:b/>
          <w:lang w:val="sl-SI"/>
        </w:rPr>
        <w:t>Dynali</w:t>
      </w:r>
      <w:proofErr w:type="spellEnd"/>
      <w:r w:rsidR="00C91884" w:rsidRPr="003D5F2C">
        <w:rPr>
          <w:rFonts w:eastAsia="Calibri" w:cs="Calibri"/>
          <w:b/>
          <w:lang w:val="sl-SI"/>
        </w:rPr>
        <w:t xml:space="preserve"> </w:t>
      </w:r>
      <w:r w:rsidR="00C91884" w:rsidRPr="003D5F2C">
        <w:rPr>
          <w:rFonts w:eastAsia="Calibri" w:cs="Calibri"/>
          <w:lang w:val="sl-SI"/>
        </w:rPr>
        <w:t>(0,65 L/ha</w:t>
      </w:r>
      <w:r w:rsidR="00C91884" w:rsidRPr="009F4F34">
        <w:rPr>
          <w:rFonts w:eastAsia="Calibri" w:cs="Calibri"/>
          <w:lang w:val="sl-SI"/>
        </w:rPr>
        <w:t xml:space="preserve">), </w:t>
      </w:r>
      <w:proofErr w:type="spellStart"/>
      <w:r w:rsidR="00C91884" w:rsidRPr="009F4F34">
        <w:rPr>
          <w:rFonts w:eastAsia="Calibri" w:cs="Calibri"/>
          <w:b/>
          <w:lang w:val="sl-SI"/>
        </w:rPr>
        <w:t>Prosper</w:t>
      </w:r>
      <w:proofErr w:type="spellEnd"/>
      <w:r w:rsidR="00C91884" w:rsidRPr="009F4F34">
        <w:rPr>
          <w:rFonts w:eastAsia="Calibri" w:cs="Calibri"/>
          <w:b/>
          <w:lang w:val="sl-SI"/>
        </w:rPr>
        <w:t xml:space="preserve"> CS 300</w:t>
      </w:r>
      <w:r w:rsidR="00C91884" w:rsidRPr="009F4F34">
        <w:rPr>
          <w:rFonts w:eastAsia="Calibri" w:cs="Calibri"/>
          <w:lang w:val="sl-SI"/>
        </w:rPr>
        <w:t xml:space="preserve"> (1L/ha) ali</w:t>
      </w:r>
      <w:r w:rsidR="00C91884" w:rsidRPr="008C1B30">
        <w:rPr>
          <w:rFonts w:eastAsia="Calibri" w:cs="Calibri"/>
          <w:highlight w:val="yellow"/>
          <w:lang w:val="sl-SI"/>
        </w:rPr>
        <w:t xml:space="preserve">  </w:t>
      </w:r>
      <w:proofErr w:type="spellStart"/>
      <w:r w:rsidR="00C91884" w:rsidRPr="009F4F34">
        <w:rPr>
          <w:rFonts w:eastAsia="Calibri" w:cs="Calibri"/>
          <w:b/>
          <w:lang w:val="sl-SI"/>
        </w:rPr>
        <w:t>Nativo</w:t>
      </w:r>
      <w:proofErr w:type="spellEnd"/>
      <w:r w:rsidR="00C91884" w:rsidRPr="009F4F34">
        <w:rPr>
          <w:rFonts w:eastAsia="Calibri" w:cs="Calibri"/>
          <w:b/>
          <w:lang w:val="sl-SI"/>
        </w:rPr>
        <w:t xml:space="preserve"> 75 WG</w:t>
      </w:r>
      <w:r w:rsidR="00C91884" w:rsidRPr="009F4F34">
        <w:rPr>
          <w:rFonts w:eastAsia="Calibri" w:cs="Calibri"/>
          <w:lang w:val="sl-SI"/>
        </w:rPr>
        <w:t xml:space="preserve"> (0,16kg/ha). </w:t>
      </w:r>
      <w:r w:rsidR="00C91884" w:rsidRPr="009F4F34">
        <w:rPr>
          <w:rFonts w:asciiTheme="minorHAnsi" w:hAnsiTheme="minorHAnsi" w:cstheme="minorHAnsi"/>
          <w:lang w:val="sl-SI"/>
        </w:rPr>
        <w:t xml:space="preserve">Prav tako lahko uporabite pripravke: </w:t>
      </w:r>
      <w:r w:rsidR="00C91884" w:rsidRPr="009F4F34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Sercadis</w:t>
      </w:r>
      <w:proofErr w:type="spellEnd"/>
      <w:r w:rsidR="005157AB" w:rsidRPr="009F4F34">
        <w:rPr>
          <w:rFonts w:asciiTheme="minorHAnsi" w:hAnsiTheme="minorHAnsi" w:cstheme="minorHAnsi"/>
          <w:b/>
          <w:lang w:val="sl-SI"/>
        </w:rPr>
        <w:t xml:space="preserve"> </w:t>
      </w:r>
      <w:r w:rsidR="005157AB" w:rsidRPr="009F4F34">
        <w:rPr>
          <w:rFonts w:asciiTheme="minorHAnsi" w:hAnsiTheme="minorHAnsi" w:cstheme="minorHAnsi"/>
          <w:lang w:val="sl-SI"/>
        </w:rPr>
        <w:t>(0,15 L/ha),</w:t>
      </w:r>
      <w:r w:rsidR="005157AB" w:rsidRPr="009F4F34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Karathane</w:t>
      </w:r>
      <w:proofErr w:type="spellEnd"/>
      <w:r w:rsidR="005157AB" w:rsidRPr="009F4F34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Gold</w:t>
      </w:r>
      <w:proofErr w:type="spellEnd"/>
      <w:r w:rsidR="005157AB" w:rsidRPr="009F4F34">
        <w:rPr>
          <w:rFonts w:asciiTheme="minorHAnsi" w:hAnsiTheme="minorHAnsi" w:cstheme="minorHAnsi"/>
          <w:lang w:val="sl-SI"/>
        </w:rPr>
        <w:t xml:space="preserve"> </w:t>
      </w:r>
      <w:r w:rsidR="005157AB" w:rsidRPr="009F4F34">
        <w:rPr>
          <w:rFonts w:asciiTheme="minorHAnsi" w:hAnsiTheme="minorHAnsi" w:cstheme="minorHAnsi"/>
          <w:b/>
          <w:lang w:val="sl-SI"/>
        </w:rPr>
        <w:t>350</w:t>
      </w:r>
      <w:r w:rsidR="005157AB" w:rsidRPr="009F4F34">
        <w:rPr>
          <w:rFonts w:asciiTheme="minorHAnsi" w:hAnsiTheme="minorHAnsi" w:cstheme="minorHAnsi"/>
          <w:lang w:val="sl-SI"/>
        </w:rPr>
        <w:t xml:space="preserve"> </w:t>
      </w:r>
      <w:r w:rsidR="005157AB" w:rsidRPr="009F4F34">
        <w:rPr>
          <w:rFonts w:asciiTheme="minorHAnsi" w:hAnsiTheme="minorHAnsi" w:cstheme="minorHAnsi"/>
          <w:b/>
          <w:lang w:val="sl-SI"/>
        </w:rPr>
        <w:t xml:space="preserve">EC </w:t>
      </w:r>
      <w:r w:rsidR="005157AB" w:rsidRPr="009F4F34">
        <w:rPr>
          <w:rFonts w:asciiTheme="minorHAnsi" w:hAnsiTheme="minorHAnsi" w:cstheme="minorHAnsi"/>
          <w:bCs/>
          <w:lang w:val="sl-SI"/>
        </w:rPr>
        <w:t>(0,5 L/ha)</w:t>
      </w:r>
      <w:r w:rsidR="005157AB" w:rsidRPr="009F4F34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Kusabi</w:t>
      </w:r>
      <w:proofErr w:type="spellEnd"/>
      <w:r w:rsidR="005157AB" w:rsidRPr="009F4F34">
        <w:rPr>
          <w:rFonts w:asciiTheme="minorHAnsi" w:hAnsiTheme="minorHAnsi" w:cstheme="minorHAnsi"/>
          <w:b/>
          <w:lang w:val="sl-SI"/>
        </w:rPr>
        <w:t xml:space="preserve"> 300 SC</w:t>
      </w:r>
      <w:r w:rsidR="005157AB" w:rsidRPr="009F4F34">
        <w:rPr>
          <w:rFonts w:asciiTheme="minorHAnsi" w:hAnsiTheme="minorHAnsi" w:cstheme="minorHAnsi"/>
          <w:lang w:val="sl-SI"/>
        </w:rPr>
        <w:t xml:space="preserve"> (0,</w:t>
      </w:r>
      <w:r w:rsidR="00B53043" w:rsidRPr="009F4F34">
        <w:rPr>
          <w:rFonts w:asciiTheme="minorHAnsi" w:hAnsiTheme="minorHAnsi" w:cstheme="minorHAnsi"/>
          <w:lang w:val="sl-SI"/>
        </w:rPr>
        <w:t>2</w:t>
      </w:r>
      <w:r w:rsidR="005157AB" w:rsidRPr="009F4F34">
        <w:rPr>
          <w:rFonts w:asciiTheme="minorHAnsi" w:hAnsiTheme="minorHAnsi" w:cstheme="minorHAnsi"/>
          <w:lang w:val="sl-SI"/>
        </w:rPr>
        <w:t xml:space="preserve">5 L/ha),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Topas</w:t>
      </w:r>
      <w:proofErr w:type="spellEnd"/>
      <w:r w:rsidR="005157AB" w:rsidRPr="009F4F34">
        <w:rPr>
          <w:rFonts w:asciiTheme="minorHAnsi" w:hAnsiTheme="minorHAnsi" w:cstheme="minorHAnsi"/>
          <w:b/>
          <w:lang w:val="sl-SI"/>
        </w:rPr>
        <w:t xml:space="preserve"> 100 EC</w:t>
      </w:r>
      <w:r w:rsidR="005157AB" w:rsidRPr="009F4F34">
        <w:rPr>
          <w:rFonts w:asciiTheme="minorHAnsi" w:hAnsiTheme="minorHAnsi" w:cstheme="minorHAnsi"/>
          <w:lang w:val="sl-SI"/>
        </w:rPr>
        <w:t xml:space="preserve">(0,3L/ha),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Score</w:t>
      </w:r>
      <w:proofErr w:type="spellEnd"/>
      <w:r w:rsidR="005157AB" w:rsidRPr="009F4F34">
        <w:rPr>
          <w:rFonts w:asciiTheme="minorHAnsi" w:hAnsiTheme="minorHAnsi" w:cstheme="minorHAnsi"/>
          <w:b/>
          <w:lang w:val="sl-SI"/>
        </w:rPr>
        <w:t xml:space="preserve"> 250 EC</w:t>
      </w:r>
      <w:r w:rsidR="005157AB" w:rsidRPr="009F4F34">
        <w:rPr>
          <w:rFonts w:asciiTheme="minorHAnsi" w:hAnsiTheme="minorHAnsi" w:cstheme="minorHAnsi"/>
          <w:color w:val="7030A0"/>
          <w:lang w:val="sl-SI"/>
        </w:rPr>
        <w:t xml:space="preserve"> </w:t>
      </w:r>
      <w:r w:rsidR="005157AB" w:rsidRPr="009F4F34">
        <w:rPr>
          <w:rFonts w:asciiTheme="minorHAnsi" w:hAnsiTheme="minorHAnsi" w:cstheme="minorHAnsi"/>
          <w:lang w:val="sl-SI"/>
        </w:rPr>
        <w:t>(0,2 L/ha),</w:t>
      </w:r>
      <w:r w:rsidR="005157AB" w:rsidRPr="009F4F34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="005157AB" w:rsidRPr="00956AC4">
        <w:rPr>
          <w:rFonts w:asciiTheme="minorHAnsi" w:hAnsiTheme="minorHAnsi" w:cstheme="minorHAnsi"/>
          <w:b/>
          <w:lang w:val="sl-SI"/>
        </w:rPr>
        <w:t>Difcor</w:t>
      </w:r>
      <w:proofErr w:type="spellEnd"/>
      <w:r w:rsidR="005157AB" w:rsidRPr="00956AC4">
        <w:rPr>
          <w:rFonts w:asciiTheme="minorHAnsi" w:hAnsiTheme="minorHAnsi" w:cstheme="minorHAnsi"/>
          <w:b/>
          <w:lang w:val="sl-SI"/>
        </w:rPr>
        <w:t xml:space="preserve"> 250 EC</w:t>
      </w:r>
      <w:r w:rsidR="005157AB" w:rsidRPr="00956AC4">
        <w:rPr>
          <w:rFonts w:asciiTheme="minorHAnsi" w:hAnsiTheme="minorHAnsi" w:cstheme="minorHAnsi"/>
          <w:lang w:val="sl-SI"/>
        </w:rPr>
        <w:t xml:space="preserve"> (0,12 L/ha), </w:t>
      </w:r>
      <w:proofErr w:type="spellStart"/>
      <w:r w:rsidR="005157AB" w:rsidRPr="009F4F34">
        <w:rPr>
          <w:rFonts w:asciiTheme="minorHAnsi" w:hAnsiTheme="minorHAnsi" w:cstheme="minorHAnsi"/>
          <w:b/>
          <w:bCs/>
          <w:lang w:val="sl-SI"/>
        </w:rPr>
        <w:t>Spirox</w:t>
      </w:r>
      <w:proofErr w:type="spellEnd"/>
      <w:r w:rsidR="005157AB" w:rsidRPr="009F4F34">
        <w:rPr>
          <w:rFonts w:asciiTheme="minorHAnsi" w:hAnsiTheme="minorHAnsi" w:cstheme="minorHAnsi"/>
          <w:b/>
          <w:bCs/>
          <w:lang w:val="sl-SI"/>
        </w:rPr>
        <w:t xml:space="preserve"> D</w:t>
      </w:r>
      <w:r w:rsidR="005157AB" w:rsidRPr="009F4F34">
        <w:rPr>
          <w:rFonts w:asciiTheme="minorHAnsi" w:hAnsiTheme="minorHAnsi" w:cstheme="minorHAnsi"/>
          <w:lang w:val="sl-SI"/>
        </w:rPr>
        <w:t xml:space="preserve"> (0,5 L/ha), </w:t>
      </w:r>
      <w:proofErr w:type="spellStart"/>
      <w:r w:rsidR="005157AB" w:rsidRPr="009F4F34">
        <w:rPr>
          <w:rFonts w:asciiTheme="minorHAnsi" w:hAnsiTheme="minorHAnsi" w:cstheme="minorHAnsi"/>
          <w:b/>
          <w:lang w:val="sl-SI"/>
        </w:rPr>
        <w:t>Unicorn</w:t>
      </w:r>
      <w:proofErr w:type="spellEnd"/>
      <w:r w:rsidR="005157AB" w:rsidRPr="009F4F34">
        <w:rPr>
          <w:rFonts w:asciiTheme="minorHAnsi" w:hAnsiTheme="minorHAnsi" w:cstheme="minorHAnsi"/>
          <w:b/>
          <w:lang w:val="sl-SI"/>
        </w:rPr>
        <w:t xml:space="preserve"> DF</w:t>
      </w:r>
      <w:r w:rsidR="005157AB" w:rsidRPr="009F4F34">
        <w:rPr>
          <w:rFonts w:asciiTheme="minorHAnsi" w:hAnsiTheme="minorHAnsi" w:cstheme="minorHAnsi"/>
          <w:lang w:val="sl-SI"/>
        </w:rPr>
        <w:t xml:space="preserve"> (2,2 kg/ha)</w:t>
      </w:r>
      <w:r w:rsidR="00E628A8" w:rsidRPr="009F4F34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E628A8" w:rsidRPr="009F4F34">
        <w:rPr>
          <w:rFonts w:asciiTheme="minorHAnsi" w:hAnsiTheme="minorHAnsi" w:cstheme="minorHAnsi"/>
          <w:b/>
          <w:bCs/>
          <w:lang w:val="sl-SI"/>
        </w:rPr>
        <w:t>Domark</w:t>
      </w:r>
      <w:proofErr w:type="spellEnd"/>
      <w:r w:rsidR="00E628A8" w:rsidRPr="009F4F34">
        <w:rPr>
          <w:rFonts w:asciiTheme="minorHAnsi" w:hAnsiTheme="minorHAnsi" w:cstheme="minorHAnsi"/>
          <w:b/>
          <w:bCs/>
          <w:lang w:val="sl-SI"/>
        </w:rPr>
        <w:t xml:space="preserve"> 100 EC</w:t>
      </w:r>
      <w:r w:rsidR="00E628A8" w:rsidRPr="009F4F34">
        <w:rPr>
          <w:rFonts w:asciiTheme="minorHAnsi" w:hAnsiTheme="minorHAnsi" w:cstheme="minorHAnsi"/>
          <w:lang w:val="sl-SI"/>
        </w:rPr>
        <w:t xml:space="preserve"> (0,3 L/ha), </w:t>
      </w:r>
      <w:proofErr w:type="spellStart"/>
      <w:r w:rsidR="00E628A8" w:rsidRPr="009F4F34">
        <w:rPr>
          <w:rFonts w:asciiTheme="minorHAnsi" w:hAnsiTheme="minorHAnsi" w:cstheme="minorHAnsi"/>
          <w:b/>
          <w:bCs/>
          <w:lang w:val="sl-SI"/>
        </w:rPr>
        <w:t>Custodia</w:t>
      </w:r>
      <w:proofErr w:type="spellEnd"/>
      <w:r w:rsidR="00E628A8" w:rsidRPr="009F4F34">
        <w:rPr>
          <w:rFonts w:asciiTheme="minorHAnsi" w:hAnsiTheme="minorHAnsi" w:cstheme="minorHAnsi"/>
          <w:lang w:val="sl-SI"/>
        </w:rPr>
        <w:t xml:space="preserve"> (0,35 L/ha</w:t>
      </w:r>
      <w:r w:rsidR="00E628A8" w:rsidRPr="00026F47">
        <w:rPr>
          <w:rFonts w:asciiTheme="minorHAnsi" w:hAnsiTheme="minorHAnsi" w:cstheme="minorHAnsi"/>
          <w:lang w:val="sl-SI"/>
        </w:rPr>
        <w:t>)</w:t>
      </w:r>
      <w:r w:rsidR="005157AB" w:rsidRPr="00026F47">
        <w:rPr>
          <w:rFonts w:asciiTheme="minorHAnsi" w:hAnsiTheme="minorHAnsi" w:cstheme="minorHAnsi"/>
          <w:lang w:val="sl-SI"/>
        </w:rPr>
        <w:t xml:space="preserve"> ali uporabite pripravke, ki vsebujejo samo aktivno snov </w:t>
      </w:r>
      <w:proofErr w:type="spellStart"/>
      <w:r w:rsidR="005157AB" w:rsidRPr="00026F47">
        <w:rPr>
          <w:rFonts w:asciiTheme="minorHAnsi" w:hAnsiTheme="minorHAnsi" w:cstheme="minorHAnsi"/>
          <w:lang w:val="sl-SI"/>
        </w:rPr>
        <w:t>tebukonazol</w:t>
      </w:r>
      <w:proofErr w:type="spellEnd"/>
      <w:r w:rsidR="005157AB" w:rsidRPr="00026F47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="005157AB" w:rsidRPr="00026F47">
        <w:rPr>
          <w:rFonts w:asciiTheme="minorHAnsi" w:hAnsiTheme="minorHAnsi" w:cstheme="minorHAnsi"/>
          <w:b/>
          <w:lang w:val="sl-SI"/>
        </w:rPr>
        <w:t>Folicur</w:t>
      </w:r>
      <w:proofErr w:type="spellEnd"/>
      <w:r w:rsidR="005157AB" w:rsidRPr="00026F47">
        <w:rPr>
          <w:rFonts w:asciiTheme="minorHAnsi" w:hAnsiTheme="minorHAnsi" w:cstheme="minorHAnsi"/>
          <w:b/>
          <w:lang w:val="sl-SI"/>
        </w:rPr>
        <w:t xml:space="preserve"> EW 250</w:t>
      </w:r>
      <w:r w:rsidR="005157AB" w:rsidRPr="00026F47">
        <w:rPr>
          <w:rFonts w:asciiTheme="minorHAnsi" w:hAnsiTheme="minorHAnsi" w:cstheme="minorHAnsi"/>
          <w:lang w:val="sl-SI"/>
        </w:rPr>
        <w:t xml:space="preserve"> (0,4 L/ha), </w:t>
      </w:r>
      <w:proofErr w:type="spellStart"/>
      <w:r w:rsidR="005157AB" w:rsidRPr="00026F47">
        <w:rPr>
          <w:rFonts w:asciiTheme="minorHAnsi" w:hAnsiTheme="minorHAnsi" w:cstheme="minorHAnsi"/>
          <w:b/>
          <w:lang w:val="sl-SI"/>
        </w:rPr>
        <w:t>Orius</w:t>
      </w:r>
      <w:proofErr w:type="spellEnd"/>
      <w:r w:rsidR="005157AB" w:rsidRPr="00026F47">
        <w:rPr>
          <w:rFonts w:asciiTheme="minorHAnsi" w:hAnsiTheme="minorHAnsi" w:cstheme="minorHAnsi"/>
          <w:b/>
          <w:lang w:val="sl-SI"/>
        </w:rPr>
        <w:t xml:space="preserve"> 25 EW </w:t>
      </w:r>
      <w:r w:rsidR="005157AB" w:rsidRPr="00026F47">
        <w:rPr>
          <w:rFonts w:asciiTheme="minorHAnsi" w:hAnsiTheme="minorHAnsi" w:cstheme="minorHAnsi"/>
          <w:lang w:val="sl-SI"/>
        </w:rPr>
        <w:t>(0,4 L/ha)</w:t>
      </w:r>
      <w:r w:rsidR="00F87284" w:rsidRPr="00026F47">
        <w:rPr>
          <w:rFonts w:asciiTheme="minorHAnsi" w:hAnsiTheme="minorHAnsi" w:cstheme="minorHAnsi"/>
          <w:lang w:val="sl-SI"/>
        </w:rPr>
        <w:t xml:space="preserve"> ali</w:t>
      </w:r>
      <w:r w:rsidR="005157AB" w:rsidRPr="00026F47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5157AB" w:rsidRPr="00026F47">
        <w:rPr>
          <w:rFonts w:asciiTheme="minorHAnsi" w:hAnsiTheme="minorHAnsi" w:cstheme="minorHAnsi"/>
          <w:b/>
          <w:lang w:val="sl-SI"/>
        </w:rPr>
        <w:t>Tebusha</w:t>
      </w:r>
      <w:proofErr w:type="spellEnd"/>
      <w:r w:rsidR="005157AB" w:rsidRPr="00026F47">
        <w:rPr>
          <w:rFonts w:asciiTheme="minorHAnsi" w:hAnsiTheme="minorHAnsi" w:cstheme="minorHAnsi"/>
          <w:b/>
          <w:lang w:val="sl-SI"/>
        </w:rPr>
        <w:t xml:space="preserve"> 25%EW</w:t>
      </w:r>
      <w:r w:rsidR="005157AB" w:rsidRPr="00026F47">
        <w:rPr>
          <w:rFonts w:asciiTheme="minorHAnsi" w:hAnsiTheme="minorHAnsi" w:cstheme="minorHAnsi"/>
          <w:lang w:val="sl-SI"/>
        </w:rPr>
        <w:t xml:space="preserve"> (0,4 L/ha). </w:t>
      </w:r>
    </w:p>
    <w:p w14:paraId="67EC47A7" w14:textId="121564EE" w:rsidR="00B97E50" w:rsidRDefault="00B97E50" w:rsidP="00B97E50">
      <w:pPr>
        <w:rPr>
          <w:rFonts w:eastAsia="Calibri" w:cs="Calibri"/>
          <w:lang w:val="sl-SI"/>
        </w:rPr>
      </w:pPr>
      <w:r>
        <w:rPr>
          <w:rFonts w:eastAsia="Calibri" w:cs="Calibri"/>
          <w:lang w:val="sl-SI"/>
        </w:rPr>
        <w:lastRenderedPageBreak/>
        <w:t xml:space="preserve">Uporabite lahko tudi pripravek </w:t>
      </w:r>
      <w:proofErr w:type="spellStart"/>
      <w:r w:rsidRPr="00B97E50">
        <w:rPr>
          <w:rFonts w:eastAsia="Calibri" w:cs="Calibri"/>
          <w:b/>
          <w:bCs/>
          <w:lang w:val="sl-SI"/>
        </w:rPr>
        <w:t>Universalis</w:t>
      </w:r>
      <w:proofErr w:type="spellEnd"/>
      <w:r>
        <w:rPr>
          <w:rFonts w:eastAsia="Calibri" w:cs="Calibri"/>
          <w:lang w:val="sl-SI"/>
        </w:rPr>
        <w:t xml:space="preserve"> (2</w:t>
      </w:r>
      <w:r w:rsidR="00B84845">
        <w:rPr>
          <w:rFonts w:eastAsia="Calibri" w:cs="Calibri"/>
          <w:lang w:val="sl-SI"/>
        </w:rPr>
        <w:t xml:space="preserve"> </w:t>
      </w:r>
      <w:r>
        <w:rPr>
          <w:rFonts w:eastAsia="Calibri" w:cs="Calibri"/>
          <w:lang w:val="sl-SI"/>
        </w:rPr>
        <w:t>L/ha)</w:t>
      </w:r>
      <w:r>
        <w:rPr>
          <w:rFonts w:eastAsia="Calibri" w:cs="Calibri"/>
          <w:b/>
          <w:lang w:val="sl-SI"/>
        </w:rPr>
        <w:t xml:space="preserve"> </w:t>
      </w:r>
      <w:r w:rsidRPr="00B97E50">
        <w:rPr>
          <w:rFonts w:eastAsia="Calibri" w:cs="Calibri"/>
          <w:bCs/>
          <w:lang w:val="sl-SI"/>
        </w:rPr>
        <w:t xml:space="preserve">ali </w:t>
      </w:r>
      <w:proofErr w:type="spellStart"/>
      <w:r>
        <w:rPr>
          <w:rFonts w:eastAsia="Calibri" w:cs="Calibri"/>
          <w:b/>
          <w:lang w:val="sl-SI"/>
        </w:rPr>
        <w:t>Cabrio</w:t>
      </w:r>
      <w:proofErr w:type="spellEnd"/>
      <w:r>
        <w:rPr>
          <w:rFonts w:eastAsia="Calibri" w:cs="Calibri"/>
          <w:b/>
          <w:lang w:val="sl-SI"/>
        </w:rPr>
        <w:t xml:space="preserve"> Top </w:t>
      </w:r>
      <w:r>
        <w:rPr>
          <w:rFonts w:eastAsia="Calibri" w:cs="Calibri"/>
          <w:lang w:val="sl-SI"/>
        </w:rPr>
        <w:t>(2</w:t>
      </w:r>
      <w:r w:rsidR="00381A8C">
        <w:rPr>
          <w:rFonts w:eastAsia="Calibri" w:cs="Calibri"/>
          <w:lang w:val="sl-SI"/>
        </w:rPr>
        <w:t xml:space="preserve"> kg</w:t>
      </w:r>
      <w:r>
        <w:rPr>
          <w:rFonts w:eastAsia="Calibri" w:cs="Calibri"/>
          <w:lang w:val="sl-SI"/>
        </w:rPr>
        <w:t>/ha), ki delujeta tudi na peronosporo vinske trte.</w:t>
      </w:r>
    </w:p>
    <w:p w14:paraId="6387ABB6" w14:textId="5B297451" w:rsidR="00694624" w:rsidRPr="00026F47" w:rsidRDefault="00294F94" w:rsidP="00694624">
      <w:pPr>
        <w:rPr>
          <w:rFonts w:eastAsia="Calibri" w:cs="Calibri"/>
          <w:lang w:val="sl-SI"/>
        </w:rPr>
      </w:pPr>
      <w:r w:rsidRPr="00026F47">
        <w:rPr>
          <w:rFonts w:eastAsia="Calibri" w:cs="Calibri"/>
          <w:lang w:val="sl-SI"/>
        </w:rPr>
        <w:t xml:space="preserve">Za zmanjševanje okužb z oidijem lahko uporabite pripravke na osnovi mikroorganizmov kot so </w:t>
      </w:r>
      <w:r w:rsidRPr="00026F47">
        <w:rPr>
          <w:rFonts w:eastAsia="Calibri" w:cs="Calibri"/>
          <w:b/>
          <w:bCs/>
          <w:lang w:val="sl-SI"/>
        </w:rPr>
        <w:t>Sonata</w:t>
      </w:r>
      <w:r w:rsidRPr="00026F47">
        <w:rPr>
          <w:rFonts w:eastAsia="Calibri" w:cs="Calibri"/>
          <w:lang w:val="sl-SI"/>
        </w:rPr>
        <w:t xml:space="preserve"> (5L/ha), </w:t>
      </w:r>
      <w:r w:rsidRPr="00026F47">
        <w:rPr>
          <w:rFonts w:eastAsia="Calibri" w:cs="Calibri"/>
          <w:b/>
          <w:bCs/>
          <w:lang w:val="sl-SI"/>
        </w:rPr>
        <w:t>Serenade ASO</w:t>
      </w:r>
      <w:r w:rsidRPr="00026F47">
        <w:rPr>
          <w:rFonts w:eastAsia="Calibri" w:cs="Calibri"/>
          <w:lang w:val="sl-SI"/>
        </w:rPr>
        <w:t xml:space="preserve"> (8 L/ha)- registracija samo za namizno grozdje, </w:t>
      </w:r>
      <w:proofErr w:type="spellStart"/>
      <w:r w:rsidRPr="00026F47">
        <w:rPr>
          <w:rFonts w:eastAsia="Calibri" w:cs="Calibri"/>
          <w:b/>
          <w:bCs/>
          <w:lang w:val="sl-SI"/>
        </w:rPr>
        <w:t>Taegro</w:t>
      </w:r>
      <w:proofErr w:type="spellEnd"/>
      <w:r w:rsidRPr="00026F47">
        <w:rPr>
          <w:rFonts w:eastAsia="Calibri" w:cs="Calibri"/>
          <w:lang w:val="sl-SI"/>
        </w:rPr>
        <w:t xml:space="preserve"> (0,185 – 0,37 kg/ha)</w:t>
      </w:r>
      <w:r w:rsidR="00694624" w:rsidRPr="00026F47">
        <w:rPr>
          <w:rFonts w:eastAsia="Calibri" w:cs="Calibri"/>
          <w:lang w:val="sl-SI"/>
        </w:rPr>
        <w:t xml:space="preserve">; </w:t>
      </w:r>
      <w:r w:rsidR="00694624" w:rsidRPr="00026F47">
        <w:rPr>
          <w:rFonts w:eastAsia="Calibri" w:cs="Calibri"/>
          <w:b/>
          <w:bCs/>
          <w:lang w:val="sl-SI"/>
        </w:rPr>
        <w:t>od začetka cvetenja</w:t>
      </w:r>
      <w:r w:rsidR="00694624" w:rsidRPr="00026F47">
        <w:rPr>
          <w:rFonts w:eastAsia="Calibri" w:cs="Calibri"/>
          <w:lang w:val="sl-SI"/>
        </w:rPr>
        <w:t xml:space="preserve"> pa tudi pripravka na osnovi kalijevega hidrogen karbonata kot sta: </w:t>
      </w:r>
      <w:proofErr w:type="spellStart"/>
      <w:r w:rsidR="00694624" w:rsidRPr="00026F47">
        <w:rPr>
          <w:rFonts w:eastAsia="Calibri" w:cs="Calibri"/>
          <w:b/>
          <w:lang w:val="sl-SI"/>
        </w:rPr>
        <w:t>Karbicure</w:t>
      </w:r>
      <w:proofErr w:type="spellEnd"/>
      <w:r w:rsidR="00694624" w:rsidRPr="00026F47">
        <w:rPr>
          <w:rFonts w:eastAsia="Calibri" w:cs="Calibri"/>
          <w:b/>
          <w:lang w:val="sl-SI"/>
        </w:rPr>
        <w:t xml:space="preserve"> </w:t>
      </w:r>
      <w:r w:rsidR="00694624" w:rsidRPr="00026F47">
        <w:rPr>
          <w:rFonts w:eastAsia="Calibri" w:cs="Calibri"/>
          <w:lang w:val="sl-SI"/>
        </w:rPr>
        <w:t>(5kg/ha) ali</w:t>
      </w:r>
      <w:r w:rsidR="00694624" w:rsidRPr="00026F47">
        <w:rPr>
          <w:rFonts w:eastAsia="Calibri" w:cs="Calibri"/>
          <w:b/>
          <w:lang w:val="sl-SI"/>
        </w:rPr>
        <w:t xml:space="preserve"> </w:t>
      </w:r>
      <w:proofErr w:type="spellStart"/>
      <w:r w:rsidR="00694624" w:rsidRPr="00026F47">
        <w:rPr>
          <w:rFonts w:eastAsia="Calibri" w:cs="Calibri"/>
          <w:b/>
          <w:lang w:val="sl-SI"/>
        </w:rPr>
        <w:t>Vitisan</w:t>
      </w:r>
      <w:proofErr w:type="spellEnd"/>
      <w:r w:rsidR="00694624" w:rsidRPr="00026F47">
        <w:rPr>
          <w:rFonts w:eastAsia="Calibri" w:cs="Calibri"/>
          <w:lang w:val="sl-SI"/>
        </w:rPr>
        <w:t xml:space="preserve"> (6 kg/ha). Prav tako lahko </w:t>
      </w:r>
      <w:r w:rsidR="001743FB">
        <w:rPr>
          <w:rFonts w:eastAsia="Calibri" w:cs="Calibri"/>
          <w:lang w:val="sl-SI"/>
        </w:rPr>
        <w:t>za</w:t>
      </w:r>
      <w:r w:rsidR="00694624" w:rsidRPr="00026F47">
        <w:rPr>
          <w:rFonts w:eastAsia="Calibri" w:cs="Calibri"/>
          <w:lang w:val="sl-SI"/>
        </w:rPr>
        <w:t xml:space="preserve"> zatiranje oidija uporabite biotični fungicid </w:t>
      </w:r>
      <w:r w:rsidR="00694624" w:rsidRPr="00026F47">
        <w:rPr>
          <w:rFonts w:eastAsia="Calibri" w:cs="Calibri"/>
          <w:b/>
          <w:lang w:val="sl-SI"/>
        </w:rPr>
        <w:t xml:space="preserve">AQ-10 </w:t>
      </w:r>
      <w:r w:rsidR="00694624" w:rsidRPr="00026F47">
        <w:rPr>
          <w:rFonts w:eastAsia="Calibri" w:cs="Calibri"/>
          <w:lang w:val="sl-SI"/>
        </w:rPr>
        <w:t xml:space="preserve">(35 g/ha). Vsi navedeni pripravi so registrirani tudi v ekološki pridelavi. </w:t>
      </w:r>
    </w:p>
    <w:p w14:paraId="3E003A20" w14:textId="5C89E81C" w:rsidR="000251DB" w:rsidRPr="00127DF2" w:rsidRDefault="008968CB" w:rsidP="001D3506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127DF2">
        <w:rPr>
          <w:rFonts w:asciiTheme="minorHAnsi" w:hAnsiTheme="minorHAnsi" w:cstheme="minorHAnsi"/>
          <w:lang w:val="sl-SI"/>
        </w:rPr>
        <w:t xml:space="preserve">Sredstvom za zatiranje oidije </w:t>
      </w:r>
      <w:r w:rsidR="00C26818" w:rsidRPr="00127DF2">
        <w:rPr>
          <w:rFonts w:asciiTheme="minorHAnsi" w:hAnsiTheme="minorHAnsi" w:cstheme="minorHAnsi"/>
          <w:lang w:val="sl-SI"/>
        </w:rPr>
        <w:t xml:space="preserve">lahko </w:t>
      </w:r>
      <w:r w:rsidRPr="00127DF2">
        <w:rPr>
          <w:rFonts w:asciiTheme="minorHAnsi" w:hAnsiTheme="minorHAnsi" w:cstheme="minorHAnsi"/>
          <w:lang w:val="sl-SI"/>
        </w:rPr>
        <w:t xml:space="preserve">dodajte </w:t>
      </w:r>
      <w:r w:rsidR="000251DB" w:rsidRPr="00127DF2">
        <w:rPr>
          <w:rFonts w:asciiTheme="minorHAnsi" w:hAnsiTheme="minorHAnsi" w:cstheme="minorHAnsi"/>
          <w:lang w:val="sl-SI"/>
        </w:rPr>
        <w:t xml:space="preserve">pripravke na osnovi </w:t>
      </w:r>
      <w:proofErr w:type="spellStart"/>
      <w:r w:rsidR="000251DB" w:rsidRPr="00127DF2">
        <w:rPr>
          <w:rFonts w:asciiTheme="minorHAnsi" w:hAnsiTheme="minorHAnsi" w:cstheme="minorHAnsi"/>
          <w:lang w:val="sl-SI"/>
        </w:rPr>
        <w:t>močljivega</w:t>
      </w:r>
      <w:proofErr w:type="spellEnd"/>
      <w:r w:rsidR="000251DB" w:rsidRPr="00127DF2">
        <w:rPr>
          <w:rFonts w:asciiTheme="minorHAnsi" w:hAnsiTheme="minorHAnsi" w:cstheme="minorHAnsi"/>
          <w:lang w:val="sl-SI"/>
        </w:rPr>
        <w:t xml:space="preserve"> žvepla kot so: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Description w:val="Pripravki za zatiranje oidija vinske trte na osnovi močljivega žvepla"/>
      </w:tblPr>
      <w:tblGrid>
        <w:gridCol w:w="7083"/>
        <w:gridCol w:w="1933"/>
      </w:tblGrid>
      <w:tr w:rsidR="000251DB" w:rsidRPr="00127DF2" w14:paraId="4D061AB3" w14:textId="77777777" w:rsidTr="000251DB">
        <w:trPr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9C2B9F0" w14:textId="77777777" w:rsidR="000251DB" w:rsidRPr="00127DF2" w:rsidRDefault="000251DB" w:rsidP="0028174F">
            <w:pPr>
              <w:pStyle w:val="OBVESTILOTabelaBesedilo"/>
            </w:pPr>
            <w:proofErr w:type="spellStart"/>
            <w:r w:rsidRPr="00127DF2">
              <w:t>Pripravek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63FDA3" w14:textId="77777777" w:rsidR="000251DB" w:rsidRPr="00127DF2" w:rsidRDefault="000251DB" w:rsidP="0028174F">
            <w:pPr>
              <w:pStyle w:val="OBVESTILOTabelaBesedilo"/>
            </w:pPr>
            <w:proofErr w:type="spellStart"/>
            <w:r w:rsidRPr="00127DF2">
              <w:t>Odmerek</w:t>
            </w:r>
            <w:proofErr w:type="spellEnd"/>
          </w:p>
        </w:tc>
      </w:tr>
      <w:tr w:rsidR="000251DB" w:rsidRPr="00127DF2" w14:paraId="446BD216" w14:textId="77777777" w:rsidTr="000251D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1F9D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127DF2">
              <w:rPr>
                <w:b w:val="0"/>
                <w:bCs w:val="0"/>
                <w:lang w:val="sl-SI"/>
              </w:rPr>
              <w:t>Cosan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, Kumulus DF,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Pepelin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,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Microthiol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special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,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Microthiol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disperss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Thiovit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Jet,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Vindex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80 WG</w:t>
            </w:r>
            <w:r w:rsidR="001D3506" w:rsidRPr="00127DF2">
              <w:rPr>
                <w:b w:val="0"/>
                <w:bCs w:val="0"/>
                <w:lang w:val="sl-SI"/>
              </w:rPr>
              <w:t xml:space="preserve">, </w:t>
            </w:r>
            <w:proofErr w:type="spellStart"/>
            <w:r w:rsidR="001D3506" w:rsidRPr="00127DF2">
              <w:rPr>
                <w:b w:val="0"/>
                <w:bCs w:val="0"/>
                <w:lang w:val="sl-SI"/>
              </w:rPr>
              <w:t>Sulfar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BB07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3 - 8 kg/ha</w:t>
            </w:r>
          </w:p>
        </w:tc>
      </w:tr>
      <w:tr w:rsidR="000251DB" w:rsidRPr="00127DF2" w14:paraId="51A52DAB" w14:textId="77777777" w:rsidTr="000251D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67F6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127DF2">
              <w:rPr>
                <w:b w:val="0"/>
                <w:bCs w:val="0"/>
                <w:lang w:val="sl-SI"/>
              </w:rPr>
              <w:t>Cosavet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DF,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Močljivo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žveplo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Karsia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DF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DA1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3,6 - 8 kg/ha</w:t>
            </w:r>
          </w:p>
        </w:tc>
      </w:tr>
      <w:tr w:rsidR="000251DB" w:rsidRPr="00127DF2" w14:paraId="475FC839" w14:textId="77777777" w:rsidTr="000251D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D57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 xml:space="preserve">Biotip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Sulfo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800 SC,</w:t>
            </w:r>
            <w:r w:rsidR="001D3506" w:rsidRPr="00127DF2">
              <w:rPr>
                <w:b w:val="0"/>
                <w:bCs w:val="0"/>
                <w:lang w:val="sl-SI"/>
              </w:rPr>
              <w:t xml:space="preserve"> Pol- </w:t>
            </w:r>
            <w:proofErr w:type="spellStart"/>
            <w:r w:rsidR="001D3506" w:rsidRPr="00127DF2">
              <w:rPr>
                <w:b w:val="0"/>
                <w:bCs w:val="0"/>
                <w:lang w:val="sl-SI"/>
              </w:rPr>
              <w:t>Sulphur</w:t>
            </w:r>
            <w:proofErr w:type="spellEnd"/>
            <w:r w:rsidR="001D3506" w:rsidRPr="00127DF2">
              <w:rPr>
                <w:b w:val="0"/>
                <w:bCs w:val="0"/>
                <w:lang w:val="sl-SI"/>
              </w:rPr>
              <w:t xml:space="preserve"> 80 WG, WP,</w:t>
            </w:r>
            <w:r w:rsidRPr="00127DF2">
              <w:rPr>
                <w:b w:val="0"/>
                <w:bCs w:val="0"/>
                <w:lang w:val="sl-SI"/>
              </w:rPr>
              <w:t xml:space="preserve"> Pol- </w:t>
            </w:r>
            <w:proofErr w:type="spellStart"/>
            <w:r w:rsidRPr="00127DF2">
              <w:rPr>
                <w:b w:val="0"/>
                <w:bCs w:val="0"/>
                <w:lang w:val="sl-SI"/>
              </w:rPr>
              <w:t>Sulphur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800 SC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62BD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4 L/ha</w:t>
            </w:r>
          </w:p>
        </w:tc>
      </w:tr>
      <w:tr w:rsidR="000251DB" w:rsidRPr="00127DF2" w14:paraId="757B50C3" w14:textId="77777777" w:rsidTr="000251D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0B33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127DF2">
              <w:rPr>
                <w:b w:val="0"/>
                <w:bCs w:val="0"/>
                <w:lang w:val="sl-SI"/>
              </w:rPr>
              <w:t>Azumo</w:t>
            </w:r>
            <w:proofErr w:type="spellEnd"/>
            <w:r w:rsidRPr="00127DF2">
              <w:rPr>
                <w:b w:val="0"/>
                <w:bCs w:val="0"/>
                <w:lang w:val="sl-SI"/>
              </w:rPr>
              <w:t xml:space="preserve"> WG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6ADD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4 - 8 kg/ha</w:t>
            </w:r>
          </w:p>
        </w:tc>
      </w:tr>
      <w:tr w:rsidR="000251DB" w:rsidRPr="00127DF2" w14:paraId="24D86E0B" w14:textId="77777777" w:rsidTr="000251D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36B0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127DF2">
              <w:rPr>
                <w:b w:val="0"/>
                <w:bCs w:val="0"/>
                <w:lang w:val="sl-SI"/>
              </w:rPr>
              <w:t>Vertipin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BC81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5 - 7,5 L/ha</w:t>
            </w:r>
          </w:p>
        </w:tc>
      </w:tr>
      <w:tr w:rsidR="000251DB" w:rsidRPr="008C1B30" w14:paraId="133F4EDA" w14:textId="77777777" w:rsidTr="000251D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52EC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Cosinus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E0AE" w14:textId="77777777" w:rsidR="000251DB" w:rsidRPr="00127DF2" w:rsidRDefault="000251DB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127DF2">
              <w:rPr>
                <w:b w:val="0"/>
                <w:bCs w:val="0"/>
                <w:lang w:val="sl-SI"/>
              </w:rPr>
              <w:t>8 kg/ha</w:t>
            </w:r>
          </w:p>
        </w:tc>
      </w:tr>
    </w:tbl>
    <w:p w14:paraId="5FA6B917" w14:textId="3067DAD1" w:rsidR="003A35FC" w:rsidRPr="003A35FC" w:rsidRDefault="003A35FC" w:rsidP="008968CB">
      <w:pPr>
        <w:rPr>
          <w:rFonts w:asciiTheme="minorHAnsi" w:eastAsia="Calibri" w:hAnsiTheme="minorHAnsi" w:cstheme="minorHAnsi"/>
          <w:b/>
          <w:bCs/>
          <w:lang w:val="sl-SI"/>
        </w:rPr>
      </w:pPr>
      <w:r w:rsidRPr="003A35FC">
        <w:rPr>
          <w:rFonts w:asciiTheme="minorHAnsi" w:eastAsia="Calibri" w:hAnsiTheme="minorHAnsi" w:cstheme="minorHAnsi"/>
          <w:b/>
          <w:bCs/>
          <w:lang w:val="sl-SI"/>
        </w:rPr>
        <w:t>Ob visokih temperaturah zraka (nad 30 °C), škropite izključno zgodaj zjutraj ali pozno zvečer.</w:t>
      </w:r>
    </w:p>
    <w:p w14:paraId="3710A775" w14:textId="4E9AD472" w:rsidR="008968CB" w:rsidRPr="001743FB" w:rsidRDefault="008968CB" w:rsidP="008968CB">
      <w:pPr>
        <w:rPr>
          <w:rFonts w:asciiTheme="minorHAnsi" w:eastAsia="Calibri" w:hAnsiTheme="minorHAnsi" w:cstheme="minorHAnsi"/>
          <w:b/>
          <w:lang w:val="sl-SI"/>
        </w:rPr>
      </w:pPr>
      <w:r w:rsidRPr="00026F47">
        <w:rPr>
          <w:rFonts w:asciiTheme="minorHAnsi" w:eastAsia="Calibri" w:hAnsiTheme="minorHAnsi" w:cstheme="minorHAnsi"/>
          <w:lang w:val="sl-SI"/>
        </w:rPr>
        <w:t xml:space="preserve">V primeru toče dajte prednost kombiniranim pripravkom, ki vsebujejo </w:t>
      </w:r>
      <w:proofErr w:type="spellStart"/>
      <w:r w:rsidRPr="00026F47">
        <w:rPr>
          <w:rFonts w:asciiTheme="minorHAnsi" w:eastAsia="Calibri" w:hAnsiTheme="minorHAnsi" w:cstheme="minorHAnsi"/>
          <w:lang w:val="sl-SI"/>
        </w:rPr>
        <w:t>a.s</w:t>
      </w:r>
      <w:proofErr w:type="spellEnd"/>
      <w:r w:rsidRPr="00026F47">
        <w:rPr>
          <w:rFonts w:asciiTheme="minorHAnsi" w:eastAsia="Calibri" w:hAnsiTheme="minorHAnsi" w:cstheme="minorHAnsi"/>
          <w:lang w:val="sl-SI"/>
        </w:rPr>
        <w:t xml:space="preserve">. </w:t>
      </w:r>
      <w:proofErr w:type="spellStart"/>
      <w:r w:rsidRPr="00026F47">
        <w:rPr>
          <w:rFonts w:asciiTheme="minorHAnsi" w:eastAsia="Calibri" w:hAnsiTheme="minorHAnsi" w:cstheme="minorHAnsi"/>
          <w:lang w:val="sl-SI"/>
        </w:rPr>
        <w:t>folpet</w:t>
      </w:r>
      <w:proofErr w:type="spellEnd"/>
      <w:r w:rsidRPr="00026F47">
        <w:rPr>
          <w:rFonts w:asciiTheme="minorHAnsi" w:eastAsia="Calibri" w:hAnsiTheme="minorHAnsi" w:cstheme="minorHAnsi"/>
          <w:lang w:val="sl-SI"/>
        </w:rPr>
        <w:t xml:space="preserve"> kot so:</w:t>
      </w:r>
      <w:r w:rsidR="004A73A8" w:rsidRPr="00026F47">
        <w:rPr>
          <w:rFonts w:asciiTheme="minorHAnsi" w:eastAsia="Calibri" w:hAnsiTheme="minorHAnsi" w:cstheme="minorHAnsi"/>
          <w:lang w:val="sl-SI"/>
        </w:rPr>
        <w:t xml:space="preserve"> </w:t>
      </w:r>
      <w:r w:rsidR="004A73A8" w:rsidRPr="00026F47">
        <w:rPr>
          <w:rFonts w:asciiTheme="minorHAnsi" w:eastAsia="Calibri" w:hAnsiTheme="minorHAnsi" w:cstheme="minorHAnsi"/>
          <w:b/>
          <w:bCs/>
          <w:lang w:val="sl-SI"/>
        </w:rPr>
        <w:t>Forum Star</w:t>
      </w:r>
      <w:r w:rsidR="004A73A8" w:rsidRPr="00026F47">
        <w:rPr>
          <w:rFonts w:asciiTheme="minorHAnsi" w:eastAsia="Calibri" w:hAnsiTheme="minorHAnsi" w:cstheme="minorHAnsi"/>
          <w:lang w:val="sl-SI"/>
        </w:rPr>
        <w:t xml:space="preserve">, </w:t>
      </w:r>
      <w:r w:rsidR="004A73A8" w:rsidRPr="00026F47">
        <w:rPr>
          <w:rFonts w:asciiTheme="minorHAnsi" w:eastAsia="Calibri" w:hAnsiTheme="minorHAnsi" w:cstheme="minorHAnsi"/>
          <w:b/>
          <w:bCs/>
          <w:lang w:val="sl-SI"/>
        </w:rPr>
        <w:t xml:space="preserve">Sfinga </w:t>
      </w:r>
      <w:proofErr w:type="spellStart"/>
      <w:r w:rsidR="004A73A8" w:rsidRPr="00026F47">
        <w:rPr>
          <w:rFonts w:asciiTheme="minorHAnsi" w:eastAsia="Calibri" w:hAnsiTheme="minorHAnsi" w:cstheme="minorHAnsi"/>
          <w:b/>
          <w:bCs/>
          <w:lang w:val="sl-SI"/>
        </w:rPr>
        <w:t>Extra</w:t>
      </w:r>
      <w:proofErr w:type="spellEnd"/>
      <w:r w:rsidR="004A73A8" w:rsidRPr="00026F47">
        <w:rPr>
          <w:rFonts w:asciiTheme="minorHAnsi" w:eastAsia="Calibri" w:hAnsiTheme="minorHAnsi" w:cstheme="minorHAnsi"/>
          <w:lang w:val="sl-SI"/>
        </w:rPr>
        <w:t>,</w:t>
      </w:r>
      <w:r w:rsidR="004A73A8" w:rsidRPr="00026F47">
        <w:rPr>
          <w:rFonts w:asciiTheme="minorHAnsi" w:eastAsia="Calibri" w:hAnsiTheme="minorHAnsi" w:cstheme="minorHAnsi"/>
          <w:b/>
          <w:lang w:val="sl-SI"/>
        </w:rPr>
        <w:t xml:space="preserve"> Mikal </w:t>
      </w:r>
      <w:proofErr w:type="spellStart"/>
      <w:r w:rsidR="004A73A8" w:rsidRPr="00026F47">
        <w:rPr>
          <w:rFonts w:asciiTheme="minorHAnsi" w:eastAsia="Calibri" w:hAnsiTheme="minorHAnsi" w:cstheme="minorHAnsi"/>
          <w:b/>
          <w:lang w:val="sl-SI"/>
        </w:rPr>
        <w:t>Flash</w:t>
      </w:r>
      <w:proofErr w:type="spellEnd"/>
      <w:r w:rsidR="004A73A8" w:rsidRPr="00026F47">
        <w:rPr>
          <w:rFonts w:asciiTheme="minorHAnsi" w:eastAsia="Calibri" w:hAnsiTheme="minorHAnsi" w:cstheme="minorHAnsi"/>
          <w:b/>
          <w:lang w:val="sl-SI"/>
        </w:rPr>
        <w:t xml:space="preserve">, </w:t>
      </w:r>
      <w:proofErr w:type="spellStart"/>
      <w:r w:rsidR="004A73A8" w:rsidRPr="00026F47">
        <w:rPr>
          <w:rFonts w:asciiTheme="minorHAnsi" w:eastAsia="Calibri" w:hAnsiTheme="minorHAnsi" w:cstheme="minorHAnsi"/>
          <w:b/>
          <w:lang w:val="sl-SI"/>
        </w:rPr>
        <w:t>MikaL</w:t>
      </w:r>
      <w:proofErr w:type="spellEnd"/>
      <w:r w:rsidR="004A73A8" w:rsidRPr="00026F47">
        <w:rPr>
          <w:rFonts w:asciiTheme="minorHAnsi" w:eastAsia="Calibri" w:hAnsiTheme="minorHAnsi" w:cstheme="minorHAnsi"/>
          <w:b/>
          <w:lang w:val="sl-SI"/>
        </w:rPr>
        <w:t xml:space="preserve"> </w:t>
      </w:r>
      <w:proofErr w:type="spellStart"/>
      <w:r w:rsidR="004A73A8" w:rsidRPr="00026F47">
        <w:rPr>
          <w:rFonts w:asciiTheme="minorHAnsi" w:eastAsia="Calibri" w:hAnsiTheme="minorHAnsi" w:cstheme="minorHAnsi"/>
          <w:b/>
          <w:lang w:val="sl-SI"/>
        </w:rPr>
        <w:t>Premum</w:t>
      </w:r>
      <w:proofErr w:type="spellEnd"/>
      <w:r w:rsidR="004A73A8" w:rsidRPr="00026F47">
        <w:rPr>
          <w:rFonts w:asciiTheme="minorHAnsi" w:eastAsia="Calibri" w:hAnsiTheme="minorHAnsi" w:cstheme="minorHAnsi"/>
          <w:b/>
          <w:lang w:val="sl-SI"/>
        </w:rPr>
        <w:t xml:space="preserve"> F, </w:t>
      </w:r>
      <w:proofErr w:type="spellStart"/>
      <w:r w:rsidR="004A73A8" w:rsidRPr="00026F47">
        <w:rPr>
          <w:rFonts w:asciiTheme="minorHAnsi" w:eastAsia="Calibri" w:hAnsiTheme="minorHAnsi" w:cstheme="minorHAnsi"/>
          <w:b/>
          <w:lang w:val="sl-SI"/>
        </w:rPr>
        <w:t>Momentum</w:t>
      </w:r>
      <w:proofErr w:type="spellEnd"/>
      <w:r w:rsidR="004A73A8" w:rsidRPr="00026F47">
        <w:rPr>
          <w:rFonts w:asciiTheme="minorHAnsi" w:eastAsia="Calibri" w:hAnsiTheme="minorHAnsi" w:cstheme="minorHAnsi"/>
          <w:b/>
          <w:lang w:val="sl-SI"/>
        </w:rPr>
        <w:t xml:space="preserve"> trio, Magma </w:t>
      </w:r>
      <w:proofErr w:type="spellStart"/>
      <w:r w:rsidR="004A73A8" w:rsidRPr="00026F47">
        <w:rPr>
          <w:rFonts w:asciiTheme="minorHAnsi" w:eastAsia="Calibri" w:hAnsiTheme="minorHAnsi" w:cstheme="minorHAnsi"/>
          <w:b/>
          <w:lang w:val="sl-SI"/>
        </w:rPr>
        <w:t>triple</w:t>
      </w:r>
      <w:proofErr w:type="spellEnd"/>
      <w:r w:rsidR="004A73A8" w:rsidRPr="00026F47">
        <w:rPr>
          <w:rFonts w:asciiTheme="minorHAnsi" w:eastAsia="Calibri" w:hAnsiTheme="minorHAnsi" w:cstheme="minorHAnsi"/>
          <w:b/>
          <w:lang w:val="sl-SI"/>
        </w:rPr>
        <w:t xml:space="preserve"> WG, </w:t>
      </w:r>
      <w:proofErr w:type="spellStart"/>
      <w:r w:rsidR="004A73A8" w:rsidRPr="00026F47">
        <w:rPr>
          <w:rFonts w:asciiTheme="minorHAnsi" w:eastAsia="Calibri" w:hAnsiTheme="minorHAnsi" w:cstheme="minorHAnsi"/>
          <w:b/>
          <w:lang w:val="sl-SI"/>
        </w:rPr>
        <w:t>Sanvino</w:t>
      </w:r>
      <w:proofErr w:type="spellEnd"/>
      <w:r w:rsidR="004A73A8" w:rsidRPr="00026F47">
        <w:rPr>
          <w:rFonts w:asciiTheme="minorHAnsi" w:eastAsia="Calibri" w:hAnsiTheme="minorHAnsi" w:cstheme="minorHAnsi"/>
          <w:b/>
          <w:lang w:val="sl-SI"/>
        </w:rPr>
        <w:t>,</w:t>
      </w:r>
      <w:r w:rsidRPr="00026F47">
        <w:rPr>
          <w:rFonts w:asciiTheme="minorHAnsi" w:eastAsia="Calibri" w:hAnsiTheme="minorHAnsi" w:cstheme="minorHAnsi"/>
          <w:lang w:val="sl-SI"/>
        </w:rPr>
        <w:t xml:space="preserve"> </w:t>
      </w:r>
      <w:proofErr w:type="spellStart"/>
      <w:r w:rsidRPr="00026F47">
        <w:rPr>
          <w:rFonts w:asciiTheme="minorHAnsi" w:eastAsia="Calibri" w:hAnsiTheme="minorHAnsi" w:cstheme="minorHAnsi"/>
          <w:b/>
          <w:lang w:val="sl-SI"/>
        </w:rPr>
        <w:t>Folpan</w:t>
      </w:r>
      <w:proofErr w:type="spellEnd"/>
      <w:r w:rsidRPr="00026F47">
        <w:rPr>
          <w:rFonts w:asciiTheme="minorHAnsi" w:eastAsia="Calibri" w:hAnsiTheme="minorHAnsi" w:cstheme="minorHAnsi"/>
          <w:b/>
          <w:lang w:val="sl-SI"/>
        </w:rPr>
        <w:t xml:space="preserve"> </w:t>
      </w:r>
      <w:proofErr w:type="spellStart"/>
      <w:r w:rsidRPr="00026F47">
        <w:rPr>
          <w:rFonts w:asciiTheme="minorHAnsi" w:eastAsia="Calibri" w:hAnsiTheme="minorHAnsi" w:cstheme="minorHAnsi"/>
          <w:b/>
          <w:lang w:val="sl-SI"/>
        </w:rPr>
        <w:t>gold</w:t>
      </w:r>
      <w:proofErr w:type="spellEnd"/>
      <w:r w:rsidRPr="00026F47">
        <w:rPr>
          <w:rFonts w:asciiTheme="minorHAnsi" w:eastAsia="Calibri" w:hAnsiTheme="minorHAnsi" w:cstheme="minorHAnsi"/>
          <w:lang w:val="sl-SI"/>
        </w:rPr>
        <w:t xml:space="preserve">, </w:t>
      </w:r>
      <w:proofErr w:type="spellStart"/>
      <w:r w:rsidRPr="00026F47">
        <w:rPr>
          <w:rFonts w:asciiTheme="minorHAnsi" w:eastAsia="Calibri" w:hAnsiTheme="minorHAnsi" w:cstheme="minorHAnsi"/>
          <w:b/>
          <w:lang w:val="sl-SI"/>
        </w:rPr>
        <w:t>Twingo</w:t>
      </w:r>
      <w:proofErr w:type="spellEnd"/>
      <w:r w:rsidR="004A73A8" w:rsidRPr="00026F47">
        <w:rPr>
          <w:rFonts w:asciiTheme="minorHAnsi" w:eastAsia="Calibri" w:hAnsiTheme="minorHAnsi" w:cstheme="minorHAnsi"/>
          <w:lang w:val="sl-SI"/>
        </w:rPr>
        <w:t xml:space="preserve"> ali</w:t>
      </w:r>
      <w:r w:rsidR="00DC4AD2" w:rsidRPr="00026F47">
        <w:rPr>
          <w:rFonts w:asciiTheme="minorHAnsi" w:eastAsia="Calibri" w:hAnsiTheme="minorHAnsi" w:cstheme="minorHAnsi"/>
          <w:lang w:val="sl-SI"/>
        </w:rPr>
        <w:t xml:space="preserve"> </w:t>
      </w:r>
      <w:proofErr w:type="spellStart"/>
      <w:r w:rsidRPr="00026F47">
        <w:rPr>
          <w:rFonts w:asciiTheme="minorHAnsi" w:eastAsia="Calibri" w:hAnsiTheme="minorHAnsi" w:cstheme="minorHAnsi"/>
          <w:b/>
          <w:lang w:val="sl-SI"/>
        </w:rPr>
        <w:t>Valis</w:t>
      </w:r>
      <w:proofErr w:type="spellEnd"/>
      <w:r w:rsidRPr="00026F47">
        <w:rPr>
          <w:rFonts w:asciiTheme="minorHAnsi" w:eastAsia="Calibri" w:hAnsiTheme="minorHAnsi" w:cstheme="minorHAnsi"/>
          <w:b/>
          <w:lang w:val="sl-SI"/>
        </w:rPr>
        <w:t xml:space="preserve"> F</w:t>
      </w:r>
      <w:r w:rsidR="001743FB">
        <w:rPr>
          <w:rFonts w:asciiTheme="minorHAnsi" w:eastAsia="Calibri" w:hAnsiTheme="minorHAnsi" w:cstheme="minorHAnsi"/>
          <w:bCs/>
          <w:lang w:val="sl-SI"/>
        </w:rPr>
        <w:t xml:space="preserve">. </w:t>
      </w:r>
      <w:r w:rsidR="006E4CED" w:rsidRPr="001743FB">
        <w:rPr>
          <w:rFonts w:asciiTheme="minorHAnsi" w:hAnsiTheme="minorHAnsi" w:cstheme="minorHAnsi"/>
          <w:color w:val="333333"/>
          <w:shd w:val="clear" w:color="auto" w:fill="FFFFFF"/>
          <w:lang w:val="sl-SI"/>
        </w:rPr>
        <w:t xml:space="preserve">Navedenim pripravkom priporočamo dodajanje </w:t>
      </w:r>
      <w:r w:rsidR="00BA58B6" w:rsidRPr="001743FB">
        <w:rPr>
          <w:rFonts w:asciiTheme="minorHAnsi" w:hAnsiTheme="minorHAnsi" w:cstheme="minorHAnsi"/>
          <w:color w:val="333333"/>
          <w:shd w:val="clear" w:color="auto" w:fill="FFFFFF"/>
          <w:lang w:val="sl-SI"/>
        </w:rPr>
        <w:t xml:space="preserve">sredstev za </w:t>
      </w:r>
      <w:r w:rsidR="006E4CED" w:rsidRPr="001743FB">
        <w:rPr>
          <w:rFonts w:asciiTheme="minorHAnsi" w:hAnsiTheme="minorHAnsi" w:cstheme="minorHAnsi"/>
          <w:color w:val="333333"/>
          <w:shd w:val="clear" w:color="auto" w:fill="FFFFFF"/>
          <w:lang w:val="sl-SI"/>
        </w:rPr>
        <w:t xml:space="preserve"> krepitev rastlin kot so: </w:t>
      </w:r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>Algo-</w:t>
      </w:r>
      <w:proofErr w:type="spellStart"/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>Plasmin</w:t>
      </w:r>
      <w:proofErr w:type="spellEnd"/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 xml:space="preserve">, Drin, </w:t>
      </w:r>
      <w:proofErr w:type="spellStart"/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>Basfoliar</w:t>
      </w:r>
      <w:proofErr w:type="spellEnd"/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 xml:space="preserve"> aktiv, </w:t>
      </w:r>
      <w:proofErr w:type="spellStart"/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>Protifert</w:t>
      </w:r>
      <w:proofErr w:type="spellEnd"/>
      <w:r w:rsidR="006E4CED" w:rsidRPr="001743FB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 xml:space="preserve"> LMW </w:t>
      </w:r>
      <w:r w:rsidR="006E4CED" w:rsidRPr="001743FB">
        <w:rPr>
          <w:rFonts w:asciiTheme="minorHAnsi" w:hAnsiTheme="minorHAnsi" w:cstheme="minorHAnsi"/>
          <w:color w:val="333333"/>
          <w:shd w:val="clear" w:color="auto" w:fill="FFFFFF"/>
          <w:lang w:val="sl-SI"/>
        </w:rPr>
        <w:t>in podobnih.</w:t>
      </w:r>
    </w:p>
    <w:p w14:paraId="59A41AD4" w14:textId="1B3A5B7F" w:rsidR="00402090" w:rsidRDefault="00402090" w:rsidP="00402090">
      <w:pPr>
        <w:pStyle w:val="Naslov2"/>
        <w:rPr>
          <w:lang w:val="sl-SI"/>
        </w:rPr>
      </w:pPr>
      <w:r w:rsidRPr="00505878">
        <w:rPr>
          <w:lang w:val="sl-SI"/>
        </w:rPr>
        <w:t>Ameriški škržatek</w:t>
      </w:r>
      <w:r w:rsidR="00547987">
        <w:rPr>
          <w:lang w:val="sl-SI"/>
        </w:rPr>
        <w:t xml:space="preserve"> – prenašalec zlate trsne rumenice</w:t>
      </w:r>
    </w:p>
    <w:p w14:paraId="412ED29E" w14:textId="43ADFDCF" w:rsidR="008A5A00" w:rsidRPr="00DF54F3" w:rsidRDefault="00C740F1" w:rsidP="008A5A00">
      <w:pPr>
        <w:rPr>
          <w:rFonts w:eastAsia="Calibri" w:cs="Calibri"/>
          <w:b/>
          <w:lang w:val="sl-SI"/>
        </w:rPr>
      </w:pPr>
      <w:r w:rsidRPr="00DF54F3">
        <w:rPr>
          <w:rFonts w:eastAsia="Calibri" w:cs="Calibri"/>
          <w:lang w:val="sl-SI"/>
        </w:rPr>
        <w:t xml:space="preserve">V </w:t>
      </w:r>
      <w:r w:rsidR="00DF54F3" w:rsidRPr="00DF54F3">
        <w:rPr>
          <w:rFonts w:eastAsia="Calibri" w:cs="Calibri"/>
          <w:lang w:val="sl-SI"/>
        </w:rPr>
        <w:t xml:space="preserve">vinogradih, kjer spremljamo bionomijo ameriškega škržatka, </w:t>
      </w:r>
      <w:r w:rsidRPr="00DF54F3">
        <w:rPr>
          <w:rFonts w:eastAsia="Calibri" w:cs="Calibri"/>
          <w:lang w:val="sl-SI"/>
        </w:rPr>
        <w:t xml:space="preserve">trenutno </w:t>
      </w:r>
      <w:r w:rsidR="00054BD4" w:rsidRPr="00DF54F3">
        <w:rPr>
          <w:rFonts w:eastAsia="Calibri" w:cs="Calibri"/>
          <w:lang w:val="sl-SI"/>
        </w:rPr>
        <w:t xml:space="preserve">še vedno najdemo </w:t>
      </w:r>
      <w:r w:rsidRPr="00DF54F3">
        <w:rPr>
          <w:rFonts w:eastAsia="Calibri" w:cs="Calibri"/>
          <w:lang w:val="sl-SI"/>
        </w:rPr>
        <w:t xml:space="preserve">največ ličink </w:t>
      </w:r>
      <w:r w:rsidR="00054BD4" w:rsidRPr="00DF54F3">
        <w:rPr>
          <w:rFonts w:eastAsia="Calibri" w:cs="Calibri"/>
          <w:lang w:val="sl-SI"/>
        </w:rPr>
        <w:t>L1</w:t>
      </w:r>
      <w:r w:rsidRPr="00DF54F3">
        <w:rPr>
          <w:rFonts w:eastAsia="Calibri" w:cs="Calibri"/>
          <w:lang w:val="sl-SI"/>
        </w:rPr>
        <w:t xml:space="preserve"> razvojnega stadija</w:t>
      </w:r>
      <w:r w:rsidR="00DF54F3" w:rsidRPr="00DF54F3">
        <w:rPr>
          <w:rFonts w:eastAsia="Calibri" w:cs="Calibri"/>
          <w:lang w:val="sl-SI"/>
        </w:rPr>
        <w:t xml:space="preserve"> (61 – 67 %)</w:t>
      </w:r>
      <w:r w:rsidRPr="00DF54F3">
        <w:rPr>
          <w:rFonts w:eastAsia="Calibri" w:cs="Calibri"/>
          <w:lang w:val="sl-SI"/>
        </w:rPr>
        <w:t>. Prav tako s</w:t>
      </w:r>
      <w:r w:rsidR="00BA28C7">
        <w:rPr>
          <w:rFonts w:eastAsia="Calibri" w:cs="Calibri"/>
          <w:lang w:val="sl-SI"/>
        </w:rPr>
        <w:t>e povečuje število</w:t>
      </w:r>
      <w:r w:rsidR="00DF54F3" w:rsidRPr="00DF54F3">
        <w:rPr>
          <w:rFonts w:eastAsia="Calibri" w:cs="Calibri"/>
          <w:lang w:val="sl-SI"/>
        </w:rPr>
        <w:t xml:space="preserve"> ličink L2 razvojnega stadija (3</w:t>
      </w:r>
      <w:r w:rsidR="00BA28C7">
        <w:rPr>
          <w:rFonts w:eastAsia="Calibri" w:cs="Calibri"/>
          <w:lang w:val="sl-SI"/>
        </w:rPr>
        <w:t>1</w:t>
      </w:r>
      <w:r w:rsidR="00DF54F3" w:rsidRPr="00DF54F3">
        <w:rPr>
          <w:rFonts w:eastAsia="Calibri" w:cs="Calibri"/>
          <w:lang w:val="sl-SI"/>
        </w:rPr>
        <w:t xml:space="preserve"> – 39 %)</w:t>
      </w:r>
      <w:r w:rsidRPr="00DF54F3">
        <w:rPr>
          <w:rFonts w:eastAsia="Calibri" w:cs="Calibri"/>
          <w:lang w:val="sl-SI"/>
        </w:rPr>
        <w:t xml:space="preserve">. </w:t>
      </w:r>
      <w:r w:rsidR="00BA28C7">
        <w:rPr>
          <w:rFonts w:eastAsia="Calibri" w:cs="Calibri"/>
          <w:lang w:val="sl-SI"/>
        </w:rPr>
        <w:t xml:space="preserve">Ličink L3 razvojnega stadija še nismo našli. </w:t>
      </w:r>
      <w:r w:rsidRPr="00DF54F3">
        <w:rPr>
          <w:rFonts w:eastAsia="Calibri" w:cs="Calibri"/>
          <w:lang w:val="sl-SI"/>
        </w:rPr>
        <w:t>Glede na napoved nadaljevanja toplega vremena, pričakujemo hitro nadaljevanje</w:t>
      </w:r>
      <w:r w:rsidR="00026F47" w:rsidRPr="00DF54F3">
        <w:rPr>
          <w:rFonts w:eastAsia="Calibri" w:cs="Calibri"/>
          <w:lang w:val="sl-SI"/>
        </w:rPr>
        <w:t xml:space="preserve"> fenološkega razvoja vinske trte, kakor tudi </w:t>
      </w:r>
      <w:r w:rsidRPr="00DF54F3">
        <w:rPr>
          <w:rFonts w:eastAsia="Calibri" w:cs="Calibri"/>
          <w:lang w:val="sl-SI"/>
        </w:rPr>
        <w:t>razvoja ličink</w:t>
      </w:r>
      <w:r w:rsidR="00026F47" w:rsidRPr="00DF54F3">
        <w:rPr>
          <w:rFonts w:eastAsia="Calibri" w:cs="Calibri"/>
          <w:lang w:val="sl-SI"/>
        </w:rPr>
        <w:t xml:space="preserve"> ameriškega škržatka. </w:t>
      </w:r>
      <w:r w:rsidRPr="00DF54F3">
        <w:rPr>
          <w:rFonts w:eastAsia="Calibri" w:cs="Calibri"/>
          <w:lang w:val="sl-SI"/>
        </w:rPr>
        <w:t xml:space="preserve">Zato bo optimalen čas za zatiranje ameriškega škržatka, ko bo končano cvetenje vseh sort vinske trte, predvidoma v naslednjem tednu. O natančnih rokih zatiranja in uporabi primernih insekticidov vas bomo obvestili. </w:t>
      </w:r>
    </w:p>
    <w:sectPr w:rsidR="008A5A00" w:rsidRPr="00DF54F3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9372" w14:textId="77777777" w:rsidR="00196806" w:rsidRDefault="00196806" w:rsidP="006A44C7">
      <w:pPr>
        <w:spacing w:before="0" w:after="0"/>
      </w:pPr>
      <w:r>
        <w:separator/>
      </w:r>
    </w:p>
  </w:endnote>
  <w:endnote w:type="continuationSeparator" w:id="0">
    <w:p w14:paraId="1F0A31B3" w14:textId="77777777" w:rsidR="00196806" w:rsidRDefault="00196806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2DA1" w14:textId="452ED4CF" w:rsidR="00887232" w:rsidRPr="00484EC1" w:rsidRDefault="006306E2" w:rsidP="00484EC1">
    <w:pPr>
      <w:pStyle w:val="Noga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>, 2</w:t>
    </w:r>
    <w:r w:rsidR="00213C15">
      <w:t>9</w:t>
    </w:r>
    <w:r>
      <w:t xml:space="preserve"> (202</w:t>
    </w:r>
    <w:r w:rsidR="00213C15">
      <w:t>3</w:t>
    </w:r>
    <w:r w:rsidR="00887232" w:rsidRPr="00484EC1">
      <w:t xml:space="preserve">) </w:t>
    </w:r>
    <w:r w:rsidR="008C1B30">
      <w:t>9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BDBA" w14:textId="77777777" w:rsidR="00196806" w:rsidRDefault="00196806" w:rsidP="006A44C7">
      <w:pPr>
        <w:spacing w:before="0" w:after="0"/>
      </w:pPr>
      <w:r>
        <w:separator/>
      </w:r>
    </w:p>
  </w:footnote>
  <w:footnote w:type="continuationSeparator" w:id="0">
    <w:p w14:paraId="78A71756" w14:textId="77777777" w:rsidR="00196806" w:rsidRDefault="00196806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1D84" w14:textId="77777777" w:rsidR="006A44C7" w:rsidRPr="00C5388D" w:rsidRDefault="006A44C7" w:rsidP="006A44C7">
    <w:pPr>
      <w:pStyle w:val="Naslov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slov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5"/>
  </w:num>
  <w:num w:numId="2" w16cid:durableId="246040411">
    <w:abstractNumId w:val="5"/>
  </w:num>
  <w:num w:numId="3" w16cid:durableId="1976835883">
    <w:abstractNumId w:val="5"/>
  </w:num>
  <w:num w:numId="4" w16cid:durableId="326448802">
    <w:abstractNumId w:val="5"/>
  </w:num>
  <w:num w:numId="5" w16cid:durableId="360671734">
    <w:abstractNumId w:val="5"/>
  </w:num>
  <w:num w:numId="6" w16cid:durableId="1691956380">
    <w:abstractNumId w:val="5"/>
  </w:num>
  <w:num w:numId="7" w16cid:durableId="686297996">
    <w:abstractNumId w:val="5"/>
  </w:num>
  <w:num w:numId="8" w16cid:durableId="1152333074">
    <w:abstractNumId w:val="5"/>
  </w:num>
  <w:num w:numId="9" w16cid:durableId="342979842">
    <w:abstractNumId w:val="0"/>
  </w:num>
  <w:num w:numId="10" w16cid:durableId="862400689">
    <w:abstractNumId w:val="5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1"/>
  </w:num>
  <w:num w:numId="12" w16cid:durableId="314376581">
    <w:abstractNumId w:val="4"/>
  </w:num>
  <w:num w:numId="13" w16cid:durableId="1456556619">
    <w:abstractNumId w:val="3"/>
  </w:num>
  <w:num w:numId="14" w16cid:durableId="31151736">
    <w:abstractNumId w:val="6"/>
  </w:num>
  <w:num w:numId="15" w16cid:durableId="8048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074D8"/>
    <w:rsid w:val="000109D8"/>
    <w:rsid w:val="000137EE"/>
    <w:rsid w:val="00014073"/>
    <w:rsid w:val="00016266"/>
    <w:rsid w:val="000251DB"/>
    <w:rsid w:val="00026F47"/>
    <w:rsid w:val="0003573E"/>
    <w:rsid w:val="00037402"/>
    <w:rsid w:val="00042A60"/>
    <w:rsid w:val="00045BDF"/>
    <w:rsid w:val="00053AFB"/>
    <w:rsid w:val="00054BD4"/>
    <w:rsid w:val="0006018D"/>
    <w:rsid w:val="00064232"/>
    <w:rsid w:val="000650D6"/>
    <w:rsid w:val="0007639C"/>
    <w:rsid w:val="000773C9"/>
    <w:rsid w:val="00086D0F"/>
    <w:rsid w:val="00097261"/>
    <w:rsid w:val="000B3861"/>
    <w:rsid w:val="000B3A93"/>
    <w:rsid w:val="000B3DFE"/>
    <w:rsid w:val="000C31FB"/>
    <w:rsid w:val="000D0411"/>
    <w:rsid w:val="000D60D3"/>
    <w:rsid w:val="000E1853"/>
    <w:rsid w:val="000E44C4"/>
    <w:rsid w:val="000E647B"/>
    <w:rsid w:val="000E6C52"/>
    <w:rsid w:val="000F43B5"/>
    <w:rsid w:val="0010236E"/>
    <w:rsid w:val="00104AC5"/>
    <w:rsid w:val="00111A4D"/>
    <w:rsid w:val="00116F61"/>
    <w:rsid w:val="0012238A"/>
    <w:rsid w:val="00127DF2"/>
    <w:rsid w:val="00131E83"/>
    <w:rsid w:val="00132738"/>
    <w:rsid w:val="00133E70"/>
    <w:rsid w:val="00143221"/>
    <w:rsid w:val="00153B5B"/>
    <w:rsid w:val="00154DB3"/>
    <w:rsid w:val="00155804"/>
    <w:rsid w:val="0016646D"/>
    <w:rsid w:val="00173B21"/>
    <w:rsid w:val="001743FB"/>
    <w:rsid w:val="001808D6"/>
    <w:rsid w:val="00183A5F"/>
    <w:rsid w:val="001859F8"/>
    <w:rsid w:val="001873D1"/>
    <w:rsid w:val="00190AF5"/>
    <w:rsid w:val="0019266D"/>
    <w:rsid w:val="00195E1C"/>
    <w:rsid w:val="00196806"/>
    <w:rsid w:val="001B138C"/>
    <w:rsid w:val="001B17B0"/>
    <w:rsid w:val="001B52DE"/>
    <w:rsid w:val="001B6FD8"/>
    <w:rsid w:val="001D3506"/>
    <w:rsid w:val="001D60F6"/>
    <w:rsid w:val="001F27D4"/>
    <w:rsid w:val="001F35B8"/>
    <w:rsid w:val="00200319"/>
    <w:rsid w:val="002107D6"/>
    <w:rsid w:val="00213C15"/>
    <w:rsid w:val="0021654A"/>
    <w:rsid w:val="0022797B"/>
    <w:rsid w:val="002352EA"/>
    <w:rsid w:val="00245D51"/>
    <w:rsid w:val="002566D4"/>
    <w:rsid w:val="002709EC"/>
    <w:rsid w:val="00276BED"/>
    <w:rsid w:val="00277B80"/>
    <w:rsid w:val="0028174F"/>
    <w:rsid w:val="002847D9"/>
    <w:rsid w:val="0029259A"/>
    <w:rsid w:val="00294F94"/>
    <w:rsid w:val="0029651D"/>
    <w:rsid w:val="002A2AD6"/>
    <w:rsid w:val="002A7E48"/>
    <w:rsid w:val="002B37E5"/>
    <w:rsid w:val="002C347C"/>
    <w:rsid w:val="002C43AA"/>
    <w:rsid w:val="002E0A35"/>
    <w:rsid w:val="002E5202"/>
    <w:rsid w:val="003074B2"/>
    <w:rsid w:val="003214D6"/>
    <w:rsid w:val="00321B31"/>
    <w:rsid w:val="0032452F"/>
    <w:rsid w:val="003344D0"/>
    <w:rsid w:val="00343BF9"/>
    <w:rsid w:val="00346C23"/>
    <w:rsid w:val="003519EB"/>
    <w:rsid w:val="00351BE3"/>
    <w:rsid w:val="003547E5"/>
    <w:rsid w:val="00365E9E"/>
    <w:rsid w:val="00367F64"/>
    <w:rsid w:val="00370372"/>
    <w:rsid w:val="00371C38"/>
    <w:rsid w:val="0037396C"/>
    <w:rsid w:val="003804D6"/>
    <w:rsid w:val="00380542"/>
    <w:rsid w:val="00380DBA"/>
    <w:rsid w:val="003819EE"/>
    <w:rsid w:val="00381A8C"/>
    <w:rsid w:val="003A1585"/>
    <w:rsid w:val="003A35FC"/>
    <w:rsid w:val="003A4D02"/>
    <w:rsid w:val="003B695F"/>
    <w:rsid w:val="003C6CE1"/>
    <w:rsid w:val="003C7AF5"/>
    <w:rsid w:val="003D5F2C"/>
    <w:rsid w:val="003E624B"/>
    <w:rsid w:val="003E6DE4"/>
    <w:rsid w:val="003F1717"/>
    <w:rsid w:val="003F1F32"/>
    <w:rsid w:val="003F6E35"/>
    <w:rsid w:val="00402090"/>
    <w:rsid w:val="0040270D"/>
    <w:rsid w:val="0040493E"/>
    <w:rsid w:val="004346C6"/>
    <w:rsid w:val="00450549"/>
    <w:rsid w:val="004547F6"/>
    <w:rsid w:val="0045534C"/>
    <w:rsid w:val="00461A11"/>
    <w:rsid w:val="00462734"/>
    <w:rsid w:val="00465EDF"/>
    <w:rsid w:val="004677B3"/>
    <w:rsid w:val="00470463"/>
    <w:rsid w:val="00480C07"/>
    <w:rsid w:val="00482B00"/>
    <w:rsid w:val="00484EC1"/>
    <w:rsid w:val="004934A3"/>
    <w:rsid w:val="00494A4B"/>
    <w:rsid w:val="004A107E"/>
    <w:rsid w:val="004A552C"/>
    <w:rsid w:val="004A6531"/>
    <w:rsid w:val="004A73A8"/>
    <w:rsid w:val="004A748F"/>
    <w:rsid w:val="004E209A"/>
    <w:rsid w:val="004F4B8E"/>
    <w:rsid w:val="004F645C"/>
    <w:rsid w:val="00510E9C"/>
    <w:rsid w:val="005157AB"/>
    <w:rsid w:val="00516226"/>
    <w:rsid w:val="0051701C"/>
    <w:rsid w:val="00526EE4"/>
    <w:rsid w:val="005428E3"/>
    <w:rsid w:val="00544BD0"/>
    <w:rsid w:val="00547242"/>
    <w:rsid w:val="00547987"/>
    <w:rsid w:val="0055447D"/>
    <w:rsid w:val="00557CCE"/>
    <w:rsid w:val="00577380"/>
    <w:rsid w:val="0058462A"/>
    <w:rsid w:val="00585E54"/>
    <w:rsid w:val="005A1274"/>
    <w:rsid w:val="005A399C"/>
    <w:rsid w:val="005A42E3"/>
    <w:rsid w:val="005B4B2F"/>
    <w:rsid w:val="005B5231"/>
    <w:rsid w:val="005C3957"/>
    <w:rsid w:val="005D5EEC"/>
    <w:rsid w:val="005E2C24"/>
    <w:rsid w:val="005E2C34"/>
    <w:rsid w:val="005E4ECC"/>
    <w:rsid w:val="005F58CA"/>
    <w:rsid w:val="0062002D"/>
    <w:rsid w:val="006306E2"/>
    <w:rsid w:val="00630FBA"/>
    <w:rsid w:val="00632481"/>
    <w:rsid w:val="006340D5"/>
    <w:rsid w:val="006448FB"/>
    <w:rsid w:val="0065138B"/>
    <w:rsid w:val="006531AA"/>
    <w:rsid w:val="00662838"/>
    <w:rsid w:val="00662BC4"/>
    <w:rsid w:val="00664970"/>
    <w:rsid w:val="00670819"/>
    <w:rsid w:val="00675DA8"/>
    <w:rsid w:val="0068177D"/>
    <w:rsid w:val="00694624"/>
    <w:rsid w:val="006A44C7"/>
    <w:rsid w:val="006C15CF"/>
    <w:rsid w:val="006E019A"/>
    <w:rsid w:val="006E4CED"/>
    <w:rsid w:val="006E5A0B"/>
    <w:rsid w:val="007067C9"/>
    <w:rsid w:val="007241F0"/>
    <w:rsid w:val="00736374"/>
    <w:rsid w:val="00750857"/>
    <w:rsid w:val="007609DB"/>
    <w:rsid w:val="00764F5C"/>
    <w:rsid w:val="007670FB"/>
    <w:rsid w:val="00777D96"/>
    <w:rsid w:val="007A0625"/>
    <w:rsid w:val="007B3791"/>
    <w:rsid w:val="007C6C39"/>
    <w:rsid w:val="007D0A97"/>
    <w:rsid w:val="007E4BBB"/>
    <w:rsid w:val="007F4179"/>
    <w:rsid w:val="007F6C45"/>
    <w:rsid w:val="00815ED1"/>
    <w:rsid w:val="00821663"/>
    <w:rsid w:val="00822BC1"/>
    <w:rsid w:val="00827ABE"/>
    <w:rsid w:val="0084448C"/>
    <w:rsid w:val="008477AD"/>
    <w:rsid w:val="00873B1B"/>
    <w:rsid w:val="00874217"/>
    <w:rsid w:val="00877307"/>
    <w:rsid w:val="00883F89"/>
    <w:rsid w:val="00887232"/>
    <w:rsid w:val="00887DF0"/>
    <w:rsid w:val="008968CB"/>
    <w:rsid w:val="00897CDA"/>
    <w:rsid w:val="008A51D5"/>
    <w:rsid w:val="008A5A00"/>
    <w:rsid w:val="008B00DA"/>
    <w:rsid w:val="008B7FF5"/>
    <w:rsid w:val="008C1B30"/>
    <w:rsid w:val="008D141E"/>
    <w:rsid w:val="008D3426"/>
    <w:rsid w:val="008E268A"/>
    <w:rsid w:val="008F0682"/>
    <w:rsid w:val="008F744A"/>
    <w:rsid w:val="0091139C"/>
    <w:rsid w:val="0091688E"/>
    <w:rsid w:val="00917B4E"/>
    <w:rsid w:val="009216CA"/>
    <w:rsid w:val="0092572B"/>
    <w:rsid w:val="009340E6"/>
    <w:rsid w:val="00936401"/>
    <w:rsid w:val="00943AF7"/>
    <w:rsid w:val="0094683D"/>
    <w:rsid w:val="00951F19"/>
    <w:rsid w:val="00954BD6"/>
    <w:rsid w:val="00956AC4"/>
    <w:rsid w:val="0096201A"/>
    <w:rsid w:val="009672AB"/>
    <w:rsid w:val="00967FE0"/>
    <w:rsid w:val="00970DA2"/>
    <w:rsid w:val="00987857"/>
    <w:rsid w:val="00987E89"/>
    <w:rsid w:val="009B79A5"/>
    <w:rsid w:val="009C04A7"/>
    <w:rsid w:val="009C4CF0"/>
    <w:rsid w:val="009D3C1B"/>
    <w:rsid w:val="009D41B1"/>
    <w:rsid w:val="009D79C7"/>
    <w:rsid w:val="009E129D"/>
    <w:rsid w:val="009F4F34"/>
    <w:rsid w:val="00A05419"/>
    <w:rsid w:val="00A12065"/>
    <w:rsid w:val="00A12DD7"/>
    <w:rsid w:val="00A133ED"/>
    <w:rsid w:val="00A24AE0"/>
    <w:rsid w:val="00A27988"/>
    <w:rsid w:val="00A519F9"/>
    <w:rsid w:val="00A62C89"/>
    <w:rsid w:val="00A653B5"/>
    <w:rsid w:val="00A77CB7"/>
    <w:rsid w:val="00A86E9B"/>
    <w:rsid w:val="00A90661"/>
    <w:rsid w:val="00A93E3C"/>
    <w:rsid w:val="00AA23F3"/>
    <w:rsid w:val="00AA6D8C"/>
    <w:rsid w:val="00AB412A"/>
    <w:rsid w:val="00AB5869"/>
    <w:rsid w:val="00AC1742"/>
    <w:rsid w:val="00AD6F79"/>
    <w:rsid w:val="00AD7FBA"/>
    <w:rsid w:val="00AE05EF"/>
    <w:rsid w:val="00AE54C1"/>
    <w:rsid w:val="00AF5E61"/>
    <w:rsid w:val="00B10CA3"/>
    <w:rsid w:val="00B12DBF"/>
    <w:rsid w:val="00B14EC5"/>
    <w:rsid w:val="00B20D80"/>
    <w:rsid w:val="00B34F96"/>
    <w:rsid w:val="00B363C4"/>
    <w:rsid w:val="00B42E98"/>
    <w:rsid w:val="00B53043"/>
    <w:rsid w:val="00B54453"/>
    <w:rsid w:val="00B5728F"/>
    <w:rsid w:val="00B6416A"/>
    <w:rsid w:val="00B84845"/>
    <w:rsid w:val="00B84E64"/>
    <w:rsid w:val="00B97E50"/>
    <w:rsid w:val="00BA28C7"/>
    <w:rsid w:val="00BA308A"/>
    <w:rsid w:val="00BA58B6"/>
    <w:rsid w:val="00BD5972"/>
    <w:rsid w:val="00C20BC6"/>
    <w:rsid w:val="00C20D78"/>
    <w:rsid w:val="00C238DF"/>
    <w:rsid w:val="00C25A9C"/>
    <w:rsid w:val="00C26818"/>
    <w:rsid w:val="00C27DE7"/>
    <w:rsid w:val="00C40259"/>
    <w:rsid w:val="00C4220C"/>
    <w:rsid w:val="00C5180A"/>
    <w:rsid w:val="00C5388D"/>
    <w:rsid w:val="00C64CB8"/>
    <w:rsid w:val="00C740F1"/>
    <w:rsid w:val="00C74F83"/>
    <w:rsid w:val="00C82661"/>
    <w:rsid w:val="00C840C5"/>
    <w:rsid w:val="00C85860"/>
    <w:rsid w:val="00C865C9"/>
    <w:rsid w:val="00C8662E"/>
    <w:rsid w:val="00C91884"/>
    <w:rsid w:val="00C91958"/>
    <w:rsid w:val="00C951D9"/>
    <w:rsid w:val="00CA3556"/>
    <w:rsid w:val="00CB2B63"/>
    <w:rsid w:val="00CB4400"/>
    <w:rsid w:val="00CD252C"/>
    <w:rsid w:val="00CD7FBC"/>
    <w:rsid w:val="00CE266F"/>
    <w:rsid w:val="00CE33A8"/>
    <w:rsid w:val="00CF224D"/>
    <w:rsid w:val="00CF640A"/>
    <w:rsid w:val="00CF7414"/>
    <w:rsid w:val="00D02464"/>
    <w:rsid w:val="00D07431"/>
    <w:rsid w:val="00D22239"/>
    <w:rsid w:val="00D35D89"/>
    <w:rsid w:val="00D37A1E"/>
    <w:rsid w:val="00D37A8C"/>
    <w:rsid w:val="00D37B9F"/>
    <w:rsid w:val="00D53054"/>
    <w:rsid w:val="00D607C7"/>
    <w:rsid w:val="00D648CA"/>
    <w:rsid w:val="00D64F79"/>
    <w:rsid w:val="00D71424"/>
    <w:rsid w:val="00D71AF8"/>
    <w:rsid w:val="00D728D1"/>
    <w:rsid w:val="00D85932"/>
    <w:rsid w:val="00D86027"/>
    <w:rsid w:val="00D94823"/>
    <w:rsid w:val="00D94ED5"/>
    <w:rsid w:val="00DA356B"/>
    <w:rsid w:val="00DB353F"/>
    <w:rsid w:val="00DB7A35"/>
    <w:rsid w:val="00DC4AD2"/>
    <w:rsid w:val="00DD03A5"/>
    <w:rsid w:val="00DD2990"/>
    <w:rsid w:val="00DE4761"/>
    <w:rsid w:val="00DF1CD9"/>
    <w:rsid w:val="00DF4F87"/>
    <w:rsid w:val="00DF54F3"/>
    <w:rsid w:val="00E0164C"/>
    <w:rsid w:val="00E221C5"/>
    <w:rsid w:val="00E23CCC"/>
    <w:rsid w:val="00E23D6C"/>
    <w:rsid w:val="00E4294B"/>
    <w:rsid w:val="00E44AFF"/>
    <w:rsid w:val="00E4506A"/>
    <w:rsid w:val="00E528DD"/>
    <w:rsid w:val="00E55F23"/>
    <w:rsid w:val="00E61EFC"/>
    <w:rsid w:val="00E628A8"/>
    <w:rsid w:val="00E67839"/>
    <w:rsid w:val="00E870CF"/>
    <w:rsid w:val="00EA3544"/>
    <w:rsid w:val="00EB34A3"/>
    <w:rsid w:val="00EC2717"/>
    <w:rsid w:val="00ED0B53"/>
    <w:rsid w:val="00ED53D7"/>
    <w:rsid w:val="00EE15B5"/>
    <w:rsid w:val="00EE4DC5"/>
    <w:rsid w:val="00EF0923"/>
    <w:rsid w:val="00EF49F6"/>
    <w:rsid w:val="00EF6427"/>
    <w:rsid w:val="00F01E9D"/>
    <w:rsid w:val="00F044E1"/>
    <w:rsid w:val="00F059BB"/>
    <w:rsid w:val="00F143F1"/>
    <w:rsid w:val="00F178AF"/>
    <w:rsid w:val="00F30B1B"/>
    <w:rsid w:val="00F342CF"/>
    <w:rsid w:val="00F34E3A"/>
    <w:rsid w:val="00F41F66"/>
    <w:rsid w:val="00F4445F"/>
    <w:rsid w:val="00F44FB3"/>
    <w:rsid w:val="00F46696"/>
    <w:rsid w:val="00F46F70"/>
    <w:rsid w:val="00F50711"/>
    <w:rsid w:val="00F5075F"/>
    <w:rsid w:val="00F553A0"/>
    <w:rsid w:val="00F56AA8"/>
    <w:rsid w:val="00F66D8E"/>
    <w:rsid w:val="00F80C80"/>
    <w:rsid w:val="00F87284"/>
    <w:rsid w:val="00F92CF0"/>
    <w:rsid w:val="00FA21C9"/>
    <w:rsid w:val="00FA4EF3"/>
    <w:rsid w:val="00FA6B45"/>
    <w:rsid w:val="00FB1B5D"/>
    <w:rsid w:val="00FB7897"/>
    <w:rsid w:val="00FC0C90"/>
    <w:rsid w:val="00FC49D5"/>
    <w:rsid w:val="00FD4160"/>
    <w:rsid w:val="00FD494E"/>
    <w:rsid w:val="00FE4096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45EB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  <w:style w:type="paragraph" w:styleId="Navadensplet">
    <w:name w:val="Normal (Web)"/>
    <w:basedOn w:val="Navaden"/>
    <w:uiPriority w:val="99"/>
    <w:semiHidden/>
    <w:unhideWhenUsed/>
    <w:rsid w:val="003C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Bojan Čremožnik</cp:lastModifiedBy>
  <cp:revision>2</cp:revision>
  <cp:lastPrinted>2023-06-20T09:02:00Z</cp:lastPrinted>
  <dcterms:created xsi:type="dcterms:W3CDTF">2023-06-20T09:17:00Z</dcterms:created>
  <dcterms:modified xsi:type="dcterms:W3CDTF">2023-06-20T09:17:00Z</dcterms:modified>
</cp:coreProperties>
</file>