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F5B70" w14:textId="77777777" w:rsidR="00DD20AE" w:rsidRPr="00C8275A" w:rsidRDefault="00B8549C">
      <w:pPr>
        <w:pStyle w:val="IHPSSlika"/>
      </w:pPr>
      <w:bookmarkStart w:id="0" w:name="_Hlk147218443"/>
      <w:r w:rsidRPr="00C8275A">
        <w:rPr>
          <w:noProof/>
        </w:rPr>
        <w:drawing>
          <wp:inline distT="0" distB="0" distL="0" distR="0" wp14:anchorId="732F099A" wp14:editId="6E90442A">
            <wp:extent cx="6172835" cy="1200150"/>
            <wp:effectExtent l="0" t="0" r="0" b="0"/>
            <wp:docPr id="1116191980" name="Picture 1" descr="združeni logotip EIP-AGRI, EKRP IN PRP - evropski kmetijski sklad za razvoj podež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91980" name="Picture 1" descr="združeni logotip EIP-AGRI, EKRP IN PRP - evropski kmetijski sklad za razvoj podežel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7895" cy="1201023"/>
                    </a:xfrm>
                    <a:prstGeom prst="rect">
                      <a:avLst/>
                    </a:prstGeom>
                    <a:noFill/>
                    <a:ln>
                      <a:noFill/>
                    </a:ln>
                  </pic:spPr>
                </pic:pic>
              </a:graphicData>
            </a:graphic>
          </wp:inline>
        </w:drawing>
      </w:r>
    </w:p>
    <w:p w14:paraId="2B4473FF" w14:textId="7AF9ABE4" w:rsidR="0016188E" w:rsidRPr="00C8275A" w:rsidRDefault="0016188E">
      <w:pPr>
        <w:pStyle w:val="IHPSPrvaStranNaslov"/>
      </w:pPr>
      <w:r w:rsidRPr="00C8275A">
        <w:t xml:space="preserve">NAČRT TRŽENJA ZA KMETIJE Z EKOLOŠKO PRIDELAVO HMELJA </w:t>
      </w:r>
    </w:p>
    <w:p w14:paraId="15DDD675" w14:textId="6A092BE4" w:rsidR="00282E03" w:rsidRPr="00C8275A" w:rsidRDefault="001F27B8" w:rsidP="00B732B8">
      <w:pPr>
        <w:pStyle w:val="IHPSPrvaStranPodnaslov"/>
      </w:pPr>
      <w:r w:rsidRPr="00C8275A">
        <w:t>EIP projekt Strokovna izhodišča za ekološko pridelavo hmelja</w:t>
      </w:r>
      <w:r w:rsidR="00B732B8">
        <w:t xml:space="preserve"> </w:t>
      </w:r>
      <w:r w:rsidRPr="00C8275A">
        <w:t>(EKOHMELJ)</w:t>
      </w:r>
    </w:p>
    <w:p w14:paraId="2A98AA87" w14:textId="1CCF6452" w:rsidR="00DD20AE" w:rsidRPr="00C8275A" w:rsidRDefault="00CF0A58" w:rsidP="00282E03">
      <w:r w:rsidRPr="00C8275A">
        <w:t>Projekt</w:t>
      </w:r>
      <w:r w:rsidR="00282E03" w:rsidRPr="00C8275A">
        <w:t xml:space="preserve"> je potekal pod okriljem podukrepa 16.2 Podpora za pilotne projekte ter za razvoj novih proizvodov, praks, procesov in tehnologij za projekte EIP.</w:t>
      </w:r>
    </w:p>
    <w:p w14:paraId="1E936FDE" w14:textId="77777777" w:rsidR="0016188E" w:rsidRPr="00C8275A" w:rsidRDefault="0016188E">
      <w:pPr>
        <w:pStyle w:val="IHPSOdstavekKrepko"/>
      </w:pPr>
    </w:p>
    <w:p w14:paraId="7BCDBF53" w14:textId="77777777" w:rsidR="0016188E" w:rsidRPr="00C8275A" w:rsidRDefault="0016188E">
      <w:pPr>
        <w:pStyle w:val="IHPSOdstavekKrepko"/>
      </w:pPr>
    </w:p>
    <w:p w14:paraId="5518E0B8" w14:textId="77777777" w:rsidR="0016188E" w:rsidRDefault="0016188E">
      <w:pPr>
        <w:pStyle w:val="IHPSOdstavekKrepko"/>
      </w:pPr>
    </w:p>
    <w:p w14:paraId="6A311503" w14:textId="77777777" w:rsidR="00445066" w:rsidRPr="00C8275A" w:rsidRDefault="00445066">
      <w:pPr>
        <w:pStyle w:val="IHPSOdstavekKrepko"/>
      </w:pPr>
    </w:p>
    <w:p w14:paraId="3DD2D516" w14:textId="433E8371" w:rsidR="00DD20AE" w:rsidRPr="00C8275A" w:rsidRDefault="00CA0EAF">
      <w:pPr>
        <w:pStyle w:val="IHPSOdstavekKrepko"/>
      </w:pPr>
      <w:r w:rsidRPr="00C8275A">
        <w:t>Avtor</w:t>
      </w:r>
      <w:r w:rsidR="00FD4806">
        <w:t>ja</w:t>
      </w:r>
      <w:r w:rsidR="00B8549C" w:rsidRPr="00C8275A">
        <w:t>:</w:t>
      </w:r>
    </w:p>
    <w:p w14:paraId="696AED52" w14:textId="77777777" w:rsidR="0016188E" w:rsidRDefault="0016188E" w:rsidP="001F27B8">
      <w:pPr>
        <w:pStyle w:val="IHPSPrvaStranPodatki"/>
      </w:pPr>
      <w:r w:rsidRPr="00C8275A">
        <w:t>Prof. dr. Martin Pavlovič</w:t>
      </w:r>
    </w:p>
    <w:p w14:paraId="0F0F6FED" w14:textId="1C03E393" w:rsidR="00FD4806" w:rsidRPr="00C8275A" w:rsidRDefault="00FD4806" w:rsidP="001F27B8">
      <w:pPr>
        <w:pStyle w:val="IHPSPrvaStranPodatki"/>
      </w:pPr>
      <w:r w:rsidRPr="00FD4806">
        <w:t>Mag. Darija Trpin Švikart</w:t>
      </w:r>
    </w:p>
    <w:p w14:paraId="3D229C13" w14:textId="77777777" w:rsidR="0016188E" w:rsidRPr="00C8275A" w:rsidRDefault="0016188E" w:rsidP="001F27B8">
      <w:pPr>
        <w:pStyle w:val="IHPSPrvaStranPodatki"/>
      </w:pPr>
    </w:p>
    <w:p w14:paraId="79FFC881" w14:textId="77777777" w:rsidR="00445066" w:rsidRPr="00C8275A" w:rsidRDefault="00445066">
      <w:pPr>
        <w:pStyle w:val="IHPSOdstavekKrepko"/>
      </w:pPr>
    </w:p>
    <w:p w14:paraId="572B50F5" w14:textId="172B662B" w:rsidR="00DD20AE" w:rsidRPr="00C8275A" w:rsidRDefault="00B8549C">
      <w:pPr>
        <w:pStyle w:val="IHPSOdstavekKrepko"/>
        <w:sectPr w:rsidR="00DD20AE" w:rsidRPr="00C8275A">
          <w:headerReference w:type="even" r:id="rId9"/>
          <w:headerReference w:type="default" r:id="rId10"/>
          <w:footerReference w:type="even" r:id="rId11"/>
          <w:footerReference w:type="default" r:id="rId12"/>
          <w:headerReference w:type="first" r:id="rId13"/>
          <w:footerReference w:type="first" r:id="rId14"/>
          <w:pgSz w:w="11906" w:h="16838"/>
          <w:pgMar w:top="3572" w:right="1134" w:bottom="1134" w:left="1134" w:header="1134" w:footer="567" w:gutter="0"/>
          <w:cols w:space="708"/>
          <w:titlePg/>
          <w:docGrid w:linePitch="360"/>
        </w:sectPr>
      </w:pPr>
      <w:r w:rsidRPr="00C8275A">
        <w:t xml:space="preserve">Žalec, </w:t>
      </w:r>
      <w:r w:rsidR="0016188E" w:rsidRPr="00C8275A">
        <w:t>v maju</w:t>
      </w:r>
      <w:r w:rsidRPr="00C8275A">
        <w:t xml:space="preserve"> 2025</w:t>
      </w:r>
    </w:p>
    <w:bookmarkEnd w:id="0" w:displacedByCustomXml="next"/>
    <w:sdt>
      <w:sdtPr>
        <w:rPr>
          <w:b w:val="0"/>
          <w:color w:val="525252"/>
          <w:sz w:val="22"/>
        </w:rPr>
        <w:id w:val="1799019108"/>
        <w:docPartObj>
          <w:docPartGallery w:val="Table of Contents"/>
          <w:docPartUnique/>
        </w:docPartObj>
      </w:sdtPr>
      <w:sdtContent>
        <w:p w14:paraId="33CDA5B7" w14:textId="77777777" w:rsidR="00DD20AE" w:rsidRPr="00C8275A" w:rsidRDefault="00B8549C">
          <w:pPr>
            <w:pStyle w:val="IHPSNaslovKazalo"/>
          </w:pPr>
          <w:r w:rsidRPr="00C8275A">
            <w:t>Kazalo vsebine</w:t>
          </w:r>
        </w:p>
        <w:p w14:paraId="6D229E1D" w14:textId="09BB8409" w:rsidR="004033F4" w:rsidRDefault="00B8549C">
          <w:pPr>
            <w:pStyle w:val="TOC1"/>
            <w:rPr>
              <w:rFonts w:asciiTheme="minorHAnsi" w:eastAsiaTheme="minorEastAsia" w:hAnsiTheme="minorHAnsi"/>
              <w:b w:val="0"/>
              <w:caps w:val="0"/>
              <w:noProof/>
              <w:color w:val="auto"/>
              <w:kern w:val="2"/>
              <w:sz w:val="24"/>
              <w:szCs w:val="24"/>
              <w:lang w:eastAsia="sl-SI"/>
              <w14:ligatures w14:val="standardContextual"/>
            </w:rPr>
          </w:pPr>
          <w:r w:rsidRPr="00C8275A">
            <w:fldChar w:fldCharType="begin"/>
          </w:r>
          <w:r w:rsidRPr="00C8275A">
            <w:instrText xml:space="preserve"> TOC \o "1-3" \h \z \u </w:instrText>
          </w:r>
          <w:r w:rsidRPr="00C8275A">
            <w:fldChar w:fldCharType="separate"/>
          </w:r>
          <w:hyperlink w:anchor="_Toc197669154" w:history="1">
            <w:r w:rsidR="004033F4" w:rsidRPr="00621028">
              <w:rPr>
                <w:rStyle w:val="Hyperlink"/>
                <w:noProof/>
              </w:rPr>
              <w:t>1</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UVOD</w:t>
            </w:r>
            <w:r w:rsidR="004033F4">
              <w:rPr>
                <w:noProof/>
                <w:webHidden/>
              </w:rPr>
              <w:tab/>
            </w:r>
            <w:r w:rsidR="004033F4">
              <w:rPr>
                <w:noProof/>
                <w:webHidden/>
              </w:rPr>
              <w:fldChar w:fldCharType="begin"/>
            </w:r>
            <w:r w:rsidR="004033F4">
              <w:rPr>
                <w:noProof/>
                <w:webHidden/>
              </w:rPr>
              <w:instrText xml:space="preserve"> PAGEREF _Toc197669154 \h </w:instrText>
            </w:r>
            <w:r w:rsidR="004033F4">
              <w:rPr>
                <w:noProof/>
                <w:webHidden/>
              </w:rPr>
            </w:r>
            <w:r w:rsidR="004033F4">
              <w:rPr>
                <w:noProof/>
                <w:webHidden/>
              </w:rPr>
              <w:fldChar w:fldCharType="separate"/>
            </w:r>
            <w:r w:rsidR="00A95176">
              <w:rPr>
                <w:noProof/>
                <w:webHidden/>
              </w:rPr>
              <w:t>3</w:t>
            </w:r>
            <w:r w:rsidR="004033F4">
              <w:rPr>
                <w:noProof/>
                <w:webHidden/>
              </w:rPr>
              <w:fldChar w:fldCharType="end"/>
            </w:r>
          </w:hyperlink>
        </w:p>
        <w:p w14:paraId="64189FB7" w14:textId="612DBFCC" w:rsidR="004033F4" w:rsidRDefault="00000000">
          <w:pPr>
            <w:pStyle w:val="TOC1"/>
            <w:rPr>
              <w:rFonts w:asciiTheme="minorHAnsi" w:eastAsiaTheme="minorEastAsia" w:hAnsiTheme="minorHAnsi"/>
              <w:b w:val="0"/>
              <w:caps w:val="0"/>
              <w:noProof/>
              <w:color w:val="auto"/>
              <w:kern w:val="2"/>
              <w:sz w:val="24"/>
              <w:szCs w:val="24"/>
              <w:lang w:eastAsia="sl-SI"/>
              <w14:ligatures w14:val="standardContextual"/>
            </w:rPr>
          </w:pPr>
          <w:hyperlink w:anchor="_Toc197669155" w:history="1">
            <w:r w:rsidR="004033F4" w:rsidRPr="00621028">
              <w:rPr>
                <w:rStyle w:val="Hyperlink"/>
                <w:noProof/>
              </w:rPr>
              <w:t>2</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Cilj načrta trženja</w:t>
            </w:r>
            <w:r w:rsidR="004033F4">
              <w:rPr>
                <w:noProof/>
                <w:webHidden/>
              </w:rPr>
              <w:tab/>
            </w:r>
            <w:r w:rsidR="004033F4">
              <w:rPr>
                <w:noProof/>
                <w:webHidden/>
              </w:rPr>
              <w:fldChar w:fldCharType="begin"/>
            </w:r>
            <w:r w:rsidR="004033F4">
              <w:rPr>
                <w:noProof/>
                <w:webHidden/>
              </w:rPr>
              <w:instrText xml:space="preserve"> PAGEREF _Toc197669155 \h </w:instrText>
            </w:r>
            <w:r w:rsidR="004033F4">
              <w:rPr>
                <w:noProof/>
                <w:webHidden/>
              </w:rPr>
            </w:r>
            <w:r w:rsidR="004033F4">
              <w:rPr>
                <w:noProof/>
                <w:webHidden/>
              </w:rPr>
              <w:fldChar w:fldCharType="separate"/>
            </w:r>
            <w:r w:rsidR="00A95176">
              <w:rPr>
                <w:noProof/>
                <w:webHidden/>
              </w:rPr>
              <w:t>3</w:t>
            </w:r>
            <w:r w:rsidR="004033F4">
              <w:rPr>
                <w:noProof/>
                <w:webHidden/>
              </w:rPr>
              <w:fldChar w:fldCharType="end"/>
            </w:r>
          </w:hyperlink>
        </w:p>
        <w:p w14:paraId="1FB41FF3" w14:textId="7FF7EFBF" w:rsidR="004033F4" w:rsidRDefault="00000000">
          <w:pPr>
            <w:pStyle w:val="TOC1"/>
            <w:rPr>
              <w:rFonts w:asciiTheme="minorHAnsi" w:eastAsiaTheme="minorEastAsia" w:hAnsiTheme="minorHAnsi"/>
              <w:b w:val="0"/>
              <w:caps w:val="0"/>
              <w:noProof/>
              <w:color w:val="auto"/>
              <w:kern w:val="2"/>
              <w:sz w:val="24"/>
              <w:szCs w:val="24"/>
              <w:lang w:eastAsia="sl-SI"/>
              <w14:ligatures w14:val="standardContextual"/>
            </w:rPr>
          </w:pPr>
          <w:hyperlink w:anchor="_Toc197669156" w:history="1">
            <w:r w:rsidR="004033F4" w:rsidRPr="00621028">
              <w:rPr>
                <w:rStyle w:val="Hyperlink"/>
                <w:noProof/>
              </w:rPr>
              <w:t>3</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Analiza tržišča</w:t>
            </w:r>
            <w:r w:rsidR="004033F4">
              <w:rPr>
                <w:noProof/>
                <w:webHidden/>
              </w:rPr>
              <w:tab/>
            </w:r>
            <w:r w:rsidR="004033F4">
              <w:rPr>
                <w:noProof/>
                <w:webHidden/>
              </w:rPr>
              <w:fldChar w:fldCharType="begin"/>
            </w:r>
            <w:r w:rsidR="004033F4">
              <w:rPr>
                <w:noProof/>
                <w:webHidden/>
              </w:rPr>
              <w:instrText xml:space="preserve"> PAGEREF _Toc197669156 \h </w:instrText>
            </w:r>
            <w:r w:rsidR="004033F4">
              <w:rPr>
                <w:noProof/>
                <w:webHidden/>
              </w:rPr>
            </w:r>
            <w:r w:rsidR="004033F4">
              <w:rPr>
                <w:noProof/>
                <w:webHidden/>
              </w:rPr>
              <w:fldChar w:fldCharType="separate"/>
            </w:r>
            <w:r w:rsidR="00A95176">
              <w:rPr>
                <w:noProof/>
                <w:webHidden/>
              </w:rPr>
              <w:t>4</w:t>
            </w:r>
            <w:r w:rsidR="004033F4">
              <w:rPr>
                <w:noProof/>
                <w:webHidden/>
              </w:rPr>
              <w:fldChar w:fldCharType="end"/>
            </w:r>
          </w:hyperlink>
        </w:p>
        <w:p w14:paraId="5C3A7967" w14:textId="7DE871F1"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57" w:history="1">
            <w:r w:rsidR="004033F4" w:rsidRPr="00621028">
              <w:rPr>
                <w:rStyle w:val="Hyperlink"/>
                <w:noProof/>
              </w:rPr>
              <w:t>3.1</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SWOT analiza poslovnega okolja</w:t>
            </w:r>
            <w:r w:rsidR="004033F4">
              <w:rPr>
                <w:noProof/>
                <w:webHidden/>
              </w:rPr>
              <w:tab/>
            </w:r>
            <w:r w:rsidR="004033F4">
              <w:rPr>
                <w:noProof/>
                <w:webHidden/>
              </w:rPr>
              <w:fldChar w:fldCharType="begin"/>
            </w:r>
            <w:r w:rsidR="004033F4">
              <w:rPr>
                <w:noProof/>
                <w:webHidden/>
              </w:rPr>
              <w:instrText xml:space="preserve"> PAGEREF _Toc197669157 \h </w:instrText>
            </w:r>
            <w:r w:rsidR="004033F4">
              <w:rPr>
                <w:noProof/>
                <w:webHidden/>
              </w:rPr>
            </w:r>
            <w:r w:rsidR="004033F4">
              <w:rPr>
                <w:noProof/>
                <w:webHidden/>
              </w:rPr>
              <w:fldChar w:fldCharType="separate"/>
            </w:r>
            <w:r w:rsidR="00A95176">
              <w:rPr>
                <w:noProof/>
                <w:webHidden/>
              </w:rPr>
              <w:t>5</w:t>
            </w:r>
            <w:r w:rsidR="004033F4">
              <w:rPr>
                <w:noProof/>
                <w:webHidden/>
              </w:rPr>
              <w:fldChar w:fldCharType="end"/>
            </w:r>
          </w:hyperlink>
        </w:p>
        <w:p w14:paraId="4A50533D" w14:textId="08FE4550"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58" w:history="1">
            <w:r w:rsidR="004033F4" w:rsidRPr="00621028">
              <w:rPr>
                <w:rStyle w:val="Hyperlink"/>
                <w:noProof/>
              </w:rPr>
              <w:t>3.2</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Analiza globalnih trgov s hmeljem</w:t>
            </w:r>
            <w:r w:rsidR="004033F4">
              <w:rPr>
                <w:noProof/>
                <w:webHidden/>
              </w:rPr>
              <w:tab/>
            </w:r>
            <w:r w:rsidR="004033F4">
              <w:rPr>
                <w:noProof/>
                <w:webHidden/>
              </w:rPr>
              <w:fldChar w:fldCharType="begin"/>
            </w:r>
            <w:r w:rsidR="004033F4">
              <w:rPr>
                <w:noProof/>
                <w:webHidden/>
              </w:rPr>
              <w:instrText xml:space="preserve"> PAGEREF _Toc197669158 \h </w:instrText>
            </w:r>
            <w:r w:rsidR="004033F4">
              <w:rPr>
                <w:noProof/>
                <w:webHidden/>
              </w:rPr>
            </w:r>
            <w:r w:rsidR="004033F4">
              <w:rPr>
                <w:noProof/>
                <w:webHidden/>
              </w:rPr>
              <w:fldChar w:fldCharType="separate"/>
            </w:r>
            <w:r w:rsidR="00A95176">
              <w:rPr>
                <w:noProof/>
                <w:webHidden/>
              </w:rPr>
              <w:t>6</w:t>
            </w:r>
            <w:r w:rsidR="004033F4">
              <w:rPr>
                <w:noProof/>
                <w:webHidden/>
              </w:rPr>
              <w:fldChar w:fldCharType="end"/>
            </w:r>
          </w:hyperlink>
        </w:p>
        <w:p w14:paraId="06961771" w14:textId="6316228D"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59" w:history="1">
            <w:r w:rsidR="004033F4" w:rsidRPr="00621028">
              <w:rPr>
                <w:rStyle w:val="Hyperlink"/>
                <w:noProof/>
              </w:rPr>
              <w:t>3.2.1</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Analiza povpraševanja po hmelju</w:t>
            </w:r>
            <w:r w:rsidR="004033F4">
              <w:rPr>
                <w:noProof/>
                <w:webHidden/>
              </w:rPr>
              <w:tab/>
            </w:r>
            <w:r w:rsidR="004033F4">
              <w:rPr>
                <w:noProof/>
                <w:webHidden/>
              </w:rPr>
              <w:fldChar w:fldCharType="begin"/>
            </w:r>
            <w:r w:rsidR="004033F4">
              <w:rPr>
                <w:noProof/>
                <w:webHidden/>
              </w:rPr>
              <w:instrText xml:space="preserve"> PAGEREF _Toc197669159 \h </w:instrText>
            </w:r>
            <w:r w:rsidR="004033F4">
              <w:rPr>
                <w:noProof/>
                <w:webHidden/>
              </w:rPr>
            </w:r>
            <w:r w:rsidR="004033F4">
              <w:rPr>
                <w:noProof/>
                <w:webHidden/>
              </w:rPr>
              <w:fldChar w:fldCharType="separate"/>
            </w:r>
            <w:r w:rsidR="00A95176">
              <w:rPr>
                <w:noProof/>
                <w:webHidden/>
              </w:rPr>
              <w:t>6</w:t>
            </w:r>
            <w:r w:rsidR="004033F4">
              <w:rPr>
                <w:noProof/>
                <w:webHidden/>
              </w:rPr>
              <w:fldChar w:fldCharType="end"/>
            </w:r>
          </w:hyperlink>
        </w:p>
        <w:p w14:paraId="470DFA14" w14:textId="042F6C76"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60" w:history="1">
            <w:r w:rsidR="004033F4" w:rsidRPr="00621028">
              <w:rPr>
                <w:rStyle w:val="Hyperlink"/>
                <w:noProof/>
              </w:rPr>
              <w:t>3.2.2</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Analiza ponudbe hmelja</w:t>
            </w:r>
            <w:r w:rsidR="004033F4">
              <w:rPr>
                <w:noProof/>
                <w:webHidden/>
              </w:rPr>
              <w:tab/>
            </w:r>
            <w:r w:rsidR="004033F4">
              <w:rPr>
                <w:noProof/>
                <w:webHidden/>
              </w:rPr>
              <w:fldChar w:fldCharType="begin"/>
            </w:r>
            <w:r w:rsidR="004033F4">
              <w:rPr>
                <w:noProof/>
                <w:webHidden/>
              </w:rPr>
              <w:instrText xml:space="preserve"> PAGEREF _Toc197669160 \h </w:instrText>
            </w:r>
            <w:r w:rsidR="004033F4">
              <w:rPr>
                <w:noProof/>
                <w:webHidden/>
              </w:rPr>
            </w:r>
            <w:r w:rsidR="004033F4">
              <w:rPr>
                <w:noProof/>
                <w:webHidden/>
              </w:rPr>
              <w:fldChar w:fldCharType="separate"/>
            </w:r>
            <w:r w:rsidR="00A95176">
              <w:rPr>
                <w:noProof/>
                <w:webHidden/>
              </w:rPr>
              <w:t>7</w:t>
            </w:r>
            <w:r w:rsidR="004033F4">
              <w:rPr>
                <w:noProof/>
                <w:webHidden/>
              </w:rPr>
              <w:fldChar w:fldCharType="end"/>
            </w:r>
          </w:hyperlink>
        </w:p>
        <w:p w14:paraId="7E3FBBA9" w14:textId="57A487C5"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61" w:history="1">
            <w:r w:rsidR="004033F4" w:rsidRPr="00621028">
              <w:rPr>
                <w:rStyle w:val="Hyperlink"/>
                <w:noProof/>
              </w:rPr>
              <w:t>3.2.3</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Trg s hmeljem ekološke pridelave</w:t>
            </w:r>
            <w:r w:rsidR="004033F4">
              <w:rPr>
                <w:noProof/>
                <w:webHidden/>
              </w:rPr>
              <w:tab/>
            </w:r>
            <w:r w:rsidR="004033F4">
              <w:rPr>
                <w:noProof/>
                <w:webHidden/>
              </w:rPr>
              <w:fldChar w:fldCharType="begin"/>
            </w:r>
            <w:r w:rsidR="004033F4">
              <w:rPr>
                <w:noProof/>
                <w:webHidden/>
              </w:rPr>
              <w:instrText xml:space="preserve"> PAGEREF _Toc197669161 \h </w:instrText>
            </w:r>
            <w:r w:rsidR="004033F4">
              <w:rPr>
                <w:noProof/>
                <w:webHidden/>
              </w:rPr>
            </w:r>
            <w:r w:rsidR="004033F4">
              <w:rPr>
                <w:noProof/>
                <w:webHidden/>
              </w:rPr>
              <w:fldChar w:fldCharType="separate"/>
            </w:r>
            <w:r w:rsidR="00A95176">
              <w:rPr>
                <w:noProof/>
                <w:webHidden/>
              </w:rPr>
              <w:t>8</w:t>
            </w:r>
            <w:r w:rsidR="004033F4">
              <w:rPr>
                <w:noProof/>
                <w:webHidden/>
              </w:rPr>
              <w:fldChar w:fldCharType="end"/>
            </w:r>
          </w:hyperlink>
        </w:p>
        <w:p w14:paraId="6E0F3FE6" w14:textId="4500C31E" w:rsidR="004033F4" w:rsidRDefault="00000000">
          <w:pPr>
            <w:pStyle w:val="TOC1"/>
            <w:rPr>
              <w:rFonts w:asciiTheme="minorHAnsi" w:eastAsiaTheme="minorEastAsia" w:hAnsiTheme="minorHAnsi"/>
              <w:b w:val="0"/>
              <w:caps w:val="0"/>
              <w:noProof/>
              <w:color w:val="auto"/>
              <w:kern w:val="2"/>
              <w:sz w:val="24"/>
              <w:szCs w:val="24"/>
              <w:lang w:eastAsia="sl-SI"/>
              <w14:ligatures w14:val="standardContextual"/>
            </w:rPr>
          </w:pPr>
          <w:hyperlink w:anchor="_Toc197669162" w:history="1">
            <w:r w:rsidR="004033F4" w:rsidRPr="00621028">
              <w:rPr>
                <w:rStyle w:val="Hyperlink"/>
                <w:noProof/>
              </w:rPr>
              <w:t>4</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Trženjski in finančni cilji</w:t>
            </w:r>
            <w:r w:rsidR="004033F4">
              <w:rPr>
                <w:noProof/>
                <w:webHidden/>
              </w:rPr>
              <w:tab/>
            </w:r>
            <w:r w:rsidR="004033F4">
              <w:rPr>
                <w:noProof/>
                <w:webHidden/>
              </w:rPr>
              <w:fldChar w:fldCharType="begin"/>
            </w:r>
            <w:r w:rsidR="004033F4">
              <w:rPr>
                <w:noProof/>
                <w:webHidden/>
              </w:rPr>
              <w:instrText xml:space="preserve"> PAGEREF _Toc197669162 \h </w:instrText>
            </w:r>
            <w:r w:rsidR="004033F4">
              <w:rPr>
                <w:noProof/>
                <w:webHidden/>
              </w:rPr>
            </w:r>
            <w:r w:rsidR="004033F4">
              <w:rPr>
                <w:noProof/>
                <w:webHidden/>
              </w:rPr>
              <w:fldChar w:fldCharType="separate"/>
            </w:r>
            <w:r w:rsidR="00A95176">
              <w:rPr>
                <w:noProof/>
                <w:webHidden/>
              </w:rPr>
              <w:t>13</w:t>
            </w:r>
            <w:r w:rsidR="004033F4">
              <w:rPr>
                <w:noProof/>
                <w:webHidden/>
              </w:rPr>
              <w:fldChar w:fldCharType="end"/>
            </w:r>
          </w:hyperlink>
        </w:p>
        <w:p w14:paraId="5A133DFC" w14:textId="3C80E991"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63" w:history="1">
            <w:r w:rsidR="004033F4" w:rsidRPr="00621028">
              <w:rPr>
                <w:rStyle w:val="Hyperlink"/>
                <w:noProof/>
              </w:rPr>
              <w:t>4.1</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Produkt</w:t>
            </w:r>
            <w:r w:rsidR="004033F4">
              <w:rPr>
                <w:noProof/>
                <w:webHidden/>
              </w:rPr>
              <w:tab/>
            </w:r>
            <w:r w:rsidR="004033F4">
              <w:rPr>
                <w:noProof/>
                <w:webHidden/>
              </w:rPr>
              <w:fldChar w:fldCharType="begin"/>
            </w:r>
            <w:r w:rsidR="004033F4">
              <w:rPr>
                <w:noProof/>
                <w:webHidden/>
              </w:rPr>
              <w:instrText xml:space="preserve"> PAGEREF _Toc197669163 \h </w:instrText>
            </w:r>
            <w:r w:rsidR="004033F4">
              <w:rPr>
                <w:noProof/>
                <w:webHidden/>
              </w:rPr>
            </w:r>
            <w:r w:rsidR="004033F4">
              <w:rPr>
                <w:noProof/>
                <w:webHidden/>
              </w:rPr>
              <w:fldChar w:fldCharType="separate"/>
            </w:r>
            <w:r w:rsidR="00A95176">
              <w:rPr>
                <w:noProof/>
                <w:webHidden/>
              </w:rPr>
              <w:t>13</w:t>
            </w:r>
            <w:r w:rsidR="004033F4">
              <w:rPr>
                <w:noProof/>
                <w:webHidden/>
              </w:rPr>
              <w:fldChar w:fldCharType="end"/>
            </w:r>
          </w:hyperlink>
        </w:p>
        <w:p w14:paraId="2F3DC7E3" w14:textId="1DAAA5B4"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64" w:history="1">
            <w:r w:rsidR="004033F4" w:rsidRPr="00621028">
              <w:rPr>
                <w:rStyle w:val="Hyperlink"/>
                <w:noProof/>
              </w:rPr>
              <w:t>4.2</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Cena</w:t>
            </w:r>
            <w:r w:rsidR="004033F4">
              <w:rPr>
                <w:noProof/>
                <w:webHidden/>
              </w:rPr>
              <w:tab/>
            </w:r>
            <w:r w:rsidR="004033F4">
              <w:rPr>
                <w:noProof/>
                <w:webHidden/>
              </w:rPr>
              <w:fldChar w:fldCharType="begin"/>
            </w:r>
            <w:r w:rsidR="004033F4">
              <w:rPr>
                <w:noProof/>
                <w:webHidden/>
              </w:rPr>
              <w:instrText xml:space="preserve"> PAGEREF _Toc197669164 \h </w:instrText>
            </w:r>
            <w:r w:rsidR="004033F4">
              <w:rPr>
                <w:noProof/>
                <w:webHidden/>
              </w:rPr>
            </w:r>
            <w:r w:rsidR="004033F4">
              <w:rPr>
                <w:noProof/>
                <w:webHidden/>
              </w:rPr>
              <w:fldChar w:fldCharType="separate"/>
            </w:r>
            <w:r w:rsidR="00A95176">
              <w:rPr>
                <w:noProof/>
                <w:webHidden/>
              </w:rPr>
              <w:t>13</w:t>
            </w:r>
            <w:r w:rsidR="004033F4">
              <w:rPr>
                <w:noProof/>
                <w:webHidden/>
              </w:rPr>
              <w:fldChar w:fldCharType="end"/>
            </w:r>
          </w:hyperlink>
        </w:p>
        <w:p w14:paraId="702A130C" w14:textId="413C192B"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65" w:history="1">
            <w:r w:rsidR="004033F4" w:rsidRPr="00621028">
              <w:rPr>
                <w:rStyle w:val="Hyperlink"/>
                <w:noProof/>
              </w:rPr>
              <w:t>4.2.1</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Kalkulacija stroškov pridelave za določanje cene hmelja</w:t>
            </w:r>
            <w:r w:rsidR="004033F4">
              <w:rPr>
                <w:noProof/>
                <w:webHidden/>
              </w:rPr>
              <w:tab/>
            </w:r>
            <w:r w:rsidR="004033F4">
              <w:rPr>
                <w:noProof/>
                <w:webHidden/>
              </w:rPr>
              <w:fldChar w:fldCharType="begin"/>
            </w:r>
            <w:r w:rsidR="004033F4">
              <w:rPr>
                <w:noProof/>
                <w:webHidden/>
              </w:rPr>
              <w:instrText xml:space="preserve"> PAGEREF _Toc197669165 \h </w:instrText>
            </w:r>
            <w:r w:rsidR="004033F4">
              <w:rPr>
                <w:noProof/>
                <w:webHidden/>
              </w:rPr>
            </w:r>
            <w:r w:rsidR="004033F4">
              <w:rPr>
                <w:noProof/>
                <w:webHidden/>
              </w:rPr>
              <w:fldChar w:fldCharType="separate"/>
            </w:r>
            <w:r w:rsidR="00A95176">
              <w:rPr>
                <w:noProof/>
                <w:webHidden/>
              </w:rPr>
              <w:t>14</w:t>
            </w:r>
            <w:r w:rsidR="004033F4">
              <w:rPr>
                <w:noProof/>
                <w:webHidden/>
              </w:rPr>
              <w:fldChar w:fldCharType="end"/>
            </w:r>
          </w:hyperlink>
        </w:p>
        <w:p w14:paraId="1929AD6C" w14:textId="0D9F2CC1"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66" w:history="1">
            <w:r w:rsidR="004033F4" w:rsidRPr="00621028">
              <w:rPr>
                <w:rStyle w:val="Hyperlink"/>
                <w:noProof/>
              </w:rPr>
              <w:t>4.2.2</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Spremenljivi stroški pridelave</w:t>
            </w:r>
            <w:r w:rsidR="004033F4">
              <w:rPr>
                <w:noProof/>
                <w:webHidden/>
              </w:rPr>
              <w:tab/>
            </w:r>
            <w:r w:rsidR="004033F4">
              <w:rPr>
                <w:noProof/>
                <w:webHidden/>
              </w:rPr>
              <w:fldChar w:fldCharType="begin"/>
            </w:r>
            <w:r w:rsidR="004033F4">
              <w:rPr>
                <w:noProof/>
                <w:webHidden/>
              </w:rPr>
              <w:instrText xml:space="preserve"> PAGEREF _Toc197669166 \h </w:instrText>
            </w:r>
            <w:r w:rsidR="004033F4">
              <w:rPr>
                <w:noProof/>
                <w:webHidden/>
              </w:rPr>
            </w:r>
            <w:r w:rsidR="004033F4">
              <w:rPr>
                <w:noProof/>
                <w:webHidden/>
              </w:rPr>
              <w:fldChar w:fldCharType="separate"/>
            </w:r>
            <w:r w:rsidR="00A95176">
              <w:rPr>
                <w:noProof/>
                <w:webHidden/>
              </w:rPr>
              <w:t>14</w:t>
            </w:r>
            <w:r w:rsidR="004033F4">
              <w:rPr>
                <w:noProof/>
                <w:webHidden/>
              </w:rPr>
              <w:fldChar w:fldCharType="end"/>
            </w:r>
          </w:hyperlink>
        </w:p>
        <w:p w14:paraId="6EEEB7A9" w14:textId="337F3CEE" w:rsidR="004033F4" w:rsidRDefault="00000000">
          <w:pPr>
            <w:pStyle w:val="TOC3"/>
            <w:tabs>
              <w:tab w:val="left" w:pos="1440"/>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67" w:history="1">
            <w:r w:rsidR="004033F4" w:rsidRPr="00621028">
              <w:rPr>
                <w:rStyle w:val="Hyperlink"/>
                <w:noProof/>
              </w:rPr>
              <w:t>4.2.3</w:t>
            </w:r>
            <w:r w:rsidR="004033F4">
              <w:rPr>
                <w:rFonts w:asciiTheme="minorHAnsi" w:eastAsiaTheme="minorEastAsia" w:hAnsiTheme="minorHAnsi"/>
                <w:noProof/>
                <w:color w:val="auto"/>
                <w:kern w:val="2"/>
                <w:sz w:val="24"/>
                <w:szCs w:val="24"/>
                <w:lang w:eastAsia="sl-SI"/>
                <w14:ligatures w14:val="standardContextual"/>
              </w:rPr>
              <w:tab/>
            </w:r>
            <w:r w:rsidR="004033F4" w:rsidRPr="00621028">
              <w:rPr>
                <w:rStyle w:val="Hyperlink"/>
                <w:noProof/>
              </w:rPr>
              <w:t>Skupni stroški pridelave</w:t>
            </w:r>
            <w:r w:rsidR="004033F4">
              <w:rPr>
                <w:noProof/>
                <w:webHidden/>
              </w:rPr>
              <w:tab/>
            </w:r>
            <w:r w:rsidR="004033F4">
              <w:rPr>
                <w:noProof/>
                <w:webHidden/>
              </w:rPr>
              <w:fldChar w:fldCharType="begin"/>
            </w:r>
            <w:r w:rsidR="004033F4">
              <w:rPr>
                <w:noProof/>
                <w:webHidden/>
              </w:rPr>
              <w:instrText xml:space="preserve"> PAGEREF _Toc197669167 \h </w:instrText>
            </w:r>
            <w:r w:rsidR="004033F4">
              <w:rPr>
                <w:noProof/>
                <w:webHidden/>
              </w:rPr>
            </w:r>
            <w:r w:rsidR="004033F4">
              <w:rPr>
                <w:noProof/>
                <w:webHidden/>
              </w:rPr>
              <w:fldChar w:fldCharType="separate"/>
            </w:r>
            <w:r w:rsidR="00A95176">
              <w:rPr>
                <w:noProof/>
                <w:webHidden/>
              </w:rPr>
              <w:t>14</w:t>
            </w:r>
            <w:r w:rsidR="004033F4">
              <w:rPr>
                <w:noProof/>
                <w:webHidden/>
              </w:rPr>
              <w:fldChar w:fldCharType="end"/>
            </w:r>
          </w:hyperlink>
        </w:p>
        <w:p w14:paraId="5708CDC6" w14:textId="4F23E6EF"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68" w:history="1">
            <w:r w:rsidR="004033F4" w:rsidRPr="00621028">
              <w:rPr>
                <w:rStyle w:val="Hyperlink"/>
                <w:noProof/>
              </w:rPr>
              <w:t>4.3</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Prodaja</w:t>
            </w:r>
            <w:r w:rsidR="004033F4">
              <w:rPr>
                <w:noProof/>
                <w:webHidden/>
              </w:rPr>
              <w:tab/>
            </w:r>
            <w:r w:rsidR="004033F4">
              <w:rPr>
                <w:noProof/>
                <w:webHidden/>
              </w:rPr>
              <w:fldChar w:fldCharType="begin"/>
            </w:r>
            <w:r w:rsidR="004033F4">
              <w:rPr>
                <w:noProof/>
                <w:webHidden/>
              </w:rPr>
              <w:instrText xml:space="preserve"> PAGEREF _Toc197669168 \h </w:instrText>
            </w:r>
            <w:r w:rsidR="004033F4">
              <w:rPr>
                <w:noProof/>
                <w:webHidden/>
              </w:rPr>
            </w:r>
            <w:r w:rsidR="004033F4">
              <w:rPr>
                <w:noProof/>
                <w:webHidden/>
              </w:rPr>
              <w:fldChar w:fldCharType="separate"/>
            </w:r>
            <w:r w:rsidR="00A95176">
              <w:rPr>
                <w:noProof/>
                <w:webHidden/>
              </w:rPr>
              <w:t>14</w:t>
            </w:r>
            <w:r w:rsidR="004033F4">
              <w:rPr>
                <w:noProof/>
                <w:webHidden/>
              </w:rPr>
              <w:fldChar w:fldCharType="end"/>
            </w:r>
          </w:hyperlink>
        </w:p>
        <w:p w14:paraId="07CAF6AE" w14:textId="7110DA51" w:rsidR="004033F4" w:rsidRDefault="00000000">
          <w:pPr>
            <w:pStyle w:val="TOC2"/>
            <w:rPr>
              <w:rFonts w:asciiTheme="minorHAnsi" w:eastAsiaTheme="minorEastAsia" w:hAnsiTheme="minorHAnsi"/>
              <w:b w:val="0"/>
              <w:noProof/>
              <w:color w:val="auto"/>
              <w:kern w:val="2"/>
              <w:sz w:val="24"/>
              <w:szCs w:val="24"/>
              <w:lang w:eastAsia="sl-SI"/>
              <w14:ligatures w14:val="standardContextual"/>
            </w:rPr>
          </w:pPr>
          <w:hyperlink w:anchor="_Toc197669169" w:history="1">
            <w:r w:rsidR="004033F4" w:rsidRPr="00621028">
              <w:rPr>
                <w:rStyle w:val="Hyperlink"/>
                <w:noProof/>
              </w:rPr>
              <w:t>4.4</w:t>
            </w:r>
            <w:r w:rsidR="004033F4">
              <w:rPr>
                <w:rFonts w:asciiTheme="minorHAnsi" w:eastAsiaTheme="minorEastAsia" w:hAnsiTheme="minorHAnsi"/>
                <w:b w:val="0"/>
                <w:noProof/>
                <w:color w:val="auto"/>
                <w:kern w:val="2"/>
                <w:sz w:val="24"/>
                <w:szCs w:val="24"/>
                <w:lang w:eastAsia="sl-SI"/>
                <w14:ligatures w14:val="standardContextual"/>
              </w:rPr>
              <w:tab/>
            </w:r>
            <w:r w:rsidR="004033F4" w:rsidRPr="00621028">
              <w:rPr>
                <w:rStyle w:val="Hyperlink"/>
                <w:noProof/>
              </w:rPr>
              <w:t>Promocija</w:t>
            </w:r>
            <w:r w:rsidR="004033F4">
              <w:rPr>
                <w:noProof/>
                <w:webHidden/>
              </w:rPr>
              <w:tab/>
            </w:r>
            <w:r w:rsidR="004033F4">
              <w:rPr>
                <w:noProof/>
                <w:webHidden/>
              </w:rPr>
              <w:fldChar w:fldCharType="begin"/>
            </w:r>
            <w:r w:rsidR="004033F4">
              <w:rPr>
                <w:noProof/>
                <w:webHidden/>
              </w:rPr>
              <w:instrText xml:space="preserve"> PAGEREF _Toc197669169 \h </w:instrText>
            </w:r>
            <w:r w:rsidR="004033F4">
              <w:rPr>
                <w:noProof/>
                <w:webHidden/>
              </w:rPr>
            </w:r>
            <w:r w:rsidR="004033F4">
              <w:rPr>
                <w:noProof/>
                <w:webHidden/>
              </w:rPr>
              <w:fldChar w:fldCharType="separate"/>
            </w:r>
            <w:r w:rsidR="00A95176">
              <w:rPr>
                <w:noProof/>
                <w:webHidden/>
              </w:rPr>
              <w:t>15</w:t>
            </w:r>
            <w:r w:rsidR="004033F4">
              <w:rPr>
                <w:noProof/>
                <w:webHidden/>
              </w:rPr>
              <w:fldChar w:fldCharType="end"/>
            </w:r>
          </w:hyperlink>
        </w:p>
        <w:p w14:paraId="10662B35" w14:textId="0BA8B309" w:rsidR="004033F4" w:rsidRDefault="00000000">
          <w:pPr>
            <w:pStyle w:val="TOC1"/>
            <w:rPr>
              <w:rFonts w:asciiTheme="minorHAnsi" w:eastAsiaTheme="minorEastAsia" w:hAnsiTheme="minorHAnsi"/>
              <w:b w:val="0"/>
              <w:caps w:val="0"/>
              <w:noProof/>
              <w:color w:val="auto"/>
              <w:kern w:val="2"/>
              <w:sz w:val="24"/>
              <w:szCs w:val="24"/>
              <w:lang w:eastAsia="sl-SI"/>
              <w14:ligatures w14:val="standardContextual"/>
            </w:rPr>
          </w:pPr>
          <w:hyperlink w:anchor="_Toc197669170" w:history="1">
            <w:r w:rsidR="004033F4" w:rsidRPr="00621028">
              <w:rPr>
                <w:rStyle w:val="Hyperlink"/>
                <w:noProof/>
              </w:rPr>
              <w:t>5</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Trženjska strategija</w:t>
            </w:r>
            <w:r w:rsidR="004033F4">
              <w:rPr>
                <w:noProof/>
                <w:webHidden/>
              </w:rPr>
              <w:tab/>
            </w:r>
            <w:r w:rsidR="004033F4">
              <w:rPr>
                <w:noProof/>
                <w:webHidden/>
              </w:rPr>
              <w:fldChar w:fldCharType="begin"/>
            </w:r>
            <w:r w:rsidR="004033F4">
              <w:rPr>
                <w:noProof/>
                <w:webHidden/>
              </w:rPr>
              <w:instrText xml:space="preserve"> PAGEREF _Toc197669170 \h </w:instrText>
            </w:r>
            <w:r w:rsidR="004033F4">
              <w:rPr>
                <w:noProof/>
                <w:webHidden/>
              </w:rPr>
            </w:r>
            <w:r w:rsidR="004033F4">
              <w:rPr>
                <w:noProof/>
                <w:webHidden/>
              </w:rPr>
              <w:fldChar w:fldCharType="separate"/>
            </w:r>
            <w:r w:rsidR="00A95176">
              <w:rPr>
                <w:noProof/>
                <w:webHidden/>
              </w:rPr>
              <w:t>15</w:t>
            </w:r>
            <w:r w:rsidR="004033F4">
              <w:rPr>
                <w:noProof/>
                <w:webHidden/>
              </w:rPr>
              <w:fldChar w:fldCharType="end"/>
            </w:r>
          </w:hyperlink>
        </w:p>
        <w:p w14:paraId="3A945A5C" w14:textId="44F7FFF3" w:rsidR="004033F4" w:rsidRDefault="00000000">
          <w:pPr>
            <w:pStyle w:val="TOC1"/>
            <w:rPr>
              <w:rFonts w:asciiTheme="minorHAnsi" w:eastAsiaTheme="minorEastAsia" w:hAnsiTheme="minorHAnsi"/>
              <w:b w:val="0"/>
              <w:caps w:val="0"/>
              <w:noProof/>
              <w:color w:val="auto"/>
              <w:kern w:val="2"/>
              <w:sz w:val="24"/>
              <w:szCs w:val="24"/>
              <w:lang w:eastAsia="sl-SI"/>
              <w14:ligatures w14:val="standardContextual"/>
            </w:rPr>
          </w:pPr>
          <w:hyperlink w:anchor="_Toc197669171" w:history="1">
            <w:r w:rsidR="004033F4" w:rsidRPr="00621028">
              <w:rPr>
                <w:rStyle w:val="Hyperlink"/>
                <w:noProof/>
              </w:rPr>
              <w:t>6</w:t>
            </w:r>
            <w:r w:rsidR="004033F4">
              <w:rPr>
                <w:rFonts w:asciiTheme="minorHAnsi" w:eastAsiaTheme="minorEastAsia" w:hAnsiTheme="minorHAnsi"/>
                <w:b w:val="0"/>
                <w:caps w:val="0"/>
                <w:noProof/>
                <w:color w:val="auto"/>
                <w:kern w:val="2"/>
                <w:sz w:val="24"/>
                <w:szCs w:val="24"/>
                <w:lang w:eastAsia="sl-SI"/>
                <w14:ligatures w14:val="standardContextual"/>
              </w:rPr>
              <w:tab/>
            </w:r>
            <w:r w:rsidR="004033F4" w:rsidRPr="00621028">
              <w:rPr>
                <w:rStyle w:val="Hyperlink"/>
                <w:noProof/>
              </w:rPr>
              <w:t>EIP projekt: Strokovna izhodišča za ekološko pridelavo hmelja</w:t>
            </w:r>
            <w:r w:rsidR="004033F4">
              <w:rPr>
                <w:noProof/>
                <w:webHidden/>
              </w:rPr>
              <w:tab/>
            </w:r>
            <w:r w:rsidR="004033F4">
              <w:rPr>
                <w:noProof/>
                <w:webHidden/>
              </w:rPr>
              <w:fldChar w:fldCharType="begin"/>
            </w:r>
            <w:r w:rsidR="004033F4">
              <w:rPr>
                <w:noProof/>
                <w:webHidden/>
              </w:rPr>
              <w:instrText xml:space="preserve"> PAGEREF _Toc197669171 \h </w:instrText>
            </w:r>
            <w:r w:rsidR="004033F4">
              <w:rPr>
                <w:noProof/>
                <w:webHidden/>
              </w:rPr>
            </w:r>
            <w:r w:rsidR="004033F4">
              <w:rPr>
                <w:noProof/>
                <w:webHidden/>
              </w:rPr>
              <w:fldChar w:fldCharType="separate"/>
            </w:r>
            <w:r w:rsidR="00A95176">
              <w:rPr>
                <w:noProof/>
                <w:webHidden/>
              </w:rPr>
              <w:t>16</w:t>
            </w:r>
            <w:r w:rsidR="004033F4">
              <w:rPr>
                <w:noProof/>
                <w:webHidden/>
              </w:rPr>
              <w:fldChar w:fldCharType="end"/>
            </w:r>
          </w:hyperlink>
        </w:p>
        <w:p w14:paraId="6C4792F6" w14:textId="685B478C" w:rsidR="000209C4" w:rsidRPr="00C8275A" w:rsidRDefault="00B8549C" w:rsidP="00795ACF">
          <w:r w:rsidRPr="00C8275A">
            <w:fldChar w:fldCharType="end"/>
          </w:r>
        </w:p>
      </w:sdtContent>
    </w:sdt>
    <w:p w14:paraId="22FC6374" w14:textId="0A1B94CA" w:rsidR="00DD20AE" w:rsidRPr="00C8275A" w:rsidRDefault="00B8549C">
      <w:pPr>
        <w:pStyle w:val="IHPSNaslovKazalo"/>
      </w:pPr>
      <w:r w:rsidRPr="00C8275A">
        <w:t>Kazalo preglednic</w:t>
      </w:r>
    </w:p>
    <w:p w14:paraId="68D87EEB" w14:textId="2C30C65F" w:rsidR="004033F4" w:rsidRDefault="00B8549C">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r w:rsidRPr="00C8275A">
        <w:fldChar w:fldCharType="begin"/>
      </w:r>
      <w:r w:rsidRPr="00C8275A">
        <w:instrText xml:space="preserve"> TOC \h \z \c "Preglednica" </w:instrText>
      </w:r>
      <w:r w:rsidRPr="00C8275A">
        <w:fldChar w:fldCharType="separate"/>
      </w:r>
      <w:hyperlink w:anchor="_Toc197669172" w:history="1">
        <w:r w:rsidR="004033F4" w:rsidRPr="00885B84">
          <w:rPr>
            <w:rStyle w:val="Hyperlink"/>
            <w:noProof/>
          </w:rPr>
          <w:t>Preglednica 1: SWOT analiza pridelave (ekološkega) hmelja v Sloveniji (vir: IHPS)</w:t>
        </w:r>
        <w:r w:rsidR="004033F4">
          <w:rPr>
            <w:noProof/>
            <w:webHidden/>
          </w:rPr>
          <w:tab/>
        </w:r>
        <w:r w:rsidR="004033F4">
          <w:rPr>
            <w:noProof/>
            <w:webHidden/>
          </w:rPr>
          <w:fldChar w:fldCharType="begin"/>
        </w:r>
        <w:r w:rsidR="004033F4">
          <w:rPr>
            <w:noProof/>
            <w:webHidden/>
          </w:rPr>
          <w:instrText xml:space="preserve"> PAGEREF _Toc197669172 \h </w:instrText>
        </w:r>
        <w:r w:rsidR="004033F4">
          <w:rPr>
            <w:noProof/>
            <w:webHidden/>
          </w:rPr>
        </w:r>
        <w:r w:rsidR="004033F4">
          <w:rPr>
            <w:noProof/>
            <w:webHidden/>
          </w:rPr>
          <w:fldChar w:fldCharType="separate"/>
        </w:r>
        <w:r w:rsidR="00A95176">
          <w:rPr>
            <w:noProof/>
            <w:webHidden/>
          </w:rPr>
          <w:t>5</w:t>
        </w:r>
        <w:r w:rsidR="004033F4">
          <w:rPr>
            <w:noProof/>
            <w:webHidden/>
          </w:rPr>
          <w:fldChar w:fldCharType="end"/>
        </w:r>
      </w:hyperlink>
    </w:p>
    <w:p w14:paraId="5489F5EE" w14:textId="62E63975"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3" w:history="1">
        <w:r w:rsidR="004033F4" w:rsidRPr="00885B84">
          <w:rPr>
            <w:rStyle w:val="Hyperlink"/>
            <w:noProof/>
          </w:rPr>
          <w:t>Preglednica 2: Pridelave hmelja v letih 2023 in 2024 po državah pridelovalkah hmelja (zaslonski posnetek) (vir: IHGC)</w:t>
        </w:r>
        <w:r w:rsidR="004033F4">
          <w:rPr>
            <w:noProof/>
            <w:webHidden/>
          </w:rPr>
          <w:tab/>
        </w:r>
        <w:r w:rsidR="004033F4">
          <w:rPr>
            <w:noProof/>
            <w:webHidden/>
          </w:rPr>
          <w:fldChar w:fldCharType="begin"/>
        </w:r>
        <w:r w:rsidR="004033F4">
          <w:rPr>
            <w:noProof/>
            <w:webHidden/>
          </w:rPr>
          <w:instrText xml:space="preserve"> PAGEREF _Toc197669173 \h </w:instrText>
        </w:r>
        <w:r w:rsidR="004033F4">
          <w:rPr>
            <w:noProof/>
            <w:webHidden/>
          </w:rPr>
        </w:r>
        <w:r w:rsidR="004033F4">
          <w:rPr>
            <w:noProof/>
            <w:webHidden/>
          </w:rPr>
          <w:fldChar w:fldCharType="separate"/>
        </w:r>
        <w:r w:rsidR="00A95176">
          <w:rPr>
            <w:noProof/>
            <w:webHidden/>
          </w:rPr>
          <w:t>9</w:t>
        </w:r>
        <w:r w:rsidR="004033F4">
          <w:rPr>
            <w:noProof/>
            <w:webHidden/>
          </w:rPr>
          <w:fldChar w:fldCharType="end"/>
        </w:r>
      </w:hyperlink>
    </w:p>
    <w:p w14:paraId="4BAC8F44" w14:textId="21D72AFB"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4" w:history="1">
        <w:r w:rsidR="004033F4" w:rsidRPr="00885B84">
          <w:rPr>
            <w:rStyle w:val="Hyperlink"/>
            <w:noProof/>
          </w:rPr>
          <w:t>Preglednica 3: Del poročila za IHGC o pridelavi hmelja v Sloveniji za leti 2023 in 2024; zaslonski posnetek (vir: IHGC)</w:t>
        </w:r>
        <w:r w:rsidR="004033F4">
          <w:rPr>
            <w:noProof/>
            <w:webHidden/>
          </w:rPr>
          <w:tab/>
        </w:r>
        <w:r w:rsidR="004033F4">
          <w:rPr>
            <w:noProof/>
            <w:webHidden/>
          </w:rPr>
          <w:fldChar w:fldCharType="begin"/>
        </w:r>
        <w:r w:rsidR="004033F4">
          <w:rPr>
            <w:noProof/>
            <w:webHidden/>
          </w:rPr>
          <w:instrText xml:space="preserve"> PAGEREF _Toc197669174 \h </w:instrText>
        </w:r>
        <w:r w:rsidR="004033F4">
          <w:rPr>
            <w:noProof/>
            <w:webHidden/>
          </w:rPr>
        </w:r>
        <w:r w:rsidR="004033F4">
          <w:rPr>
            <w:noProof/>
            <w:webHidden/>
          </w:rPr>
          <w:fldChar w:fldCharType="separate"/>
        </w:r>
        <w:r w:rsidR="00A95176">
          <w:rPr>
            <w:noProof/>
            <w:webHidden/>
          </w:rPr>
          <w:t>11</w:t>
        </w:r>
        <w:r w:rsidR="004033F4">
          <w:rPr>
            <w:noProof/>
            <w:webHidden/>
          </w:rPr>
          <w:fldChar w:fldCharType="end"/>
        </w:r>
      </w:hyperlink>
    </w:p>
    <w:p w14:paraId="17F209BE" w14:textId="3600FB72" w:rsidR="00DD20AE" w:rsidRPr="00C8275A" w:rsidRDefault="00B8549C">
      <w:pPr>
        <w:pStyle w:val="IHPSNaslovKazalo"/>
      </w:pPr>
      <w:r w:rsidRPr="00C8275A">
        <w:fldChar w:fldCharType="end"/>
      </w:r>
      <w:r w:rsidRPr="00C8275A">
        <w:t>Kazalo slik</w:t>
      </w:r>
    </w:p>
    <w:p w14:paraId="78307B65" w14:textId="3A7DBE2F" w:rsidR="004033F4" w:rsidRDefault="00B8549C">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r w:rsidRPr="00C8275A">
        <w:fldChar w:fldCharType="begin"/>
      </w:r>
      <w:r w:rsidRPr="00C8275A">
        <w:instrText xml:space="preserve"> TOC \h \z \c "Slika" </w:instrText>
      </w:r>
      <w:r w:rsidRPr="00C8275A">
        <w:fldChar w:fldCharType="separate"/>
      </w:r>
      <w:hyperlink w:anchor="_Toc197669175" w:history="1">
        <w:r w:rsidR="004033F4" w:rsidRPr="00192463">
          <w:rPr>
            <w:rStyle w:val="Hyperlink"/>
            <w:noProof/>
          </w:rPr>
          <w:t>Slika 1: Viri informacij za tržne analize v hmeljarstvu (vir: splet)</w:t>
        </w:r>
        <w:r w:rsidR="004033F4">
          <w:rPr>
            <w:noProof/>
            <w:webHidden/>
          </w:rPr>
          <w:tab/>
        </w:r>
        <w:r w:rsidR="004033F4">
          <w:rPr>
            <w:noProof/>
            <w:webHidden/>
          </w:rPr>
          <w:fldChar w:fldCharType="begin"/>
        </w:r>
        <w:r w:rsidR="004033F4">
          <w:rPr>
            <w:noProof/>
            <w:webHidden/>
          </w:rPr>
          <w:instrText xml:space="preserve"> PAGEREF _Toc197669175 \h </w:instrText>
        </w:r>
        <w:r w:rsidR="004033F4">
          <w:rPr>
            <w:noProof/>
            <w:webHidden/>
          </w:rPr>
        </w:r>
        <w:r w:rsidR="004033F4">
          <w:rPr>
            <w:noProof/>
            <w:webHidden/>
          </w:rPr>
          <w:fldChar w:fldCharType="separate"/>
        </w:r>
        <w:r w:rsidR="00A95176">
          <w:rPr>
            <w:noProof/>
            <w:webHidden/>
          </w:rPr>
          <w:t>4</w:t>
        </w:r>
        <w:r w:rsidR="004033F4">
          <w:rPr>
            <w:noProof/>
            <w:webHidden/>
          </w:rPr>
          <w:fldChar w:fldCharType="end"/>
        </w:r>
      </w:hyperlink>
    </w:p>
    <w:p w14:paraId="76FACCA5" w14:textId="65B58D8B"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6" w:history="1">
        <w:r w:rsidR="004033F4" w:rsidRPr="00192463">
          <w:rPr>
            <w:rStyle w:val="Hyperlink"/>
            <w:noProof/>
          </w:rPr>
          <w:t>Slika 2: Spletna stran Svetovne hmeljarske organizacije beleži statistike tržnih razmer (www.ihgc.org)</w:t>
        </w:r>
        <w:r w:rsidR="004033F4">
          <w:rPr>
            <w:noProof/>
            <w:webHidden/>
          </w:rPr>
          <w:tab/>
        </w:r>
        <w:r w:rsidR="004033F4">
          <w:rPr>
            <w:noProof/>
            <w:webHidden/>
          </w:rPr>
          <w:fldChar w:fldCharType="begin"/>
        </w:r>
        <w:r w:rsidR="004033F4">
          <w:rPr>
            <w:noProof/>
            <w:webHidden/>
          </w:rPr>
          <w:instrText xml:space="preserve"> PAGEREF _Toc197669176 \h </w:instrText>
        </w:r>
        <w:r w:rsidR="004033F4">
          <w:rPr>
            <w:noProof/>
            <w:webHidden/>
          </w:rPr>
        </w:r>
        <w:r w:rsidR="004033F4">
          <w:rPr>
            <w:noProof/>
            <w:webHidden/>
          </w:rPr>
          <w:fldChar w:fldCharType="separate"/>
        </w:r>
        <w:r w:rsidR="00A95176">
          <w:rPr>
            <w:noProof/>
            <w:webHidden/>
          </w:rPr>
          <w:t>6</w:t>
        </w:r>
        <w:r w:rsidR="004033F4">
          <w:rPr>
            <w:noProof/>
            <w:webHidden/>
          </w:rPr>
          <w:fldChar w:fldCharType="end"/>
        </w:r>
      </w:hyperlink>
    </w:p>
    <w:p w14:paraId="0E89D8FF" w14:textId="132CA219"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7" w:history="1">
        <w:r w:rsidR="004033F4" w:rsidRPr="00192463">
          <w:rPr>
            <w:rStyle w:val="Hyperlink"/>
            <w:noProof/>
          </w:rPr>
          <w:t>Slika 3: Zbir spletnih tržnih poročil držav pridelovalk hmelja (vir: IHGC)</w:t>
        </w:r>
        <w:r w:rsidR="004033F4">
          <w:rPr>
            <w:noProof/>
            <w:webHidden/>
          </w:rPr>
          <w:tab/>
        </w:r>
        <w:r w:rsidR="004033F4">
          <w:rPr>
            <w:noProof/>
            <w:webHidden/>
          </w:rPr>
          <w:fldChar w:fldCharType="begin"/>
        </w:r>
        <w:r w:rsidR="004033F4">
          <w:rPr>
            <w:noProof/>
            <w:webHidden/>
          </w:rPr>
          <w:instrText xml:space="preserve"> PAGEREF _Toc197669177 \h </w:instrText>
        </w:r>
        <w:r w:rsidR="004033F4">
          <w:rPr>
            <w:noProof/>
            <w:webHidden/>
          </w:rPr>
        </w:r>
        <w:r w:rsidR="004033F4">
          <w:rPr>
            <w:noProof/>
            <w:webHidden/>
          </w:rPr>
          <w:fldChar w:fldCharType="separate"/>
        </w:r>
        <w:r w:rsidR="00A95176">
          <w:rPr>
            <w:noProof/>
            <w:webHidden/>
          </w:rPr>
          <w:t>8</w:t>
        </w:r>
        <w:r w:rsidR="004033F4">
          <w:rPr>
            <w:noProof/>
            <w:webHidden/>
          </w:rPr>
          <w:fldChar w:fldCharType="end"/>
        </w:r>
      </w:hyperlink>
    </w:p>
    <w:p w14:paraId="59565646" w14:textId="445BBCB4"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8" w:history="1">
        <w:r w:rsidR="004033F4" w:rsidRPr="00192463">
          <w:rPr>
            <w:rStyle w:val="Hyperlink"/>
            <w:noProof/>
          </w:rPr>
          <w:t>Slika 4: Površine hmeljišč (ha) in pridelava hmelja/grenčic (t) v svetu v letih od 2010 do 2024 (vir: IHGC)</w:t>
        </w:r>
        <w:r w:rsidR="004033F4">
          <w:rPr>
            <w:noProof/>
            <w:webHidden/>
          </w:rPr>
          <w:tab/>
        </w:r>
        <w:r w:rsidR="004033F4">
          <w:rPr>
            <w:noProof/>
            <w:webHidden/>
          </w:rPr>
          <w:fldChar w:fldCharType="begin"/>
        </w:r>
        <w:r w:rsidR="004033F4">
          <w:rPr>
            <w:noProof/>
            <w:webHidden/>
          </w:rPr>
          <w:instrText xml:space="preserve"> PAGEREF _Toc197669178 \h </w:instrText>
        </w:r>
        <w:r w:rsidR="004033F4">
          <w:rPr>
            <w:noProof/>
            <w:webHidden/>
          </w:rPr>
        </w:r>
        <w:r w:rsidR="004033F4">
          <w:rPr>
            <w:noProof/>
            <w:webHidden/>
          </w:rPr>
          <w:fldChar w:fldCharType="separate"/>
        </w:r>
        <w:r w:rsidR="00A95176">
          <w:rPr>
            <w:noProof/>
            <w:webHidden/>
          </w:rPr>
          <w:t>10</w:t>
        </w:r>
        <w:r w:rsidR="004033F4">
          <w:rPr>
            <w:noProof/>
            <w:webHidden/>
          </w:rPr>
          <w:fldChar w:fldCharType="end"/>
        </w:r>
      </w:hyperlink>
    </w:p>
    <w:p w14:paraId="603898A4" w14:textId="0C79B329"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79" w:history="1">
        <w:r w:rsidR="004033F4" w:rsidRPr="00192463">
          <w:rPr>
            <w:rStyle w:val="Hyperlink"/>
            <w:noProof/>
          </w:rPr>
          <w:t>Slika 5: Površine hmeljišč (ha) in pridelava hmelja ter grenčic (t) v Sloveniji v letih 2010 – 2024 (vir: IHGC)</w:t>
        </w:r>
        <w:r w:rsidR="004033F4">
          <w:rPr>
            <w:noProof/>
            <w:webHidden/>
          </w:rPr>
          <w:tab/>
        </w:r>
        <w:r w:rsidR="004033F4">
          <w:rPr>
            <w:noProof/>
            <w:webHidden/>
          </w:rPr>
          <w:fldChar w:fldCharType="begin"/>
        </w:r>
        <w:r w:rsidR="004033F4">
          <w:rPr>
            <w:noProof/>
            <w:webHidden/>
          </w:rPr>
          <w:instrText xml:space="preserve"> PAGEREF _Toc197669179 \h </w:instrText>
        </w:r>
        <w:r w:rsidR="004033F4">
          <w:rPr>
            <w:noProof/>
            <w:webHidden/>
          </w:rPr>
        </w:r>
        <w:r w:rsidR="004033F4">
          <w:rPr>
            <w:noProof/>
            <w:webHidden/>
          </w:rPr>
          <w:fldChar w:fldCharType="separate"/>
        </w:r>
        <w:r w:rsidR="00A95176">
          <w:rPr>
            <w:noProof/>
            <w:webHidden/>
          </w:rPr>
          <w:t>12</w:t>
        </w:r>
        <w:r w:rsidR="004033F4">
          <w:rPr>
            <w:noProof/>
            <w:webHidden/>
          </w:rPr>
          <w:fldChar w:fldCharType="end"/>
        </w:r>
      </w:hyperlink>
    </w:p>
    <w:p w14:paraId="7644A3EA" w14:textId="6C7EEACA" w:rsidR="004033F4" w:rsidRDefault="00000000">
      <w:pPr>
        <w:pStyle w:val="TableofFigures"/>
        <w:tabs>
          <w:tab w:val="right" w:leader="dot" w:pos="9628"/>
        </w:tabs>
        <w:rPr>
          <w:rFonts w:asciiTheme="minorHAnsi" w:eastAsiaTheme="minorEastAsia" w:hAnsiTheme="minorHAnsi"/>
          <w:noProof/>
          <w:color w:val="auto"/>
          <w:kern w:val="2"/>
          <w:sz w:val="24"/>
          <w:szCs w:val="24"/>
          <w:lang w:eastAsia="sl-SI"/>
          <w14:ligatures w14:val="standardContextual"/>
        </w:rPr>
      </w:pPr>
      <w:hyperlink w:anchor="_Toc197669180" w:history="1">
        <w:r w:rsidR="004033F4" w:rsidRPr="00192463">
          <w:rPr>
            <w:rStyle w:val="Hyperlink"/>
            <w:noProof/>
          </w:rPr>
          <w:t>Slika 6: Vrste produktov iz hmelja (ekološke pridelave) (vir: splet)</w:t>
        </w:r>
        <w:r w:rsidR="004033F4">
          <w:rPr>
            <w:noProof/>
            <w:webHidden/>
          </w:rPr>
          <w:tab/>
        </w:r>
        <w:r w:rsidR="004033F4">
          <w:rPr>
            <w:noProof/>
            <w:webHidden/>
          </w:rPr>
          <w:fldChar w:fldCharType="begin"/>
        </w:r>
        <w:r w:rsidR="004033F4">
          <w:rPr>
            <w:noProof/>
            <w:webHidden/>
          </w:rPr>
          <w:instrText xml:space="preserve"> PAGEREF _Toc197669180 \h </w:instrText>
        </w:r>
        <w:r w:rsidR="004033F4">
          <w:rPr>
            <w:noProof/>
            <w:webHidden/>
          </w:rPr>
        </w:r>
        <w:r w:rsidR="004033F4">
          <w:rPr>
            <w:noProof/>
            <w:webHidden/>
          </w:rPr>
          <w:fldChar w:fldCharType="separate"/>
        </w:r>
        <w:r w:rsidR="00A95176">
          <w:rPr>
            <w:noProof/>
            <w:webHidden/>
          </w:rPr>
          <w:t>13</w:t>
        </w:r>
        <w:r w:rsidR="004033F4">
          <w:rPr>
            <w:noProof/>
            <w:webHidden/>
          </w:rPr>
          <w:fldChar w:fldCharType="end"/>
        </w:r>
      </w:hyperlink>
    </w:p>
    <w:p w14:paraId="581422C8" w14:textId="42514E21" w:rsidR="00910736" w:rsidRPr="00C8275A" w:rsidRDefault="00B8549C" w:rsidP="001358FA">
      <w:pPr>
        <w:pStyle w:val="IHPSNaslovKazalo"/>
        <w:rPr>
          <w:b w:val="0"/>
        </w:rPr>
      </w:pPr>
      <w:r w:rsidRPr="00C8275A">
        <w:fldChar w:fldCharType="end"/>
      </w:r>
      <w:r w:rsidR="00910736" w:rsidRPr="00C8275A">
        <w:br w:type="page"/>
      </w:r>
    </w:p>
    <w:p w14:paraId="1E167319" w14:textId="3D60A13D" w:rsidR="00D706A6" w:rsidRPr="00C8275A" w:rsidRDefault="00D706A6" w:rsidP="00D706A6">
      <w:pPr>
        <w:pStyle w:val="Heading1"/>
      </w:pPr>
      <w:bookmarkStart w:id="1" w:name="_Toc197669154"/>
      <w:r w:rsidRPr="00C8275A">
        <w:lastRenderedPageBreak/>
        <w:t>UVOD</w:t>
      </w:r>
      <w:bookmarkEnd w:id="1"/>
    </w:p>
    <w:p w14:paraId="1AA87F3B" w14:textId="40CB2313" w:rsidR="00135186" w:rsidRPr="00C8275A" w:rsidRDefault="00135186" w:rsidP="00135186">
      <w:r w:rsidRPr="00C8275A">
        <w:t xml:space="preserve">Trženjski načrt je ključni dokument za kmetijska gospodarstva, ki želijo učinkovito tržiti svoje izdelke in storitve. Pričujoči načrt trženja predstavlja sestavni del aktivnosti tržno usmerjenih kmetijskih gospodarstev, usmerjenih v ekološko pridelavo hmelja. Bistvo strategije trženja je biti boljši in drugačen od konkurentov v odnosu do ciljnih skupin. Trženjski načrt kmetije s pridelavo hmelja je v pomoč pri načrtovanju marketinških aktivnosti in strategij za doseganje ciljev na trgu s hmeljem. </w:t>
      </w:r>
    </w:p>
    <w:p w14:paraId="3A5C8C01" w14:textId="4D2AC5A2" w:rsidR="00135186" w:rsidRPr="00C8275A" w:rsidRDefault="00135186" w:rsidP="00135186">
      <w:r w:rsidRPr="00C8275A">
        <w:t xml:space="preserve">Projektne sestavine načrta trženja in vstopa na trg kmetij za </w:t>
      </w:r>
      <w:r w:rsidR="009F251E">
        <w:t>(</w:t>
      </w:r>
      <w:r w:rsidRPr="00C8275A">
        <w:t>ekološko</w:t>
      </w:r>
      <w:r w:rsidR="009F251E">
        <w:t>)</w:t>
      </w:r>
      <w:r w:rsidRPr="00C8275A">
        <w:t xml:space="preserve"> pridelavo hmelja so: </w:t>
      </w:r>
    </w:p>
    <w:p w14:paraId="6E7A8B60" w14:textId="77777777" w:rsidR="001047AF" w:rsidRPr="00C8275A" w:rsidRDefault="001047AF" w:rsidP="00D706A6">
      <w:pPr>
        <w:pStyle w:val="IHPSSeznamNastevanje"/>
      </w:pPr>
      <w:r w:rsidRPr="00C8275A">
        <w:rPr>
          <w:rStyle w:val="IHPSABOLDKREPKO"/>
        </w:rPr>
        <w:t>Cilj načrta trženja</w:t>
      </w:r>
      <w:r w:rsidRPr="00C8275A">
        <w:t xml:space="preserve"> – ključni dogodki za izvedbo načrta trženja;</w:t>
      </w:r>
    </w:p>
    <w:p w14:paraId="6E41C454" w14:textId="77777777" w:rsidR="001047AF" w:rsidRPr="00C8275A" w:rsidRDefault="001047AF" w:rsidP="00D706A6">
      <w:pPr>
        <w:pStyle w:val="IHPSSeznamNastevanje"/>
      </w:pPr>
      <w:r w:rsidRPr="00C8275A">
        <w:rPr>
          <w:rStyle w:val="IHPSABOLDKREPKO"/>
        </w:rPr>
        <w:t>Analiza tržišča</w:t>
      </w:r>
      <w:r w:rsidRPr="00C8275A">
        <w:t xml:space="preserve"> – predstavitev prednosti in slabosti poslovnega okolja (SWOT) ter povpraševanja po izdelku (ciljni kupci)  in analizo ponudbe s prikazom konkurence; </w:t>
      </w:r>
    </w:p>
    <w:p w14:paraId="6C15BE6D" w14:textId="77777777" w:rsidR="001047AF" w:rsidRPr="00C8275A" w:rsidRDefault="001047AF" w:rsidP="00D706A6">
      <w:pPr>
        <w:pStyle w:val="IHPSSeznamNastevanje"/>
      </w:pPr>
      <w:r w:rsidRPr="00C8275A">
        <w:rPr>
          <w:rStyle w:val="IHPSABOLDKREPKO"/>
        </w:rPr>
        <w:t>Trženjski in finančni cilji</w:t>
      </w:r>
      <w:r w:rsidRPr="00C8275A">
        <w:t xml:space="preserve"> – s postavitvijo trženjskih ciljev za pomoč pri načrtovanju in izvajanju učinkovitih marketinških strategij (trženjski splet 4P);</w:t>
      </w:r>
    </w:p>
    <w:p w14:paraId="19375BCD" w14:textId="77777777" w:rsidR="001047AF" w:rsidRPr="00C8275A" w:rsidRDefault="001047AF" w:rsidP="00D706A6">
      <w:pPr>
        <w:pStyle w:val="IHPSSeznamNastevanje"/>
      </w:pPr>
      <w:r w:rsidRPr="00C8275A">
        <w:rPr>
          <w:rStyle w:val="IHPSABOLDKREPKO"/>
        </w:rPr>
        <w:t>Marketinška strategija</w:t>
      </w:r>
      <w:r w:rsidRPr="00C8275A">
        <w:t xml:space="preserve"> - segmentacija, pozicioniranje in načrt izvedbe trženjskih aktivnosti.</w:t>
      </w:r>
    </w:p>
    <w:p w14:paraId="7BC99937" w14:textId="735C8490" w:rsidR="001047AF" w:rsidRPr="00C8275A" w:rsidRDefault="001047AF" w:rsidP="001047AF">
      <w:r w:rsidRPr="00C8275A">
        <w:t xml:space="preserve">V načrtu trženja opredeljujemo cilje in kazalnike uspešnosti, ki omogočajo spremljanje izvajanja načrta trženja in vrednotenje njegovih rezultatov. Za proračun izvedbe načrta trženja poskrbi podjetnik, oz. v našem primeru hmeljar – samostojno, preko vladnih razpisov ali v okviru panožne  asociacije - organizacije pridelovalcev. Ovrednotenje, kontrolo in nadzor dela priprave načrta trženja izvajajo trženjski strokovnjaki (IHPS, KGZS, UM FKBV, UL BF…).  </w:t>
      </w:r>
    </w:p>
    <w:p w14:paraId="0007D9B5" w14:textId="77777777" w:rsidR="001047AF" w:rsidRPr="00C8275A" w:rsidRDefault="001047AF" w:rsidP="001047AF">
      <w:pPr>
        <w:pStyle w:val="Heading1"/>
      </w:pPr>
      <w:bookmarkStart w:id="2" w:name="_Toc145008686"/>
      <w:bookmarkStart w:id="3" w:name="_Toc197339616"/>
      <w:bookmarkStart w:id="4" w:name="_Toc197669155"/>
      <w:r w:rsidRPr="00C8275A">
        <w:t>Cilj načrta trženja</w:t>
      </w:r>
      <w:bookmarkEnd w:id="2"/>
      <w:bookmarkEnd w:id="3"/>
      <w:bookmarkEnd w:id="4"/>
    </w:p>
    <w:p w14:paraId="483798A5" w14:textId="2BC34B8A" w:rsidR="001047AF" w:rsidRPr="00C8275A" w:rsidRDefault="001047AF" w:rsidP="001047AF">
      <w:r w:rsidRPr="00C8275A">
        <w:t>Cilji načrta trženja za (ekološko) pridelavo hmelja se osredotočajo:</w:t>
      </w:r>
    </w:p>
    <w:p w14:paraId="17E7CC02" w14:textId="77777777" w:rsidR="001047AF" w:rsidRPr="00C8275A" w:rsidRDefault="001047AF" w:rsidP="001047AF">
      <w:pPr>
        <w:pStyle w:val="IHPSSeznamNastevanje"/>
      </w:pPr>
      <w:r w:rsidRPr="00C8275A">
        <w:t xml:space="preserve">na povečanje ozaveščenosti javnosti o ekoloških pridelkih oz. produktih, </w:t>
      </w:r>
    </w:p>
    <w:p w14:paraId="328A3694" w14:textId="77777777" w:rsidR="001047AF" w:rsidRPr="00C8275A" w:rsidRDefault="001047AF" w:rsidP="001047AF">
      <w:pPr>
        <w:pStyle w:val="IHPSSeznamNastevanje"/>
      </w:pPr>
      <w:r w:rsidRPr="00C8275A">
        <w:t xml:space="preserve">na pridobivanje novih kupcev (trgovcev s hmeljem, pivovarn), </w:t>
      </w:r>
    </w:p>
    <w:p w14:paraId="7B5C9B09" w14:textId="77777777" w:rsidR="001047AF" w:rsidRPr="00C8275A" w:rsidRDefault="001047AF" w:rsidP="001047AF">
      <w:pPr>
        <w:pStyle w:val="IHPSSeznamNastevanje"/>
      </w:pPr>
      <w:r w:rsidRPr="00C8275A">
        <w:t xml:space="preserve">na povečanje prodaje in tržnega deleža ter </w:t>
      </w:r>
    </w:p>
    <w:p w14:paraId="2AB4AF38" w14:textId="77777777" w:rsidR="001047AF" w:rsidRPr="00C8275A" w:rsidRDefault="001047AF" w:rsidP="001047AF">
      <w:pPr>
        <w:pStyle w:val="IHPSSeznamNastevanje"/>
      </w:pPr>
      <w:r w:rsidRPr="00C8275A">
        <w:t>na izboljšanje blagovne znamke (ZGO Štajerski hmelj) in lojalnosti kupcev.</w:t>
      </w:r>
    </w:p>
    <w:p w14:paraId="70B2B010" w14:textId="77777777" w:rsidR="001047AF" w:rsidRPr="00C8275A" w:rsidRDefault="001047AF" w:rsidP="001047AF">
      <w:r w:rsidRPr="00C8275A">
        <w:t xml:space="preserve">Ključni dogodki, ki prispevajo k izvedbi načrta trženja, vključujejo: </w:t>
      </w:r>
    </w:p>
    <w:p w14:paraId="121942E9" w14:textId="0A964222" w:rsidR="001047AF" w:rsidRPr="00C8275A" w:rsidRDefault="001047AF" w:rsidP="00DB4C94">
      <w:pPr>
        <w:pStyle w:val="IHPSSeznamNastevanje"/>
      </w:pPr>
      <w:r w:rsidRPr="00C8275A">
        <w:t xml:space="preserve">ekspertna znanja IHPS in KGZS s področja celotne tehnologije pridelave in </w:t>
      </w:r>
      <w:r w:rsidR="002B339A" w:rsidRPr="00C8275A">
        <w:t xml:space="preserve">predelave ter </w:t>
      </w:r>
      <w:r w:rsidRPr="00C8275A">
        <w:t>skladiščenja hmelja, žlahtnjenja novih sort hmelja, poznavanje razmer na svetovnih trgih s hmeljem ter svetovalnega dela,</w:t>
      </w:r>
    </w:p>
    <w:p w14:paraId="6E28AA1A" w14:textId="77777777" w:rsidR="001047AF" w:rsidRPr="00C8275A" w:rsidRDefault="001047AF" w:rsidP="00DB4C94">
      <w:pPr>
        <w:pStyle w:val="IHPSSeznamNastevanje"/>
      </w:pPr>
      <w:r w:rsidRPr="00C8275A">
        <w:t xml:space="preserve">sodelovanje na sejah Ekonomske komisije Svetovne hmeljarske organizacije IHGC (www.ihgc.org), </w:t>
      </w:r>
    </w:p>
    <w:p w14:paraId="29128FE6" w14:textId="0454B868" w:rsidR="001047AF" w:rsidRPr="00C8275A" w:rsidRDefault="001047AF" w:rsidP="00DB4C94">
      <w:pPr>
        <w:pStyle w:val="IHPSSeznamNastevanje"/>
      </w:pPr>
      <w:r w:rsidRPr="00C8275A">
        <w:t xml:space="preserve">projektne rezultate </w:t>
      </w:r>
      <w:hyperlink r:id="rId15" w:history="1">
        <w:r w:rsidRPr="00C8275A">
          <w:rPr>
            <w:rStyle w:val="Hyperlink"/>
          </w:rPr>
          <w:t>EIP EKOHMELJ</w:t>
        </w:r>
      </w:hyperlink>
      <w:r w:rsidRPr="00C8275A">
        <w:t xml:space="preserve"> </w:t>
      </w:r>
      <w:r w:rsidR="00BD1201" w:rsidRPr="00C8275A">
        <w:t xml:space="preserve">(https://www.ihps.si/hmeljarstvo/eip-ekohmelj/) </w:t>
      </w:r>
      <w:r w:rsidRPr="00C8275A">
        <w:t xml:space="preserve">kot so strokovna besedila, analize poljskih poskusov, publikacije, spletna gradiva, tematske predstavitve na dogodkih… </w:t>
      </w:r>
    </w:p>
    <w:p w14:paraId="56CCB4A6" w14:textId="77777777" w:rsidR="00B732B8" w:rsidRDefault="00B732B8">
      <w:pPr>
        <w:spacing w:before="0" w:after="0"/>
        <w:rPr>
          <w:rFonts w:eastAsiaTheme="majorEastAsia" w:cstheme="majorBidi"/>
          <w:b/>
          <w:caps/>
          <w:color w:val="294735"/>
          <w:sz w:val="36"/>
          <w:szCs w:val="32"/>
        </w:rPr>
      </w:pPr>
      <w:bookmarkStart w:id="5" w:name="_Toc197339617"/>
      <w:bookmarkStart w:id="6" w:name="_Toc145008687"/>
      <w:r>
        <w:br w:type="page"/>
      </w:r>
    </w:p>
    <w:p w14:paraId="4827261F" w14:textId="5A01C353" w:rsidR="001047AF" w:rsidRPr="00C8275A" w:rsidRDefault="001047AF" w:rsidP="001047AF">
      <w:pPr>
        <w:pStyle w:val="Heading1"/>
      </w:pPr>
      <w:bookmarkStart w:id="7" w:name="_Toc197669156"/>
      <w:r w:rsidRPr="00C8275A">
        <w:lastRenderedPageBreak/>
        <w:t>Analiza tržišča</w:t>
      </w:r>
      <w:bookmarkEnd w:id="5"/>
      <w:bookmarkEnd w:id="6"/>
      <w:bookmarkEnd w:id="7"/>
    </w:p>
    <w:p w14:paraId="4FE1FEFF" w14:textId="22BF5E91" w:rsidR="00135186" w:rsidRPr="00C8275A" w:rsidRDefault="001047AF" w:rsidP="001047AF">
      <w:r w:rsidRPr="00C8275A">
        <w:t>Analiza tržišča predstavlja ključno podlag</w:t>
      </w:r>
      <w:r w:rsidR="009F251E">
        <w:t>o</w:t>
      </w:r>
      <w:r w:rsidRPr="00C8275A">
        <w:t xml:space="preserve"> trženjskih aktivnosti. Namen analize trga je zagotoviti kmetijam informacije, ki jim pomagajo pri sprejemanju odločitev o strategiji trženja, kot so ciljna skupina kupcev (trgovci s hmeljem, pivovarne), trženjske taktike in načrti za izboljšanje prodaje. </w:t>
      </w:r>
    </w:p>
    <w:p w14:paraId="20EE5C9D" w14:textId="229B9773" w:rsidR="001047AF" w:rsidRPr="00C8275A" w:rsidRDefault="001047AF" w:rsidP="001047AF">
      <w:r w:rsidRPr="00C8275A">
        <w:t xml:space="preserve">Na podlagi analize trga lahko kmetijska gospodarstva ugotovijo, kje so priložnosti za rast, kako se izogniti grožnjam in kako izkoristiti konkurenčne prednosti. </w:t>
      </w:r>
    </w:p>
    <w:p w14:paraId="7363B558" w14:textId="77777777" w:rsidR="001047AF" w:rsidRPr="00C8275A" w:rsidRDefault="001047AF" w:rsidP="001047AF">
      <w:r w:rsidRPr="00C8275A">
        <w:t xml:space="preserve">Obseg površin hmeljišč v svetu se je v letih od 2010 do 2024 gibal med 45.000 in 63.000 ha. Od tega je bil delež površin hmeljišč v Sloveniji okoli 3 %. </w:t>
      </w:r>
    </w:p>
    <w:p w14:paraId="5330E7A8" w14:textId="1D4DF2AC" w:rsidR="001047AF" w:rsidRPr="00C8275A" w:rsidRDefault="001047AF" w:rsidP="001047AF">
      <w:r w:rsidRPr="00C8275A">
        <w:t xml:space="preserve">Ekološka pridelava hmelja v svetu je sorazmerno skromna po obsegu in predstavlja do 2 % vseh površin hmeljišč. V letu 2024 beležimo </w:t>
      </w:r>
      <w:r w:rsidR="00BD1201" w:rsidRPr="00C8275A">
        <w:t>okoli 1.100</w:t>
      </w:r>
      <w:r w:rsidRPr="00C8275A">
        <w:t xml:space="preserve"> ha hmeljišč z ekološko pridelavo hmelja, od tega 92 % v ZDA, Nemčiji in Franciji. Preostanek pripada še Češki, Sloveniji, Avstriji, Belgiji, Poljski in Veliki Britaniji. </w:t>
      </w:r>
    </w:p>
    <w:p w14:paraId="1633E715" w14:textId="77777777" w:rsidR="001047AF" w:rsidRPr="00C8275A" w:rsidRDefault="001047AF" w:rsidP="001047AF">
      <w:r w:rsidRPr="00C8275A">
        <w:t xml:space="preserve">Ker je ekološka pridelava hmelja na ravni manj kot 2 % celotne pridelave v svetu, analiziramo sektor hmeljarstva v splošnem – smiselno pa izpostavljamo le posebnosti, vezane na ekološko pridelavo. </w:t>
      </w:r>
    </w:p>
    <w:p w14:paraId="66F487B5" w14:textId="77777777" w:rsidR="001047AF" w:rsidRPr="00C8275A" w:rsidRDefault="001047AF" w:rsidP="000D3B84">
      <w:pPr>
        <w:pStyle w:val="IHPSSlika"/>
      </w:pPr>
      <w:r w:rsidRPr="00C8275A">
        <w:rPr>
          <w:noProof/>
        </w:rPr>
        <w:drawing>
          <wp:inline distT="0" distB="0" distL="0" distR="0" wp14:anchorId="5AD47B6F" wp14:editId="4036DE73">
            <wp:extent cx="6120130" cy="3535200"/>
            <wp:effectExtent l="0" t="0" r="0" b="8255"/>
            <wp:docPr id="494986215" name="Slika 1" descr="Logotipi različnih podjetij v hmeljarstv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86215" name="Slika 1" descr="Logotipi različnih podjetij v hmeljarstvu. "/>
                    <pic:cNvPicPr/>
                  </pic:nvPicPr>
                  <pic:blipFill>
                    <a:blip r:embed="rId16"/>
                    <a:stretch>
                      <a:fillRect/>
                    </a:stretch>
                  </pic:blipFill>
                  <pic:spPr>
                    <a:xfrm>
                      <a:off x="0" y="0"/>
                      <a:ext cx="6124339" cy="3537631"/>
                    </a:xfrm>
                    <a:prstGeom prst="rect">
                      <a:avLst/>
                    </a:prstGeom>
                  </pic:spPr>
                </pic:pic>
              </a:graphicData>
            </a:graphic>
          </wp:inline>
        </w:drawing>
      </w:r>
    </w:p>
    <w:p w14:paraId="74D3A78D" w14:textId="7BC72E5E" w:rsidR="005C5544" w:rsidRPr="00C8275A" w:rsidRDefault="005C5544" w:rsidP="00314CAB">
      <w:pPr>
        <w:pStyle w:val="IHPSNapisSlika"/>
      </w:pPr>
      <w:bookmarkStart w:id="8" w:name="_Toc197669175"/>
      <w:r w:rsidRPr="00C8275A">
        <w:t xml:space="preserve">Slika </w:t>
      </w:r>
      <w:r>
        <w:fldChar w:fldCharType="begin"/>
      </w:r>
      <w:r>
        <w:instrText xml:space="preserve"> SEQ Slika \* ARABIC </w:instrText>
      </w:r>
      <w:r>
        <w:fldChar w:fldCharType="separate"/>
      </w:r>
      <w:r w:rsidR="00A95176">
        <w:rPr>
          <w:noProof/>
        </w:rPr>
        <w:t>1</w:t>
      </w:r>
      <w:r>
        <w:fldChar w:fldCharType="end"/>
      </w:r>
      <w:r w:rsidRPr="00C8275A">
        <w:t>: Viri informacij za tržne analize v hmeljarstvu</w:t>
      </w:r>
      <w:r w:rsidR="004C428F">
        <w:t xml:space="preserve"> (vir: splet)</w:t>
      </w:r>
      <w:bookmarkEnd w:id="8"/>
    </w:p>
    <w:p w14:paraId="5C1F01ED" w14:textId="77777777" w:rsidR="001047AF" w:rsidRPr="00C8275A" w:rsidRDefault="001047AF" w:rsidP="001047AF">
      <w:r w:rsidRPr="00C8275A">
        <w:t xml:space="preserve">Analiza tržišča vključuje predstavitev poslovnega okolja (SWOT) in analizo globalnih trgov s hmeljem - kupcev produktov hmelja (trgovcev in pivovarn) in ponudnikov oz. pridelovalcev hmelja, ilustrirano po državah pridelovalkah. </w:t>
      </w:r>
    </w:p>
    <w:p w14:paraId="2F7C6F1A" w14:textId="063B3AFF" w:rsidR="003A7C40" w:rsidRPr="00C8275A" w:rsidRDefault="009F251E" w:rsidP="001047AF">
      <w:r w:rsidRPr="009F251E">
        <w:t xml:space="preserve">SWOT analiza (ali matrika SWOT) je tehnika strateškega načrtovanja in strateškega upravljanja, ki se uporablja za </w:t>
      </w:r>
      <w:r>
        <w:t xml:space="preserve">predstavitev poslovnega okolja in kot pomoč </w:t>
      </w:r>
      <w:r w:rsidRPr="009F251E">
        <w:t xml:space="preserve">pri prepoznavanju </w:t>
      </w:r>
      <w:r>
        <w:t>notranjih (</w:t>
      </w:r>
      <w:r w:rsidRPr="009F251E">
        <w:t>prednosti, slabosti</w:t>
      </w:r>
      <w:r>
        <w:t>) in zunanjih dejavnikov (</w:t>
      </w:r>
      <w:r w:rsidRPr="009F251E">
        <w:t>priložnosti</w:t>
      </w:r>
      <w:r>
        <w:t xml:space="preserve">, </w:t>
      </w:r>
      <w:r w:rsidRPr="009F251E">
        <w:t>grož</w:t>
      </w:r>
      <w:r>
        <w:t>nje)</w:t>
      </w:r>
      <w:r w:rsidRPr="009F251E">
        <w:t xml:space="preserve">, povezanih s poslovno konkurenco ali načrtovanjem </w:t>
      </w:r>
      <w:r>
        <w:t>gospodarske rasti</w:t>
      </w:r>
      <w:r w:rsidRPr="009F251E">
        <w:t>.</w:t>
      </w:r>
    </w:p>
    <w:p w14:paraId="2C99C0EF" w14:textId="77777777" w:rsidR="001047AF" w:rsidRPr="00C8275A" w:rsidRDefault="001047AF" w:rsidP="001047AF">
      <w:pPr>
        <w:pStyle w:val="Heading2"/>
      </w:pPr>
      <w:bookmarkStart w:id="9" w:name="_Toc197339618"/>
      <w:bookmarkStart w:id="10" w:name="_Toc197669157"/>
      <w:r w:rsidRPr="00C8275A">
        <w:lastRenderedPageBreak/>
        <w:t>SWOT analiza poslovnega okolja</w:t>
      </w:r>
      <w:bookmarkEnd w:id="9"/>
      <w:bookmarkEnd w:id="10"/>
      <w:r w:rsidRPr="00C8275A">
        <w:t xml:space="preserve"> </w:t>
      </w:r>
    </w:p>
    <w:p w14:paraId="08348952" w14:textId="7239B780" w:rsidR="00314CAB" w:rsidRPr="00C8275A" w:rsidRDefault="00314CAB" w:rsidP="00DB4C94">
      <w:pPr>
        <w:pStyle w:val="IHPSNapisPreglednica"/>
      </w:pPr>
      <w:bookmarkStart w:id="11" w:name="_Toc197669172"/>
      <w:r w:rsidRPr="00C8275A">
        <w:t xml:space="preserve">Preglednica </w:t>
      </w:r>
      <w:r>
        <w:fldChar w:fldCharType="begin"/>
      </w:r>
      <w:r>
        <w:instrText xml:space="preserve"> SEQ Preglednica \* ARABIC </w:instrText>
      </w:r>
      <w:r>
        <w:fldChar w:fldCharType="separate"/>
      </w:r>
      <w:r w:rsidR="00A95176">
        <w:rPr>
          <w:noProof/>
        </w:rPr>
        <w:t>1</w:t>
      </w:r>
      <w:r>
        <w:fldChar w:fldCharType="end"/>
      </w:r>
      <w:r w:rsidRPr="00C8275A">
        <w:t>: SWOT analiza pridelave (ekološkega) hmelja v Sloveniji</w:t>
      </w:r>
      <w:r w:rsidR="00D23BFF">
        <w:t xml:space="preserve"> (vir: IHPS)</w:t>
      </w:r>
      <w:bookmarkEnd w:id="11"/>
    </w:p>
    <w:tbl>
      <w:tblPr>
        <w:tblStyle w:val="IHPSGRID"/>
        <w:tblW w:w="0" w:type="auto"/>
        <w:tblLook w:val="04A0" w:firstRow="1" w:lastRow="0" w:firstColumn="1" w:lastColumn="0" w:noHBand="0" w:noVBand="1"/>
      </w:tblPr>
      <w:tblGrid>
        <w:gridCol w:w="4619"/>
        <w:gridCol w:w="4443"/>
      </w:tblGrid>
      <w:tr w:rsidR="001047AF" w:rsidRPr="00C8275A" w14:paraId="50229CF1" w14:textId="77777777" w:rsidTr="00B732B8">
        <w:trPr>
          <w:trHeight w:val="274"/>
        </w:trPr>
        <w:tc>
          <w:tcPr>
            <w:tcW w:w="4619" w:type="dxa"/>
          </w:tcPr>
          <w:p w14:paraId="2AE27283" w14:textId="77777777" w:rsidR="001047AF" w:rsidRPr="00C8275A" w:rsidRDefault="001047AF" w:rsidP="001047AF">
            <w:pPr>
              <w:rPr>
                <w:rStyle w:val="IHPSABOLDKREPKO"/>
              </w:rPr>
            </w:pPr>
            <w:r w:rsidRPr="00C8275A">
              <w:rPr>
                <w:rStyle w:val="IHPSABOLDKREPKO"/>
              </w:rPr>
              <w:t>PREDNOSTI</w:t>
            </w:r>
          </w:p>
          <w:p w14:paraId="4C4FCA28" w14:textId="77777777" w:rsidR="001047AF" w:rsidRPr="00C8275A" w:rsidRDefault="001047AF" w:rsidP="001047AF">
            <w:r w:rsidRPr="00C8275A">
              <w:t>(notranji dejavniki, ki omogočajo rast in razvoj)</w:t>
            </w:r>
          </w:p>
        </w:tc>
        <w:tc>
          <w:tcPr>
            <w:tcW w:w="4443" w:type="dxa"/>
            <w:hideMark/>
          </w:tcPr>
          <w:p w14:paraId="2C0B2DB5" w14:textId="77777777" w:rsidR="001047AF" w:rsidRPr="00C8275A" w:rsidRDefault="001047AF" w:rsidP="001047AF">
            <w:pPr>
              <w:rPr>
                <w:rStyle w:val="IHPSABOLDKREPKO"/>
              </w:rPr>
            </w:pPr>
            <w:r w:rsidRPr="00C8275A">
              <w:rPr>
                <w:rStyle w:val="IHPSABOLDKREPKO"/>
              </w:rPr>
              <w:t>SLABOSTI</w:t>
            </w:r>
          </w:p>
          <w:p w14:paraId="43E5560A" w14:textId="77777777" w:rsidR="001047AF" w:rsidRPr="00C8275A" w:rsidRDefault="001047AF" w:rsidP="001047AF">
            <w:r w:rsidRPr="00C8275A">
              <w:t>(notranji dejavniki, ki omejujejo poslovanje)</w:t>
            </w:r>
          </w:p>
        </w:tc>
      </w:tr>
      <w:tr w:rsidR="001047AF" w:rsidRPr="00C8275A" w14:paraId="6B737491" w14:textId="77777777" w:rsidTr="00B732B8">
        <w:tc>
          <w:tcPr>
            <w:tcW w:w="4619" w:type="dxa"/>
            <w:hideMark/>
          </w:tcPr>
          <w:p w14:paraId="5AEBA530" w14:textId="77777777" w:rsidR="001047AF" w:rsidRPr="00C8275A" w:rsidRDefault="001047AF" w:rsidP="001047AF">
            <w:pPr>
              <w:pStyle w:val="IHPSSeznamNastevanje"/>
            </w:pPr>
            <w:r w:rsidRPr="00C8275A">
              <w:t>ugodna velikostna struktura hmeljišč na kmetijah (13 ha hmeljišč/kmetijo) s tradicijo pridelovanja hmelja</w:t>
            </w:r>
          </w:p>
          <w:p w14:paraId="1D2D01E6" w14:textId="77777777" w:rsidR="001047AF" w:rsidRPr="00C8275A" w:rsidRDefault="001047AF" w:rsidP="001047AF">
            <w:pPr>
              <w:pStyle w:val="IHPSSeznamNastevanje"/>
            </w:pPr>
            <w:r w:rsidRPr="00C8275A">
              <w:t>ugodna starostna in izobrazbena struktura hmeljarjev</w:t>
            </w:r>
          </w:p>
          <w:p w14:paraId="62AE97C3" w14:textId="77777777" w:rsidR="001047AF" w:rsidRPr="00C8275A" w:rsidRDefault="001047AF" w:rsidP="001047AF">
            <w:pPr>
              <w:pStyle w:val="IHPSSeznamNastevanje"/>
            </w:pPr>
            <w:r w:rsidRPr="00C8275A">
              <w:t>sodobna opremljenost dela hmeljarskih posestev za obiranje in sušenje hmelja, kot posledica investicij preko PRP</w:t>
            </w:r>
          </w:p>
          <w:p w14:paraId="5F01116B" w14:textId="77777777" w:rsidR="001047AF" w:rsidRPr="00C8275A" w:rsidRDefault="001047AF" w:rsidP="001047AF">
            <w:pPr>
              <w:pStyle w:val="IHPSSeznamNastevanje"/>
            </w:pPr>
            <w:r w:rsidRPr="00C8275A">
              <w:t>nabor sort hmelja za različne namene pridelave (aromatske, dišavne, grenčične sorte)</w:t>
            </w:r>
          </w:p>
          <w:p w14:paraId="47062032" w14:textId="25885C7C" w:rsidR="001047AF" w:rsidRPr="00C8275A" w:rsidRDefault="001047AF" w:rsidP="001047AF">
            <w:pPr>
              <w:pStyle w:val="IHPSSeznamNastevanje"/>
            </w:pPr>
            <w:r w:rsidRPr="00C8275A">
              <w:t>dober prenos znanja do uporabnikov (NPK – Hmeljar/hmeljarka, NPK – Pivovar/pivovarka), AKIS</w:t>
            </w:r>
          </w:p>
          <w:p w14:paraId="510DEE56" w14:textId="77777777" w:rsidR="001047AF" w:rsidRPr="00C8275A" w:rsidRDefault="001047AF" w:rsidP="001047AF">
            <w:pPr>
              <w:pStyle w:val="IHPSSeznamNastevanje"/>
            </w:pPr>
            <w:r w:rsidRPr="00C8275A">
              <w:t>vzpostavljeno napovedovanje standardnih bolezni in škodljivcev</w:t>
            </w:r>
          </w:p>
          <w:p w14:paraId="1E7D40B8" w14:textId="77777777" w:rsidR="001047AF" w:rsidRPr="00C8275A" w:rsidRDefault="001047AF" w:rsidP="001047AF">
            <w:pPr>
              <w:pStyle w:val="IHPSSeznamNastevanje"/>
            </w:pPr>
            <w:r w:rsidRPr="00C8275A">
              <w:t>dobra strokovna podpora panoge hmeljarstva s svojo institucijo – Inštitut za hmeljarstvo in pivovarstvo Slovenije (IHPS), AKIS</w:t>
            </w:r>
          </w:p>
        </w:tc>
        <w:tc>
          <w:tcPr>
            <w:tcW w:w="4443" w:type="dxa"/>
          </w:tcPr>
          <w:p w14:paraId="4628A6C3" w14:textId="77777777" w:rsidR="001047AF" w:rsidRPr="00C8275A" w:rsidRDefault="001047AF" w:rsidP="001047AF">
            <w:pPr>
              <w:pStyle w:val="IHPSSeznamNastevanje"/>
            </w:pPr>
            <w:r w:rsidRPr="00C8275A">
              <w:t xml:space="preserve">neustrezna starostna struktura dela hmeljišč </w:t>
            </w:r>
          </w:p>
          <w:p w14:paraId="20927177" w14:textId="77777777" w:rsidR="001047AF" w:rsidRPr="00C8275A" w:rsidRDefault="001047AF" w:rsidP="001047AF">
            <w:pPr>
              <w:pStyle w:val="IHPSSeznamNastevanje"/>
            </w:pPr>
            <w:r w:rsidRPr="00C8275A">
              <w:t>velik delež necertificiranega sadilnega materiala hmelja v nasadih</w:t>
            </w:r>
          </w:p>
          <w:p w14:paraId="2D17A7EA" w14:textId="77777777" w:rsidR="001047AF" w:rsidRPr="00C8275A" w:rsidRDefault="001047AF" w:rsidP="001047AF">
            <w:pPr>
              <w:pStyle w:val="IHPSSeznamNastevanje"/>
            </w:pPr>
            <w:r w:rsidRPr="00C8275A">
              <w:t xml:space="preserve">problematika vode, tako za namen namakanja, kot presežki razlitja vode v sušnih zadrževalnikih, kot širitev vodovarstvenih območij </w:t>
            </w:r>
          </w:p>
          <w:p w14:paraId="7F9192FF" w14:textId="77777777" w:rsidR="001047AF" w:rsidRPr="00C8275A" w:rsidRDefault="001047AF" w:rsidP="001047AF">
            <w:pPr>
              <w:pStyle w:val="IHPSSeznamNastevanje"/>
            </w:pPr>
            <w:r w:rsidRPr="00C8275A">
              <w:t>ni vzpostavljena napovedovalna služba za kapljično namakanje</w:t>
            </w:r>
          </w:p>
          <w:p w14:paraId="0EC13C6C" w14:textId="77777777" w:rsidR="001047AF" w:rsidRPr="00C8275A" w:rsidRDefault="001047AF" w:rsidP="001047AF">
            <w:pPr>
              <w:pStyle w:val="IHPSSeznamNastevanje"/>
            </w:pPr>
            <w:r w:rsidRPr="00C8275A">
              <w:t>pomanjkanje prenosa znanja za optimalno namakanje</w:t>
            </w:r>
          </w:p>
          <w:p w14:paraId="2637B169" w14:textId="5C073909" w:rsidR="001047AF" w:rsidRPr="00C8275A" w:rsidRDefault="001047AF" w:rsidP="001047AF">
            <w:pPr>
              <w:pStyle w:val="IHPSSeznamNastevanje"/>
            </w:pPr>
            <w:r w:rsidRPr="00C8275A">
              <w:t>prilagajanje sortne sestav</w:t>
            </w:r>
            <w:r w:rsidR="003A17C7">
              <w:t>e</w:t>
            </w:r>
            <w:r w:rsidRPr="00C8275A">
              <w:t xml:space="preserve"> zahtevam globalnega trga z zamikom let (hmelj je trajnica)</w:t>
            </w:r>
          </w:p>
          <w:p w14:paraId="419DC922" w14:textId="18D35DBF" w:rsidR="001047AF" w:rsidRPr="00C8275A" w:rsidRDefault="001047AF" w:rsidP="001047AF">
            <w:pPr>
              <w:pStyle w:val="IHPSSeznamNastevanje"/>
            </w:pPr>
            <w:r w:rsidRPr="00C8275A">
              <w:t xml:space="preserve">spreminjajoče se razmere </w:t>
            </w:r>
            <w:r w:rsidR="006209F9">
              <w:t xml:space="preserve">povpraševanja </w:t>
            </w:r>
            <w:r w:rsidRPr="00C8275A">
              <w:t xml:space="preserve">na hmeljskem trgih </w:t>
            </w:r>
          </w:p>
          <w:p w14:paraId="5D39FBD6" w14:textId="77777777" w:rsidR="001047AF" w:rsidRPr="00C8275A" w:rsidRDefault="001047AF" w:rsidP="001047AF">
            <w:pPr>
              <w:pStyle w:val="IHPSSeznamNastevanje"/>
            </w:pPr>
            <w:r w:rsidRPr="00C8275A">
              <w:t>nedorečena tržna organiziranost hmeljarjev</w:t>
            </w:r>
          </w:p>
          <w:p w14:paraId="147F1C75" w14:textId="054306CB" w:rsidR="001047AF" w:rsidRPr="00C8275A" w:rsidRDefault="003A17C7" w:rsidP="001047AF">
            <w:pPr>
              <w:pStyle w:val="IHPSSeznamNastevanje"/>
            </w:pPr>
            <w:r>
              <w:t xml:space="preserve">nezadostno </w:t>
            </w:r>
            <w:r w:rsidR="001047AF" w:rsidRPr="00C8275A">
              <w:t>uvajanje sodobnih tehnologij pridelave (adaptacija škropilne tehnike</w:t>
            </w:r>
            <w:r>
              <w:t xml:space="preserve"> </w:t>
            </w:r>
            <w:r w:rsidR="001047AF" w:rsidRPr="00C8275A">
              <w:t>-</w:t>
            </w:r>
            <w:r>
              <w:t xml:space="preserve"> </w:t>
            </w:r>
            <w:r w:rsidR="001047AF" w:rsidRPr="00C8275A">
              <w:t>šobe z zmanjšanjem zanašanja</w:t>
            </w:r>
            <w:r w:rsidR="003A7C40" w:rsidRPr="00C8275A">
              <w:t>…)</w:t>
            </w:r>
          </w:p>
        </w:tc>
      </w:tr>
      <w:tr w:rsidR="001047AF" w:rsidRPr="00C8275A" w14:paraId="08DE1511" w14:textId="77777777" w:rsidTr="00B732B8">
        <w:tc>
          <w:tcPr>
            <w:tcW w:w="4619" w:type="dxa"/>
          </w:tcPr>
          <w:p w14:paraId="474BC421" w14:textId="77777777" w:rsidR="001047AF" w:rsidRPr="00C8275A" w:rsidRDefault="001047AF" w:rsidP="001047AF">
            <w:pPr>
              <w:rPr>
                <w:rStyle w:val="IHPSABOLDKREPKO"/>
              </w:rPr>
            </w:pPr>
            <w:r w:rsidRPr="00C8275A">
              <w:rPr>
                <w:rStyle w:val="IHPSABOLDKREPKO"/>
              </w:rPr>
              <w:t>PRILOŽNOSTI</w:t>
            </w:r>
          </w:p>
          <w:p w14:paraId="40AFFDBB" w14:textId="77777777" w:rsidR="001047AF" w:rsidRPr="00C8275A" w:rsidRDefault="001047AF" w:rsidP="001047AF">
            <w:r w:rsidRPr="00C8275A">
              <w:t>(zunanji dejavniki, ki lahko vplivajo na rast)</w:t>
            </w:r>
          </w:p>
        </w:tc>
        <w:tc>
          <w:tcPr>
            <w:tcW w:w="4443" w:type="dxa"/>
            <w:hideMark/>
          </w:tcPr>
          <w:p w14:paraId="3AA5BD4F" w14:textId="77777777" w:rsidR="001047AF" w:rsidRPr="00C8275A" w:rsidRDefault="001047AF" w:rsidP="001047AF">
            <w:pPr>
              <w:rPr>
                <w:rStyle w:val="IHPSABOLDKREPKO"/>
              </w:rPr>
            </w:pPr>
            <w:r w:rsidRPr="00C8275A">
              <w:rPr>
                <w:rStyle w:val="IHPSABOLDKREPKO"/>
              </w:rPr>
              <w:t>NEVARNOSTI</w:t>
            </w:r>
          </w:p>
          <w:p w14:paraId="035C5964" w14:textId="77777777" w:rsidR="001047AF" w:rsidRPr="00C8275A" w:rsidRDefault="001047AF" w:rsidP="001047AF">
            <w:r w:rsidRPr="00C8275A">
              <w:t>(zunanji dejavniki, ki lahko ovirajo rast, razvoj)</w:t>
            </w:r>
          </w:p>
        </w:tc>
      </w:tr>
      <w:tr w:rsidR="001047AF" w:rsidRPr="00C8275A" w14:paraId="65437AA5" w14:textId="77777777" w:rsidTr="00B732B8">
        <w:tc>
          <w:tcPr>
            <w:tcW w:w="4619" w:type="dxa"/>
          </w:tcPr>
          <w:p w14:paraId="4ADAE872" w14:textId="7543FC4C" w:rsidR="001047AF" w:rsidRPr="00C8275A" w:rsidRDefault="001047AF" w:rsidP="001047AF">
            <w:pPr>
              <w:pStyle w:val="IHPSSeznamNastevanje"/>
            </w:pPr>
            <w:r w:rsidRPr="00C8275A">
              <w:t xml:space="preserve">povečevanje </w:t>
            </w:r>
            <w:r w:rsidR="006209F9">
              <w:t xml:space="preserve">obsega </w:t>
            </w:r>
            <w:r w:rsidRPr="00C8275A">
              <w:t>ekološke pridelave</w:t>
            </w:r>
            <w:r w:rsidR="0036332A">
              <w:t>,</w:t>
            </w:r>
            <w:r w:rsidRPr="00C8275A">
              <w:t xml:space="preserve"> skladno </w:t>
            </w:r>
            <w:r w:rsidR="0036332A">
              <w:t xml:space="preserve">s povpraševanjem </w:t>
            </w:r>
            <w:r w:rsidRPr="00C8275A">
              <w:t>na trg</w:t>
            </w:r>
            <w:r w:rsidR="0036332A">
              <w:t xml:space="preserve">ih </w:t>
            </w:r>
          </w:p>
          <w:p w14:paraId="4B142AE4" w14:textId="77777777" w:rsidR="001047AF" w:rsidRPr="00C8275A" w:rsidRDefault="001047AF" w:rsidP="001047AF">
            <w:pPr>
              <w:pStyle w:val="IHPSSeznamNastevanje"/>
            </w:pPr>
            <w:r w:rsidRPr="00C8275A">
              <w:t>razvoj proizvodov hmelja za ekološki trg</w:t>
            </w:r>
          </w:p>
          <w:p w14:paraId="5FBE3F9F" w14:textId="1249BCD2" w:rsidR="001047AF" w:rsidRPr="00C8275A" w:rsidRDefault="001047AF" w:rsidP="001047AF">
            <w:pPr>
              <w:pStyle w:val="IHPSSeznamNastevanje"/>
            </w:pPr>
            <w:r w:rsidRPr="00C8275A">
              <w:t>vzgoja sort odpornih na bolezni in škodljivce</w:t>
            </w:r>
          </w:p>
          <w:p w14:paraId="209BABF4" w14:textId="77777777" w:rsidR="001047AF" w:rsidRPr="00C8275A" w:rsidRDefault="001047AF" w:rsidP="001047AF">
            <w:pPr>
              <w:pStyle w:val="IHPSSeznamNastevanje"/>
            </w:pPr>
            <w:r w:rsidRPr="00C8275A">
              <w:t>butična proizvodnja za specialne potrebe</w:t>
            </w:r>
          </w:p>
          <w:p w14:paraId="0F20666B" w14:textId="77777777" w:rsidR="001047AF" w:rsidRPr="00C8275A" w:rsidRDefault="001047AF" w:rsidP="001047AF">
            <w:pPr>
              <w:pStyle w:val="IHPSSeznamNastevanje"/>
            </w:pPr>
            <w:r w:rsidRPr="00C8275A">
              <w:t>potreba po obnovah hmeljišč z najvišjo kategorijo sadilnega materiala – cert. A</w:t>
            </w:r>
          </w:p>
          <w:p w14:paraId="6905C1E1" w14:textId="77777777" w:rsidR="001047AF" w:rsidRPr="00C8275A" w:rsidRDefault="001047AF" w:rsidP="001047AF">
            <w:pPr>
              <w:pStyle w:val="IHPSSeznamNastevanje"/>
            </w:pPr>
            <w:r w:rsidRPr="00C8275A">
              <w:t>vpeljevanje dopolnjenih tehnik nanosa FFS</w:t>
            </w:r>
          </w:p>
          <w:p w14:paraId="1CEBB89F" w14:textId="7EFB3763" w:rsidR="001047AF" w:rsidRPr="00C8275A" w:rsidRDefault="001047AF" w:rsidP="001047AF">
            <w:pPr>
              <w:pStyle w:val="IHPSSeznamNastevanje"/>
            </w:pPr>
            <w:r w:rsidRPr="00C8275A">
              <w:t>vpeljava kompostabilnih vodil za ekološko pridelavo</w:t>
            </w:r>
          </w:p>
          <w:p w14:paraId="1A16641C" w14:textId="77777777" w:rsidR="001047AF" w:rsidRPr="00C8275A" w:rsidRDefault="001047AF" w:rsidP="001047AF">
            <w:pPr>
              <w:pStyle w:val="IHPSSeznamNastevanje"/>
            </w:pPr>
            <w:r w:rsidRPr="00C8275A">
              <w:t>vpeljava dodelane agrotehnike pridelave na področju uporabe foliarnih gnojil in stimulatorjev rasti za ekološko pridelavo</w:t>
            </w:r>
          </w:p>
        </w:tc>
        <w:tc>
          <w:tcPr>
            <w:tcW w:w="4443" w:type="dxa"/>
            <w:hideMark/>
          </w:tcPr>
          <w:p w14:paraId="680B506C" w14:textId="77777777" w:rsidR="001047AF" w:rsidRPr="00C8275A" w:rsidRDefault="001047AF" w:rsidP="001047AF">
            <w:pPr>
              <w:pStyle w:val="IHPSSeznamNastevanje"/>
            </w:pPr>
            <w:r w:rsidRPr="00C8275A">
              <w:t>pogosti ekstremni vremenski pojavi (suša, poplave, viharji, toča…)</w:t>
            </w:r>
          </w:p>
          <w:p w14:paraId="15193FAA" w14:textId="77777777" w:rsidR="001047AF" w:rsidRPr="00C8275A" w:rsidRDefault="001047AF" w:rsidP="001047AF">
            <w:pPr>
              <w:pStyle w:val="IHPSSeznamNastevanje"/>
            </w:pPr>
            <w:r w:rsidRPr="00C8275A">
              <w:t xml:space="preserve">trenutno vse manj dovoljenih FFS </w:t>
            </w:r>
          </w:p>
          <w:p w14:paraId="04AC1CFA" w14:textId="77777777" w:rsidR="001047AF" w:rsidRPr="00C8275A" w:rsidRDefault="001047AF" w:rsidP="001047AF">
            <w:pPr>
              <w:pStyle w:val="IHPSSeznamNastevanje"/>
            </w:pPr>
            <w:r w:rsidRPr="00C8275A">
              <w:t xml:space="preserve">pojav novih bolezni in škodljivcev </w:t>
            </w:r>
          </w:p>
          <w:p w14:paraId="59E0497B" w14:textId="77777777" w:rsidR="001047AF" w:rsidRPr="00C8275A" w:rsidRDefault="001047AF" w:rsidP="001047AF">
            <w:pPr>
              <w:pStyle w:val="IHPSSeznamNastevanje"/>
            </w:pPr>
            <w:r w:rsidRPr="00C8275A">
              <w:t>karantenska bolezen viroidna zakrnelost hmelja (CBCVd) je prisotna na več hmeljarskih kmetijah</w:t>
            </w:r>
          </w:p>
          <w:p w14:paraId="0C6FE966" w14:textId="77777777" w:rsidR="001047AF" w:rsidRPr="00C8275A" w:rsidRDefault="001047AF" w:rsidP="001047AF">
            <w:pPr>
              <w:pStyle w:val="IHPSSeznamNastevanje"/>
            </w:pPr>
            <w:r w:rsidRPr="00C8275A">
              <w:t>povečani pritiski civilnih iniciativ glede pridelave hmelja v bližini naselij</w:t>
            </w:r>
          </w:p>
          <w:p w14:paraId="3C59AF3E" w14:textId="77777777" w:rsidR="001047AF" w:rsidRPr="00C8275A" w:rsidRDefault="001047AF" w:rsidP="001047AF">
            <w:pPr>
              <w:pStyle w:val="IHPSSeznamNastevanje"/>
            </w:pPr>
            <w:r w:rsidRPr="00C8275A">
              <w:t>velika ponudba raznovrstnih pripravkov za gnojenje in stimulacijo rasti – velika nevarnost ostankov v pridelku hmelja</w:t>
            </w:r>
          </w:p>
          <w:p w14:paraId="57A4B869" w14:textId="77777777" w:rsidR="001047AF" w:rsidRPr="00C8275A" w:rsidRDefault="001047AF" w:rsidP="000D3B84">
            <w:pPr>
              <w:pStyle w:val="IHPSSlika"/>
            </w:pPr>
            <w:r w:rsidRPr="00C8275A">
              <w:t>širjenje divjega hmelja</w:t>
            </w:r>
          </w:p>
        </w:tc>
      </w:tr>
    </w:tbl>
    <w:p w14:paraId="6778DB41" w14:textId="77777777" w:rsidR="001047AF" w:rsidRPr="00C8275A" w:rsidRDefault="001047AF" w:rsidP="001047AF">
      <w:pPr>
        <w:pStyle w:val="Heading2"/>
      </w:pPr>
      <w:bookmarkStart w:id="12" w:name="_Toc197339619"/>
      <w:bookmarkStart w:id="13" w:name="_Toc197669158"/>
      <w:bookmarkStart w:id="14" w:name="_Toc130879681"/>
      <w:bookmarkStart w:id="15" w:name="_Toc171669196"/>
      <w:r w:rsidRPr="00C8275A">
        <w:lastRenderedPageBreak/>
        <w:t>Analiza globalnih trgov s hmeljem</w:t>
      </w:r>
      <w:bookmarkEnd w:id="12"/>
      <w:bookmarkEnd w:id="13"/>
      <w:r w:rsidRPr="00C8275A">
        <w:t xml:space="preserve"> </w:t>
      </w:r>
      <w:bookmarkEnd w:id="14"/>
      <w:bookmarkEnd w:id="15"/>
    </w:p>
    <w:p w14:paraId="3D3D5CEE" w14:textId="00228498" w:rsidR="00C43E04" w:rsidRPr="00C8275A" w:rsidRDefault="001047AF" w:rsidP="001047AF">
      <w:r w:rsidRPr="00C8275A">
        <w:t xml:space="preserve">Najcelovitejši vir tržnih statistik in komentarjev trendov svetovnega hmeljskega trga predstavljajo spomladanska, poletna in jesenska poročila s sej Ekonomske komisije </w:t>
      </w:r>
      <w:hyperlink r:id="rId17" w:history="1">
        <w:r w:rsidRPr="00C8275A">
          <w:rPr>
            <w:rStyle w:val="Hyperlink"/>
          </w:rPr>
          <w:t>Svetovne hmeljarske organizacije</w:t>
        </w:r>
      </w:hyperlink>
      <w:r w:rsidRPr="00C8275A">
        <w:t xml:space="preserve"> (www.ihgc.org). Za predstavnike hmeljarjev in trgovcev s hmeljem predstavljajo te seje priložnost za strokovne razprave o rastnih razmerah in pričakovanem pridelku hmelja po državah pridelovalkah hmelja. Med obiranjem hmelja, še posebej pa po certificiranju hmelja v novembru, so ocene pridelka letnika tudi že tehtno merilo za napoved gibanja cen za pogodbene in proste količine hmelja. </w:t>
      </w:r>
    </w:p>
    <w:p w14:paraId="1E15B615" w14:textId="3A76709F" w:rsidR="00C43E04" w:rsidRPr="00C8275A" w:rsidRDefault="00C43E04" w:rsidP="000D3B84">
      <w:pPr>
        <w:pStyle w:val="IHPSSlika"/>
      </w:pPr>
      <w:r w:rsidRPr="00C8275A">
        <w:rPr>
          <w:noProof/>
        </w:rPr>
        <w:drawing>
          <wp:inline distT="0" distB="0" distL="0" distR="0" wp14:anchorId="6CCB54AF" wp14:editId="4B99D7A8">
            <wp:extent cx="5608965" cy="4059162"/>
            <wp:effectExtent l="0" t="0" r="0" b="0"/>
            <wp:docPr id="1201501849" name="Slika 1" descr="Zaslonski posnetek spletne strani IH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01849" name="Slika 1" descr="Zaslonski posnetek spletne strani IHGC."/>
                    <pic:cNvPicPr/>
                  </pic:nvPicPr>
                  <pic:blipFill>
                    <a:blip r:embed="rId18"/>
                    <a:stretch>
                      <a:fillRect/>
                    </a:stretch>
                  </pic:blipFill>
                  <pic:spPr>
                    <a:xfrm>
                      <a:off x="0" y="0"/>
                      <a:ext cx="5628183" cy="4073070"/>
                    </a:xfrm>
                    <a:prstGeom prst="rect">
                      <a:avLst/>
                    </a:prstGeom>
                  </pic:spPr>
                </pic:pic>
              </a:graphicData>
            </a:graphic>
          </wp:inline>
        </w:drawing>
      </w:r>
    </w:p>
    <w:p w14:paraId="6A29E903" w14:textId="0D11EE29" w:rsidR="00047A5F" w:rsidRPr="00C8275A" w:rsidRDefault="00047A5F" w:rsidP="00047A5F">
      <w:pPr>
        <w:pStyle w:val="IHPSNapisSlika"/>
      </w:pPr>
      <w:bookmarkStart w:id="16" w:name="_Toc197669176"/>
      <w:r w:rsidRPr="00C8275A">
        <w:t xml:space="preserve">Slika </w:t>
      </w:r>
      <w:r>
        <w:fldChar w:fldCharType="begin"/>
      </w:r>
      <w:r>
        <w:instrText xml:space="preserve"> SEQ Slika \* ARABIC </w:instrText>
      </w:r>
      <w:r>
        <w:fldChar w:fldCharType="separate"/>
      </w:r>
      <w:r w:rsidR="00A95176">
        <w:rPr>
          <w:noProof/>
        </w:rPr>
        <w:t>2</w:t>
      </w:r>
      <w:r>
        <w:fldChar w:fldCharType="end"/>
      </w:r>
      <w:r w:rsidRPr="00C8275A">
        <w:t xml:space="preserve">: </w:t>
      </w:r>
      <w:hyperlink r:id="rId19" w:history="1">
        <w:r w:rsidRPr="00522AC8">
          <w:rPr>
            <w:rStyle w:val="Hyperlink"/>
          </w:rPr>
          <w:t>S</w:t>
        </w:r>
        <w:r w:rsidR="0067740A" w:rsidRPr="00522AC8">
          <w:rPr>
            <w:rStyle w:val="Hyperlink"/>
          </w:rPr>
          <w:t>pletna stran S</w:t>
        </w:r>
        <w:r w:rsidRPr="00522AC8">
          <w:rPr>
            <w:rStyle w:val="Hyperlink"/>
          </w:rPr>
          <w:t>vetovn</w:t>
        </w:r>
        <w:r w:rsidR="0067740A" w:rsidRPr="00522AC8">
          <w:rPr>
            <w:rStyle w:val="Hyperlink"/>
          </w:rPr>
          <w:t>e</w:t>
        </w:r>
        <w:r w:rsidRPr="00522AC8">
          <w:rPr>
            <w:rStyle w:val="Hyperlink"/>
          </w:rPr>
          <w:t xml:space="preserve"> hmeljarsk</w:t>
        </w:r>
        <w:r w:rsidR="0067740A" w:rsidRPr="00522AC8">
          <w:rPr>
            <w:rStyle w:val="Hyperlink"/>
          </w:rPr>
          <w:t>e</w:t>
        </w:r>
        <w:r w:rsidRPr="00522AC8">
          <w:rPr>
            <w:rStyle w:val="Hyperlink"/>
          </w:rPr>
          <w:t xml:space="preserve"> organizacij</w:t>
        </w:r>
        <w:r w:rsidR="0067740A" w:rsidRPr="00522AC8">
          <w:rPr>
            <w:rStyle w:val="Hyperlink"/>
          </w:rPr>
          <w:t>e</w:t>
        </w:r>
      </w:hyperlink>
      <w:r w:rsidRPr="00C8275A">
        <w:t xml:space="preserve"> beleži statistike tržnih razmer (www.ihgc.org)</w:t>
      </w:r>
      <w:bookmarkEnd w:id="16"/>
    </w:p>
    <w:p w14:paraId="2B4FAACB" w14:textId="77777777" w:rsidR="001047AF" w:rsidRPr="00C8275A" w:rsidRDefault="001047AF" w:rsidP="001047AF">
      <w:pPr>
        <w:pStyle w:val="Heading3"/>
      </w:pPr>
      <w:bookmarkStart w:id="17" w:name="_Toc197339620"/>
      <w:bookmarkStart w:id="18" w:name="_Toc197669159"/>
      <w:r w:rsidRPr="00C8275A">
        <w:t>Analiza povpraševanja po hmelju</w:t>
      </w:r>
      <w:bookmarkEnd w:id="17"/>
      <w:bookmarkEnd w:id="18"/>
    </w:p>
    <w:p w14:paraId="2A58027E" w14:textId="77777777" w:rsidR="001047AF" w:rsidRPr="00C8275A" w:rsidRDefault="001047AF" w:rsidP="001047AF">
      <w:r w:rsidRPr="00C8275A">
        <w:t xml:space="preserve">Pivovarstvo je edini pomemben (98 %) gospodarski sektor povpraševanja po hmelju in hmeljskih produktih. Globalna proizvodnja piva je že desetletje brez rasti in stabilna na ravni okoli 1,9 mrd hl piva. Štiri največje pivovarne v svetu zvarijo več kot polovico količin piva, 10 največjih pa že več kot 70 %. Podobna koncentracija kapitala in odločanja je tudi v sektorju trgovine s hmeljem. Štiri največja trgovska podjetja BarthHaas, Hopsteiner, Yakima Chief Hops in HVG obvladujejo okoli  90 % hmeljskega trga. </w:t>
      </w:r>
    </w:p>
    <w:p w14:paraId="0D645FF6" w14:textId="4631F6D2" w:rsidR="001047AF" w:rsidRPr="00C8275A" w:rsidRDefault="001047AF" w:rsidP="001047AF">
      <w:r w:rsidRPr="00C8275A">
        <w:t xml:space="preserve">Za povpraševanje po hmelju so značilna ciklična nihanja. Med letoma 2012 in 2022 beležimo izrazito povpraševanje po hmelju, čemur sledi </w:t>
      </w:r>
      <w:r w:rsidR="00C733C5">
        <w:t xml:space="preserve">že </w:t>
      </w:r>
      <w:r w:rsidRPr="00C8275A">
        <w:t xml:space="preserve">večletno obdobje zatišja, brez sklepanja za hmeljarje gospodarsko donosnih pogodb o prodaji </w:t>
      </w:r>
      <w:r w:rsidR="00C733C5">
        <w:t xml:space="preserve">hmelja in </w:t>
      </w:r>
      <w:r w:rsidRPr="00C8275A">
        <w:t>hmeljskih produktov.</w:t>
      </w:r>
    </w:p>
    <w:p w14:paraId="5EC21F15" w14:textId="77777777" w:rsidR="001047AF" w:rsidRPr="00C8275A" w:rsidRDefault="001047AF" w:rsidP="001047AF">
      <w:r w:rsidRPr="00C8275A">
        <w:t xml:space="preserve">Od pomladi 2023 je proizvodnja piva skromnejša od pričakovanj. Po zadnjih podatkih in ocenah za pivovarsko leto 2023 se številke proizvodnje zmanjšujejo, zlasti v državah Severne Amerike, Evrope in Azije. Pričakovano okrevanje industrije po koncu 'plandemije c-19' je bilo v številnih državah šibkejše od pričakovanj. Predvsem zaradi sprememb v vedénju potrošnikov - kot </w:t>
      </w:r>
      <w:r w:rsidRPr="00C8275A">
        <w:lastRenderedPageBreak/>
        <w:t>posledica restriktivne alkoholne politike, strahu pred inflacijo, spodbujenih političnih kriz in posledičnega gospodarskega nazadovanja držav EU, vezanega predvsem na preusmeritev k cenovno dražjim industrijskim energentom.</w:t>
      </w:r>
    </w:p>
    <w:p w14:paraId="582F43BE" w14:textId="68F94969" w:rsidR="001047AF" w:rsidRPr="00C8275A" w:rsidRDefault="001047AF" w:rsidP="001047AF">
      <w:r w:rsidRPr="00C8275A">
        <w:t xml:space="preserve">Dodatno beležimo še upad prodaje obrtnih pivovarn oz. t.i. craft  piva (tudi ekološkega piva) v skoraj vseh regijah, zaradi česar povpraševanje po hmelju še dodatno upada. Ocenjujemo, da je celotna pridelana količina alfa-kislin tudi v letih 2023 in 2024 presegla povpraševanje po grenčicah - in to že osmič zapored. Nadalje je trg s hmeljem obremenjen še s precejšnjimi zalogami proizvodov iz hmelja iz prejšnjih let. </w:t>
      </w:r>
      <w:r w:rsidR="00C733C5">
        <w:t>T</w:t>
      </w:r>
      <w:r w:rsidRPr="00C8275A">
        <w:t>rgovci</w:t>
      </w:r>
      <w:r w:rsidR="00C733C5">
        <w:t xml:space="preserve"> s hmeljem in p</w:t>
      </w:r>
      <w:r w:rsidRPr="00C8275A">
        <w:t>ivovarn</w:t>
      </w:r>
      <w:r w:rsidR="00C733C5">
        <w:t xml:space="preserve">e pa beležijo tudi prekomeren obseg </w:t>
      </w:r>
      <w:r w:rsidRPr="00C8275A">
        <w:t xml:space="preserve">sklenjenih pogodb o nakupih hmelja. Posledično </w:t>
      </w:r>
      <w:r w:rsidR="00C733C5">
        <w:t>zaznamo</w:t>
      </w:r>
      <w:r w:rsidRPr="00C8275A">
        <w:t xml:space="preserve"> tudi upad povpraševanja po ekološko pridelanem hmelju. </w:t>
      </w:r>
    </w:p>
    <w:p w14:paraId="2846A512" w14:textId="6C5ACEB2" w:rsidR="001047AF" w:rsidRPr="00C8275A" w:rsidRDefault="009A4783" w:rsidP="001047AF">
      <w:r>
        <w:t>O</w:t>
      </w:r>
      <w:r w:rsidR="001047AF" w:rsidRPr="00C8275A">
        <w:t>cene nakazujejo skromno povpraševanje po hmelju letnika 2024 za pivovarsko leto 2025. To se že odraža v občutnem zniževanju ravni cen za proste količine hmelja. Pričakovati je tudi, da bo Rusija, kot pomemben kupec evropskega hmelja, povečala lastno pridelavo in postala - kot v preteklem desetletju že v preostalih kmetijskih usmeritvah - tudi pri hmelju postopno samooskrbna. Še ena od posledic gospodarskih sankcij kolektivnega zahoda do Ruske federacije.</w:t>
      </w:r>
    </w:p>
    <w:p w14:paraId="39375D3C" w14:textId="77777777" w:rsidR="001047AF" w:rsidRPr="00C8275A" w:rsidRDefault="001047AF" w:rsidP="001047AF">
      <w:pPr>
        <w:pStyle w:val="Heading3"/>
      </w:pPr>
      <w:bookmarkStart w:id="19" w:name="_Toc197339621"/>
      <w:bookmarkStart w:id="20" w:name="_Toc197669160"/>
      <w:r w:rsidRPr="00C8275A">
        <w:t>Analiza ponudbe hmelja</w:t>
      </w:r>
      <w:bookmarkEnd w:id="19"/>
      <w:bookmarkEnd w:id="20"/>
      <w:r w:rsidRPr="00C8275A">
        <w:t xml:space="preserve"> </w:t>
      </w:r>
    </w:p>
    <w:p w14:paraId="1C009B65" w14:textId="513C0DCB" w:rsidR="001047AF" w:rsidRPr="00C8275A" w:rsidRDefault="001047AF" w:rsidP="001047AF">
      <w:r w:rsidRPr="00C8275A">
        <w:t xml:space="preserve">Obseg površin hmeljišč v svetu se je v letih od 2010 do 2024 gibal med 45.000 in 63.000 ha. Svetovna hmeljarska organizacija IHGC ureja in spletno objavlja tudi </w:t>
      </w:r>
      <w:hyperlink r:id="rId20" w:history="1">
        <w:r w:rsidRPr="00C8275A">
          <w:rPr>
            <w:rStyle w:val="Hyperlink"/>
          </w:rPr>
          <w:t>Seznam sort hmelja</w:t>
        </w:r>
      </w:hyperlink>
      <w:r w:rsidRPr="00C8275A">
        <w:t xml:space="preserve"> (https://www.ihgc.org/wp-content/uploads/2024_IHGC_HopVarietyList.pdf). </w:t>
      </w:r>
      <w:r w:rsidR="009A4783">
        <w:t>V letu 2024 pridelujejo v</w:t>
      </w:r>
      <w:r w:rsidRPr="00C8275A">
        <w:t xml:space="preserve"> 2</w:t>
      </w:r>
      <w:r w:rsidR="00CB52F9" w:rsidRPr="00C8275A">
        <w:t>5</w:t>
      </w:r>
      <w:r w:rsidRPr="00C8275A">
        <w:t xml:space="preserve"> državah pridelovalkah </w:t>
      </w:r>
      <w:r w:rsidR="004867AB">
        <w:t xml:space="preserve">že </w:t>
      </w:r>
      <w:r w:rsidRPr="00C8275A">
        <w:t xml:space="preserve">329 </w:t>
      </w:r>
      <w:r w:rsidR="009A4783">
        <w:t>sort</w:t>
      </w:r>
      <w:r w:rsidRPr="00C8275A">
        <w:t xml:space="preserve"> hmelja. </w:t>
      </w:r>
    </w:p>
    <w:p w14:paraId="5E5627F0" w14:textId="3E3BC407" w:rsidR="001047AF" w:rsidRPr="00C8275A" w:rsidRDefault="001047AF" w:rsidP="001047AF">
      <w:r w:rsidRPr="00C8275A">
        <w:t xml:space="preserve">V nadaljevanju </w:t>
      </w:r>
      <w:r w:rsidR="00CB52F9" w:rsidRPr="00C8275A">
        <w:t>tolmačimo</w:t>
      </w:r>
      <w:r w:rsidRPr="00C8275A">
        <w:t xml:space="preserve"> statistike ponudbe hmelja v letu 2024. Tržne razmere izrazito prekomerne globalne ponudbe hmelja od leta 2022 dalje povzročajo zmanjševanje površin hmeljišč v državah članicah IHGC – za 4.145 ha na skupaj 55.636 ha. To spominja na podoben upad obsega hmeljišč v letu 2010. Obseg površin je s tem na ravni leta 2016, vendar še vedno skoraj 20 % višji od »najnižjega« pred zgodovinsko širitvijo površin, ki jo je sprožil svetovni razmah t.i. kraft piva v letu 2013. </w:t>
      </w:r>
    </w:p>
    <w:p w14:paraId="2A470F82" w14:textId="36FF29F8" w:rsidR="001047AF" w:rsidRPr="00C8275A" w:rsidRDefault="001047AF" w:rsidP="001047AF">
      <w:r w:rsidRPr="00C8275A">
        <w:t xml:space="preserve">Kot v letu 2023, so tudi v letu 2024 v svetu največ zmanjšali pridelavo ameriški hmeljarji na severozahodu ZDA (WA, OR, ID) in sicer za 3.842 ha (-18 %) na 18.140 ha. Zmanjšali so izključno obseg aromatičnih sort. Tudi v Nemčiji so hmeljarji zmanjšali obseg hmeljišč, a le neznatno za 340 ha (-1,6 %) na 20.289 ha. Tako imajo V Nemčiji </w:t>
      </w:r>
      <w:r w:rsidR="004867AB">
        <w:t xml:space="preserve">imajo </w:t>
      </w:r>
      <w:r w:rsidRPr="00C8275A">
        <w:t xml:space="preserve">ponovno primat obsega svetovnih površin hmeljišč, ki so ga izgubili leta 2015. Sortna struktura kaže, da so nemške visoko-grenčične sorte hmelja Herkules (+419 ha), Titan (+228 ha) in Polaris (+27 ha) pridobile na obsegu, vsem v poročilu </w:t>
      </w:r>
      <w:r w:rsidR="004867AB">
        <w:t xml:space="preserve">IHGC </w:t>
      </w:r>
      <w:r w:rsidRPr="00C8275A">
        <w:t xml:space="preserve">navedenim aromatičnim sortam – kot npr. Perle (-375 ha), Tradition (-241 ha) itd. pa so v Nemčiji zmanjšali površine. Češka ohranja obseg pridelave (-15 ha) pri 4.845 ha, </w:t>
      </w:r>
      <w:r w:rsidR="00C17629" w:rsidRPr="00C8275A">
        <w:t>z</w:t>
      </w:r>
      <w:r w:rsidRPr="00C8275A">
        <w:t xml:space="preserve">a Slovenijo pa za leto 2024 </w:t>
      </w:r>
      <w:r w:rsidR="00C17629" w:rsidRPr="00C8275A">
        <w:t xml:space="preserve">razberemo iz </w:t>
      </w:r>
      <w:r w:rsidRPr="00C8275A">
        <w:t>poročil</w:t>
      </w:r>
      <w:r w:rsidR="00C17629" w:rsidRPr="00C8275A">
        <w:t>a</w:t>
      </w:r>
      <w:r w:rsidRPr="00C8275A">
        <w:t xml:space="preserve"> 1.644 ha hmeljišč (-31 ha).  </w:t>
      </w:r>
    </w:p>
    <w:p w14:paraId="032AC898" w14:textId="75F9EE8D" w:rsidR="001047AF" w:rsidRPr="00C8275A" w:rsidRDefault="001047AF" w:rsidP="001047AF">
      <w:r w:rsidRPr="00C8275A">
        <w:t>Na povečano povpraševanje po hmelju v svetu so se v letu 2012 prvi odzvali hmeljarji in hmeljski trgovci v ZDA in v desetletju podvojili obseg svojih površin hmeljišč – z 12.054 ha v letu 2011 na 24.757 ha v letu 2022. Potem pa v samo v dveh letih tudi že skrčili obseg svojih hmeljišč za več kot četrtino (-27 %). Tu velja omeniti, da so se za pretežni delež zmanjševanja pridelave v ZDA odločili na posestvih lastniških sort največjih trgovskih podjetij. S tem težijo k umiritvi rasti oz. zmanjševanju količin lastnih zalog hmeljskih produktov. Trgovci nemškega združenja DHWV pričakujejo tudi v letu 2025 zmanjšanje obsega svetovnih površin hmeljišč – torej še za okoli 5.000 ha.</w:t>
      </w:r>
    </w:p>
    <w:p w14:paraId="74974ACC" w14:textId="47457BCF" w:rsidR="00F77274" w:rsidRDefault="001047AF" w:rsidP="001047AF">
      <w:r w:rsidRPr="00C8275A">
        <w:t xml:space="preserve">Analiza statistik v novembru 2024 izpostavlja zelo jasno opozorilo o še trajajoči zasičenosti trga s hmeljem in s tem nujni previdnosti pri načrtovanju pridelave. Zaostrene tržne razmere pri prodaji hmelja se namreč nadaljujejo tudi v letu 2025, s čimer bo pridelava prostih oz. ne pogodbenih količin hmelja letnika 2025, zopet nedonosna. Poenostavljeno, a slikovito – razprodaja pridelka hmelja z zaščiteno geografsko označbo »ZGO Štajerski hmelj« po ceni 1 EUR za kg hmelja </w:t>
      </w:r>
      <w:r w:rsidRPr="00C8275A">
        <w:lastRenderedPageBreak/>
        <w:t>predstavlja pridelano izgubo v višini okoli 5.000 EUR/ha. Razlog za razmislek o jasnejši sliki glede ocene neposrednih oz. spremenljivih stroškov pridelave in možnostih pocenitve pridelave na hmeljarskih kmetijah v Sloveniji. Tematiko obravnavajo hmeljarji v okviru zimskih delavnicah panožnega krožka v hmeljarstvu.</w:t>
      </w:r>
    </w:p>
    <w:p w14:paraId="14829A07" w14:textId="77777777" w:rsidR="00F77274" w:rsidRPr="00C8275A" w:rsidRDefault="00F77274" w:rsidP="000D3B84">
      <w:pPr>
        <w:pStyle w:val="IHPSSlika"/>
      </w:pPr>
      <w:r w:rsidRPr="00F77274">
        <w:rPr>
          <w:noProof/>
        </w:rPr>
        <w:drawing>
          <wp:inline distT="0" distB="0" distL="0" distR="0" wp14:anchorId="6727EBB5" wp14:editId="120F91DA">
            <wp:extent cx="4484761" cy="2555541"/>
            <wp:effectExtent l="0" t="0" r="0" b="0"/>
            <wp:docPr id="1606688968" name="Slika 1" descr="Zaslonski posnetek spletne strani s tržnimi poročili (ni dostopna hiperpovezava, ker je stran samo za č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88968" name="Slika 1" descr="Zaslonski posnetek spletne strani s tržnimi poročili (ni dostopna hiperpovezava, ker je stran samo za člane)"/>
                    <pic:cNvPicPr/>
                  </pic:nvPicPr>
                  <pic:blipFill>
                    <a:blip r:embed="rId21"/>
                    <a:stretch>
                      <a:fillRect/>
                    </a:stretch>
                  </pic:blipFill>
                  <pic:spPr>
                    <a:xfrm>
                      <a:off x="0" y="0"/>
                      <a:ext cx="4494746" cy="2561231"/>
                    </a:xfrm>
                    <a:prstGeom prst="rect">
                      <a:avLst/>
                    </a:prstGeom>
                  </pic:spPr>
                </pic:pic>
              </a:graphicData>
            </a:graphic>
          </wp:inline>
        </w:drawing>
      </w:r>
    </w:p>
    <w:p w14:paraId="0F381C02" w14:textId="1E3F7575" w:rsidR="004C428F" w:rsidRPr="00C8275A" w:rsidRDefault="00F77274" w:rsidP="004C428F">
      <w:pPr>
        <w:pStyle w:val="IHPSNapisSlika"/>
      </w:pPr>
      <w:bookmarkStart w:id="21" w:name="_Toc171669215"/>
      <w:bookmarkStart w:id="22" w:name="_Toc197669177"/>
      <w:r w:rsidRPr="00C8275A">
        <w:t xml:space="preserve">Slika </w:t>
      </w:r>
      <w:r>
        <w:fldChar w:fldCharType="begin"/>
      </w:r>
      <w:r>
        <w:instrText xml:space="preserve"> SEQ Slika \* ARABIC </w:instrText>
      </w:r>
      <w:r>
        <w:fldChar w:fldCharType="separate"/>
      </w:r>
      <w:r w:rsidR="00A95176">
        <w:rPr>
          <w:noProof/>
        </w:rPr>
        <w:t>3</w:t>
      </w:r>
      <w:r>
        <w:fldChar w:fldCharType="end"/>
      </w:r>
      <w:r w:rsidRPr="00C8275A">
        <w:t xml:space="preserve">: </w:t>
      </w:r>
      <w:r>
        <w:t xml:space="preserve">Zbir spletnih tržnih poročil držav pridelovalk hmelja </w:t>
      </w:r>
      <w:bookmarkEnd w:id="21"/>
      <w:r w:rsidR="004C428F">
        <w:t>(vir: IHGC)</w:t>
      </w:r>
      <w:bookmarkEnd w:id="22"/>
    </w:p>
    <w:p w14:paraId="7BAE82E7" w14:textId="4449C6E6" w:rsidR="00AB3E26" w:rsidRPr="00C8275A" w:rsidRDefault="00AB3E26" w:rsidP="00AB3E26">
      <w:pPr>
        <w:pStyle w:val="Heading3"/>
      </w:pPr>
      <w:bookmarkStart w:id="23" w:name="_Toc197669161"/>
      <w:r w:rsidRPr="00C8275A">
        <w:t>Trg s hmeljem ekološke pridelave</w:t>
      </w:r>
      <w:bookmarkEnd w:id="23"/>
    </w:p>
    <w:p w14:paraId="5AA7D5EC" w14:textId="77777777" w:rsidR="0030087C" w:rsidRPr="00C8275A" w:rsidRDefault="0030087C" w:rsidP="0030087C">
      <w:r w:rsidRPr="00C8275A">
        <w:t xml:space="preserve">Hmelj je industrijska rastlina, kjer so produkti hmelja namenjeni izključno za izvoz. Za ohranitev deleža na svetovnih trgih je zato </w:t>
      </w:r>
      <w:r w:rsidRPr="0030087C">
        <w:t xml:space="preserve">neobhodno poznavanje svetovnih tržnih razmer. Te pogojujejo gospodarsko uspešnost prodaje hmelja. Povpraševanje po ekološko pridelanem hmelju je povezano s splošnimi tržni razmerami uporabe surovin v pivovarstvu in potrošnjo piva. </w:t>
      </w:r>
    </w:p>
    <w:p w14:paraId="74572E50" w14:textId="27775B8B" w:rsidR="0030087C" w:rsidRPr="0030087C" w:rsidRDefault="0030087C" w:rsidP="0030087C">
      <w:r w:rsidRPr="0030087C">
        <w:t xml:space="preserve">Obseg površin hmeljišč v svetu se je v letih od 2010 do 2024 gibal med 45.000 in 63.000 ha. Delež površin z ekološko pridelavo hmelja obsega okoli 2 % vseh površin hmeljišč. V letu 2024 </w:t>
      </w:r>
      <w:r w:rsidR="00E5311D">
        <w:t>imamo</w:t>
      </w:r>
      <w:r w:rsidRPr="0030087C">
        <w:t xml:space="preserve"> </w:t>
      </w:r>
      <w:r w:rsidR="00C1552A" w:rsidRPr="00C8275A">
        <w:t xml:space="preserve">po statistikah IHGC </w:t>
      </w:r>
      <w:r w:rsidR="00C01056">
        <w:t>okoli 1.100</w:t>
      </w:r>
      <w:r w:rsidRPr="0030087C">
        <w:t xml:space="preserve"> ha hmeljišč z </w:t>
      </w:r>
      <w:r w:rsidR="00C1552A" w:rsidRPr="00C8275A">
        <w:t xml:space="preserve">opredeljeno </w:t>
      </w:r>
      <w:r w:rsidRPr="0030087C">
        <w:t>ekološko pridelavo hmelja</w:t>
      </w:r>
      <w:r w:rsidR="00C1552A" w:rsidRPr="00C8275A">
        <w:t>. O</w:t>
      </w:r>
      <w:r w:rsidRPr="0030087C">
        <w:t>d tega 92 % v ZDA, Nemčiji in Franciji. Preostanek pripada še Češki, Sloveniji, Avstriji, Belgiji, Poljski in Veliki Britaniji. Svetovna hmeljarska organizacija IHGC ureja in spletno objavlja tudi</w:t>
      </w:r>
      <w:r w:rsidR="00C1552A" w:rsidRPr="00C8275A">
        <w:t xml:space="preserve"> </w:t>
      </w:r>
      <w:r w:rsidR="006067D6" w:rsidRPr="00C8275A">
        <w:t xml:space="preserve">že omenjeno </w:t>
      </w:r>
      <w:r w:rsidR="00C1552A" w:rsidRPr="00C8275A">
        <w:t>preglednico s</w:t>
      </w:r>
      <w:r w:rsidRPr="0030087C">
        <w:t xml:space="preserve"> seznam</w:t>
      </w:r>
      <w:r w:rsidR="00C1552A" w:rsidRPr="00C8275A">
        <w:t>om</w:t>
      </w:r>
      <w:r w:rsidRPr="0030087C">
        <w:t xml:space="preserve"> komercialnih sort hmelja. V 2</w:t>
      </w:r>
      <w:r w:rsidR="00C1552A" w:rsidRPr="00C8275A">
        <w:t>5</w:t>
      </w:r>
      <w:r w:rsidRPr="0030087C">
        <w:t xml:space="preserve"> državah pridel</w:t>
      </w:r>
      <w:r w:rsidR="00C01056">
        <w:t xml:space="preserve">ujejo hmeljarji </w:t>
      </w:r>
      <w:r w:rsidRPr="0030087C">
        <w:t xml:space="preserve">329 </w:t>
      </w:r>
      <w:r w:rsidR="00C1552A" w:rsidRPr="00C8275A">
        <w:t>sort</w:t>
      </w:r>
      <w:r w:rsidRPr="0030087C">
        <w:t xml:space="preserve"> hmelja. </w:t>
      </w:r>
      <w:r w:rsidR="00C1552A" w:rsidRPr="00C8275A">
        <w:t>Omenjena p</w:t>
      </w:r>
      <w:r w:rsidRPr="0030087C">
        <w:t xml:space="preserve">reglednica sort hmelja označuje z </w:t>
      </w:r>
      <w:r w:rsidR="00C1552A" w:rsidRPr="00C8275A">
        <w:t>xx</w:t>
      </w:r>
      <w:r w:rsidRPr="0030087C">
        <w:t xml:space="preserve"> tudi sorte v ekološki pridelavi. V letu 2024 </w:t>
      </w:r>
      <w:r w:rsidR="00C1552A" w:rsidRPr="00C8275A">
        <w:t>jih beležimo</w:t>
      </w:r>
      <w:r w:rsidRPr="0030087C">
        <w:t xml:space="preserve"> 90 (27 %) pridelanih tudi ekološko v eni ali več hmeljarskih državah.</w:t>
      </w:r>
    </w:p>
    <w:p w14:paraId="6AE2465C" w14:textId="4C36CE3E" w:rsidR="00C1552A" w:rsidRPr="00C8275A" w:rsidRDefault="00C1552A" w:rsidP="00C1552A">
      <w:r w:rsidRPr="0030087C">
        <w:t>Ekološka pridelava hmelja v Sloveniji</w:t>
      </w:r>
      <w:r w:rsidRPr="00C8275A">
        <w:t xml:space="preserve"> je v letu 2024 še v skromnem obsegu </w:t>
      </w:r>
      <w:r w:rsidR="00E5311D">
        <w:t xml:space="preserve">okoli </w:t>
      </w:r>
      <w:r w:rsidRPr="00C8275A">
        <w:t xml:space="preserve">50 ha. Marketinški cilj je v intenzivnem iskanju pivovarn </w:t>
      </w:r>
      <w:r w:rsidRPr="0030087C">
        <w:t>s ponudbo ekološkega piva</w:t>
      </w:r>
      <w:r w:rsidRPr="00C8275A">
        <w:t xml:space="preserve">. </w:t>
      </w:r>
    </w:p>
    <w:p w14:paraId="4F98A481" w14:textId="1008E5D5" w:rsidR="0030087C" w:rsidRPr="0030087C" w:rsidRDefault="0030087C" w:rsidP="0030087C">
      <w:r w:rsidRPr="0030087C">
        <w:t xml:space="preserve">Tržne razmere v hmeljarstvu oblikujeta povpraševanje pivovarn in trgovcev s hmeljem ter ponudba hmelja in hmeljskih produktov podjetij in kmetij. Velja izpostaviti podjetniško pravilo: </w:t>
      </w:r>
      <w:r w:rsidR="00C1552A" w:rsidRPr="00C8275A">
        <w:t>¨</w:t>
      </w:r>
      <w:r w:rsidRPr="0030087C">
        <w:rPr>
          <w:rStyle w:val="IHPSABOLDKREPKO"/>
        </w:rPr>
        <w:t>Pridelujemo za znanega kupca</w:t>
      </w:r>
      <w:r w:rsidRPr="0030087C">
        <w:t>!</w:t>
      </w:r>
      <w:r w:rsidR="00C1552A" w:rsidRPr="00C8275A">
        <w:t>¨</w:t>
      </w:r>
      <w:r w:rsidRPr="0030087C">
        <w:t xml:space="preserve"> Tako sta tudi presoja in odločitev o usmeritvi kmetij v ekološko pridelavo hmelja prepuščena hmeljarjem, ki naj pridelujejo hmelj za znanega kupca, za potrebe pivovarn s ponudbo ekološkega piva.</w:t>
      </w:r>
    </w:p>
    <w:p w14:paraId="05BC1476" w14:textId="3BC0E640" w:rsidR="001047AF" w:rsidRPr="00C8275A" w:rsidRDefault="001047AF" w:rsidP="001047AF">
      <w:r w:rsidRPr="00C8275A">
        <w:t xml:space="preserve">V nadaljevanju predstavljamo tabelarično-slikovno ilustrirane statistike ponudbe hmelja v </w:t>
      </w:r>
      <w:r w:rsidR="00C43E04" w:rsidRPr="00C8275A">
        <w:t>25 državah pridelovalkah</w:t>
      </w:r>
      <w:r w:rsidR="005642A6" w:rsidRPr="00C8275A">
        <w:t xml:space="preserve"> in ločeno še za Slovenijo</w:t>
      </w:r>
      <w:r w:rsidRPr="00C8275A">
        <w:t xml:space="preserve">. </w:t>
      </w:r>
    </w:p>
    <w:p w14:paraId="010251E3" w14:textId="77777777" w:rsidR="00B732B8" w:rsidRDefault="00B732B8">
      <w:pPr>
        <w:spacing w:before="0" w:after="0"/>
        <w:rPr>
          <w:b/>
          <w:color w:val="294735"/>
          <w:sz w:val="20"/>
        </w:rPr>
      </w:pPr>
      <w:r>
        <w:br w:type="page"/>
      </w:r>
    </w:p>
    <w:p w14:paraId="6022C83F" w14:textId="61ACE2F8" w:rsidR="004C428F" w:rsidRPr="00C8275A" w:rsidRDefault="00D10236" w:rsidP="004C428F">
      <w:pPr>
        <w:pStyle w:val="IHPSNapisSlika"/>
      </w:pPr>
      <w:bookmarkStart w:id="24" w:name="_Toc197669173"/>
      <w:r w:rsidRPr="00C8275A">
        <w:lastRenderedPageBreak/>
        <w:t xml:space="preserve">Preglednica </w:t>
      </w:r>
      <w:r>
        <w:fldChar w:fldCharType="begin"/>
      </w:r>
      <w:r>
        <w:instrText xml:space="preserve"> SEQ Preglednica \* ARABIC </w:instrText>
      </w:r>
      <w:r>
        <w:fldChar w:fldCharType="separate"/>
      </w:r>
      <w:r w:rsidR="00A95176">
        <w:rPr>
          <w:noProof/>
        </w:rPr>
        <w:t>2</w:t>
      </w:r>
      <w:r>
        <w:fldChar w:fldCharType="end"/>
      </w:r>
      <w:r w:rsidRPr="00C8275A">
        <w:t xml:space="preserve">: Pridelave hmelja v letih 2023 in 2024 po državah pridelovalkah hmelja </w:t>
      </w:r>
      <w:r w:rsidR="00B732B8">
        <w:t>(zaslonski posnetek)</w:t>
      </w:r>
      <w:r w:rsidR="004C428F">
        <w:t xml:space="preserve"> (vir: IHGC)</w:t>
      </w:r>
      <w:bookmarkEnd w:id="24"/>
    </w:p>
    <w:p w14:paraId="4138D775" w14:textId="479D17D9" w:rsidR="001047AF" w:rsidRPr="00C8275A" w:rsidRDefault="001047AF" w:rsidP="000D3B84">
      <w:pPr>
        <w:pStyle w:val="IHPSSlika"/>
      </w:pPr>
      <w:r w:rsidRPr="00C8275A">
        <w:rPr>
          <w:noProof/>
        </w:rPr>
        <w:drawing>
          <wp:inline distT="0" distB="0" distL="0" distR="0" wp14:anchorId="49DD5B8B" wp14:editId="4FCB0BB8">
            <wp:extent cx="8165403" cy="5558799"/>
            <wp:effectExtent l="7620" t="0" r="0" b="0"/>
            <wp:docPr id="557753701" name="Slika 1" descr="Zaslonski posnetek kompleksne preglednice z statisti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53701" name="Slika 1" descr="Zaslonski posnetek kompleksne preglednice z statistiko. "/>
                    <pic:cNvPicPr/>
                  </pic:nvPicPr>
                  <pic:blipFill>
                    <a:blip r:embed="rId22"/>
                    <a:stretch>
                      <a:fillRect/>
                    </a:stretch>
                  </pic:blipFill>
                  <pic:spPr>
                    <a:xfrm rot="16200000">
                      <a:off x="0" y="0"/>
                      <a:ext cx="8220817" cy="5596523"/>
                    </a:xfrm>
                    <a:prstGeom prst="rect">
                      <a:avLst/>
                    </a:prstGeom>
                  </pic:spPr>
                </pic:pic>
              </a:graphicData>
            </a:graphic>
          </wp:inline>
        </w:drawing>
      </w:r>
    </w:p>
    <w:p w14:paraId="3CAE7986" w14:textId="77777777" w:rsidR="001047AF" w:rsidRPr="00C8275A" w:rsidRDefault="001047AF" w:rsidP="000D3B84">
      <w:pPr>
        <w:pStyle w:val="IHPSSlika"/>
      </w:pPr>
      <w:r w:rsidRPr="00C8275A">
        <w:rPr>
          <w:noProof/>
        </w:rPr>
        <w:lastRenderedPageBreak/>
        <w:drawing>
          <wp:inline distT="0" distB="0" distL="0" distR="0" wp14:anchorId="4439D407" wp14:editId="4CF122AC">
            <wp:extent cx="8190743" cy="5107488"/>
            <wp:effectExtent l="0" t="1588" r="0" b="0"/>
            <wp:docPr id="56786404" name="Slika 1" descr="Grafični prikaz ponudbe hm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6404" name="Slika 1" descr="Grafični prikaz ponudbe hmelja."/>
                    <pic:cNvPicPr/>
                  </pic:nvPicPr>
                  <pic:blipFill>
                    <a:blip r:embed="rId23"/>
                    <a:stretch>
                      <a:fillRect/>
                    </a:stretch>
                  </pic:blipFill>
                  <pic:spPr>
                    <a:xfrm rot="16200000">
                      <a:off x="0" y="0"/>
                      <a:ext cx="8282015" cy="5164402"/>
                    </a:xfrm>
                    <a:prstGeom prst="rect">
                      <a:avLst/>
                    </a:prstGeom>
                  </pic:spPr>
                </pic:pic>
              </a:graphicData>
            </a:graphic>
          </wp:inline>
        </w:drawing>
      </w:r>
    </w:p>
    <w:p w14:paraId="5B9A7729" w14:textId="5E754062" w:rsidR="004C428F" w:rsidRPr="00C8275A" w:rsidRDefault="00D10236" w:rsidP="004C428F">
      <w:pPr>
        <w:pStyle w:val="IHPSNapisSlika"/>
      </w:pPr>
      <w:bookmarkStart w:id="25" w:name="_Toc197669178"/>
      <w:r w:rsidRPr="00C8275A">
        <w:t xml:space="preserve">Slika </w:t>
      </w:r>
      <w:r>
        <w:fldChar w:fldCharType="begin"/>
      </w:r>
      <w:r>
        <w:instrText xml:space="preserve"> SEQ Slika \* ARABIC </w:instrText>
      </w:r>
      <w:r>
        <w:fldChar w:fldCharType="separate"/>
      </w:r>
      <w:r w:rsidR="00A95176">
        <w:rPr>
          <w:noProof/>
        </w:rPr>
        <w:t>4</w:t>
      </w:r>
      <w:r>
        <w:rPr>
          <w:noProof/>
        </w:rPr>
        <w:fldChar w:fldCharType="end"/>
      </w:r>
      <w:r w:rsidRPr="00C8275A">
        <w:t>: Površine hmeljišč (ha) in pridelava hmelja</w:t>
      </w:r>
      <w:r w:rsidR="006759D4">
        <w:t>/</w:t>
      </w:r>
      <w:r w:rsidRPr="00C8275A">
        <w:t>grenčic (t) v svetu v letih od 2010 do 2024</w:t>
      </w:r>
      <w:r w:rsidR="004C428F">
        <w:t xml:space="preserve"> (vir: IHGC)</w:t>
      </w:r>
      <w:bookmarkEnd w:id="25"/>
    </w:p>
    <w:p w14:paraId="23CA7448" w14:textId="77777777" w:rsidR="00B732B8" w:rsidRDefault="00B732B8">
      <w:pPr>
        <w:spacing w:before="0" w:after="0"/>
        <w:rPr>
          <w:b/>
          <w:color w:val="294735"/>
          <w:sz w:val="20"/>
        </w:rPr>
      </w:pPr>
      <w:r>
        <w:br w:type="page"/>
      </w:r>
    </w:p>
    <w:p w14:paraId="06BE6D96" w14:textId="00FB391C" w:rsidR="004C428F" w:rsidRPr="00C8275A" w:rsidRDefault="005473D6" w:rsidP="004C428F">
      <w:pPr>
        <w:pStyle w:val="IHPSNapisSlika"/>
      </w:pPr>
      <w:bookmarkStart w:id="26" w:name="_Toc197669174"/>
      <w:r w:rsidRPr="00C8275A">
        <w:lastRenderedPageBreak/>
        <w:t xml:space="preserve">Preglednica </w:t>
      </w:r>
      <w:r>
        <w:fldChar w:fldCharType="begin"/>
      </w:r>
      <w:r>
        <w:instrText xml:space="preserve"> SEQ Preglednica \* ARABIC </w:instrText>
      </w:r>
      <w:r>
        <w:fldChar w:fldCharType="separate"/>
      </w:r>
      <w:r w:rsidR="00A95176">
        <w:rPr>
          <w:noProof/>
        </w:rPr>
        <w:t>3</w:t>
      </w:r>
      <w:r>
        <w:fldChar w:fldCharType="end"/>
      </w:r>
      <w:r w:rsidRPr="00C8275A">
        <w:t>: Del poročila za IHGC o pridelavi hmelja v Sloveniji za leti 2023 in 2024</w:t>
      </w:r>
      <w:r w:rsidR="000D3B84">
        <w:t xml:space="preserve">; zaslonski posnetek </w:t>
      </w:r>
      <w:r w:rsidR="004C428F">
        <w:t>(vir: IHGC)</w:t>
      </w:r>
      <w:bookmarkEnd w:id="26"/>
    </w:p>
    <w:p w14:paraId="73BCE858" w14:textId="77777777" w:rsidR="005473D6" w:rsidRPr="00C8275A" w:rsidRDefault="005473D6" w:rsidP="000D3B84">
      <w:pPr>
        <w:pStyle w:val="IHPSSlika"/>
      </w:pPr>
      <w:r w:rsidRPr="00C8275A">
        <w:rPr>
          <w:noProof/>
        </w:rPr>
        <w:drawing>
          <wp:inline distT="0" distB="0" distL="0" distR="0" wp14:anchorId="312A6597" wp14:editId="0E759C2C">
            <wp:extent cx="6061710" cy="8013843"/>
            <wp:effectExtent l="0" t="0" r="0" b="6350"/>
            <wp:docPr id="1708615334" name="Slika 1" descr="Zaslonski posnetek obrazca poročanja o pridelku hmel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15334" name="Slika 1" descr="Zaslonski posnetek obrazca poročanja o pridelku hmelja. "/>
                    <pic:cNvPicPr/>
                  </pic:nvPicPr>
                  <pic:blipFill>
                    <a:blip r:embed="rId24"/>
                    <a:stretch>
                      <a:fillRect/>
                    </a:stretch>
                  </pic:blipFill>
                  <pic:spPr>
                    <a:xfrm>
                      <a:off x="0" y="0"/>
                      <a:ext cx="6067845" cy="8021954"/>
                    </a:xfrm>
                    <a:prstGeom prst="rect">
                      <a:avLst/>
                    </a:prstGeom>
                  </pic:spPr>
                </pic:pic>
              </a:graphicData>
            </a:graphic>
          </wp:inline>
        </w:drawing>
      </w:r>
    </w:p>
    <w:p w14:paraId="4AB67B6B" w14:textId="77777777" w:rsidR="00D10236" w:rsidRPr="00C8275A" w:rsidRDefault="00D10236" w:rsidP="001047AF">
      <w:pPr>
        <w:pStyle w:val="IHPSNapisSlika"/>
      </w:pPr>
    </w:p>
    <w:p w14:paraId="11FFD68C" w14:textId="77777777" w:rsidR="001047AF" w:rsidRPr="00C8275A" w:rsidRDefault="001047AF" w:rsidP="000D3B84">
      <w:pPr>
        <w:pStyle w:val="IHPSSlika"/>
      </w:pPr>
      <w:r w:rsidRPr="000D3B84">
        <w:rPr>
          <w:noProof/>
        </w:rPr>
        <w:lastRenderedPageBreak/>
        <w:drawing>
          <wp:inline distT="0" distB="0" distL="0" distR="0" wp14:anchorId="70458B9B" wp14:editId="7CD0557E">
            <wp:extent cx="8185103" cy="5198208"/>
            <wp:effectExtent l="7303" t="0" r="0" b="0"/>
            <wp:docPr id="1406430256" name="Slika 1" descr="Stolpični grafikon s površinami in proizvodnjo. Pridelava grenčic je označena s krivu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30256" name="Slika 1" descr="Stolpični grafikon s površinami in proizvodnjo. Pridelava grenčic je označena s krivuljo."/>
                    <pic:cNvPicPr/>
                  </pic:nvPicPr>
                  <pic:blipFill>
                    <a:blip r:embed="rId25"/>
                    <a:stretch>
                      <a:fillRect/>
                    </a:stretch>
                  </pic:blipFill>
                  <pic:spPr>
                    <a:xfrm rot="16200000">
                      <a:off x="0" y="0"/>
                      <a:ext cx="8269637" cy="5251894"/>
                    </a:xfrm>
                    <a:prstGeom prst="rect">
                      <a:avLst/>
                    </a:prstGeom>
                  </pic:spPr>
                </pic:pic>
              </a:graphicData>
            </a:graphic>
          </wp:inline>
        </w:drawing>
      </w:r>
    </w:p>
    <w:p w14:paraId="767C78C6" w14:textId="4C02F11C" w:rsidR="00D10236" w:rsidRPr="00C8275A" w:rsidRDefault="00DB4C94" w:rsidP="00D10236">
      <w:pPr>
        <w:pStyle w:val="IHPSNapisSlika"/>
      </w:pPr>
      <w:bookmarkStart w:id="27" w:name="_Toc197669179"/>
      <w:r w:rsidRPr="00C8275A">
        <w:t xml:space="preserve">Slika </w:t>
      </w:r>
      <w:r>
        <w:fldChar w:fldCharType="begin"/>
      </w:r>
      <w:r>
        <w:instrText xml:space="preserve"> SEQ Slika \* ARABIC </w:instrText>
      </w:r>
      <w:r>
        <w:fldChar w:fldCharType="separate"/>
      </w:r>
      <w:r w:rsidR="00A95176">
        <w:rPr>
          <w:noProof/>
        </w:rPr>
        <w:t>5</w:t>
      </w:r>
      <w:r>
        <w:rPr>
          <w:noProof/>
        </w:rPr>
        <w:fldChar w:fldCharType="end"/>
      </w:r>
      <w:r w:rsidRPr="00C8275A">
        <w:t xml:space="preserve">: </w:t>
      </w:r>
      <w:r w:rsidR="00D10236" w:rsidRPr="00C8275A">
        <w:t>Površine hmeljišč (ha) in pridelava hmelja ter grenčic (t) v Sloveniji v letih 2010 – 2024</w:t>
      </w:r>
      <w:r w:rsidR="004C428F">
        <w:t xml:space="preserve"> (vir: IHGC)</w:t>
      </w:r>
      <w:bookmarkEnd w:id="27"/>
    </w:p>
    <w:p w14:paraId="242C23BA" w14:textId="433CB96F" w:rsidR="001047AF" w:rsidRPr="00C8275A" w:rsidRDefault="001047AF" w:rsidP="001047AF">
      <w:pPr>
        <w:pStyle w:val="Heading1"/>
      </w:pPr>
      <w:bookmarkStart w:id="28" w:name="_Toc145008692"/>
      <w:bookmarkStart w:id="29" w:name="_Toc197339622"/>
      <w:bookmarkStart w:id="30" w:name="_Toc197669162"/>
      <w:r w:rsidRPr="00C8275A">
        <w:lastRenderedPageBreak/>
        <w:t>Trženjski in finančni cilji</w:t>
      </w:r>
      <w:bookmarkEnd w:id="28"/>
      <w:bookmarkEnd w:id="29"/>
      <w:bookmarkEnd w:id="30"/>
    </w:p>
    <w:p w14:paraId="4C634B3F" w14:textId="77777777" w:rsidR="001047AF" w:rsidRPr="00C8275A" w:rsidRDefault="001047AF" w:rsidP="001047AF">
      <w:r w:rsidRPr="00C8275A">
        <w:t>Tržne razmere v hmeljarstvu oblikujeta povpraševanje pivovarn in trgovcev s hmeljem ter ponudba hmelja in hmeljskih produktov podjetij in kmetij. Velja izpostaviti podjetniško pravilo: 'Pridelujemo za znanega kupca!' Tako sta tudi presoja in odločitev o usmeritvi kmetij v ekološko pridelavo hmelja prepuščena hmeljarjem, ki naj pridelujejo hmelj za znanega kupca, za potrebe pivovarn s ponudbo ekološkega piva.</w:t>
      </w:r>
    </w:p>
    <w:p w14:paraId="184A7DF7" w14:textId="77777777" w:rsidR="001047AF" w:rsidRPr="00C8275A" w:rsidRDefault="001047AF" w:rsidP="001047AF">
      <w:r w:rsidRPr="00C8275A">
        <w:t xml:space="preserve">Cilj trženja je zasnova, izvedba in posodobitev politik elementov trženjskega spleta (marketing mix). Osnovni elementi trženjskega spleta (4P) pa predstavljajo produkt, ceno, prodajo in promocijo. Ključni finančni cilj v podjetništvu predstavlja ustvarjanje dobička iz poslovanja. </w:t>
      </w:r>
    </w:p>
    <w:p w14:paraId="7CCF2A8B" w14:textId="77777777" w:rsidR="001047AF" w:rsidRPr="00C8275A" w:rsidRDefault="001047AF" w:rsidP="001047AF">
      <w:pPr>
        <w:pStyle w:val="Heading2"/>
      </w:pPr>
      <w:bookmarkStart w:id="31" w:name="_Toc197339623"/>
      <w:bookmarkStart w:id="32" w:name="_Toc197669163"/>
      <w:r w:rsidRPr="00C8275A">
        <w:t>Produkt</w:t>
      </w:r>
      <w:bookmarkEnd w:id="31"/>
      <w:bookmarkEnd w:id="32"/>
    </w:p>
    <w:p w14:paraId="32A01114" w14:textId="1EC40F53" w:rsidR="001047AF" w:rsidRPr="00C8275A" w:rsidRDefault="001047AF" w:rsidP="001047AF">
      <w:r w:rsidRPr="00C8275A">
        <w:t>Trženjski cilji kmetije s pridelavo (ekološkega) hmelja se nanašajo na prodajo izdelkov iz posušenega hmelja ob spoštovanju gospodarsko-pravnega okvirja pridelave in upoštevanju predpisov tržno zahtevanih kakovostnih standardov (sortna značilnost, integrirana, oz. ekološka pridelava, vsebnost grenčic, oz. alfa-kislin, način pakiranja (v hmeljskih vrečah RB60, briketi tip 90</w:t>
      </w:r>
      <w:r w:rsidR="00E5311D">
        <w:t>…</w:t>
      </w:r>
      <w:r w:rsidRPr="00C8275A">
        <w:t xml:space="preserve">) ter utrjevanju lastne blagovne znamke in povečevanju zaupanja pri kupcih in prepoznavnosti na trgih. </w:t>
      </w:r>
    </w:p>
    <w:p w14:paraId="41BC0C66" w14:textId="326D0955" w:rsidR="001047AF" w:rsidRPr="00C8275A" w:rsidRDefault="001047AF" w:rsidP="001047AF">
      <w:r w:rsidRPr="00C8275A">
        <w:t>V 2</w:t>
      </w:r>
      <w:r w:rsidR="00E5311D">
        <w:t>5</w:t>
      </w:r>
      <w:r w:rsidRPr="00C8275A">
        <w:t xml:space="preserve"> državah pridelovalkah beležimo 329 </w:t>
      </w:r>
      <w:r w:rsidR="00E5311D">
        <w:t>sort (</w:t>
      </w:r>
      <w:r w:rsidRPr="00C8275A">
        <w:t>kultivarjev</w:t>
      </w:r>
      <w:r w:rsidR="00E5311D">
        <w:t>)</w:t>
      </w:r>
      <w:r w:rsidRPr="00C8275A">
        <w:t xml:space="preserve"> hmelja. Preglednica IHGC s seznamom sort hmelja vključuje tudi sorte v ekološki pridelavi. V letu 2024 imamo na seznamu 90 kultivarjev hmelja (27 %) pridelanih tudi ekološko v eni ali več hmeljarskih državah.</w:t>
      </w:r>
    </w:p>
    <w:p w14:paraId="6634809D" w14:textId="77777777" w:rsidR="001047AF" w:rsidRDefault="001047AF" w:rsidP="001047AF">
      <w:r w:rsidRPr="00C8275A">
        <w:t>Za pridelavo hmelja v Sloveniji je možno izbirati v okviru ponudbe sort Inštituta za hmeljarstvo in pivovarstvo Slovenije, ki skrbi za raziskave, razvoj in svetovanje na področju hmeljarstva. Sortni izbor, doseganje standardov kakovosti in način pakiranja v ekološki pridelavi hmelja je povezano  z zahtevami kupcev.</w:t>
      </w:r>
    </w:p>
    <w:p w14:paraId="71400705" w14:textId="5486AC35" w:rsidR="008D29E8" w:rsidRPr="00C8275A" w:rsidRDefault="008D29E8" w:rsidP="000D3B84">
      <w:pPr>
        <w:pStyle w:val="IHPSSlika"/>
      </w:pPr>
      <w:r w:rsidRPr="008D29E8">
        <w:rPr>
          <w:noProof/>
        </w:rPr>
        <w:drawing>
          <wp:inline distT="0" distB="0" distL="0" distR="0" wp14:anchorId="4D8960A5" wp14:editId="5F6CCF43">
            <wp:extent cx="6001588" cy="1143160"/>
            <wp:effectExtent l="0" t="0" r="0" b="0"/>
            <wp:docPr id="1372481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1228" name="Slika 1">
                      <a:extLst>
                        <a:ext uri="{C183D7F6-B498-43B3-948B-1728B52AA6E4}">
                          <adec:decorative xmlns:adec="http://schemas.microsoft.com/office/drawing/2017/decorative" val="1"/>
                        </a:ext>
                      </a:extLst>
                    </pic:cNvPr>
                    <pic:cNvPicPr/>
                  </pic:nvPicPr>
                  <pic:blipFill>
                    <a:blip r:embed="rId26"/>
                    <a:stretch>
                      <a:fillRect/>
                    </a:stretch>
                  </pic:blipFill>
                  <pic:spPr>
                    <a:xfrm>
                      <a:off x="0" y="0"/>
                      <a:ext cx="6001588" cy="1143160"/>
                    </a:xfrm>
                    <a:prstGeom prst="rect">
                      <a:avLst/>
                    </a:prstGeom>
                  </pic:spPr>
                </pic:pic>
              </a:graphicData>
            </a:graphic>
          </wp:inline>
        </w:drawing>
      </w:r>
    </w:p>
    <w:p w14:paraId="0DB25CD4" w14:textId="75041D55" w:rsidR="002F7E43" w:rsidRPr="00C8275A" w:rsidRDefault="002F7E43" w:rsidP="001047AF">
      <w:pPr>
        <w:pStyle w:val="IHPSNapisSlika"/>
      </w:pPr>
      <w:bookmarkStart w:id="33" w:name="_Toc197669180"/>
      <w:r w:rsidRPr="00C8275A">
        <w:t xml:space="preserve">Slika </w:t>
      </w:r>
      <w:r>
        <w:fldChar w:fldCharType="begin"/>
      </w:r>
      <w:r>
        <w:instrText xml:space="preserve"> SEQ Slika \* ARABIC </w:instrText>
      </w:r>
      <w:r>
        <w:fldChar w:fldCharType="separate"/>
      </w:r>
      <w:r w:rsidR="00A95176">
        <w:rPr>
          <w:noProof/>
        </w:rPr>
        <w:t>6</w:t>
      </w:r>
      <w:r>
        <w:rPr>
          <w:noProof/>
        </w:rPr>
        <w:fldChar w:fldCharType="end"/>
      </w:r>
      <w:r w:rsidRPr="00C8275A">
        <w:t>: Vrste produktov iz hmelja (ekološke pridelave)</w:t>
      </w:r>
      <w:r w:rsidR="008D29E8">
        <w:t xml:space="preserve"> (</w:t>
      </w:r>
      <w:r w:rsidR="004C428F">
        <w:t>v</w:t>
      </w:r>
      <w:r w:rsidR="008D29E8">
        <w:t>ir: sple</w:t>
      </w:r>
      <w:r w:rsidR="004C428F">
        <w:t>t)</w:t>
      </w:r>
      <w:bookmarkEnd w:id="33"/>
    </w:p>
    <w:p w14:paraId="0FD16425" w14:textId="77777777" w:rsidR="001047AF" w:rsidRPr="00C8275A" w:rsidRDefault="001047AF" w:rsidP="001047AF">
      <w:r w:rsidRPr="00C8275A">
        <w:t>Tržne razmere v hmeljarstvu oblikujeta povpraševanje pivovarn in trgovcev s hmeljem ter ponudba hmelja in hmeljskih produktov podjetij in kmetij. Velja izpostaviti podjetniško pravilo: »Pridelujemo za znanega kupca!« Tako sta tudi presoja in odločitev o usmeritvi kmetij v ekološko pridelavo hmelja prepuščena hmeljarjem, ki naj pridelujejo hmelj za znanega kupca, za potrebe pivovarn s ponudbo ekološkega piva.</w:t>
      </w:r>
    </w:p>
    <w:p w14:paraId="6EFB9E01" w14:textId="77777777" w:rsidR="001047AF" w:rsidRPr="00C8275A" w:rsidRDefault="001047AF" w:rsidP="001047AF">
      <w:pPr>
        <w:pStyle w:val="Heading2"/>
      </w:pPr>
      <w:bookmarkStart w:id="34" w:name="_Toc197339624"/>
      <w:bookmarkStart w:id="35" w:name="_Toc197669164"/>
      <w:r w:rsidRPr="00C8275A">
        <w:t>Cena</w:t>
      </w:r>
      <w:bookmarkEnd w:id="34"/>
      <w:bookmarkEnd w:id="35"/>
      <w:r w:rsidRPr="00C8275A">
        <w:t xml:space="preserve"> </w:t>
      </w:r>
    </w:p>
    <w:p w14:paraId="45E97FE7" w14:textId="3F6A7D7A" w:rsidR="001047AF" w:rsidRPr="00C8275A" w:rsidRDefault="001047AF" w:rsidP="001047AF">
      <w:r w:rsidRPr="00C8275A">
        <w:t xml:space="preserve">Izpostavljamo dve vrsti cene produkta. Lastna cena predstavlja skupne stroške pridelave (predelave, trženja) na enoto pridelka in predstavlja pomembno izhodišče za odločanje hmeljarjev pri prodaji hmelja. Prodajno ceno pa dosežemo pri prodaji na podlagi večletnih pogodb oz. na prostem trgu. </w:t>
      </w:r>
    </w:p>
    <w:p w14:paraId="29DC9E5B" w14:textId="77777777" w:rsidR="001047AF" w:rsidRPr="00C8275A" w:rsidRDefault="001047AF" w:rsidP="001047AF">
      <w:r w:rsidRPr="00C8275A">
        <w:lastRenderedPageBreak/>
        <w:t>V kolikor je prodajna cena hmelja višja, kot so celotni stroški pridelave na enoto pridelka, omogoča hmeljarju zaslužek oz. dobiček. Učinkovita organiziranost hmeljarjev je ključna ne le za ohranjanje gospodarske konkurenčnosti v primerjavi z drugimi kmetijskimi panogami v državi, temveč tudi zaradi izzivov in nujnosti mednarodnega povezovanja.</w:t>
      </w:r>
    </w:p>
    <w:p w14:paraId="0FB3CFF2" w14:textId="484B2F17" w:rsidR="001047AF" w:rsidRPr="00C8275A" w:rsidRDefault="00E5311D" w:rsidP="001047AF">
      <w:pPr>
        <w:pStyle w:val="Heading3"/>
      </w:pPr>
      <w:bookmarkStart w:id="36" w:name="_Toc197339625"/>
      <w:bookmarkStart w:id="37" w:name="_Toc197669165"/>
      <w:r>
        <w:t xml:space="preserve">Kalkulacija stroškov pridelave </w:t>
      </w:r>
      <w:r w:rsidR="0018023A">
        <w:t xml:space="preserve">za </w:t>
      </w:r>
      <w:r w:rsidR="001047AF" w:rsidRPr="00C8275A">
        <w:t xml:space="preserve">določanje cene </w:t>
      </w:r>
      <w:bookmarkEnd w:id="36"/>
      <w:r w:rsidR="007466F4">
        <w:t>hmelja</w:t>
      </w:r>
      <w:bookmarkEnd w:id="37"/>
    </w:p>
    <w:p w14:paraId="003D23F3" w14:textId="77777777" w:rsidR="001047AF" w:rsidRPr="00C8275A" w:rsidRDefault="001047AF" w:rsidP="001047AF">
      <w:r w:rsidRPr="00C8275A">
        <w:t xml:space="preserve">Ekonomičnost kmetijske pridelave pogojujejo višina pridelka, dosežena cena in subvencije SKP na prihodkovni strani ter proizvodni stroški na odhodkovni. Na IHPS v Žalcu ocenjujemo modelno stroške pridelave hmelja s pomočjo kalkulacije tehnološko-ekonomskega modela SIMAHOP. Kalkulacija v modelu velja za povprečno veliko posestvo 12 ha hmeljišč s pridelkom hmelja 1.800 kg/ha.  </w:t>
      </w:r>
    </w:p>
    <w:p w14:paraId="4498DB1F" w14:textId="7C6F55F2" w:rsidR="001047AF" w:rsidRPr="00C8275A" w:rsidRDefault="001047AF" w:rsidP="001047AF">
      <w:r w:rsidRPr="00C8275A">
        <w:t xml:space="preserve">V kalkulaciji upoštevamo stroške dela 65 strojnih ur (39,92 </w:t>
      </w:r>
      <w:r w:rsidR="00C44EFB">
        <w:t>EUR</w:t>
      </w:r>
      <w:r w:rsidRPr="00C8275A">
        <w:t xml:space="preserve">/Sh), 65 traktorskih ur (26,88 </w:t>
      </w:r>
      <w:r w:rsidR="00C44EFB">
        <w:t>EUR</w:t>
      </w:r>
      <w:r w:rsidRPr="00C8275A">
        <w:t>/Th) in 260 ur sezonskih</w:t>
      </w:r>
      <w:r w:rsidR="00C8275A">
        <w:t xml:space="preserve"> delavcev</w:t>
      </w:r>
      <w:r w:rsidRPr="00C8275A">
        <w:t xml:space="preserve"> (8,74 </w:t>
      </w:r>
      <w:r w:rsidR="00C44EFB">
        <w:t>EUR</w:t>
      </w:r>
      <w:r w:rsidRPr="00C8275A">
        <w:t xml:space="preserve">/Rh). Podatki izvirajo iz standardiziranega cenikov stroškov materiala in storitev v spletni aplikaciji sistema Farm Manager. Modelna tehnologija pridelave zajema obdelavo hmeljišč (podrahljanje, brananje, odgrinjanje, kultiviranje, osipavanje), obdelavo hmelja (rez, dosajevanje, napeljava vodil, čiščenje in napeljava hmelja), </w:t>
      </w:r>
      <w:r w:rsidR="00C44EFB">
        <w:t xml:space="preserve">pet </w:t>
      </w:r>
      <w:r w:rsidRPr="00C8275A">
        <w:t xml:space="preserve">škropljenj s FFS, </w:t>
      </w:r>
      <w:r w:rsidR="00C44EFB">
        <w:t xml:space="preserve">štirikratno </w:t>
      </w:r>
      <w:r w:rsidRPr="00C8275A">
        <w:t xml:space="preserve">gnojenje, </w:t>
      </w:r>
      <w:r w:rsidR="00C44EFB">
        <w:t xml:space="preserve">dvakratno </w:t>
      </w:r>
      <w:r w:rsidRPr="00C8275A">
        <w:t xml:space="preserve">namakanje ter obiranje in sušenje hmelja. </w:t>
      </w:r>
    </w:p>
    <w:p w14:paraId="5176D339" w14:textId="55F2A299" w:rsidR="00E5311D" w:rsidRDefault="00E5311D" w:rsidP="00E5311D">
      <w:pPr>
        <w:pStyle w:val="Heading3"/>
      </w:pPr>
      <w:bookmarkStart w:id="38" w:name="_Toc197669166"/>
      <w:r>
        <w:t>Spremenljivi stroški pridelave</w:t>
      </w:r>
      <w:bookmarkEnd w:id="38"/>
      <w:r>
        <w:t xml:space="preserve"> </w:t>
      </w:r>
    </w:p>
    <w:p w14:paraId="371B16CB" w14:textId="5644B300" w:rsidR="001047AF" w:rsidRPr="00C8275A" w:rsidRDefault="00E5311D" w:rsidP="001047AF">
      <w:r>
        <w:t>Spremenljivi (n</w:t>
      </w:r>
      <w:r w:rsidR="001047AF" w:rsidRPr="00C8275A">
        <w:t>eposredni</w:t>
      </w:r>
      <w:r>
        <w:t>)</w:t>
      </w:r>
      <w:r w:rsidR="001047AF" w:rsidRPr="00C8275A">
        <w:t xml:space="preserve"> stroški pridelave hmelja </w:t>
      </w:r>
      <w:r>
        <w:t xml:space="preserve">vključujejo stroške materiala in storitev, stroške sezonskega dela in stroške energije. Za leto 2024 so </w:t>
      </w:r>
      <w:r w:rsidR="001047AF" w:rsidRPr="00C8275A">
        <w:t xml:space="preserve">v Sloveniji modelno ocenjeni na 10.801 EUR/ha oz. </w:t>
      </w:r>
      <w:r w:rsidRPr="00C8275A">
        <w:t xml:space="preserve">pri pridelku 1.800 kg/ha </w:t>
      </w:r>
      <w:r>
        <w:t xml:space="preserve">- </w:t>
      </w:r>
      <w:r w:rsidR="001047AF" w:rsidRPr="00C8275A">
        <w:t>6,00 EUR/kg. Zaradi specifičnosti pridelave hmelja in posledični zasnovi modela, so pri oceni spremenljivih stroškov ti razdeljeni na 2 skupini. Predstavljeni so v EUR/ha in v EUR/kg. V prvi skupini je zajet del spremenljivih stroškov, ki je neodvisen od višine pridelka. V drugi skupini pa je del, ki je odvisen od višine pridelka hmelja (v izračunu za leto 2024 upoštevamo 1.800 kg/ha). Nanaša se na del stroškov sušenja hmelja v znesku 0,77 EUR/kg, oz.1.381 EUR/ha.</w:t>
      </w:r>
    </w:p>
    <w:p w14:paraId="4391ACE3" w14:textId="27B1B61D" w:rsidR="00E5311D" w:rsidRDefault="00E5311D" w:rsidP="00E5311D">
      <w:pPr>
        <w:pStyle w:val="Heading3"/>
      </w:pPr>
      <w:bookmarkStart w:id="39" w:name="_Toc197669167"/>
      <w:r>
        <w:t>Skupni stroški pridelave</w:t>
      </w:r>
      <w:bookmarkEnd w:id="39"/>
      <w:r>
        <w:t xml:space="preserve"> </w:t>
      </w:r>
    </w:p>
    <w:p w14:paraId="25464C81" w14:textId="67F37274" w:rsidR="001047AF" w:rsidRPr="00C8275A" w:rsidRDefault="001047AF" w:rsidP="001047AF">
      <w:r w:rsidRPr="00C8275A">
        <w:t>Za kalkulacijo lastne cene je potrebno upoštevati še fiksn</w:t>
      </w:r>
      <w:r w:rsidR="00C416F9">
        <w:t xml:space="preserve">e </w:t>
      </w:r>
      <w:r w:rsidRPr="00C8275A">
        <w:t>strošk</w:t>
      </w:r>
      <w:r w:rsidR="00C416F9">
        <w:t>e</w:t>
      </w:r>
      <w:r w:rsidRPr="00C8275A">
        <w:t>. T</w:t>
      </w:r>
      <w:r w:rsidR="00C416F9">
        <w:t xml:space="preserve">e pogojuje </w:t>
      </w:r>
      <w:r w:rsidRPr="00C8275A">
        <w:t>stopnj</w:t>
      </w:r>
      <w:r w:rsidR="00C416F9">
        <w:t>a</w:t>
      </w:r>
      <w:r w:rsidRPr="00C8275A">
        <w:t xml:space="preserve"> mehanizacije in investicij kmetij (amortizacija, stroški investicij, kapitala, vzdrževanja, dopolnjen delež lastnega dela…).</w:t>
      </w:r>
      <w:r w:rsidR="00C416F9">
        <w:t xml:space="preserve"> Skupni stroški na enoto pridelka predstavljajo njegovo lastno ceno.</w:t>
      </w:r>
    </w:p>
    <w:p w14:paraId="178A94A4" w14:textId="7E462739" w:rsidR="001047AF" w:rsidRPr="00C8275A" w:rsidRDefault="001047AF" w:rsidP="001047AF">
      <w:r w:rsidRPr="00C8275A">
        <w:t xml:space="preserve">Pri fiksnih stroških na ravni npr. 1.000 EUR/ha, znašajo celotni modelni stroški pridelave hmelja </w:t>
      </w:r>
      <w:r w:rsidR="00C416F9">
        <w:t xml:space="preserve">(lastna cena hmelja) </w:t>
      </w:r>
      <w:r w:rsidRPr="00C8275A">
        <w:rPr>
          <w:rStyle w:val="IHPSABOLDKREPKO"/>
        </w:rPr>
        <w:t>6,56 EUR/kg</w:t>
      </w:r>
      <w:r w:rsidRPr="00C8275A">
        <w:t xml:space="preserve">, pri upoštevanju fiksnih stroškov v znesku 3.000 EUR/ha (za investicijsko naravnane kmetije) pa </w:t>
      </w:r>
      <w:r w:rsidRPr="00C8275A">
        <w:rPr>
          <w:rStyle w:val="IHPSABOLDKREPKO"/>
        </w:rPr>
        <w:t>7,67 EUR/kg</w:t>
      </w:r>
      <w:r w:rsidRPr="00C8275A">
        <w:t>.</w:t>
      </w:r>
      <w:r w:rsidR="00C416F9">
        <w:t xml:space="preserve"> </w:t>
      </w:r>
      <w:r w:rsidRPr="00C8275A">
        <w:t>Za natančnejše spremljanje ekonomike (ekološke) pridelave hmelja na ravni kmetij lahko analiziramo neposredne stroške pridelave v okviru panožnega krožka.</w:t>
      </w:r>
    </w:p>
    <w:p w14:paraId="3A7505A9" w14:textId="77777777" w:rsidR="001047AF" w:rsidRPr="00C8275A" w:rsidRDefault="001047AF" w:rsidP="001047AF">
      <w:pPr>
        <w:pStyle w:val="Heading2"/>
      </w:pPr>
      <w:bookmarkStart w:id="40" w:name="_Toc197339626"/>
      <w:bookmarkStart w:id="41" w:name="_Toc197669168"/>
      <w:r w:rsidRPr="00C8275A">
        <w:t>Prodaja</w:t>
      </w:r>
      <w:bookmarkEnd w:id="40"/>
      <w:bookmarkEnd w:id="41"/>
    </w:p>
    <w:p w14:paraId="3666F312" w14:textId="3195159A" w:rsidR="001047AF" w:rsidRPr="00C8275A" w:rsidRDefault="001047AF" w:rsidP="001047AF">
      <w:r w:rsidRPr="00C8275A">
        <w:t xml:space="preserve">Hmeljarji v Sloveniji se redko odločajo za samostojno trgovanje s hmeljem. Prodaja hmelja zahteva čas, podjetniška znanja in poslovne vezi s tujimi združenji hmeljarjev, trgovci s hmeljem in pivovarji. </w:t>
      </w:r>
    </w:p>
    <w:p w14:paraId="7F3E536E" w14:textId="2BBDE725" w:rsidR="00682F10" w:rsidRPr="00C8275A" w:rsidRDefault="001047AF" w:rsidP="001047AF">
      <w:r w:rsidRPr="00C8275A">
        <w:lastRenderedPageBreak/>
        <w:t xml:space="preserve">Večina hmeljarjev proda svoj pridelek na trgu domačim trgovcem, ki so lahko tudi sami hmeljarji. Ti tržijo hmelj ali njegove produkte mednarodno organiziranim trgovcem s hmeljem, redkeje tudi neposredno pivovarnam. </w:t>
      </w:r>
    </w:p>
    <w:p w14:paraId="422CD446" w14:textId="6485E20F" w:rsidR="001047AF" w:rsidRPr="00C8275A" w:rsidRDefault="001047AF" w:rsidP="001047AF">
      <w:r w:rsidRPr="00C8275A">
        <w:t>Pri prodaji hmelja obstajata dva načina prodaje:</w:t>
      </w:r>
    </w:p>
    <w:p w14:paraId="4CD8648F" w14:textId="77777777" w:rsidR="001047AF" w:rsidRPr="00C8275A" w:rsidRDefault="001047AF" w:rsidP="002F7E43">
      <w:pPr>
        <w:pStyle w:val="IHPSSeznamNastevanje"/>
      </w:pPr>
      <w:r w:rsidRPr="00C8275A">
        <w:t>Pogodbena prodaja (znani kupec, obdobje veljave pogodbe, količina hmelja, kakovost glede vsebnosti grenčic, oz. alfa-kislin, cena, način pakiranja in odprave blaga…).</w:t>
      </w:r>
    </w:p>
    <w:p w14:paraId="2496A7B4" w14:textId="77777777" w:rsidR="001047AF" w:rsidRPr="00C8275A" w:rsidRDefault="001047AF" w:rsidP="002F7E43">
      <w:pPr>
        <w:pStyle w:val="IHPSSeznamNastevanje"/>
      </w:pPr>
      <w:r w:rsidRPr="00C8275A">
        <w:t xml:space="preserve">Prosta prodaja, oz. prodaja po dnevnih cenah (sprotno odločanje o prodaji glede na povpraševanje po določenih sortah hmelja). </w:t>
      </w:r>
    </w:p>
    <w:p w14:paraId="42AC717E" w14:textId="77777777" w:rsidR="001047AF" w:rsidRPr="00C8275A" w:rsidRDefault="001047AF" w:rsidP="001047AF">
      <w:pPr>
        <w:pStyle w:val="Heading2"/>
      </w:pPr>
      <w:bookmarkStart w:id="42" w:name="_Toc197339627"/>
      <w:bookmarkStart w:id="43" w:name="_Toc197669169"/>
      <w:r w:rsidRPr="00C8275A">
        <w:t>Promocija</w:t>
      </w:r>
      <w:bookmarkEnd w:id="42"/>
      <w:bookmarkEnd w:id="43"/>
    </w:p>
    <w:p w14:paraId="6C8AC517" w14:textId="77777777" w:rsidR="001047AF" w:rsidRPr="00C8275A" w:rsidRDefault="001047AF" w:rsidP="001047AF">
      <w:r w:rsidRPr="00C8275A">
        <w:t xml:space="preserve">Promocijske kampanje so odličen način za povečanje prodaje. Zaradi neznatnega povpraševanja po ekološkem hmelju v Sloveniji, se promocija izvaja za prepoznavnost na svetovnih trgih. Navajamo nekaj možnosti promocije ekološkega hmelja na sejemskih in strokovnih srečanjih s področja industrije pijač: </w:t>
      </w:r>
    </w:p>
    <w:p w14:paraId="22B7E6CA" w14:textId="7490DA65" w:rsidR="001047AF" w:rsidRPr="00C8275A" w:rsidRDefault="00000000" w:rsidP="002F7E43">
      <w:pPr>
        <w:pStyle w:val="IHPSSeznamNastevanje"/>
      </w:pPr>
      <w:hyperlink r:id="rId27" w:history="1">
        <w:r w:rsidR="001047AF" w:rsidRPr="00C8275A">
          <w:rPr>
            <w:rStyle w:val="Hyperlink"/>
          </w:rPr>
          <w:t>BrauBeviale</w:t>
        </w:r>
      </w:hyperlink>
      <w:r w:rsidR="001047AF" w:rsidRPr="00C8275A">
        <w:t xml:space="preserve">, Nürnberg </w:t>
      </w:r>
      <w:r w:rsidR="00A94FE9">
        <w:t>(</w:t>
      </w:r>
      <w:r w:rsidR="001047AF" w:rsidRPr="00C8275A">
        <w:t>https://www.braubeviale.com/en-US/home/</w:t>
      </w:r>
      <w:r w:rsidR="00A94FE9">
        <w:t>)</w:t>
      </w:r>
      <w:r w:rsidR="001047AF" w:rsidRPr="00C8275A">
        <w:t xml:space="preserve">. </w:t>
      </w:r>
    </w:p>
    <w:p w14:paraId="041D885C" w14:textId="63CE188E" w:rsidR="001047AF" w:rsidRPr="00C8275A" w:rsidRDefault="00000000" w:rsidP="002F7E43">
      <w:pPr>
        <w:pStyle w:val="IHPSSeznamNastevanje"/>
      </w:pPr>
      <w:hyperlink r:id="rId28" w:history="1">
        <w:r w:rsidR="001047AF" w:rsidRPr="00C8275A">
          <w:rPr>
            <w:rStyle w:val="Hyperlink"/>
          </w:rPr>
          <w:t>BrewExpo America</w:t>
        </w:r>
      </w:hyperlink>
      <w:r w:rsidR="001047AF" w:rsidRPr="00C8275A">
        <w:t xml:space="preserve"> </w:t>
      </w:r>
      <w:r w:rsidR="00A94FE9">
        <w:t xml:space="preserve">- </w:t>
      </w:r>
      <w:r w:rsidR="001047AF" w:rsidRPr="00C8275A">
        <w:t xml:space="preserve">America's Largest Gathering for the Beverage Alcohol Industry </w:t>
      </w:r>
      <w:r w:rsidR="00A94FE9">
        <w:t>(</w:t>
      </w:r>
      <w:r w:rsidR="001047AF" w:rsidRPr="00C8275A">
        <w:t>https://www.craftbrewersconference.com/</w:t>
      </w:r>
      <w:r w:rsidR="00A94FE9">
        <w:t>)</w:t>
      </w:r>
      <w:r w:rsidR="001047AF" w:rsidRPr="00C8275A">
        <w:t>.</w:t>
      </w:r>
    </w:p>
    <w:p w14:paraId="7C04F501" w14:textId="77777777" w:rsidR="001047AF" w:rsidRPr="00C8275A" w:rsidRDefault="001047AF" w:rsidP="002F7E43">
      <w:pPr>
        <w:pStyle w:val="IHPSSeznamNastevanje"/>
      </w:pPr>
      <w:r w:rsidRPr="00C8275A">
        <w:t xml:space="preserve">Sejmi s področja surovin za industrije pijač v ciljno izbranih državah. </w:t>
      </w:r>
    </w:p>
    <w:p w14:paraId="6538216B" w14:textId="77777777" w:rsidR="001047AF" w:rsidRPr="00C8275A" w:rsidRDefault="001047AF" w:rsidP="001047AF">
      <w:pPr>
        <w:pStyle w:val="Heading1"/>
      </w:pPr>
      <w:bookmarkStart w:id="44" w:name="_Toc145008693"/>
      <w:bookmarkStart w:id="45" w:name="_Toc197339628"/>
      <w:bookmarkStart w:id="46" w:name="_Toc197669170"/>
      <w:r w:rsidRPr="00C8275A">
        <w:t>Trženjska strategija</w:t>
      </w:r>
      <w:bookmarkEnd w:id="44"/>
      <w:bookmarkEnd w:id="45"/>
      <w:bookmarkEnd w:id="46"/>
    </w:p>
    <w:p w14:paraId="02258F14" w14:textId="781BD2B3" w:rsidR="0037295E" w:rsidRPr="000F4D21" w:rsidRDefault="0037295E" w:rsidP="0037295E">
      <w:r w:rsidRPr="000F4D21">
        <w:t>Stebri razvoja in izvozne konkurenčnosti</w:t>
      </w:r>
      <w:r w:rsidRPr="00C8275A">
        <w:t xml:space="preserve"> </w:t>
      </w:r>
      <w:r w:rsidRPr="000F4D21">
        <w:t xml:space="preserve">hmeljarstva </w:t>
      </w:r>
      <w:r w:rsidR="00934BAF" w:rsidRPr="00C8275A">
        <w:t xml:space="preserve">v Sloveniji </w:t>
      </w:r>
      <w:r w:rsidRPr="000F4D21">
        <w:t>predstavljajo:</w:t>
      </w:r>
      <w:r w:rsidRPr="00C8275A">
        <w:t xml:space="preserve"> </w:t>
      </w:r>
    </w:p>
    <w:p w14:paraId="6141E5B6" w14:textId="046D3833" w:rsidR="0037295E" w:rsidRPr="00C8275A" w:rsidRDefault="0037295E" w:rsidP="0037295E">
      <w:pPr>
        <w:pStyle w:val="IHPSSeznamNastevanje"/>
      </w:pPr>
      <w:r w:rsidRPr="00C8275A">
        <w:rPr>
          <w:rStyle w:val="IHPSABOLDKREPKO"/>
        </w:rPr>
        <w:t>Pridelava, prodaja</w:t>
      </w:r>
      <w:r w:rsidRPr="00C8275A">
        <w:t xml:space="preserve">: Dolgoročna, </w:t>
      </w:r>
      <w:r w:rsidR="00934BAF" w:rsidRPr="00C8275A">
        <w:t xml:space="preserve">tržno </w:t>
      </w:r>
      <w:r w:rsidRPr="00C8275A">
        <w:t xml:space="preserve">kakovostna in ekonomična pridelava sort hmelja </w:t>
      </w:r>
      <w:r w:rsidR="00EE01A5" w:rsidRPr="00C8275A">
        <w:t xml:space="preserve">- </w:t>
      </w:r>
      <w:r w:rsidRPr="00C8275A">
        <w:t>s prevladujočo pogodbeno prodajo hmelja.</w:t>
      </w:r>
    </w:p>
    <w:p w14:paraId="3DDFDA73" w14:textId="38B21496" w:rsidR="0037295E" w:rsidRPr="00C8275A" w:rsidRDefault="0037295E" w:rsidP="0037295E">
      <w:pPr>
        <w:pStyle w:val="IHPSSeznamNastevanje"/>
      </w:pPr>
      <w:r w:rsidRPr="00C8275A">
        <w:rPr>
          <w:rStyle w:val="IHPSABOLDKREPKO"/>
        </w:rPr>
        <w:t>Organiziranost</w:t>
      </w:r>
      <w:r w:rsidRPr="00C8275A">
        <w:t xml:space="preserve">: Panožna organiziranost </w:t>
      </w:r>
      <w:r w:rsidR="00EE01A5" w:rsidRPr="00C8275A">
        <w:t xml:space="preserve">z </w:t>
      </w:r>
      <w:r w:rsidRPr="00C8275A">
        <w:t>aktivnostmi promocijskega zastopanja, sofinanciranj</w:t>
      </w:r>
      <w:r w:rsidR="00EE01A5" w:rsidRPr="00C8275A">
        <w:t xml:space="preserve">em </w:t>
      </w:r>
      <w:r w:rsidRPr="00C8275A">
        <w:t>strokovno svetovalnega dela, vladn</w:t>
      </w:r>
      <w:r w:rsidR="00EE01A5" w:rsidRPr="00C8275A">
        <w:t xml:space="preserve">im </w:t>
      </w:r>
      <w:r w:rsidRPr="00C8275A">
        <w:t>lobiranj</w:t>
      </w:r>
      <w:r w:rsidR="00EE01A5" w:rsidRPr="00C8275A">
        <w:t xml:space="preserve">em </w:t>
      </w:r>
      <w:r w:rsidRPr="00C8275A">
        <w:t xml:space="preserve">in </w:t>
      </w:r>
      <w:r w:rsidR="00EE01A5" w:rsidRPr="00C8275A">
        <w:t xml:space="preserve">povezano </w:t>
      </w:r>
      <w:r w:rsidRPr="00C8275A">
        <w:t>prodaj</w:t>
      </w:r>
      <w:r w:rsidR="00EE01A5" w:rsidRPr="00C8275A">
        <w:t>o</w:t>
      </w:r>
      <w:r w:rsidRPr="00C8275A">
        <w:t xml:space="preserve"> hmelja.</w:t>
      </w:r>
    </w:p>
    <w:p w14:paraId="5089E7A9" w14:textId="58F29BEF" w:rsidR="0037295E" w:rsidRPr="00C8275A" w:rsidRDefault="0037295E" w:rsidP="0037295E">
      <w:pPr>
        <w:pStyle w:val="IHPSSeznamNastevanje"/>
      </w:pPr>
      <w:r w:rsidRPr="00C8275A">
        <w:rPr>
          <w:rStyle w:val="IHPSABOLDKREPKO"/>
        </w:rPr>
        <w:t>Strokovni razvoj</w:t>
      </w:r>
      <w:r w:rsidRPr="00C8275A">
        <w:t>: Raziskovalno-svetovalno delo na področju hmeljarstva. Programi in projekti raziskav, strokovnih nalog in dogodkov, projektov ter neposrednega svetovanja (IHPS, KGZS, UM FKBV, UL BF,..).</w:t>
      </w:r>
    </w:p>
    <w:p w14:paraId="117653F1" w14:textId="044C7638" w:rsidR="0037295E" w:rsidRPr="00C8275A" w:rsidRDefault="0037295E" w:rsidP="0037295E">
      <w:pPr>
        <w:pStyle w:val="IHPSSeznamNastevanje"/>
      </w:pPr>
      <w:r w:rsidRPr="00C8275A">
        <w:rPr>
          <w:rStyle w:val="IHPSABOLDKREPKO"/>
        </w:rPr>
        <w:t>Promocija</w:t>
      </w:r>
      <w:r w:rsidRPr="00C8275A">
        <w:t xml:space="preserve">: Prepoznavnost doma in na tujem (udeležbe na sejmih, osebni stiki s tujimi hmeljarji in trgovci, spremljanje hmeljarskih novic iz tujine, sodelovanje v Svetovni hmeljarski organizaciji, promocijski dogodki (hmeljarski praznik, starešina/princesa, Savinjski oktoberfest, publikacije o hmelju, spletne informacije, pojavnost v socialnih omrežjih,…). </w:t>
      </w:r>
    </w:p>
    <w:p w14:paraId="778702B1" w14:textId="75FA8B8D" w:rsidR="001047AF" w:rsidRPr="00C8275A" w:rsidRDefault="001047AF" w:rsidP="001047AF">
      <w:r w:rsidRPr="00C8275A">
        <w:t xml:space="preserve">Trženjska strategija (marketinški načrt) je pristop in vodilo za to, kako kmetija (ali skupina kmetij) promovira svoje pridelke, storitve in ponudbo svoji ciljni publiki. Strategija trženja predstavlja sestavni del podjetniške strategije. Bistvo strategije trženja je biti boljši in drugačen od konkurentov v odnosu do ciljnih skupin. V </w:t>
      </w:r>
      <w:r w:rsidR="00EE01A5" w:rsidRPr="00C8275A">
        <w:t xml:space="preserve">letu 2025 je </w:t>
      </w:r>
      <w:hyperlink r:id="rId29" w:history="1">
        <w:r w:rsidRPr="00C8275A">
          <w:t>Združenje hmeljarjev Slovenije</w:t>
        </w:r>
      </w:hyperlink>
      <w:r w:rsidRPr="00C8275A">
        <w:t xml:space="preserve"> (http://hmeljarji.si/)</w:t>
      </w:r>
      <w:r w:rsidR="00EE01A5" w:rsidRPr="00C8275A">
        <w:t xml:space="preserve"> krovna nacionalna strokovna in </w:t>
      </w:r>
      <w:r w:rsidRPr="00C8275A">
        <w:t xml:space="preserve">promocijsko </w:t>
      </w:r>
      <w:r w:rsidR="00EE01A5" w:rsidRPr="00C8275A">
        <w:t>organizacija</w:t>
      </w:r>
      <w:r w:rsidRPr="00C8275A">
        <w:t xml:space="preserve">. V letnih načrtih promocije hmeljarstva vključuje </w:t>
      </w:r>
      <w:r w:rsidR="00EE01A5" w:rsidRPr="00C8275A">
        <w:t xml:space="preserve">poleg domačih dogodkov, </w:t>
      </w:r>
      <w:r w:rsidRPr="00C8275A">
        <w:t>tudi udeležbe na mednarodnih sejemskih prireditvah.</w:t>
      </w:r>
      <w:r w:rsidR="00C416F9">
        <w:t xml:space="preserve"> </w:t>
      </w:r>
      <w:hyperlink r:id="rId30" w:history="1">
        <w:r w:rsidRPr="00C8275A">
          <w:t>Združenje hmeljarjev Slovenije</w:t>
        </w:r>
      </w:hyperlink>
      <w:r w:rsidRPr="00C8275A">
        <w:t xml:space="preserve"> (http://hmeljarji.si/) povezuje vsa hmeljarska gospodarstva. Strokovne in promocijske aktivnosti financirajo z dogovorjenimi prispevki neposredno hmeljarji člani, sredstva pa je moč pridobiti tudi z vladnimi razpisi. S tem so tudi pridelovalci ekološkega hmelja udeleženi v promocijske programe trženja hmelja.</w:t>
      </w:r>
    </w:p>
    <w:p w14:paraId="611E268E" w14:textId="16115D78" w:rsidR="002F7E43" w:rsidRPr="00C8275A" w:rsidRDefault="00CB52F9" w:rsidP="0037295E">
      <w:pPr>
        <w:rPr>
          <w:rFonts w:eastAsiaTheme="majorEastAsia" w:cstheme="majorBidi"/>
          <w:b/>
          <w:caps/>
          <w:color w:val="294735"/>
          <w:sz w:val="36"/>
          <w:szCs w:val="32"/>
        </w:rPr>
      </w:pPr>
      <w:r w:rsidRPr="00C8275A">
        <w:t>Dodatne strokovne vsebine marketinškega načrta vsebujejo</w:t>
      </w:r>
      <w:r w:rsidR="00EE01A5" w:rsidRPr="00C8275A">
        <w:t xml:space="preserve"> tudi</w:t>
      </w:r>
      <w:r w:rsidRPr="00C8275A">
        <w:t xml:space="preserve"> </w:t>
      </w:r>
      <w:hyperlink r:id="rId31" w:history="1">
        <w:r w:rsidR="00AF3ABD" w:rsidRPr="00C8275A">
          <w:rPr>
            <w:rStyle w:val="Hyperlink"/>
          </w:rPr>
          <w:t>Smernice za ekološko pridelavo hmelja v Sloveniji</w:t>
        </w:r>
      </w:hyperlink>
      <w:r w:rsidR="00AF3ABD" w:rsidRPr="00C8275A">
        <w:t xml:space="preserve"> - kot en od rezultatov projekta </w:t>
      </w:r>
      <w:hyperlink r:id="rId32" w:history="1">
        <w:r w:rsidR="00AF3ABD" w:rsidRPr="00C8275A">
          <w:rPr>
            <w:rStyle w:val="Hyperlink"/>
          </w:rPr>
          <w:t xml:space="preserve">EIP EKOHMELJ </w:t>
        </w:r>
      </w:hyperlink>
      <w:r w:rsidR="00AF3ABD" w:rsidRPr="00C8275A">
        <w:t>(https://www.ihps.si/hmeljarstvo/eip-ekohmelj/).</w:t>
      </w:r>
      <w:r w:rsidR="002F7E43" w:rsidRPr="00C8275A">
        <w:br w:type="page"/>
      </w:r>
    </w:p>
    <w:p w14:paraId="344A5B4E" w14:textId="58D7928E" w:rsidR="002D2A6F" w:rsidRPr="00C8275A" w:rsidRDefault="009163AF" w:rsidP="00977DFC">
      <w:pPr>
        <w:pStyle w:val="Heading1"/>
      </w:pPr>
      <w:bookmarkStart w:id="47" w:name="_Toc197669171"/>
      <w:r w:rsidRPr="00C8275A">
        <w:lastRenderedPageBreak/>
        <w:t>EIP projekt: Strokovna izhodišča za ekološko pridelavo hmelja</w:t>
      </w:r>
      <w:bookmarkEnd w:id="47"/>
    </w:p>
    <w:p w14:paraId="4C079393" w14:textId="77777777" w:rsidR="006D5AC4" w:rsidRPr="00C8275A" w:rsidRDefault="006D5AC4" w:rsidP="006D5AC4">
      <w:r w:rsidRPr="00C8275A">
        <w:t>Angleški naslov: Professional guidelines for organic hop production</w:t>
      </w:r>
    </w:p>
    <w:p w14:paraId="2611B9BC" w14:textId="43AA8CC8" w:rsidR="006D5AC4" w:rsidRPr="00C8275A" w:rsidRDefault="006D5AC4" w:rsidP="006D5AC4">
      <w:r w:rsidRPr="00C8275A">
        <w:t>Podukrep 16.2 Podpora za pilotne projekte ter za razvoj novih proizvodov, praks, procesov in tehnologij za projekte EIP</w:t>
      </w:r>
    </w:p>
    <w:p w14:paraId="0CF2A6B5" w14:textId="77777777" w:rsidR="006D5AC4" w:rsidRPr="00C8275A" w:rsidRDefault="006D5AC4" w:rsidP="006D5AC4">
      <w:r w:rsidRPr="00C8275A">
        <w:t>Akronim projekta: EKOHMELJ</w:t>
      </w:r>
    </w:p>
    <w:p w14:paraId="53F21398" w14:textId="77777777" w:rsidR="006D5AC4" w:rsidRPr="00C8275A" w:rsidRDefault="006D5AC4" w:rsidP="006D5AC4">
      <w:r w:rsidRPr="00C8275A">
        <w:t>Trajanje projekta: 05/2023 – 05/2025</w:t>
      </w:r>
    </w:p>
    <w:p w14:paraId="2D4ECDF6" w14:textId="3CB6BB11" w:rsidR="006A0C89" w:rsidRPr="00C8275A" w:rsidRDefault="006A0C89" w:rsidP="006D5AC4">
      <w:r w:rsidRPr="00C8275A">
        <w:t>Vodja projekta: Prof. dr. Martin Pavlovič</w:t>
      </w:r>
    </w:p>
    <w:p w14:paraId="08E67DA5" w14:textId="241DFBBA" w:rsidR="006D5AC4" w:rsidRPr="00C8275A" w:rsidRDefault="006D5AC4" w:rsidP="006D5AC4">
      <w:r w:rsidRPr="00C8275A">
        <w:t>Vrednost projekta: 235.875,96 EUR</w:t>
      </w:r>
    </w:p>
    <w:p w14:paraId="0D6EEB1A" w14:textId="77777777" w:rsidR="006D5AC4" w:rsidRPr="00C8275A" w:rsidRDefault="006D5AC4" w:rsidP="006D5AC4">
      <w:r w:rsidRPr="00C8275A">
        <w:t>Financerji projekta: 80 % Evropski kmetijski sklad za razvoj podeželja, 20 % Republika Slovenija)</w:t>
      </w:r>
    </w:p>
    <w:p w14:paraId="4404DB6F" w14:textId="33F8EEDA" w:rsidR="004C7FE5" w:rsidRPr="00C8275A" w:rsidRDefault="004C7FE5" w:rsidP="006D5AC4">
      <w:r w:rsidRPr="00C8275A">
        <w:t xml:space="preserve">Spletna stran projekta: </w:t>
      </w:r>
      <w:hyperlink r:id="rId33" w:history="1">
        <w:r w:rsidRPr="00C8275A">
          <w:rPr>
            <w:rStyle w:val="Hyperlink"/>
          </w:rPr>
          <w:t>EIP: Strokovna izhodišča za ekološko pridelavo hmelja (EKOHMELJ) - Inštitut za hmeljarstvo in pivovarstvo Slovenije</w:t>
        </w:r>
      </w:hyperlink>
      <w:r w:rsidR="001B26E7" w:rsidRPr="00C8275A">
        <w:t xml:space="preserve"> (https://www.ihps.si/hmeljarstvo/eip-ekohmelj/)</w:t>
      </w:r>
      <w:r w:rsidR="00CB7C81" w:rsidRPr="00C8275A">
        <w:t>.</w:t>
      </w:r>
    </w:p>
    <w:p w14:paraId="5B6E5F92" w14:textId="02E3C118" w:rsidR="00086A4A" w:rsidRPr="00C8275A" w:rsidRDefault="00086A4A" w:rsidP="006D5AC4">
      <w:r w:rsidRPr="00C8275A">
        <w:t xml:space="preserve">V EIP projektu EKOHMELJ smo pripravili smernice za ekološko pridelave hmelja – skladno z  vsebino evropskega zelenega dogovora (European Green Deal) in strategije EU od vil do vilic (Farm to Fork). S tem prispevamo k zmanjševanju uporabe pesticidov in gnojil v kmetijstvu, k varovanju okolja ter povečanju izvozne konkurenčnosti hmeljarskih kmetij v Sloveniji. Izvajali smo tehnološke poskuse na področju tehnologije pridelave hmelja na šestih lokacijah v treh regijah (petih hmeljarskih kmetijah in na IHPS). V projektu </w:t>
      </w:r>
      <w:r w:rsidR="004C7FE5" w:rsidRPr="00C8275A">
        <w:t>smo</w:t>
      </w:r>
      <w:r w:rsidRPr="00C8275A">
        <w:t xml:space="preserve"> modelno oceni</w:t>
      </w:r>
      <w:r w:rsidR="004C7FE5" w:rsidRPr="00C8275A">
        <w:t>li</w:t>
      </w:r>
      <w:r w:rsidRPr="00C8275A">
        <w:t xml:space="preserve"> ekonomiko pridelave hmelja. Projektne izkušnje in rezultate </w:t>
      </w:r>
      <w:r w:rsidR="004C7FE5" w:rsidRPr="00C8275A">
        <w:t>smo širili</w:t>
      </w:r>
      <w:r w:rsidRPr="00C8275A">
        <w:t xml:space="preserve"> med zainteresirane pridelovalce hmelja ter širšo strokovno javnost –  z demonstracijami na IHPS, na delavnicah, tehnoloških sestankih, seminarju in z različnimi publikacijami.</w:t>
      </w:r>
    </w:p>
    <w:p w14:paraId="41F88E22" w14:textId="5A276494" w:rsidR="002D2A6F" w:rsidRPr="00C8275A" w:rsidRDefault="002D2A6F" w:rsidP="002D2A6F">
      <w:pPr>
        <w:pStyle w:val="IHPSNaslovKazalo"/>
      </w:pPr>
      <w:r w:rsidRPr="00C8275A">
        <w:t>Partnerji v projektu:</w:t>
      </w:r>
    </w:p>
    <w:p w14:paraId="77718A83" w14:textId="77777777" w:rsidR="002D2A6F" w:rsidRPr="00C8275A" w:rsidRDefault="002D2A6F" w:rsidP="007C682B">
      <w:pPr>
        <w:pStyle w:val="IHPSSeznamStevilcen"/>
      </w:pPr>
      <w:r w:rsidRPr="00C8275A">
        <w:t>Inštitut za hmeljarstvo in pivovarstvo Slovenije</w:t>
      </w:r>
    </w:p>
    <w:p w14:paraId="59DBAD76" w14:textId="77777777" w:rsidR="002D2A6F" w:rsidRPr="00C8275A" w:rsidRDefault="002D2A6F" w:rsidP="007C682B">
      <w:pPr>
        <w:pStyle w:val="IHPSSeznamStevilcen"/>
      </w:pPr>
      <w:r w:rsidRPr="00C8275A">
        <w:t>KGZS – Kmetijsko-gozdarski zavod Celje</w:t>
      </w:r>
    </w:p>
    <w:p w14:paraId="5B9A7B08" w14:textId="77777777" w:rsidR="002D2A6F" w:rsidRPr="00C8275A" w:rsidRDefault="002D2A6F" w:rsidP="007C682B">
      <w:pPr>
        <w:pStyle w:val="IHPSSeznamStevilcen"/>
      </w:pPr>
      <w:r w:rsidRPr="00C8275A">
        <w:t>KGZS – Kmetijsko-gozdarski zavod Maribor</w:t>
      </w:r>
    </w:p>
    <w:p w14:paraId="506EC2B7" w14:textId="77777777" w:rsidR="002D2A6F" w:rsidRPr="00C8275A" w:rsidRDefault="002D2A6F" w:rsidP="007C682B">
      <w:pPr>
        <w:pStyle w:val="IHPSSeznamStevilcen"/>
      </w:pPr>
      <w:r w:rsidRPr="00C8275A">
        <w:t>Univerza v Ljubljani, Biotehniška fakulteta</w:t>
      </w:r>
    </w:p>
    <w:p w14:paraId="4430B408" w14:textId="77777777" w:rsidR="002D2A6F" w:rsidRPr="00C8275A" w:rsidRDefault="002D2A6F" w:rsidP="007C682B">
      <w:pPr>
        <w:pStyle w:val="IHPSSeznamStevilcen"/>
      </w:pPr>
      <w:r w:rsidRPr="00C8275A">
        <w:t>KG Štefan Šlander</w:t>
      </w:r>
    </w:p>
    <w:p w14:paraId="1B7770AC" w14:textId="77777777" w:rsidR="002D2A6F" w:rsidRPr="00C8275A" w:rsidRDefault="002D2A6F" w:rsidP="007C682B">
      <w:pPr>
        <w:pStyle w:val="IHPSSeznamStevilcen"/>
      </w:pPr>
      <w:r w:rsidRPr="00C8275A">
        <w:t>KG Ignac Novak</w:t>
      </w:r>
    </w:p>
    <w:p w14:paraId="502A4130" w14:textId="77777777" w:rsidR="002D2A6F" w:rsidRPr="00C8275A" w:rsidRDefault="002D2A6F" w:rsidP="007C682B">
      <w:pPr>
        <w:pStyle w:val="IHPSSeznamStevilcen"/>
      </w:pPr>
      <w:r w:rsidRPr="00C8275A">
        <w:t>KG Andrej Kresnik</w:t>
      </w:r>
    </w:p>
    <w:p w14:paraId="0013ABF4" w14:textId="77777777" w:rsidR="002D2A6F" w:rsidRPr="00C8275A" w:rsidRDefault="002D2A6F" w:rsidP="007C682B">
      <w:pPr>
        <w:pStyle w:val="IHPSSeznamStevilcen"/>
      </w:pPr>
      <w:r w:rsidRPr="00C8275A">
        <w:t>KG Matej Zupanc</w:t>
      </w:r>
    </w:p>
    <w:p w14:paraId="4C0F9E5B" w14:textId="49B5BDDA" w:rsidR="00112322" w:rsidRPr="00C8275A" w:rsidRDefault="002D2A6F" w:rsidP="007C682B">
      <w:pPr>
        <w:pStyle w:val="IHPSSeznamStevilcen"/>
      </w:pPr>
      <w:r w:rsidRPr="00C8275A">
        <w:t>Jeruzalem Ormož SAT d.o.o.</w:t>
      </w:r>
    </w:p>
    <w:p w14:paraId="1D81F42A" w14:textId="77777777" w:rsidR="00DF26CE" w:rsidRPr="00C8275A" w:rsidRDefault="00DF26CE" w:rsidP="005C1FC4">
      <w:pPr>
        <w:pStyle w:val="IHPSPrvaStranPodatki"/>
      </w:pPr>
    </w:p>
    <w:p w14:paraId="3654146C" w14:textId="67E82408" w:rsidR="00DF26CE" w:rsidRPr="00C8275A" w:rsidRDefault="00DF26CE" w:rsidP="005C1FC4">
      <w:pPr>
        <w:pStyle w:val="IHPSPrvaStranPodatki"/>
      </w:pPr>
      <w:r w:rsidRPr="00C8275A">
        <w:rPr>
          <w:noProof/>
        </w:rPr>
        <w:drawing>
          <wp:inline distT="0" distB="0" distL="0" distR="0" wp14:anchorId="4FBB453C" wp14:editId="620115A0">
            <wp:extent cx="6120130" cy="1666875"/>
            <wp:effectExtent l="0" t="0" r="0" b="9525"/>
            <wp:docPr id="1274158334" name="Slika 1" descr="Združeni logotip Program razvoja podeželja, Evropski kmetijski sklad za razvoj podeželja: Evropa investira v podeželj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58334" name="Slika 1" descr="Združeni logotip Program razvoja podeželja, Evropski kmetijski sklad za razvoj podeželja: Evropa investira v podeželje.">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6120130" cy="1666875"/>
                    </a:xfrm>
                    <a:prstGeom prst="rect">
                      <a:avLst/>
                    </a:prstGeom>
                  </pic:spPr>
                </pic:pic>
              </a:graphicData>
            </a:graphic>
          </wp:inline>
        </w:drawing>
      </w:r>
    </w:p>
    <w:sectPr w:rsidR="00DF26CE" w:rsidRPr="00C8275A" w:rsidSect="00875A72">
      <w:footerReference w:type="default" r:id="rId36"/>
      <w:pgSz w:w="11906" w:h="16838"/>
      <w:pgMar w:top="158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5A034" w14:textId="77777777" w:rsidR="007E1BF4" w:rsidRPr="00C8275A" w:rsidRDefault="007E1BF4">
      <w:r w:rsidRPr="00C8275A">
        <w:separator/>
      </w:r>
    </w:p>
  </w:endnote>
  <w:endnote w:type="continuationSeparator" w:id="0">
    <w:p w14:paraId="63242798" w14:textId="77777777" w:rsidR="007E1BF4" w:rsidRPr="00C8275A" w:rsidRDefault="007E1BF4">
      <w:r w:rsidRPr="00C827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78DE9" w14:textId="77777777" w:rsidR="00DD20AE" w:rsidRPr="00C8275A" w:rsidRDefault="00DD20A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771EB" w14:textId="77777777" w:rsidR="00DD20AE" w:rsidRPr="00C8275A" w:rsidRDefault="00B8549C">
    <w:pPr>
      <w:pStyle w:val="IHPSNoga"/>
      <w:rPr>
        <w:color w:val="222A35" w:themeColor="text2" w:themeShade="80"/>
      </w:rPr>
    </w:pPr>
    <w:r w:rsidRPr="00C8275A">
      <w:fldChar w:fldCharType="begin"/>
    </w:r>
    <w:r w:rsidRPr="00C8275A">
      <w:instrText xml:space="preserve"> PAGE   \* MERGEFORMAT </w:instrText>
    </w:r>
    <w:r w:rsidRPr="00C8275A">
      <w:fldChar w:fldCharType="separate"/>
    </w:r>
    <w:r w:rsidRPr="00C8275A">
      <w:t>16</w:t>
    </w:r>
    <w:r w:rsidRPr="00C8275A">
      <w:fldChar w:fldCharType="end"/>
    </w:r>
    <w:r w:rsidRPr="00C8275A">
      <w:t>/</w:t>
    </w:r>
    <w:fldSimple w:instr=" NUMPAGES  \* Arabic  \* MERGEFORMAT ">
      <w:r w:rsidRPr="00C8275A">
        <w:t>16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A3F65" w14:textId="77777777" w:rsidR="00DD20AE" w:rsidRPr="00C8275A" w:rsidRDefault="00DD20AE">
    <w:pP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492060"/>
    </w:sdtPr>
    <w:sdtContent>
      <w:p w14:paraId="72FAC0E2" w14:textId="77777777" w:rsidR="00DD20AE" w:rsidRPr="00C8275A" w:rsidRDefault="00B8549C">
        <w:pPr>
          <w:pStyle w:val="Footer"/>
          <w:jc w:val="right"/>
        </w:pPr>
        <w:r w:rsidRPr="00C8275A">
          <w:fldChar w:fldCharType="begin"/>
        </w:r>
        <w:r w:rsidRPr="00C8275A">
          <w:instrText xml:space="preserve"> PAGE   \* MERGEFORMAT </w:instrText>
        </w:r>
        <w:r w:rsidRPr="00C8275A">
          <w:fldChar w:fldCharType="separate"/>
        </w:r>
        <w:r w:rsidRPr="00C8275A">
          <w:t>2</w:t>
        </w:r>
        <w:r w:rsidRPr="00C8275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AD0F2" w14:textId="77777777" w:rsidR="007E1BF4" w:rsidRPr="00C8275A" w:rsidRDefault="007E1BF4">
      <w:pPr>
        <w:spacing w:before="0" w:after="0"/>
      </w:pPr>
      <w:r w:rsidRPr="00C8275A">
        <w:separator/>
      </w:r>
    </w:p>
  </w:footnote>
  <w:footnote w:type="continuationSeparator" w:id="0">
    <w:p w14:paraId="3B205A9C" w14:textId="77777777" w:rsidR="007E1BF4" w:rsidRPr="00C8275A" w:rsidRDefault="007E1BF4">
      <w:pPr>
        <w:spacing w:before="0" w:after="0"/>
      </w:pPr>
      <w:r w:rsidRPr="00C8275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645FA" w14:textId="77777777" w:rsidR="00DD20AE" w:rsidRPr="00C8275A" w:rsidRDefault="00DD20AE">
    <w:pP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40AFD" w14:textId="0FCC2352" w:rsidR="00DD20AE" w:rsidRPr="00C8275A" w:rsidRDefault="00423582" w:rsidP="005B332E">
    <w:pPr>
      <w:pStyle w:val="IHPSHeader"/>
    </w:pPr>
    <w:r w:rsidRPr="00C8275A">
      <w:t>Načrt trženja za kmetije z ekološko pridelavo hmelja</w:t>
    </w:r>
    <w:r w:rsidR="005B332E" w:rsidRPr="00C8275A">
      <w:t xml:space="preserve"> (EIP EKOHMELJ). Žalec, </w:t>
    </w:r>
    <w:r w:rsidRPr="00C8275A">
      <w:t>maj</w:t>
    </w:r>
    <w:r w:rsidR="005B332E" w:rsidRPr="00C8275A">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4BB94" w14:textId="77777777" w:rsidR="00DD20AE" w:rsidRPr="00C8275A" w:rsidRDefault="00B8549C">
    <w:pPr>
      <w:pStyle w:val="Header"/>
      <w:jc w:val="right"/>
    </w:pPr>
    <w:r w:rsidRPr="00C8275A">
      <w:rPr>
        <w:noProof/>
      </w:rPr>
      <w:drawing>
        <wp:inline distT="0" distB="0" distL="0" distR="0" wp14:anchorId="1F0B575B" wp14:editId="1122FDFA">
          <wp:extent cx="1691640" cy="1100455"/>
          <wp:effectExtent l="0" t="0" r="0" b="4445"/>
          <wp:docPr id="762881394" name="Picture 762881394" descr="Logotip: Inštitut za hmeljarstvo in pivovarstvo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81394" name="Picture 762881394" descr="Logotip: Inštitut za hmeljarstvo in pivovarstvo Slovenij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92000" cy="11009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710"/>
    <w:multiLevelType w:val="hybridMultilevel"/>
    <w:tmpl w:val="04244B58"/>
    <w:lvl w:ilvl="0" w:tplc="9D703E1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8F1246"/>
    <w:multiLevelType w:val="hybridMultilevel"/>
    <w:tmpl w:val="F0465186"/>
    <w:lvl w:ilvl="0" w:tplc="C2D85BDE">
      <w:start w:val="6"/>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897647"/>
    <w:multiLevelType w:val="hybridMultilevel"/>
    <w:tmpl w:val="B5DEAF6C"/>
    <w:lvl w:ilvl="0" w:tplc="FEA8290C">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866E9"/>
    <w:multiLevelType w:val="hybridMultilevel"/>
    <w:tmpl w:val="576C2E5E"/>
    <w:lvl w:ilvl="0" w:tplc="48CE5D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85F42E7"/>
    <w:multiLevelType w:val="hybridMultilevel"/>
    <w:tmpl w:val="FF0625C8"/>
    <w:lvl w:ilvl="0" w:tplc="078CE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47671"/>
    <w:multiLevelType w:val="hybridMultilevel"/>
    <w:tmpl w:val="E5C67E90"/>
    <w:lvl w:ilvl="0" w:tplc="ED706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65834"/>
    <w:multiLevelType w:val="hybridMultilevel"/>
    <w:tmpl w:val="F252F9EE"/>
    <w:lvl w:ilvl="0" w:tplc="B6649DDA">
      <w:start w:val="1"/>
      <w:numFmt w:val="bullet"/>
      <w:lvlText w:val="•"/>
      <w:lvlJc w:val="left"/>
      <w:pPr>
        <w:tabs>
          <w:tab w:val="num" w:pos="720"/>
        </w:tabs>
        <w:ind w:left="720" w:hanging="360"/>
      </w:pPr>
      <w:rPr>
        <w:rFonts w:ascii="Times New Roman" w:hAnsi="Times New Roman" w:hint="default"/>
      </w:rPr>
    </w:lvl>
    <w:lvl w:ilvl="1" w:tplc="4168A576" w:tentative="1">
      <w:start w:val="1"/>
      <w:numFmt w:val="bullet"/>
      <w:lvlText w:val="•"/>
      <w:lvlJc w:val="left"/>
      <w:pPr>
        <w:tabs>
          <w:tab w:val="num" w:pos="1440"/>
        </w:tabs>
        <w:ind w:left="1440" w:hanging="360"/>
      </w:pPr>
      <w:rPr>
        <w:rFonts w:ascii="Times New Roman" w:hAnsi="Times New Roman" w:hint="default"/>
      </w:rPr>
    </w:lvl>
    <w:lvl w:ilvl="2" w:tplc="119A9602" w:tentative="1">
      <w:start w:val="1"/>
      <w:numFmt w:val="bullet"/>
      <w:lvlText w:val="•"/>
      <w:lvlJc w:val="left"/>
      <w:pPr>
        <w:tabs>
          <w:tab w:val="num" w:pos="2160"/>
        </w:tabs>
        <w:ind w:left="2160" w:hanging="360"/>
      </w:pPr>
      <w:rPr>
        <w:rFonts w:ascii="Times New Roman" w:hAnsi="Times New Roman" w:hint="default"/>
      </w:rPr>
    </w:lvl>
    <w:lvl w:ilvl="3" w:tplc="755CD696" w:tentative="1">
      <w:start w:val="1"/>
      <w:numFmt w:val="bullet"/>
      <w:lvlText w:val="•"/>
      <w:lvlJc w:val="left"/>
      <w:pPr>
        <w:tabs>
          <w:tab w:val="num" w:pos="2880"/>
        </w:tabs>
        <w:ind w:left="2880" w:hanging="360"/>
      </w:pPr>
      <w:rPr>
        <w:rFonts w:ascii="Times New Roman" w:hAnsi="Times New Roman" w:hint="default"/>
      </w:rPr>
    </w:lvl>
    <w:lvl w:ilvl="4" w:tplc="E9C49C50" w:tentative="1">
      <w:start w:val="1"/>
      <w:numFmt w:val="bullet"/>
      <w:lvlText w:val="•"/>
      <w:lvlJc w:val="left"/>
      <w:pPr>
        <w:tabs>
          <w:tab w:val="num" w:pos="3600"/>
        </w:tabs>
        <w:ind w:left="3600" w:hanging="360"/>
      </w:pPr>
      <w:rPr>
        <w:rFonts w:ascii="Times New Roman" w:hAnsi="Times New Roman" w:hint="default"/>
      </w:rPr>
    </w:lvl>
    <w:lvl w:ilvl="5" w:tplc="2B3AC2D6" w:tentative="1">
      <w:start w:val="1"/>
      <w:numFmt w:val="bullet"/>
      <w:lvlText w:val="•"/>
      <w:lvlJc w:val="left"/>
      <w:pPr>
        <w:tabs>
          <w:tab w:val="num" w:pos="4320"/>
        </w:tabs>
        <w:ind w:left="4320" w:hanging="360"/>
      </w:pPr>
      <w:rPr>
        <w:rFonts w:ascii="Times New Roman" w:hAnsi="Times New Roman" w:hint="default"/>
      </w:rPr>
    </w:lvl>
    <w:lvl w:ilvl="6" w:tplc="0B5290A2" w:tentative="1">
      <w:start w:val="1"/>
      <w:numFmt w:val="bullet"/>
      <w:lvlText w:val="•"/>
      <w:lvlJc w:val="left"/>
      <w:pPr>
        <w:tabs>
          <w:tab w:val="num" w:pos="5040"/>
        </w:tabs>
        <w:ind w:left="5040" w:hanging="360"/>
      </w:pPr>
      <w:rPr>
        <w:rFonts w:ascii="Times New Roman" w:hAnsi="Times New Roman" w:hint="default"/>
      </w:rPr>
    </w:lvl>
    <w:lvl w:ilvl="7" w:tplc="17F699D2" w:tentative="1">
      <w:start w:val="1"/>
      <w:numFmt w:val="bullet"/>
      <w:lvlText w:val="•"/>
      <w:lvlJc w:val="left"/>
      <w:pPr>
        <w:tabs>
          <w:tab w:val="num" w:pos="5760"/>
        </w:tabs>
        <w:ind w:left="5760" w:hanging="360"/>
      </w:pPr>
      <w:rPr>
        <w:rFonts w:ascii="Times New Roman" w:hAnsi="Times New Roman" w:hint="default"/>
      </w:rPr>
    </w:lvl>
    <w:lvl w:ilvl="8" w:tplc="851AA32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427572"/>
    <w:multiLevelType w:val="multilevel"/>
    <w:tmpl w:val="E8F6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66530"/>
    <w:multiLevelType w:val="multilevel"/>
    <w:tmpl w:val="1CE66530"/>
    <w:lvl w:ilvl="0">
      <w:start w:val="1"/>
      <w:numFmt w:val="decimal"/>
      <w:pStyle w:val="IHPSSeznamStevilcen"/>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FE75F1"/>
    <w:multiLevelType w:val="hybridMultilevel"/>
    <w:tmpl w:val="44968C3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1F257F"/>
    <w:multiLevelType w:val="hybridMultilevel"/>
    <w:tmpl w:val="85EA0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B679A5"/>
    <w:multiLevelType w:val="hybridMultilevel"/>
    <w:tmpl w:val="F1CA6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F003C"/>
    <w:multiLevelType w:val="hybridMultilevel"/>
    <w:tmpl w:val="6EFE96CE"/>
    <w:lvl w:ilvl="0" w:tplc="0DF4C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8741D"/>
    <w:multiLevelType w:val="hybridMultilevel"/>
    <w:tmpl w:val="B43CFC10"/>
    <w:lvl w:ilvl="0" w:tplc="48CE5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A5DBB"/>
    <w:multiLevelType w:val="multilevel"/>
    <w:tmpl w:val="2ABA5DBB"/>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CD1F6F"/>
    <w:multiLevelType w:val="hybridMultilevel"/>
    <w:tmpl w:val="261AF6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CD2A2C"/>
    <w:multiLevelType w:val="hybridMultilevel"/>
    <w:tmpl w:val="7A6011DE"/>
    <w:lvl w:ilvl="0" w:tplc="48CE5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714C6"/>
    <w:multiLevelType w:val="hybridMultilevel"/>
    <w:tmpl w:val="C9F2E972"/>
    <w:lvl w:ilvl="0" w:tplc="DEB8BDD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2B74F96"/>
    <w:multiLevelType w:val="multilevel"/>
    <w:tmpl w:val="E918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1D7CA8"/>
    <w:multiLevelType w:val="multilevel"/>
    <w:tmpl w:val="341D7CA8"/>
    <w:lvl w:ilvl="0">
      <w:start w:val="1"/>
      <w:numFmt w:val="decimal"/>
      <w:pStyle w:val="ListNumber"/>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2F04E5"/>
    <w:multiLevelType w:val="hybridMultilevel"/>
    <w:tmpl w:val="F1CA6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5E0BAC"/>
    <w:multiLevelType w:val="hybridMultilevel"/>
    <w:tmpl w:val="CE5E7F8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3B624E1F"/>
    <w:multiLevelType w:val="hybridMultilevel"/>
    <w:tmpl w:val="CC54286A"/>
    <w:lvl w:ilvl="0" w:tplc="48CE5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46885"/>
    <w:multiLevelType w:val="hybridMultilevel"/>
    <w:tmpl w:val="1BD890D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0263FDB"/>
    <w:multiLevelType w:val="hybridMultilevel"/>
    <w:tmpl w:val="5344BABA"/>
    <w:lvl w:ilvl="0" w:tplc="CF3CCD88">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0DF6A92"/>
    <w:multiLevelType w:val="hybridMultilevel"/>
    <w:tmpl w:val="E3CEFD4C"/>
    <w:lvl w:ilvl="0" w:tplc="715A1B54">
      <w:start w:val="89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455A4751"/>
    <w:multiLevelType w:val="hybridMultilevel"/>
    <w:tmpl w:val="6520E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5730248"/>
    <w:multiLevelType w:val="hybridMultilevel"/>
    <w:tmpl w:val="DEEA792E"/>
    <w:lvl w:ilvl="0" w:tplc="E8E89FF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7DE5EF3"/>
    <w:multiLevelType w:val="hybridMultilevel"/>
    <w:tmpl w:val="D2E4F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E86DDD"/>
    <w:multiLevelType w:val="hybridMultilevel"/>
    <w:tmpl w:val="E66E9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B8871C5"/>
    <w:multiLevelType w:val="multilevel"/>
    <w:tmpl w:val="A3B265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71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4E781098"/>
    <w:multiLevelType w:val="hybridMultilevel"/>
    <w:tmpl w:val="767849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1A4A2A"/>
    <w:multiLevelType w:val="hybridMultilevel"/>
    <w:tmpl w:val="DB76ED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5AB1107B"/>
    <w:multiLevelType w:val="multilevel"/>
    <w:tmpl w:val="E356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A2657"/>
    <w:multiLevelType w:val="hybridMultilevel"/>
    <w:tmpl w:val="EB12D626"/>
    <w:lvl w:ilvl="0" w:tplc="560C709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9807EF"/>
    <w:multiLevelType w:val="hybridMultilevel"/>
    <w:tmpl w:val="5660F5BA"/>
    <w:lvl w:ilvl="0" w:tplc="20000017">
      <w:start w:val="1"/>
      <w:numFmt w:val="lowerLetter"/>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B6D7624"/>
    <w:multiLevelType w:val="hybridMultilevel"/>
    <w:tmpl w:val="6ABC1B4E"/>
    <w:lvl w:ilvl="0" w:tplc="E626C07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20C01"/>
    <w:multiLevelType w:val="hybridMultilevel"/>
    <w:tmpl w:val="013A488C"/>
    <w:lvl w:ilvl="0" w:tplc="05E0E078">
      <w:start w:val="3"/>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6E0E5A1A"/>
    <w:multiLevelType w:val="multilevel"/>
    <w:tmpl w:val="163A06B2"/>
    <w:lvl w:ilvl="0">
      <w:start w:val="1"/>
      <w:numFmt w:val="bullet"/>
      <w:lvlText w:val=""/>
      <w:lvlJc w:val="left"/>
      <w:pPr>
        <w:ind w:left="360" w:hanging="360"/>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424749"/>
    <w:multiLevelType w:val="hybridMultilevel"/>
    <w:tmpl w:val="F8E659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B4F537A"/>
    <w:multiLevelType w:val="multilevel"/>
    <w:tmpl w:val="7B4F537A"/>
    <w:lvl w:ilvl="0">
      <w:start w:val="1"/>
      <w:numFmt w:val="bullet"/>
      <w:pStyle w:val="IHPSSeznamNastevanje"/>
      <w:lvlText w:val=""/>
      <w:lvlJc w:val="left"/>
      <w:pPr>
        <w:ind w:left="36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C465498"/>
    <w:multiLevelType w:val="hybridMultilevel"/>
    <w:tmpl w:val="2DB02160"/>
    <w:lvl w:ilvl="0" w:tplc="48CE5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667519">
    <w:abstractNumId w:val="30"/>
  </w:num>
  <w:num w:numId="2" w16cid:durableId="639579965">
    <w:abstractNumId w:val="19"/>
  </w:num>
  <w:num w:numId="3" w16cid:durableId="1923490273">
    <w:abstractNumId w:val="14"/>
  </w:num>
  <w:num w:numId="4" w16cid:durableId="1687830983">
    <w:abstractNumId w:val="8"/>
  </w:num>
  <w:num w:numId="5" w16cid:durableId="499470810">
    <w:abstractNumId w:val="40"/>
  </w:num>
  <w:num w:numId="6" w16cid:durableId="216092535">
    <w:abstractNumId w:val="0"/>
  </w:num>
  <w:num w:numId="7" w16cid:durableId="1205748954">
    <w:abstractNumId w:val="33"/>
  </w:num>
  <w:num w:numId="8" w16cid:durableId="1603681485">
    <w:abstractNumId w:val="31"/>
  </w:num>
  <w:num w:numId="9" w16cid:durableId="2093507356">
    <w:abstractNumId w:val="39"/>
  </w:num>
  <w:num w:numId="10" w16cid:durableId="1809666577">
    <w:abstractNumId w:val="18"/>
  </w:num>
  <w:num w:numId="11" w16cid:durableId="222252686">
    <w:abstractNumId w:val="32"/>
  </w:num>
  <w:num w:numId="12" w16cid:durableId="1247300173">
    <w:abstractNumId w:val="2"/>
  </w:num>
  <w:num w:numId="13" w16cid:durableId="678315543">
    <w:abstractNumId w:val="23"/>
  </w:num>
  <w:num w:numId="14" w16cid:durableId="1134984444">
    <w:abstractNumId w:val="9"/>
  </w:num>
  <w:num w:numId="15" w16cid:durableId="1072266745">
    <w:abstractNumId w:val="6"/>
  </w:num>
  <w:num w:numId="16" w16cid:durableId="621426622">
    <w:abstractNumId w:val="37"/>
  </w:num>
  <w:num w:numId="17" w16cid:durableId="1354572183">
    <w:abstractNumId w:val="29"/>
  </w:num>
  <w:num w:numId="18" w16cid:durableId="1546521000">
    <w:abstractNumId w:val="10"/>
  </w:num>
  <w:num w:numId="19" w16cid:durableId="1858807625">
    <w:abstractNumId w:val="26"/>
  </w:num>
  <w:num w:numId="20" w16cid:durableId="303395921">
    <w:abstractNumId w:val="12"/>
  </w:num>
  <w:num w:numId="21" w16cid:durableId="203717305">
    <w:abstractNumId w:val="21"/>
  </w:num>
  <w:num w:numId="22" w16cid:durableId="101607014">
    <w:abstractNumId w:val="15"/>
  </w:num>
  <w:num w:numId="23" w16cid:durableId="916478510">
    <w:abstractNumId w:val="17"/>
  </w:num>
  <w:num w:numId="24" w16cid:durableId="1360275445">
    <w:abstractNumId w:val="34"/>
  </w:num>
  <w:num w:numId="25" w16cid:durableId="1574045036">
    <w:abstractNumId w:val="3"/>
  </w:num>
  <w:num w:numId="26" w16cid:durableId="1942104862">
    <w:abstractNumId w:val="1"/>
  </w:num>
  <w:num w:numId="27" w16cid:durableId="1887836900">
    <w:abstractNumId w:val="22"/>
  </w:num>
  <w:num w:numId="28" w16cid:durableId="716005476">
    <w:abstractNumId w:val="36"/>
  </w:num>
  <w:num w:numId="29" w16cid:durableId="51007596">
    <w:abstractNumId w:val="41"/>
  </w:num>
  <w:num w:numId="30" w16cid:durableId="1619525780">
    <w:abstractNumId w:val="13"/>
  </w:num>
  <w:num w:numId="31" w16cid:durableId="1584677376">
    <w:abstractNumId w:val="16"/>
  </w:num>
  <w:num w:numId="32" w16cid:durableId="332758207">
    <w:abstractNumId w:val="4"/>
  </w:num>
  <w:num w:numId="33" w16cid:durableId="1191600887">
    <w:abstractNumId w:val="24"/>
  </w:num>
  <w:num w:numId="34" w16cid:durableId="449856912">
    <w:abstractNumId w:val="27"/>
  </w:num>
  <w:num w:numId="35" w16cid:durableId="1924099912">
    <w:abstractNumId w:val="25"/>
  </w:num>
  <w:num w:numId="36" w16cid:durableId="1850868781">
    <w:abstractNumId w:val="28"/>
  </w:num>
  <w:num w:numId="37" w16cid:durableId="1598903820">
    <w:abstractNumId w:val="5"/>
  </w:num>
  <w:num w:numId="38" w16cid:durableId="1467818913">
    <w:abstractNumId w:val="11"/>
  </w:num>
  <w:num w:numId="39" w16cid:durableId="318461981">
    <w:abstractNumId w:val="20"/>
  </w:num>
  <w:num w:numId="40" w16cid:durableId="1797095069">
    <w:abstractNumId w:val="35"/>
  </w:num>
  <w:num w:numId="41" w16cid:durableId="138230200">
    <w:abstractNumId w:val="7"/>
  </w:num>
  <w:num w:numId="42" w16cid:durableId="151847146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cryptProviderType="rsaAES" w:cryptAlgorithmClass="hash" w:cryptAlgorithmType="typeAny" w:cryptAlgorithmSid="14" w:cryptSpinCount="100000" w:hash="EesVBEha4QSVSYWdl8k9juwd6igexDRpO8B+EVQgBBrahxvt21GmegXZ+ACHjg/za4vbXrXIB2rVUTiaC9XLDQ==" w:salt="ox0Kgq4fy5aItPjzufgK2g=="/>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FF"/>
    <w:rsid w:val="000026A3"/>
    <w:rsid w:val="000107BC"/>
    <w:rsid w:val="000108D9"/>
    <w:rsid w:val="00011C14"/>
    <w:rsid w:val="00011ED3"/>
    <w:rsid w:val="00012FD8"/>
    <w:rsid w:val="000136DD"/>
    <w:rsid w:val="00017BAC"/>
    <w:rsid w:val="000209C4"/>
    <w:rsid w:val="00021AD8"/>
    <w:rsid w:val="000230B9"/>
    <w:rsid w:val="0002331F"/>
    <w:rsid w:val="00023B56"/>
    <w:rsid w:val="00023C14"/>
    <w:rsid w:val="00023E79"/>
    <w:rsid w:val="0002543A"/>
    <w:rsid w:val="000264B5"/>
    <w:rsid w:val="00030081"/>
    <w:rsid w:val="00030185"/>
    <w:rsid w:val="0003144E"/>
    <w:rsid w:val="000317E5"/>
    <w:rsid w:val="00031881"/>
    <w:rsid w:val="00031C95"/>
    <w:rsid w:val="00032AFA"/>
    <w:rsid w:val="00032F4D"/>
    <w:rsid w:val="00040180"/>
    <w:rsid w:val="0004056F"/>
    <w:rsid w:val="00040913"/>
    <w:rsid w:val="00042ACA"/>
    <w:rsid w:val="00043757"/>
    <w:rsid w:val="000438C2"/>
    <w:rsid w:val="00043C8D"/>
    <w:rsid w:val="00045745"/>
    <w:rsid w:val="00045EBD"/>
    <w:rsid w:val="00046B33"/>
    <w:rsid w:val="000470CA"/>
    <w:rsid w:val="00047884"/>
    <w:rsid w:val="00047A5F"/>
    <w:rsid w:val="000529D0"/>
    <w:rsid w:val="00052D2E"/>
    <w:rsid w:val="00055059"/>
    <w:rsid w:val="0005678B"/>
    <w:rsid w:val="000572F5"/>
    <w:rsid w:val="00060199"/>
    <w:rsid w:val="00061206"/>
    <w:rsid w:val="00063F6C"/>
    <w:rsid w:val="00065CDC"/>
    <w:rsid w:val="00065FEF"/>
    <w:rsid w:val="00066AF8"/>
    <w:rsid w:val="0007008E"/>
    <w:rsid w:val="00072F17"/>
    <w:rsid w:val="00074946"/>
    <w:rsid w:val="000764F9"/>
    <w:rsid w:val="000779D1"/>
    <w:rsid w:val="00077CDF"/>
    <w:rsid w:val="000816BF"/>
    <w:rsid w:val="00082F39"/>
    <w:rsid w:val="00083D17"/>
    <w:rsid w:val="00084467"/>
    <w:rsid w:val="0008453F"/>
    <w:rsid w:val="00085520"/>
    <w:rsid w:val="00085AFB"/>
    <w:rsid w:val="000861CD"/>
    <w:rsid w:val="00086A4A"/>
    <w:rsid w:val="00086C47"/>
    <w:rsid w:val="000871AA"/>
    <w:rsid w:val="00087258"/>
    <w:rsid w:val="00090219"/>
    <w:rsid w:val="00092677"/>
    <w:rsid w:val="000930AD"/>
    <w:rsid w:val="00094656"/>
    <w:rsid w:val="000949BE"/>
    <w:rsid w:val="000A0E08"/>
    <w:rsid w:val="000A1AEA"/>
    <w:rsid w:val="000A3DDA"/>
    <w:rsid w:val="000A5D55"/>
    <w:rsid w:val="000A71A4"/>
    <w:rsid w:val="000B06A2"/>
    <w:rsid w:val="000B1305"/>
    <w:rsid w:val="000B2A19"/>
    <w:rsid w:val="000B3585"/>
    <w:rsid w:val="000B3F2C"/>
    <w:rsid w:val="000B41EE"/>
    <w:rsid w:val="000B4842"/>
    <w:rsid w:val="000B7682"/>
    <w:rsid w:val="000C1C3A"/>
    <w:rsid w:val="000C212E"/>
    <w:rsid w:val="000C28C9"/>
    <w:rsid w:val="000C4B2C"/>
    <w:rsid w:val="000C5661"/>
    <w:rsid w:val="000C5C76"/>
    <w:rsid w:val="000C7F1F"/>
    <w:rsid w:val="000D024F"/>
    <w:rsid w:val="000D163C"/>
    <w:rsid w:val="000D1664"/>
    <w:rsid w:val="000D20E8"/>
    <w:rsid w:val="000D2AE7"/>
    <w:rsid w:val="000D3B84"/>
    <w:rsid w:val="000D51AE"/>
    <w:rsid w:val="000D5D17"/>
    <w:rsid w:val="000D612D"/>
    <w:rsid w:val="000D7372"/>
    <w:rsid w:val="000E00B3"/>
    <w:rsid w:val="000E03F4"/>
    <w:rsid w:val="000E1625"/>
    <w:rsid w:val="000E273E"/>
    <w:rsid w:val="000E373E"/>
    <w:rsid w:val="000E3DED"/>
    <w:rsid w:val="000E5983"/>
    <w:rsid w:val="000E6703"/>
    <w:rsid w:val="000E72EB"/>
    <w:rsid w:val="000F1826"/>
    <w:rsid w:val="000F3863"/>
    <w:rsid w:val="000F3E8A"/>
    <w:rsid w:val="000F40AE"/>
    <w:rsid w:val="000F43AC"/>
    <w:rsid w:val="000F4AB5"/>
    <w:rsid w:val="000F4E2E"/>
    <w:rsid w:val="000F587B"/>
    <w:rsid w:val="000F6C10"/>
    <w:rsid w:val="000F6DD3"/>
    <w:rsid w:val="000F6EA3"/>
    <w:rsid w:val="0010097F"/>
    <w:rsid w:val="001013DD"/>
    <w:rsid w:val="00101531"/>
    <w:rsid w:val="001019E0"/>
    <w:rsid w:val="00102246"/>
    <w:rsid w:val="001025E1"/>
    <w:rsid w:val="001042E8"/>
    <w:rsid w:val="001047AF"/>
    <w:rsid w:val="001048AE"/>
    <w:rsid w:val="00104964"/>
    <w:rsid w:val="00105445"/>
    <w:rsid w:val="00106F70"/>
    <w:rsid w:val="00107DEA"/>
    <w:rsid w:val="00107F43"/>
    <w:rsid w:val="00110405"/>
    <w:rsid w:val="00111CB5"/>
    <w:rsid w:val="00112322"/>
    <w:rsid w:val="0011383F"/>
    <w:rsid w:val="001147E8"/>
    <w:rsid w:val="00114FCD"/>
    <w:rsid w:val="00116428"/>
    <w:rsid w:val="00117139"/>
    <w:rsid w:val="001176BF"/>
    <w:rsid w:val="0011778A"/>
    <w:rsid w:val="00117B5C"/>
    <w:rsid w:val="00121E36"/>
    <w:rsid w:val="001227BA"/>
    <w:rsid w:val="0012349F"/>
    <w:rsid w:val="001235CD"/>
    <w:rsid w:val="00124C70"/>
    <w:rsid w:val="00125F6E"/>
    <w:rsid w:val="00126F39"/>
    <w:rsid w:val="001270A9"/>
    <w:rsid w:val="00127219"/>
    <w:rsid w:val="00127F6A"/>
    <w:rsid w:val="00130CB0"/>
    <w:rsid w:val="00130CDB"/>
    <w:rsid w:val="00132AFA"/>
    <w:rsid w:val="00133C63"/>
    <w:rsid w:val="00134FE4"/>
    <w:rsid w:val="00135186"/>
    <w:rsid w:val="001358FA"/>
    <w:rsid w:val="0013747F"/>
    <w:rsid w:val="00140EE4"/>
    <w:rsid w:val="001425F5"/>
    <w:rsid w:val="00144891"/>
    <w:rsid w:val="00145D5B"/>
    <w:rsid w:val="001463BD"/>
    <w:rsid w:val="001514A5"/>
    <w:rsid w:val="00151C51"/>
    <w:rsid w:val="00154772"/>
    <w:rsid w:val="00154C3E"/>
    <w:rsid w:val="00155291"/>
    <w:rsid w:val="00156CD8"/>
    <w:rsid w:val="00156E89"/>
    <w:rsid w:val="0016188E"/>
    <w:rsid w:val="00161E7B"/>
    <w:rsid w:val="00162C54"/>
    <w:rsid w:val="00163304"/>
    <w:rsid w:val="0016383E"/>
    <w:rsid w:val="00163C0D"/>
    <w:rsid w:val="0016555E"/>
    <w:rsid w:val="001658BA"/>
    <w:rsid w:val="00165933"/>
    <w:rsid w:val="001700B5"/>
    <w:rsid w:val="00170258"/>
    <w:rsid w:val="00171789"/>
    <w:rsid w:val="001721D8"/>
    <w:rsid w:val="00173778"/>
    <w:rsid w:val="00174200"/>
    <w:rsid w:val="00175565"/>
    <w:rsid w:val="00176684"/>
    <w:rsid w:val="00176F0E"/>
    <w:rsid w:val="0018023A"/>
    <w:rsid w:val="00180C43"/>
    <w:rsid w:val="001815FA"/>
    <w:rsid w:val="00183BF4"/>
    <w:rsid w:val="001848B2"/>
    <w:rsid w:val="00186623"/>
    <w:rsid w:val="00187E89"/>
    <w:rsid w:val="00190850"/>
    <w:rsid w:val="00191371"/>
    <w:rsid w:val="00191570"/>
    <w:rsid w:val="00191767"/>
    <w:rsid w:val="00192FA2"/>
    <w:rsid w:val="00193545"/>
    <w:rsid w:val="001936AF"/>
    <w:rsid w:val="0019392D"/>
    <w:rsid w:val="001950DB"/>
    <w:rsid w:val="0019535E"/>
    <w:rsid w:val="0019658C"/>
    <w:rsid w:val="00196CEC"/>
    <w:rsid w:val="001A39F7"/>
    <w:rsid w:val="001A3C5A"/>
    <w:rsid w:val="001A3EA2"/>
    <w:rsid w:val="001A5C60"/>
    <w:rsid w:val="001A781D"/>
    <w:rsid w:val="001B26E7"/>
    <w:rsid w:val="001B2DEC"/>
    <w:rsid w:val="001B7D2E"/>
    <w:rsid w:val="001C1900"/>
    <w:rsid w:val="001C35A8"/>
    <w:rsid w:val="001C395D"/>
    <w:rsid w:val="001C774A"/>
    <w:rsid w:val="001D04F0"/>
    <w:rsid w:val="001D45B2"/>
    <w:rsid w:val="001D52DC"/>
    <w:rsid w:val="001D59D9"/>
    <w:rsid w:val="001E44FE"/>
    <w:rsid w:val="001E4D43"/>
    <w:rsid w:val="001E661C"/>
    <w:rsid w:val="001F0095"/>
    <w:rsid w:val="001F08DD"/>
    <w:rsid w:val="001F27B8"/>
    <w:rsid w:val="001F3A84"/>
    <w:rsid w:val="001F59AA"/>
    <w:rsid w:val="001F5D02"/>
    <w:rsid w:val="001F6295"/>
    <w:rsid w:val="001F6C23"/>
    <w:rsid w:val="001F710A"/>
    <w:rsid w:val="001F7BBA"/>
    <w:rsid w:val="002013A6"/>
    <w:rsid w:val="002015E8"/>
    <w:rsid w:val="00202F0D"/>
    <w:rsid w:val="00204AA3"/>
    <w:rsid w:val="00206C1A"/>
    <w:rsid w:val="0020735A"/>
    <w:rsid w:val="002103AB"/>
    <w:rsid w:val="00210B1A"/>
    <w:rsid w:val="00212A0A"/>
    <w:rsid w:val="00212D74"/>
    <w:rsid w:val="00212DF5"/>
    <w:rsid w:val="0021367B"/>
    <w:rsid w:val="00213FE7"/>
    <w:rsid w:val="00214DE4"/>
    <w:rsid w:val="00223B0B"/>
    <w:rsid w:val="002243BD"/>
    <w:rsid w:val="0022591F"/>
    <w:rsid w:val="0022659E"/>
    <w:rsid w:val="002269DF"/>
    <w:rsid w:val="00236418"/>
    <w:rsid w:val="002413BC"/>
    <w:rsid w:val="00242A65"/>
    <w:rsid w:val="00243C4E"/>
    <w:rsid w:val="00244769"/>
    <w:rsid w:val="002447F5"/>
    <w:rsid w:val="002448DB"/>
    <w:rsid w:val="002477D2"/>
    <w:rsid w:val="00252378"/>
    <w:rsid w:val="00252809"/>
    <w:rsid w:val="00252B04"/>
    <w:rsid w:val="00254B3E"/>
    <w:rsid w:val="00262A3C"/>
    <w:rsid w:val="00264B4D"/>
    <w:rsid w:val="002650B8"/>
    <w:rsid w:val="002651E0"/>
    <w:rsid w:val="0026536D"/>
    <w:rsid w:val="0026559B"/>
    <w:rsid w:val="00266751"/>
    <w:rsid w:val="00266EBD"/>
    <w:rsid w:val="00267132"/>
    <w:rsid w:val="00275EC1"/>
    <w:rsid w:val="00276988"/>
    <w:rsid w:val="00277F2B"/>
    <w:rsid w:val="00280F3D"/>
    <w:rsid w:val="00281318"/>
    <w:rsid w:val="00282E03"/>
    <w:rsid w:val="002837F9"/>
    <w:rsid w:val="00283C56"/>
    <w:rsid w:val="00283E24"/>
    <w:rsid w:val="002847D0"/>
    <w:rsid w:val="00285DF4"/>
    <w:rsid w:val="002869F6"/>
    <w:rsid w:val="0029036E"/>
    <w:rsid w:val="002907DB"/>
    <w:rsid w:val="00290C17"/>
    <w:rsid w:val="00292583"/>
    <w:rsid w:val="0029398D"/>
    <w:rsid w:val="00294DBB"/>
    <w:rsid w:val="00295AE8"/>
    <w:rsid w:val="00297C7E"/>
    <w:rsid w:val="002A1041"/>
    <w:rsid w:val="002A2EB9"/>
    <w:rsid w:val="002A41F3"/>
    <w:rsid w:val="002A4F37"/>
    <w:rsid w:val="002A5751"/>
    <w:rsid w:val="002A66E1"/>
    <w:rsid w:val="002A69A3"/>
    <w:rsid w:val="002A7FCF"/>
    <w:rsid w:val="002B0F06"/>
    <w:rsid w:val="002B18B4"/>
    <w:rsid w:val="002B22E5"/>
    <w:rsid w:val="002B276A"/>
    <w:rsid w:val="002B339A"/>
    <w:rsid w:val="002B36A2"/>
    <w:rsid w:val="002B38B7"/>
    <w:rsid w:val="002C1857"/>
    <w:rsid w:val="002C2176"/>
    <w:rsid w:val="002C2926"/>
    <w:rsid w:val="002C3DE8"/>
    <w:rsid w:val="002C4C53"/>
    <w:rsid w:val="002D0E7D"/>
    <w:rsid w:val="002D0ECF"/>
    <w:rsid w:val="002D2A6F"/>
    <w:rsid w:val="002D2CF7"/>
    <w:rsid w:val="002D3538"/>
    <w:rsid w:val="002D595B"/>
    <w:rsid w:val="002D67AC"/>
    <w:rsid w:val="002D7A0F"/>
    <w:rsid w:val="002E1137"/>
    <w:rsid w:val="002E2558"/>
    <w:rsid w:val="002E64DB"/>
    <w:rsid w:val="002F079C"/>
    <w:rsid w:val="002F2CEB"/>
    <w:rsid w:val="002F35B6"/>
    <w:rsid w:val="002F3BFA"/>
    <w:rsid w:val="002F3F9E"/>
    <w:rsid w:val="002F7E43"/>
    <w:rsid w:val="0030087C"/>
    <w:rsid w:val="00301311"/>
    <w:rsid w:val="003015A9"/>
    <w:rsid w:val="00302488"/>
    <w:rsid w:val="00302CFF"/>
    <w:rsid w:val="0030303B"/>
    <w:rsid w:val="0030337F"/>
    <w:rsid w:val="003034CA"/>
    <w:rsid w:val="003041B6"/>
    <w:rsid w:val="003049DC"/>
    <w:rsid w:val="003115B4"/>
    <w:rsid w:val="00313157"/>
    <w:rsid w:val="0031414F"/>
    <w:rsid w:val="00314CAB"/>
    <w:rsid w:val="0031512B"/>
    <w:rsid w:val="0031532E"/>
    <w:rsid w:val="003161BC"/>
    <w:rsid w:val="00316BA2"/>
    <w:rsid w:val="00320A8E"/>
    <w:rsid w:val="0032164C"/>
    <w:rsid w:val="00322124"/>
    <w:rsid w:val="00322D10"/>
    <w:rsid w:val="00323174"/>
    <w:rsid w:val="00323882"/>
    <w:rsid w:val="00324943"/>
    <w:rsid w:val="003261CD"/>
    <w:rsid w:val="003263D5"/>
    <w:rsid w:val="003322F4"/>
    <w:rsid w:val="00332406"/>
    <w:rsid w:val="00333232"/>
    <w:rsid w:val="00333BF4"/>
    <w:rsid w:val="00335DF5"/>
    <w:rsid w:val="00336C39"/>
    <w:rsid w:val="00340360"/>
    <w:rsid w:val="00340F6D"/>
    <w:rsid w:val="003422D5"/>
    <w:rsid w:val="003460CD"/>
    <w:rsid w:val="00346D88"/>
    <w:rsid w:val="0034798F"/>
    <w:rsid w:val="00347F17"/>
    <w:rsid w:val="00350261"/>
    <w:rsid w:val="00350C48"/>
    <w:rsid w:val="00351BD2"/>
    <w:rsid w:val="0035300C"/>
    <w:rsid w:val="00353918"/>
    <w:rsid w:val="00355A58"/>
    <w:rsid w:val="00355CE8"/>
    <w:rsid w:val="00355EDD"/>
    <w:rsid w:val="0035766D"/>
    <w:rsid w:val="00361F2B"/>
    <w:rsid w:val="00362F61"/>
    <w:rsid w:val="0036332A"/>
    <w:rsid w:val="00363526"/>
    <w:rsid w:val="0036493F"/>
    <w:rsid w:val="00365FF7"/>
    <w:rsid w:val="0036701B"/>
    <w:rsid w:val="003702B4"/>
    <w:rsid w:val="0037295E"/>
    <w:rsid w:val="003735F5"/>
    <w:rsid w:val="0038027F"/>
    <w:rsid w:val="00380502"/>
    <w:rsid w:val="0038083C"/>
    <w:rsid w:val="00380D9D"/>
    <w:rsid w:val="00381A04"/>
    <w:rsid w:val="00381B5B"/>
    <w:rsid w:val="003828BB"/>
    <w:rsid w:val="00383572"/>
    <w:rsid w:val="003863F0"/>
    <w:rsid w:val="0038650B"/>
    <w:rsid w:val="00386FC7"/>
    <w:rsid w:val="00387A66"/>
    <w:rsid w:val="00390819"/>
    <w:rsid w:val="0039187F"/>
    <w:rsid w:val="00392F4B"/>
    <w:rsid w:val="00393056"/>
    <w:rsid w:val="003940A1"/>
    <w:rsid w:val="00394B9C"/>
    <w:rsid w:val="0039510D"/>
    <w:rsid w:val="00396721"/>
    <w:rsid w:val="003A0021"/>
    <w:rsid w:val="003A03D5"/>
    <w:rsid w:val="003A17C7"/>
    <w:rsid w:val="003A21C1"/>
    <w:rsid w:val="003A3B93"/>
    <w:rsid w:val="003A3D56"/>
    <w:rsid w:val="003A3DBA"/>
    <w:rsid w:val="003A4380"/>
    <w:rsid w:val="003A493E"/>
    <w:rsid w:val="003A7C40"/>
    <w:rsid w:val="003B02B5"/>
    <w:rsid w:val="003B08FD"/>
    <w:rsid w:val="003B0990"/>
    <w:rsid w:val="003B0E8E"/>
    <w:rsid w:val="003B12B6"/>
    <w:rsid w:val="003B2761"/>
    <w:rsid w:val="003B4044"/>
    <w:rsid w:val="003B4284"/>
    <w:rsid w:val="003B542A"/>
    <w:rsid w:val="003B5B4E"/>
    <w:rsid w:val="003B6242"/>
    <w:rsid w:val="003B6972"/>
    <w:rsid w:val="003B6C55"/>
    <w:rsid w:val="003B7825"/>
    <w:rsid w:val="003C0983"/>
    <w:rsid w:val="003C0DDE"/>
    <w:rsid w:val="003C2186"/>
    <w:rsid w:val="003C4D7A"/>
    <w:rsid w:val="003C5BFC"/>
    <w:rsid w:val="003C707F"/>
    <w:rsid w:val="003D0520"/>
    <w:rsid w:val="003D3332"/>
    <w:rsid w:val="003D3BCB"/>
    <w:rsid w:val="003D3C0C"/>
    <w:rsid w:val="003D4111"/>
    <w:rsid w:val="003D67AB"/>
    <w:rsid w:val="003D7206"/>
    <w:rsid w:val="003D72D6"/>
    <w:rsid w:val="003D7D20"/>
    <w:rsid w:val="003E05DB"/>
    <w:rsid w:val="003E2668"/>
    <w:rsid w:val="003E2BF7"/>
    <w:rsid w:val="003E3A9C"/>
    <w:rsid w:val="003E4511"/>
    <w:rsid w:val="003E53F7"/>
    <w:rsid w:val="003E6E04"/>
    <w:rsid w:val="003F1037"/>
    <w:rsid w:val="003F1370"/>
    <w:rsid w:val="003F2078"/>
    <w:rsid w:val="003F39BF"/>
    <w:rsid w:val="003F59B5"/>
    <w:rsid w:val="004033F4"/>
    <w:rsid w:val="00403533"/>
    <w:rsid w:val="0040530F"/>
    <w:rsid w:val="00405E38"/>
    <w:rsid w:val="00406D3D"/>
    <w:rsid w:val="00410CFF"/>
    <w:rsid w:val="00416E4A"/>
    <w:rsid w:val="004175BB"/>
    <w:rsid w:val="00417EF0"/>
    <w:rsid w:val="00421611"/>
    <w:rsid w:val="00423582"/>
    <w:rsid w:val="00423C8A"/>
    <w:rsid w:val="0042420C"/>
    <w:rsid w:val="00424E58"/>
    <w:rsid w:val="00424F21"/>
    <w:rsid w:val="004261A0"/>
    <w:rsid w:val="00426672"/>
    <w:rsid w:val="00430553"/>
    <w:rsid w:val="004318F7"/>
    <w:rsid w:val="004340DB"/>
    <w:rsid w:val="00435013"/>
    <w:rsid w:val="00437758"/>
    <w:rsid w:val="004423FC"/>
    <w:rsid w:val="0044464C"/>
    <w:rsid w:val="00445066"/>
    <w:rsid w:val="00446B98"/>
    <w:rsid w:val="00446E49"/>
    <w:rsid w:val="00446F49"/>
    <w:rsid w:val="0045086A"/>
    <w:rsid w:val="004508DB"/>
    <w:rsid w:val="00450988"/>
    <w:rsid w:val="004513E1"/>
    <w:rsid w:val="00452804"/>
    <w:rsid w:val="00453A14"/>
    <w:rsid w:val="00460C2E"/>
    <w:rsid w:val="00460EEE"/>
    <w:rsid w:val="00461B00"/>
    <w:rsid w:val="004637DE"/>
    <w:rsid w:val="00465200"/>
    <w:rsid w:val="0046797B"/>
    <w:rsid w:val="00470641"/>
    <w:rsid w:val="00471E1C"/>
    <w:rsid w:val="00474A3E"/>
    <w:rsid w:val="00474CEC"/>
    <w:rsid w:val="00475D5A"/>
    <w:rsid w:val="004763E6"/>
    <w:rsid w:val="0047729E"/>
    <w:rsid w:val="00481D11"/>
    <w:rsid w:val="00484FDC"/>
    <w:rsid w:val="004867AB"/>
    <w:rsid w:val="00486C37"/>
    <w:rsid w:val="00487628"/>
    <w:rsid w:val="00490EDC"/>
    <w:rsid w:val="0049439E"/>
    <w:rsid w:val="004A168E"/>
    <w:rsid w:val="004A1C23"/>
    <w:rsid w:val="004A34AC"/>
    <w:rsid w:val="004A3607"/>
    <w:rsid w:val="004A45EF"/>
    <w:rsid w:val="004A4669"/>
    <w:rsid w:val="004A4DE0"/>
    <w:rsid w:val="004B04EE"/>
    <w:rsid w:val="004B0790"/>
    <w:rsid w:val="004B21B9"/>
    <w:rsid w:val="004B41C2"/>
    <w:rsid w:val="004B745B"/>
    <w:rsid w:val="004B7FF9"/>
    <w:rsid w:val="004C1B78"/>
    <w:rsid w:val="004C1D7C"/>
    <w:rsid w:val="004C330F"/>
    <w:rsid w:val="004C428F"/>
    <w:rsid w:val="004C5567"/>
    <w:rsid w:val="004C5652"/>
    <w:rsid w:val="004C7FE5"/>
    <w:rsid w:val="004D0CD1"/>
    <w:rsid w:val="004D13EA"/>
    <w:rsid w:val="004D34C3"/>
    <w:rsid w:val="004D3A4E"/>
    <w:rsid w:val="004D4720"/>
    <w:rsid w:val="004E0D83"/>
    <w:rsid w:val="004E2571"/>
    <w:rsid w:val="004E2E0D"/>
    <w:rsid w:val="004E34C6"/>
    <w:rsid w:val="004E36BC"/>
    <w:rsid w:val="004E5A70"/>
    <w:rsid w:val="004F0195"/>
    <w:rsid w:val="004F0C34"/>
    <w:rsid w:val="004F1150"/>
    <w:rsid w:val="004F23A0"/>
    <w:rsid w:val="004F46DE"/>
    <w:rsid w:val="004F4CC6"/>
    <w:rsid w:val="004F79F1"/>
    <w:rsid w:val="004F7D1A"/>
    <w:rsid w:val="00501BDC"/>
    <w:rsid w:val="00502754"/>
    <w:rsid w:val="0050433E"/>
    <w:rsid w:val="00507D05"/>
    <w:rsid w:val="005122BB"/>
    <w:rsid w:val="005138F6"/>
    <w:rsid w:val="00514606"/>
    <w:rsid w:val="0051624A"/>
    <w:rsid w:val="005166C3"/>
    <w:rsid w:val="00517000"/>
    <w:rsid w:val="00517A8C"/>
    <w:rsid w:val="0052011C"/>
    <w:rsid w:val="00522AC8"/>
    <w:rsid w:val="00525AA5"/>
    <w:rsid w:val="00531CDE"/>
    <w:rsid w:val="005334C8"/>
    <w:rsid w:val="00533BC3"/>
    <w:rsid w:val="00536C7C"/>
    <w:rsid w:val="005439F4"/>
    <w:rsid w:val="00544AD2"/>
    <w:rsid w:val="00546983"/>
    <w:rsid w:val="00546A6A"/>
    <w:rsid w:val="005473D6"/>
    <w:rsid w:val="0055368A"/>
    <w:rsid w:val="00554094"/>
    <w:rsid w:val="00554245"/>
    <w:rsid w:val="00555AF3"/>
    <w:rsid w:val="00557856"/>
    <w:rsid w:val="00557FB8"/>
    <w:rsid w:val="00560E55"/>
    <w:rsid w:val="00562058"/>
    <w:rsid w:val="00562F8C"/>
    <w:rsid w:val="005630FE"/>
    <w:rsid w:val="0056407E"/>
    <w:rsid w:val="005642A6"/>
    <w:rsid w:val="0056728B"/>
    <w:rsid w:val="005705F9"/>
    <w:rsid w:val="005707D1"/>
    <w:rsid w:val="005709DB"/>
    <w:rsid w:val="00575012"/>
    <w:rsid w:val="00575C32"/>
    <w:rsid w:val="00576A2C"/>
    <w:rsid w:val="00581C86"/>
    <w:rsid w:val="005821B6"/>
    <w:rsid w:val="00582297"/>
    <w:rsid w:val="005829D6"/>
    <w:rsid w:val="0058347E"/>
    <w:rsid w:val="00583A62"/>
    <w:rsid w:val="0058449F"/>
    <w:rsid w:val="0058503E"/>
    <w:rsid w:val="00591546"/>
    <w:rsid w:val="00591DFC"/>
    <w:rsid w:val="005932C0"/>
    <w:rsid w:val="00593C30"/>
    <w:rsid w:val="005954CD"/>
    <w:rsid w:val="0059605E"/>
    <w:rsid w:val="00596FA0"/>
    <w:rsid w:val="005A2E6E"/>
    <w:rsid w:val="005A3151"/>
    <w:rsid w:val="005A3379"/>
    <w:rsid w:val="005A33DF"/>
    <w:rsid w:val="005A3BA6"/>
    <w:rsid w:val="005A4CB4"/>
    <w:rsid w:val="005A52F7"/>
    <w:rsid w:val="005A5CA3"/>
    <w:rsid w:val="005A67F2"/>
    <w:rsid w:val="005A6A59"/>
    <w:rsid w:val="005B11BE"/>
    <w:rsid w:val="005B19B2"/>
    <w:rsid w:val="005B1AE3"/>
    <w:rsid w:val="005B1B3C"/>
    <w:rsid w:val="005B2676"/>
    <w:rsid w:val="005B2680"/>
    <w:rsid w:val="005B2DFD"/>
    <w:rsid w:val="005B30A5"/>
    <w:rsid w:val="005B332E"/>
    <w:rsid w:val="005B421C"/>
    <w:rsid w:val="005B7E3C"/>
    <w:rsid w:val="005C001E"/>
    <w:rsid w:val="005C0630"/>
    <w:rsid w:val="005C181C"/>
    <w:rsid w:val="005C1FC4"/>
    <w:rsid w:val="005C23EA"/>
    <w:rsid w:val="005C27F2"/>
    <w:rsid w:val="005C5544"/>
    <w:rsid w:val="005C564B"/>
    <w:rsid w:val="005C768D"/>
    <w:rsid w:val="005D1175"/>
    <w:rsid w:val="005D5F77"/>
    <w:rsid w:val="005D66D9"/>
    <w:rsid w:val="005D6A10"/>
    <w:rsid w:val="005D7F2B"/>
    <w:rsid w:val="005E1958"/>
    <w:rsid w:val="005E1D1B"/>
    <w:rsid w:val="005E1E7F"/>
    <w:rsid w:val="005E23B6"/>
    <w:rsid w:val="005E29D3"/>
    <w:rsid w:val="005E2A76"/>
    <w:rsid w:val="005E3478"/>
    <w:rsid w:val="005E3D22"/>
    <w:rsid w:val="005E3E22"/>
    <w:rsid w:val="005E44F7"/>
    <w:rsid w:val="005E58DA"/>
    <w:rsid w:val="005E704C"/>
    <w:rsid w:val="005E7614"/>
    <w:rsid w:val="005F2969"/>
    <w:rsid w:val="00603374"/>
    <w:rsid w:val="00603F89"/>
    <w:rsid w:val="00604F2B"/>
    <w:rsid w:val="00604F7E"/>
    <w:rsid w:val="006067D6"/>
    <w:rsid w:val="006123B2"/>
    <w:rsid w:val="006124CB"/>
    <w:rsid w:val="0061357D"/>
    <w:rsid w:val="00614FA6"/>
    <w:rsid w:val="00615330"/>
    <w:rsid w:val="006155A5"/>
    <w:rsid w:val="00615879"/>
    <w:rsid w:val="00615C2A"/>
    <w:rsid w:val="0061625F"/>
    <w:rsid w:val="00616F45"/>
    <w:rsid w:val="006209F9"/>
    <w:rsid w:val="0062243D"/>
    <w:rsid w:val="00623231"/>
    <w:rsid w:val="006244FF"/>
    <w:rsid w:val="006271A4"/>
    <w:rsid w:val="006303D3"/>
    <w:rsid w:val="00632E1D"/>
    <w:rsid w:val="00635E79"/>
    <w:rsid w:val="00635FDB"/>
    <w:rsid w:val="0063771C"/>
    <w:rsid w:val="00641630"/>
    <w:rsid w:val="00643B21"/>
    <w:rsid w:val="0064447D"/>
    <w:rsid w:val="00646678"/>
    <w:rsid w:val="00646F78"/>
    <w:rsid w:val="00650C14"/>
    <w:rsid w:val="0065125E"/>
    <w:rsid w:val="006522CF"/>
    <w:rsid w:val="00652C5A"/>
    <w:rsid w:val="00654096"/>
    <w:rsid w:val="00654680"/>
    <w:rsid w:val="00655770"/>
    <w:rsid w:val="00657BE5"/>
    <w:rsid w:val="0066398C"/>
    <w:rsid w:val="006661C4"/>
    <w:rsid w:val="006666B6"/>
    <w:rsid w:val="0067064C"/>
    <w:rsid w:val="00670A39"/>
    <w:rsid w:val="00673186"/>
    <w:rsid w:val="00674A0C"/>
    <w:rsid w:val="0067538E"/>
    <w:rsid w:val="006759D4"/>
    <w:rsid w:val="00675EC6"/>
    <w:rsid w:val="00675FEC"/>
    <w:rsid w:val="0067612C"/>
    <w:rsid w:val="006773D6"/>
    <w:rsid w:val="0067740A"/>
    <w:rsid w:val="0068114E"/>
    <w:rsid w:val="00682F10"/>
    <w:rsid w:val="006838E2"/>
    <w:rsid w:val="00684BC7"/>
    <w:rsid w:val="006873D5"/>
    <w:rsid w:val="006915BE"/>
    <w:rsid w:val="00693543"/>
    <w:rsid w:val="00693EEC"/>
    <w:rsid w:val="0069402A"/>
    <w:rsid w:val="00694041"/>
    <w:rsid w:val="00695079"/>
    <w:rsid w:val="00695D62"/>
    <w:rsid w:val="00696178"/>
    <w:rsid w:val="00696B1A"/>
    <w:rsid w:val="006A019B"/>
    <w:rsid w:val="006A025F"/>
    <w:rsid w:val="006A0C89"/>
    <w:rsid w:val="006A3CA4"/>
    <w:rsid w:val="006A45A3"/>
    <w:rsid w:val="006A5A19"/>
    <w:rsid w:val="006A5B69"/>
    <w:rsid w:val="006A6428"/>
    <w:rsid w:val="006A6C88"/>
    <w:rsid w:val="006A7348"/>
    <w:rsid w:val="006B1403"/>
    <w:rsid w:val="006B2B1A"/>
    <w:rsid w:val="006B398B"/>
    <w:rsid w:val="006B511F"/>
    <w:rsid w:val="006B6049"/>
    <w:rsid w:val="006C2640"/>
    <w:rsid w:val="006C282B"/>
    <w:rsid w:val="006C2EEF"/>
    <w:rsid w:val="006C56DF"/>
    <w:rsid w:val="006C7F29"/>
    <w:rsid w:val="006D020F"/>
    <w:rsid w:val="006D0C96"/>
    <w:rsid w:val="006D2B18"/>
    <w:rsid w:val="006D32F4"/>
    <w:rsid w:val="006D344D"/>
    <w:rsid w:val="006D5AC4"/>
    <w:rsid w:val="006D5D4D"/>
    <w:rsid w:val="006D6BF0"/>
    <w:rsid w:val="006D7DD0"/>
    <w:rsid w:val="006E08EA"/>
    <w:rsid w:val="006E2563"/>
    <w:rsid w:val="006E371E"/>
    <w:rsid w:val="006E3982"/>
    <w:rsid w:val="006E4FCF"/>
    <w:rsid w:val="006E7B03"/>
    <w:rsid w:val="006E7B5B"/>
    <w:rsid w:val="006E7D46"/>
    <w:rsid w:val="006F2605"/>
    <w:rsid w:val="006F35D9"/>
    <w:rsid w:val="006F3C78"/>
    <w:rsid w:val="006F4104"/>
    <w:rsid w:val="006F6112"/>
    <w:rsid w:val="006F68AC"/>
    <w:rsid w:val="0070073E"/>
    <w:rsid w:val="00700878"/>
    <w:rsid w:val="00704C03"/>
    <w:rsid w:val="00706963"/>
    <w:rsid w:val="00706E05"/>
    <w:rsid w:val="00710387"/>
    <w:rsid w:val="00712B18"/>
    <w:rsid w:val="00713DD9"/>
    <w:rsid w:val="0071616D"/>
    <w:rsid w:val="0071668E"/>
    <w:rsid w:val="00717471"/>
    <w:rsid w:val="007177C9"/>
    <w:rsid w:val="007178B9"/>
    <w:rsid w:val="007214DE"/>
    <w:rsid w:val="00724BA3"/>
    <w:rsid w:val="007260AE"/>
    <w:rsid w:val="007271D6"/>
    <w:rsid w:val="0072727E"/>
    <w:rsid w:val="00730429"/>
    <w:rsid w:val="00732604"/>
    <w:rsid w:val="00732D70"/>
    <w:rsid w:val="007356C9"/>
    <w:rsid w:val="00735ED7"/>
    <w:rsid w:val="007363D9"/>
    <w:rsid w:val="00736573"/>
    <w:rsid w:val="007415A0"/>
    <w:rsid w:val="00741748"/>
    <w:rsid w:val="00741DF0"/>
    <w:rsid w:val="007429F0"/>
    <w:rsid w:val="00742A1B"/>
    <w:rsid w:val="00744EED"/>
    <w:rsid w:val="00745290"/>
    <w:rsid w:val="00745643"/>
    <w:rsid w:val="007466F4"/>
    <w:rsid w:val="00746FBC"/>
    <w:rsid w:val="0074737E"/>
    <w:rsid w:val="007479E1"/>
    <w:rsid w:val="00747DBD"/>
    <w:rsid w:val="00750AF1"/>
    <w:rsid w:val="00753625"/>
    <w:rsid w:val="00760788"/>
    <w:rsid w:val="00761C12"/>
    <w:rsid w:val="00763760"/>
    <w:rsid w:val="007637DF"/>
    <w:rsid w:val="00764F49"/>
    <w:rsid w:val="00765390"/>
    <w:rsid w:val="007669D4"/>
    <w:rsid w:val="00770A42"/>
    <w:rsid w:val="00770CBF"/>
    <w:rsid w:val="00770CFD"/>
    <w:rsid w:val="00771879"/>
    <w:rsid w:val="00774C35"/>
    <w:rsid w:val="0077795B"/>
    <w:rsid w:val="007807B1"/>
    <w:rsid w:val="0078139A"/>
    <w:rsid w:val="00782F40"/>
    <w:rsid w:val="0078381F"/>
    <w:rsid w:val="00783E47"/>
    <w:rsid w:val="00786DBA"/>
    <w:rsid w:val="00786EA9"/>
    <w:rsid w:val="00791A32"/>
    <w:rsid w:val="00791B07"/>
    <w:rsid w:val="00792688"/>
    <w:rsid w:val="007934DC"/>
    <w:rsid w:val="00794B96"/>
    <w:rsid w:val="00795958"/>
    <w:rsid w:val="00795ACF"/>
    <w:rsid w:val="0079650F"/>
    <w:rsid w:val="00796648"/>
    <w:rsid w:val="007A0357"/>
    <w:rsid w:val="007A099D"/>
    <w:rsid w:val="007A0E63"/>
    <w:rsid w:val="007A149F"/>
    <w:rsid w:val="007A1BE0"/>
    <w:rsid w:val="007A1EFE"/>
    <w:rsid w:val="007A2197"/>
    <w:rsid w:val="007A3BD6"/>
    <w:rsid w:val="007A4BFD"/>
    <w:rsid w:val="007A5273"/>
    <w:rsid w:val="007A5465"/>
    <w:rsid w:val="007A6CD8"/>
    <w:rsid w:val="007B2695"/>
    <w:rsid w:val="007B2A6D"/>
    <w:rsid w:val="007B5091"/>
    <w:rsid w:val="007B7605"/>
    <w:rsid w:val="007B7912"/>
    <w:rsid w:val="007B7C99"/>
    <w:rsid w:val="007C13A8"/>
    <w:rsid w:val="007C160C"/>
    <w:rsid w:val="007C2FF9"/>
    <w:rsid w:val="007C41A6"/>
    <w:rsid w:val="007C5655"/>
    <w:rsid w:val="007C682B"/>
    <w:rsid w:val="007C725B"/>
    <w:rsid w:val="007D032E"/>
    <w:rsid w:val="007D3792"/>
    <w:rsid w:val="007D449A"/>
    <w:rsid w:val="007D5877"/>
    <w:rsid w:val="007E1566"/>
    <w:rsid w:val="007E1BF4"/>
    <w:rsid w:val="007E23C1"/>
    <w:rsid w:val="007E24A0"/>
    <w:rsid w:val="007E373F"/>
    <w:rsid w:val="007E5B85"/>
    <w:rsid w:val="007E7E07"/>
    <w:rsid w:val="007F20E1"/>
    <w:rsid w:val="007F2615"/>
    <w:rsid w:val="007F2709"/>
    <w:rsid w:val="007F4301"/>
    <w:rsid w:val="007F5D16"/>
    <w:rsid w:val="007F6C86"/>
    <w:rsid w:val="00800E62"/>
    <w:rsid w:val="00802852"/>
    <w:rsid w:val="008031E1"/>
    <w:rsid w:val="00806588"/>
    <w:rsid w:val="00807E20"/>
    <w:rsid w:val="008104B6"/>
    <w:rsid w:val="0081091C"/>
    <w:rsid w:val="008109AD"/>
    <w:rsid w:val="00811977"/>
    <w:rsid w:val="008138BC"/>
    <w:rsid w:val="00814AED"/>
    <w:rsid w:val="00815D47"/>
    <w:rsid w:val="008166F5"/>
    <w:rsid w:val="00820C5E"/>
    <w:rsid w:val="00821A84"/>
    <w:rsid w:val="00824582"/>
    <w:rsid w:val="00824F24"/>
    <w:rsid w:val="008251BE"/>
    <w:rsid w:val="008251C3"/>
    <w:rsid w:val="008254AB"/>
    <w:rsid w:val="00825671"/>
    <w:rsid w:val="00826755"/>
    <w:rsid w:val="0082723A"/>
    <w:rsid w:val="0082782F"/>
    <w:rsid w:val="00827B57"/>
    <w:rsid w:val="0083252F"/>
    <w:rsid w:val="0083262D"/>
    <w:rsid w:val="00832E47"/>
    <w:rsid w:val="0083478C"/>
    <w:rsid w:val="00834876"/>
    <w:rsid w:val="00834957"/>
    <w:rsid w:val="00834BFC"/>
    <w:rsid w:val="00842C43"/>
    <w:rsid w:val="00843FBD"/>
    <w:rsid w:val="008446E9"/>
    <w:rsid w:val="00844FA2"/>
    <w:rsid w:val="008458E7"/>
    <w:rsid w:val="008475A5"/>
    <w:rsid w:val="0085074F"/>
    <w:rsid w:val="00851172"/>
    <w:rsid w:val="00851DF7"/>
    <w:rsid w:val="008522CC"/>
    <w:rsid w:val="00853CFA"/>
    <w:rsid w:val="00853D70"/>
    <w:rsid w:val="0085584A"/>
    <w:rsid w:val="00856746"/>
    <w:rsid w:val="00861B24"/>
    <w:rsid w:val="008636CE"/>
    <w:rsid w:val="00864583"/>
    <w:rsid w:val="008647A3"/>
    <w:rsid w:val="0086791F"/>
    <w:rsid w:val="008717B7"/>
    <w:rsid w:val="00874015"/>
    <w:rsid w:val="0087474F"/>
    <w:rsid w:val="00875139"/>
    <w:rsid w:val="00875A72"/>
    <w:rsid w:val="00875DFB"/>
    <w:rsid w:val="00875E52"/>
    <w:rsid w:val="00877760"/>
    <w:rsid w:val="00877A6A"/>
    <w:rsid w:val="0088026F"/>
    <w:rsid w:val="00882A94"/>
    <w:rsid w:val="00884C77"/>
    <w:rsid w:val="008850EB"/>
    <w:rsid w:val="00886149"/>
    <w:rsid w:val="00886AE1"/>
    <w:rsid w:val="00890255"/>
    <w:rsid w:val="008910C2"/>
    <w:rsid w:val="008920D9"/>
    <w:rsid w:val="00892853"/>
    <w:rsid w:val="008933EF"/>
    <w:rsid w:val="00893C1F"/>
    <w:rsid w:val="00894246"/>
    <w:rsid w:val="008943D7"/>
    <w:rsid w:val="00894C9D"/>
    <w:rsid w:val="00894DB8"/>
    <w:rsid w:val="00895BF1"/>
    <w:rsid w:val="008A013C"/>
    <w:rsid w:val="008A1563"/>
    <w:rsid w:val="008A2024"/>
    <w:rsid w:val="008A26A0"/>
    <w:rsid w:val="008A450B"/>
    <w:rsid w:val="008A4EF2"/>
    <w:rsid w:val="008A6EAA"/>
    <w:rsid w:val="008A7558"/>
    <w:rsid w:val="008B01C2"/>
    <w:rsid w:val="008B1937"/>
    <w:rsid w:val="008B320E"/>
    <w:rsid w:val="008B3FAC"/>
    <w:rsid w:val="008B4EAD"/>
    <w:rsid w:val="008B5D10"/>
    <w:rsid w:val="008B61A0"/>
    <w:rsid w:val="008C0898"/>
    <w:rsid w:val="008C0D21"/>
    <w:rsid w:val="008C0D2A"/>
    <w:rsid w:val="008C2FF5"/>
    <w:rsid w:val="008C4EE0"/>
    <w:rsid w:val="008C66A3"/>
    <w:rsid w:val="008C7B7F"/>
    <w:rsid w:val="008D04E9"/>
    <w:rsid w:val="008D069C"/>
    <w:rsid w:val="008D0F77"/>
    <w:rsid w:val="008D1073"/>
    <w:rsid w:val="008D28A5"/>
    <w:rsid w:val="008D29E8"/>
    <w:rsid w:val="008D3488"/>
    <w:rsid w:val="008D3EFD"/>
    <w:rsid w:val="008D6465"/>
    <w:rsid w:val="008D6968"/>
    <w:rsid w:val="008D701E"/>
    <w:rsid w:val="008E1993"/>
    <w:rsid w:val="008E295E"/>
    <w:rsid w:val="008E2B42"/>
    <w:rsid w:val="008E7C4C"/>
    <w:rsid w:val="008E7F75"/>
    <w:rsid w:val="008F0148"/>
    <w:rsid w:val="008F0AFB"/>
    <w:rsid w:val="008F111A"/>
    <w:rsid w:val="008F1811"/>
    <w:rsid w:val="008F2311"/>
    <w:rsid w:val="008F241B"/>
    <w:rsid w:val="008F2FDC"/>
    <w:rsid w:val="008F7DF8"/>
    <w:rsid w:val="00901F98"/>
    <w:rsid w:val="0090208D"/>
    <w:rsid w:val="009020C4"/>
    <w:rsid w:val="009036BE"/>
    <w:rsid w:val="0090646E"/>
    <w:rsid w:val="00910736"/>
    <w:rsid w:val="00911784"/>
    <w:rsid w:val="00911AE0"/>
    <w:rsid w:val="00912002"/>
    <w:rsid w:val="009163AF"/>
    <w:rsid w:val="00916BF1"/>
    <w:rsid w:val="009171D6"/>
    <w:rsid w:val="00917BBA"/>
    <w:rsid w:val="00920092"/>
    <w:rsid w:val="00920708"/>
    <w:rsid w:val="009232C0"/>
    <w:rsid w:val="009249B3"/>
    <w:rsid w:val="0092575F"/>
    <w:rsid w:val="00926503"/>
    <w:rsid w:val="00926A5E"/>
    <w:rsid w:val="00926E86"/>
    <w:rsid w:val="00927481"/>
    <w:rsid w:val="00927A25"/>
    <w:rsid w:val="00927B0E"/>
    <w:rsid w:val="00930827"/>
    <w:rsid w:val="00931568"/>
    <w:rsid w:val="00932A9D"/>
    <w:rsid w:val="00934BAF"/>
    <w:rsid w:val="009352ED"/>
    <w:rsid w:val="00935374"/>
    <w:rsid w:val="00936299"/>
    <w:rsid w:val="00940B63"/>
    <w:rsid w:val="00942BDC"/>
    <w:rsid w:val="00942CBD"/>
    <w:rsid w:val="00943F7F"/>
    <w:rsid w:val="0094476D"/>
    <w:rsid w:val="00944781"/>
    <w:rsid w:val="009451AF"/>
    <w:rsid w:val="00945A89"/>
    <w:rsid w:val="00946E3E"/>
    <w:rsid w:val="0094724B"/>
    <w:rsid w:val="00947F36"/>
    <w:rsid w:val="00950326"/>
    <w:rsid w:val="0095619E"/>
    <w:rsid w:val="00960B4F"/>
    <w:rsid w:val="0096193A"/>
    <w:rsid w:val="00962F49"/>
    <w:rsid w:val="0096470B"/>
    <w:rsid w:val="009658CD"/>
    <w:rsid w:val="00965B72"/>
    <w:rsid w:val="00966CCC"/>
    <w:rsid w:val="00967661"/>
    <w:rsid w:val="00970818"/>
    <w:rsid w:val="00970CFB"/>
    <w:rsid w:val="00971D30"/>
    <w:rsid w:val="00971F3B"/>
    <w:rsid w:val="00974D28"/>
    <w:rsid w:val="009757CA"/>
    <w:rsid w:val="009764B1"/>
    <w:rsid w:val="009775EE"/>
    <w:rsid w:val="00977DFC"/>
    <w:rsid w:val="00981FE0"/>
    <w:rsid w:val="00982181"/>
    <w:rsid w:val="00982D5C"/>
    <w:rsid w:val="009835EC"/>
    <w:rsid w:val="00983714"/>
    <w:rsid w:val="00984264"/>
    <w:rsid w:val="009859AB"/>
    <w:rsid w:val="00986138"/>
    <w:rsid w:val="00986CBD"/>
    <w:rsid w:val="0099153D"/>
    <w:rsid w:val="009919FE"/>
    <w:rsid w:val="00992C7B"/>
    <w:rsid w:val="00994D99"/>
    <w:rsid w:val="00994DAD"/>
    <w:rsid w:val="009964DD"/>
    <w:rsid w:val="00996E32"/>
    <w:rsid w:val="009A09AF"/>
    <w:rsid w:val="009A2206"/>
    <w:rsid w:val="009A3317"/>
    <w:rsid w:val="009A4783"/>
    <w:rsid w:val="009A562F"/>
    <w:rsid w:val="009A7D35"/>
    <w:rsid w:val="009A7DDA"/>
    <w:rsid w:val="009B0015"/>
    <w:rsid w:val="009B19A4"/>
    <w:rsid w:val="009B3ECD"/>
    <w:rsid w:val="009B4266"/>
    <w:rsid w:val="009B65AD"/>
    <w:rsid w:val="009B682B"/>
    <w:rsid w:val="009C00A3"/>
    <w:rsid w:val="009C24CF"/>
    <w:rsid w:val="009C5026"/>
    <w:rsid w:val="009C677E"/>
    <w:rsid w:val="009C6DC0"/>
    <w:rsid w:val="009C7937"/>
    <w:rsid w:val="009D1615"/>
    <w:rsid w:val="009D3F49"/>
    <w:rsid w:val="009D48AB"/>
    <w:rsid w:val="009D56E0"/>
    <w:rsid w:val="009D5E57"/>
    <w:rsid w:val="009D5FD4"/>
    <w:rsid w:val="009D68AE"/>
    <w:rsid w:val="009D6FDE"/>
    <w:rsid w:val="009D70EE"/>
    <w:rsid w:val="009D7719"/>
    <w:rsid w:val="009E039C"/>
    <w:rsid w:val="009E0AAC"/>
    <w:rsid w:val="009E13EA"/>
    <w:rsid w:val="009E382A"/>
    <w:rsid w:val="009E648F"/>
    <w:rsid w:val="009E6EB3"/>
    <w:rsid w:val="009E7874"/>
    <w:rsid w:val="009F0CB6"/>
    <w:rsid w:val="009F251E"/>
    <w:rsid w:val="009F3F93"/>
    <w:rsid w:val="009F4555"/>
    <w:rsid w:val="009F4B20"/>
    <w:rsid w:val="009F5816"/>
    <w:rsid w:val="009F7082"/>
    <w:rsid w:val="009F76B9"/>
    <w:rsid w:val="009F7963"/>
    <w:rsid w:val="00A0024A"/>
    <w:rsid w:val="00A006B9"/>
    <w:rsid w:val="00A018D7"/>
    <w:rsid w:val="00A026B1"/>
    <w:rsid w:val="00A042E4"/>
    <w:rsid w:val="00A04B28"/>
    <w:rsid w:val="00A05836"/>
    <w:rsid w:val="00A06732"/>
    <w:rsid w:val="00A116B3"/>
    <w:rsid w:val="00A11930"/>
    <w:rsid w:val="00A12D48"/>
    <w:rsid w:val="00A13C9B"/>
    <w:rsid w:val="00A15EA7"/>
    <w:rsid w:val="00A15F1B"/>
    <w:rsid w:val="00A172C7"/>
    <w:rsid w:val="00A214C0"/>
    <w:rsid w:val="00A227A2"/>
    <w:rsid w:val="00A22972"/>
    <w:rsid w:val="00A253A9"/>
    <w:rsid w:val="00A2616F"/>
    <w:rsid w:val="00A273D2"/>
    <w:rsid w:val="00A27BE1"/>
    <w:rsid w:val="00A30576"/>
    <w:rsid w:val="00A348A8"/>
    <w:rsid w:val="00A34E15"/>
    <w:rsid w:val="00A35AA0"/>
    <w:rsid w:val="00A37911"/>
    <w:rsid w:val="00A37984"/>
    <w:rsid w:val="00A42FFF"/>
    <w:rsid w:val="00A434D0"/>
    <w:rsid w:val="00A44414"/>
    <w:rsid w:val="00A44712"/>
    <w:rsid w:val="00A45AE7"/>
    <w:rsid w:val="00A45DEF"/>
    <w:rsid w:val="00A464E3"/>
    <w:rsid w:val="00A46C5E"/>
    <w:rsid w:val="00A470C3"/>
    <w:rsid w:val="00A47DCE"/>
    <w:rsid w:val="00A50908"/>
    <w:rsid w:val="00A50A3B"/>
    <w:rsid w:val="00A52D00"/>
    <w:rsid w:val="00A54775"/>
    <w:rsid w:val="00A5485B"/>
    <w:rsid w:val="00A5555F"/>
    <w:rsid w:val="00A56CC4"/>
    <w:rsid w:val="00A612BB"/>
    <w:rsid w:val="00A620E5"/>
    <w:rsid w:val="00A63423"/>
    <w:rsid w:val="00A64155"/>
    <w:rsid w:val="00A66D26"/>
    <w:rsid w:val="00A70C41"/>
    <w:rsid w:val="00A71BDD"/>
    <w:rsid w:val="00A74925"/>
    <w:rsid w:val="00A76D4F"/>
    <w:rsid w:val="00A779EA"/>
    <w:rsid w:val="00A80063"/>
    <w:rsid w:val="00A80D62"/>
    <w:rsid w:val="00A83F8C"/>
    <w:rsid w:val="00A843D1"/>
    <w:rsid w:val="00A8468B"/>
    <w:rsid w:val="00A847D0"/>
    <w:rsid w:val="00A8512D"/>
    <w:rsid w:val="00A851A5"/>
    <w:rsid w:val="00A85D5D"/>
    <w:rsid w:val="00A8608B"/>
    <w:rsid w:val="00A90E40"/>
    <w:rsid w:val="00A92CA5"/>
    <w:rsid w:val="00A93243"/>
    <w:rsid w:val="00A94FE9"/>
    <w:rsid w:val="00A95176"/>
    <w:rsid w:val="00A97720"/>
    <w:rsid w:val="00AA04FE"/>
    <w:rsid w:val="00AA07A2"/>
    <w:rsid w:val="00AA164B"/>
    <w:rsid w:val="00AA22DC"/>
    <w:rsid w:val="00AA2AF4"/>
    <w:rsid w:val="00AA3305"/>
    <w:rsid w:val="00AA5314"/>
    <w:rsid w:val="00AA6468"/>
    <w:rsid w:val="00AA7DB5"/>
    <w:rsid w:val="00AB144B"/>
    <w:rsid w:val="00AB2657"/>
    <w:rsid w:val="00AB2D67"/>
    <w:rsid w:val="00AB3E26"/>
    <w:rsid w:val="00AB42FC"/>
    <w:rsid w:val="00AB4456"/>
    <w:rsid w:val="00AC1A5D"/>
    <w:rsid w:val="00AC2978"/>
    <w:rsid w:val="00AC33C9"/>
    <w:rsid w:val="00AC35B4"/>
    <w:rsid w:val="00AC3CB8"/>
    <w:rsid w:val="00AC5730"/>
    <w:rsid w:val="00AC764D"/>
    <w:rsid w:val="00AD2AEF"/>
    <w:rsid w:val="00AD55E9"/>
    <w:rsid w:val="00AD7585"/>
    <w:rsid w:val="00AD7EC4"/>
    <w:rsid w:val="00AE1126"/>
    <w:rsid w:val="00AE280C"/>
    <w:rsid w:val="00AE6257"/>
    <w:rsid w:val="00AE6362"/>
    <w:rsid w:val="00AE6423"/>
    <w:rsid w:val="00AE6946"/>
    <w:rsid w:val="00AE6B03"/>
    <w:rsid w:val="00AE787D"/>
    <w:rsid w:val="00AE7B26"/>
    <w:rsid w:val="00AF0A3F"/>
    <w:rsid w:val="00AF0EAB"/>
    <w:rsid w:val="00AF360F"/>
    <w:rsid w:val="00AF3ABD"/>
    <w:rsid w:val="00AF4279"/>
    <w:rsid w:val="00AF5EE3"/>
    <w:rsid w:val="00AF62AA"/>
    <w:rsid w:val="00AF6745"/>
    <w:rsid w:val="00AF6807"/>
    <w:rsid w:val="00AF73E8"/>
    <w:rsid w:val="00AF7463"/>
    <w:rsid w:val="00AF7589"/>
    <w:rsid w:val="00AF77E3"/>
    <w:rsid w:val="00B00652"/>
    <w:rsid w:val="00B00E3A"/>
    <w:rsid w:val="00B01442"/>
    <w:rsid w:val="00B0164D"/>
    <w:rsid w:val="00B04A35"/>
    <w:rsid w:val="00B075A7"/>
    <w:rsid w:val="00B07DB9"/>
    <w:rsid w:val="00B10EED"/>
    <w:rsid w:val="00B140E6"/>
    <w:rsid w:val="00B15C3C"/>
    <w:rsid w:val="00B16EC5"/>
    <w:rsid w:val="00B21D6F"/>
    <w:rsid w:val="00B22EE0"/>
    <w:rsid w:val="00B22FFF"/>
    <w:rsid w:val="00B23CC8"/>
    <w:rsid w:val="00B2467A"/>
    <w:rsid w:val="00B24FBA"/>
    <w:rsid w:val="00B256C8"/>
    <w:rsid w:val="00B35F54"/>
    <w:rsid w:val="00B366D3"/>
    <w:rsid w:val="00B40AA3"/>
    <w:rsid w:val="00B40C41"/>
    <w:rsid w:val="00B40D2A"/>
    <w:rsid w:val="00B41B4A"/>
    <w:rsid w:val="00B41E14"/>
    <w:rsid w:val="00B4202F"/>
    <w:rsid w:val="00B42DB8"/>
    <w:rsid w:val="00B43019"/>
    <w:rsid w:val="00B434F0"/>
    <w:rsid w:val="00B43FE5"/>
    <w:rsid w:val="00B445E8"/>
    <w:rsid w:val="00B46A00"/>
    <w:rsid w:val="00B4760B"/>
    <w:rsid w:val="00B47C63"/>
    <w:rsid w:val="00B506A3"/>
    <w:rsid w:val="00B50C9F"/>
    <w:rsid w:val="00B51100"/>
    <w:rsid w:val="00B52DDB"/>
    <w:rsid w:val="00B532D5"/>
    <w:rsid w:val="00B61A1F"/>
    <w:rsid w:val="00B61FFD"/>
    <w:rsid w:val="00B630C8"/>
    <w:rsid w:val="00B6347D"/>
    <w:rsid w:val="00B63E6D"/>
    <w:rsid w:val="00B64E70"/>
    <w:rsid w:val="00B65091"/>
    <w:rsid w:val="00B6694F"/>
    <w:rsid w:val="00B670E1"/>
    <w:rsid w:val="00B70FCA"/>
    <w:rsid w:val="00B73086"/>
    <w:rsid w:val="00B732B8"/>
    <w:rsid w:val="00B734DE"/>
    <w:rsid w:val="00B73D4C"/>
    <w:rsid w:val="00B76C88"/>
    <w:rsid w:val="00B81627"/>
    <w:rsid w:val="00B81CA3"/>
    <w:rsid w:val="00B81CD1"/>
    <w:rsid w:val="00B8230F"/>
    <w:rsid w:val="00B85105"/>
    <w:rsid w:val="00B851F1"/>
    <w:rsid w:val="00B8549C"/>
    <w:rsid w:val="00B855B9"/>
    <w:rsid w:val="00B85C48"/>
    <w:rsid w:val="00B866DD"/>
    <w:rsid w:val="00B86E20"/>
    <w:rsid w:val="00B90F70"/>
    <w:rsid w:val="00B91E25"/>
    <w:rsid w:val="00B9281A"/>
    <w:rsid w:val="00B93193"/>
    <w:rsid w:val="00B93C4C"/>
    <w:rsid w:val="00B95936"/>
    <w:rsid w:val="00BA1DE7"/>
    <w:rsid w:val="00BA2170"/>
    <w:rsid w:val="00BA3C61"/>
    <w:rsid w:val="00BA526B"/>
    <w:rsid w:val="00BA5541"/>
    <w:rsid w:val="00BA60BF"/>
    <w:rsid w:val="00BA6518"/>
    <w:rsid w:val="00BA767A"/>
    <w:rsid w:val="00BB2767"/>
    <w:rsid w:val="00BB29DA"/>
    <w:rsid w:val="00BB3110"/>
    <w:rsid w:val="00BB3AF8"/>
    <w:rsid w:val="00BB40EE"/>
    <w:rsid w:val="00BB462A"/>
    <w:rsid w:val="00BB493C"/>
    <w:rsid w:val="00BB762A"/>
    <w:rsid w:val="00BC0BF4"/>
    <w:rsid w:val="00BC0F08"/>
    <w:rsid w:val="00BC3D17"/>
    <w:rsid w:val="00BC3E55"/>
    <w:rsid w:val="00BC5BCC"/>
    <w:rsid w:val="00BC79FE"/>
    <w:rsid w:val="00BD10BE"/>
    <w:rsid w:val="00BD1201"/>
    <w:rsid w:val="00BD275F"/>
    <w:rsid w:val="00BD4657"/>
    <w:rsid w:val="00BD63E3"/>
    <w:rsid w:val="00BE08F3"/>
    <w:rsid w:val="00BE270F"/>
    <w:rsid w:val="00BE3901"/>
    <w:rsid w:val="00BE478D"/>
    <w:rsid w:val="00BE5C88"/>
    <w:rsid w:val="00BF09CD"/>
    <w:rsid w:val="00BF0A52"/>
    <w:rsid w:val="00BF21EA"/>
    <w:rsid w:val="00BF352D"/>
    <w:rsid w:val="00BF4777"/>
    <w:rsid w:val="00BF5F86"/>
    <w:rsid w:val="00BF70C1"/>
    <w:rsid w:val="00BF7DD4"/>
    <w:rsid w:val="00C009A9"/>
    <w:rsid w:val="00C01056"/>
    <w:rsid w:val="00C038D3"/>
    <w:rsid w:val="00C07BF6"/>
    <w:rsid w:val="00C1098B"/>
    <w:rsid w:val="00C11B0D"/>
    <w:rsid w:val="00C1300C"/>
    <w:rsid w:val="00C15233"/>
    <w:rsid w:val="00C153C0"/>
    <w:rsid w:val="00C1552A"/>
    <w:rsid w:val="00C15F64"/>
    <w:rsid w:val="00C160B5"/>
    <w:rsid w:val="00C162D7"/>
    <w:rsid w:val="00C16BDB"/>
    <w:rsid w:val="00C16ED1"/>
    <w:rsid w:val="00C170D1"/>
    <w:rsid w:val="00C171A3"/>
    <w:rsid w:val="00C17629"/>
    <w:rsid w:val="00C17D14"/>
    <w:rsid w:val="00C22D95"/>
    <w:rsid w:val="00C238B5"/>
    <w:rsid w:val="00C23FE4"/>
    <w:rsid w:val="00C25C02"/>
    <w:rsid w:val="00C26A27"/>
    <w:rsid w:val="00C27A43"/>
    <w:rsid w:val="00C30C5F"/>
    <w:rsid w:val="00C330B3"/>
    <w:rsid w:val="00C341D6"/>
    <w:rsid w:val="00C34DA7"/>
    <w:rsid w:val="00C34F02"/>
    <w:rsid w:val="00C34F0C"/>
    <w:rsid w:val="00C35020"/>
    <w:rsid w:val="00C358D8"/>
    <w:rsid w:val="00C35B58"/>
    <w:rsid w:val="00C3691E"/>
    <w:rsid w:val="00C37953"/>
    <w:rsid w:val="00C413BA"/>
    <w:rsid w:val="00C416F9"/>
    <w:rsid w:val="00C426E8"/>
    <w:rsid w:val="00C433E9"/>
    <w:rsid w:val="00C436DC"/>
    <w:rsid w:val="00C43728"/>
    <w:rsid w:val="00C43E04"/>
    <w:rsid w:val="00C4434A"/>
    <w:rsid w:val="00C44EFB"/>
    <w:rsid w:val="00C451BE"/>
    <w:rsid w:val="00C45BAC"/>
    <w:rsid w:val="00C45EA1"/>
    <w:rsid w:val="00C45F7C"/>
    <w:rsid w:val="00C51B19"/>
    <w:rsid w:val="00C527D5"/>
    <w:rsid w:val="00C54551"/>
    <w:rsid w:val="00C569A2"/>
    <w:rsid w:val="00C6247A"/>
    <w:rsid w:val="00C6590B"/>
    <w:rsid w:val="00C66529"/>
    <w:rsid w:val="00C6703D"/>
    <w:rsid w:val="00C67231"/>
    <w:rsid w:val="00C7112D"/>
    <w:rsid w:val="00C725A9"/>
    <w:rsid w:val="00C72828"/>
    <w:rsid w:val="00C733C5"/>
    <w:rsid w:val="00C745D0"/>
    <w:rsid w:val="00C76FD5"/>
    <w:rsid w:val="00C778FF"/>
    <w:rsid w:val="00C80B1F"/>
    <w:rsid w:val="00C8275A"/>
    <w:rsid w:val="00C85680"/>
    <w:rsid w:val="00C865DA"/>
    <w:rsid w:val="00C86EA5"/>
    <w:rsid w:val="00C90BBC"/>
    <w:rsid w:val="00C91A82"/>
    <w:rsid w:val="00C92709"/>
    <w:rsid w:val="00C9458F"/>
    <w:rsid w:val="00C95BDC"/>
    <w:rsid w:val="00C96CE1"/>
    <w:rsid w:val="00C97B82"/>
    <w:rsid w:val="00CA0EAF"/>
    <w:rsid w:val="00CA13D6"/>
    <w:rsid w:val="00CA45DC"/>
    <w:rsid w:val="00CA5B7B"/>
    <w:rsid w:val="00CA5ED8"/>
    <w:rsid w:val="00CA7B37"/>
    <w:rsid w:val="00CB3229"/>
    <w:rsid w:val="00CB52F9"/>
    <w:rsid w:val="00CB738D"/>
    <w:rsid w:val="00CB784D"/>
    <w:rsid w:val="00CB7C81"/>
    <w:rsid w:val="00CC1410"/>
    <w:rsid w:val="00CC20A2"/>
    <w:rsid w:val="00CC2184"/>
    <w:rsid w:val="00CC2280"/>
    <w:rsid w:val="00CC2475"/>
    <w:rsid w:val="00CC282D"/>
    <w:rsid w:val="00CC2B70"/>
    <w:rsid w:val="00CC2D69"/>
    <w:rsid w:val="00CC5151"/>
    <w:rsid w:val="00CC6D43"/>
    <w:rsid w:val="00CD23B2"/>
    <w:rsid w:val="00CD2FCE"/>
    <w:rsid w:val="00CD4810"/>
    <w:rsid w:val="00CD49C6"/>
    <w:rsid w:val="00CD6537"/>
    <w:rsid w:val="00CD69D2"/>
    <w:rsid w:val="00CD7FDD"/>
    <w:rsid w:val="00CE271E"/>
    <w:rsid w:val="00CE30D3"/>
    <w:rsid w:val="00CE3F32"/>
    <w:rsid w:val="00CE4ED8"/>
    <w:rsid w:val="00CE5689"/>
    <w:rsid w:val="00CE6CE5"/>
    <w:rsid w:val="00CF06AF"/>
    <w:rsid w:val="00CF092C"/>
    <w:rsid w:val="00CF0A58"/>
    <w:rsid w:val="00CF0EF5"/>
    <w:rsid w:val="00CF2F8F"/>
    <w:rsid w:val="00CF40ED"/>
    <w:rsid w:val="00CF5796"/>
    <w:rsid w:val="00CF5810"/>
    <w:rsid w:val="00CF5902"/>
    <w:rsid w:val="00CF634F"/>
    <w:rsid w:val="00D00D83"/>
    <w:rsid w:val="00D061F2"/>
    <w:rsid w:val="00D06F53"/>
    <w:rsid w:val="00D10236"/>
    <w:rsid w:val="00D10766"/>
    <w:rsid w:val="00D110CB"/>
    <w:rsid w:val="00D117A2"/>
    <w:rsid w:val="00D118DC"/>
    <w:rsid w:val="00D15E57"/>
    <w:rsid w:val="00D15F7D"/>
    <w:rsid w:val="00D1727E"/>
    <w:rsid w:val="00D17722"/>
    <w:rsid w:val="00D20163"/>
    <w:rsid w:val="00D20980"/>
    <w:rsid w:val="00D2314E"/>
    <w:rsid w:val="00D23BFF"/>
    <w:rsid w:val="00D24590"/>
    <w:rsid w:val="00D262E6"/>
    <w:rsid w:val="00D2641C"/>
    <w:rsid w:val="00D269CC"/>
    <w:rsid w:val="00D2711E"/>
    <w:rsid w:val="00D30EA3"/>
    <w:rsid w:val="00D310EC"/>
    <w:rsid w:val="00D326FF"/>
    <w:rsid w:val="00D32B91"/>
    <w:rsid w:val="00D334C0"/>
    <w:rsid w:val="00D35DAD"/>
    <w:rsid w:val="00D40C9D"/>
    <w:rsid w:val="00D414DA"/>
    <w:rsid w:val="00D41574"/>
    <w:rsid w:val="00D42F9D"/>
    <w:rsid w:val="00D4478B"/>
    <w:rsid w:val="00D45DB2"/>
    <w:rsid w:val="00D461C9"/>
    <w:rsid w:val="00D5016B"/>
    <w:rsid w:val="00D53AF2"/>
    <w:rsid w:val="00D54F7B"/>
    <w:rsid w:val="00D54F9E"/>
    <w:rsid w:val="00D5593C"/>
    <w:rsid w:val="00D62225"/>
    <w:rsid w:val="00D62394"/>
    <w:rsid w:val="00D62501"/>
    <w:rsid w:val="00D6286A"/>
    <w:rsid w:val="00D62EF4"/>
    <w:rsid w:val="00D6382D"/>
    <w:rsid w:val="00D63A87"/>
    <w:rsid w:val="00D63B9B"/>
    <w:rsid w:val="00D648E9"/>
    <w:rsid w:val="00D6702D"/>
    <w:rsid w:val="00D706A6"/>
    <w:rsid w:val="00D71A04"/>
    <w:rsid w:val="00D72EF0"/>
    <w:rsid w:val="00D741D9"/>
    <w:rsid w:val="00D76BB3"/>
    <w:rsid w:val="00D77CF2"/>
    <w:rsid w:val="00D81E63"/>
    <w:rsid w:val="00D82213"/>
    <w:rsid w:val="00D834DE"/>
    <w:rsid w:val="00D84342"/>
    <w:rsid w:val="00D8577B"/>
    <w:rsid w:val="00D876CF"/>
    <w:rsid w:val="00D90DB7"/>
    <w:rsid w:val="00D9213A"/>
    <w:rsid w:val="00D92B69"/>
    <w:rsid w:val="00D92DA8"/>
    <w:rsid w:val="00D93D0E"/>
    <w:rsid w:val="00D942DB"/>
    <w:rsid w:val="00D95B11"/>
    <w:rsid w:val="00DA1CD6"/>
    <w:rsid w:val="00DA2EA3"/>
    <w:rsid w:val="00DA64F7"/>
    <w:rsid w:val="00DA7A53"/>
    <w:rsid w:val="00DA7E4C"/>
    <w:rsid w:val="00DB055C"/>
    <w:rsid w:val="00DB335A"/>
    <w:rsid w:val="00DB3DE9"/>
    <w:rsid w:val="00DB43E9"/>
    <w:rsid w:val="00DB4A52"/>
    <w:rsid w:val="00DB4C94"/>
    <w:rsid w:val="00DB5248"/>
    <w:rsid w:val="00DB601A"/>
    <w:rsid w:val="00DB656F"/>
    <w:rsid w:val="00DB7CCB"/>
    <w:rsid w:val="00DC0254"/>
    <w:rsid w:val="00DC34BE"/>
    <w:rsid w:val="00DC52AE"/>
    <w:rsid w:val="00DC637C"/>
    <w:rsid w:val="00DD1AD7"/>
    <w:rsid w:val="00DD20AE"/>
    <w:rsid w:val="00DD26B3"/>
    <w:rsid w:val="00DD2D99"/>
    <w:rsid w:val="00DD42CE"/>
    <w:rsid w:val="00DD7213"/>
    <w:rsid w:val="00DE0925"/>
    <w:rsid w:val="00DE1F0E"/>
    <w:rsid w:val="00DE2516"/>
    <w:rsid w:val="00DE4059"/>
    <w:rsid w:val="00DE6328"/>
    <w:rsid w:val="00DF16FA"/>
    <w:rsid w:val="00DF214A"/>
    <w:rsid w:val="00DF26CE"/>
    <w:rsid w:val="00DF2CC1"/>
    <w:rsid w:val="00DF3E61"/>
    <w:rsid w:val="00DF50EE"/>
    <w:rsid w:val="00E00940"/>
    <w:rsid w:val="00E0117C"/>
    <w:rsid w:val="00E018B6"/>
    <w:rsid w:val="00E03C89"/>
    <w:rsid w:val="00E04E6C"/>
    <w:rsid w:val="00E0776F"/>
    <w:rsid w:val="00E16816"/>
    <w:rsid w:val="00E17235"/>
    <w:rsid w:val="00E20FD3"/>
    <w:rsid w:val="00E21E64"/>
    <w:rsid w:val="00E2308D"/>
    <w:rsid w:val="00E246B4"/>
    <w:rsid w:val="00E248E4"/>
    <w:rsid w:val="00E26567"/>
    <w:rsid w:val="00E265B2"/>
    <w:rsid w:val="00E27377"/>
    <w:rsid w:val="00E31F79"/>
    <w:rsid w:val="00E34487"/>
    <w:rsid w:val="00E3543F"/>
    <w:rsid w:val="00E42AA9"/>
    <w:rsid w:val="00E45B7B"/>
    <w:rsid w:val="00E471C8"/>
    <w:rsid w:val="00E47AFC"/>
    <w:rsid w:val="00E529A0"/>
    <w:rsid w:val="00E5311D"/>
    <w:rsid w:val="00E55520"/>
    <w:rsid w:val="00E5571A"/>
    <w:rsid w:val="00E56287"/>
    <w:rsid w:val="00E56DEF"/>
    <w:rsid w:val="00E6313B"/>
    <w:rsid w:val="00E6695A"/>
    <w:rsid w:val="00E677D7"/>
    <w:rsid w:val="00E67C6A"/>
    <w:rsid w:val="00E70D38"/>
    <w:rsid w:val="00E71C9C"/>
    <w:rsid w:val="00E7439C"/>
    <w:rsid w:val="00E75A0D"/>
    <w:rsid w:val="00E7632D"/>
    <w:rsid w:val="00E76491"/>
    <w:rsid w:val="00E80D2A"/>
    <w:rsid w:val="00E81CEA"/>
    <w:rsid w:val="00E82C68"/>
    <w:rsid w:val="00E83DDB"/>
    <w:rsid w:val="00E869FC"/>
    <w:rsid w:val="00E8748F"/>
    <w:rsid w:val="00E921B1"/>
    <w:rsid w:val="00E935FD"/>
    <w:rsid w:val="00E94624"/>
    <w:rsid w:val="00E95373"/>
    <w:rsid w:val="00E96BE2"/>
    <w:rsid w:val="00EA12F0"/>
    <w:rsid w:val="00EA2A4F"/>
    <w:rsid w:val="00EA4568"/>
    <w:rsid w:val="00EA47E7"/>
    <w:rsid w:val="00EA498F"/>
    <w:rsid w:val="00EA62DB"/>
    <w:rsid w:val="00EB0FBC"/>
    <w:rsid w:val="00EB47BE"/>
    <w:rsid w:val="00EB614D"/>
    <w:rsid w:val="00EB676C"/>
    <w:rsid w:val="00EB788B"/>
    <w:rsid w:val="00EC01A4"/>
    <w:rsid w:val="00EC0596"/>
    <w:rsid w:val="00EC0EBA"/>
    <w:rsid w:val="00EC203B"/>
    <w:rsid w:val="00EC459C"/>
    <w:rsid w:val="00EC5500"/>
    <w:rsid w:val="00EC66ED"/>
    <w:rsid w:val="00EC6C22"/>
    <w:rsid w:val="00EC7B8F"/>
    <w:rsid w:val="00ED09F8"/>
    <w:rsid w:val="00ED19D4"/>
    <w:rsid w:val="00ED2002"/>
    <w:rsid w:val="00ED2322"/>
    <w:rsid w:val="00ED28E0"/>
    <w:rsid w:val="00ED315B"/>
    <w:rsid w:val="00ED5798"/>
    <w:rsid w:val="00ED6831"/>
    <w:rsid w:val="00ED7169"/>
    <w:rsid w:val="00ED79DB"/>
    <w:rsid w:val="00EE01A5"/>
    <w:rsid w:val="00EE0B07"/>
    <w:rsid w:val="00EE3EE0"/>
    <w:rsid w:val="00EE646F"/>
    <w:rsid w:val="00EE6C3B"/>
    <w:rsid w:val="00EF6983"/>
    <w:rsid w:val="00EF7D55"/>
    <w:rsid w:val="00F0107A"/>
    <w:rsid w:val="00F01BDC"/>
    <w:rsid w:val="00F02624"/>
    <w:rsid w:val="00F03117"/>
    <w:rsid w:val="00F03706"/>
    <w:rsid w:val="00F04967"/>
    <w:rsid w:val="00F0554B"/>
    <w:rsid w:val="00F067D5"/>
    <w:rsid w:val="00F07AB4"/>
    <w:rsid w:val="00F07DC0"/>
    <w:rsid w:val="00F102B6"/>
    <w:rsid w:val="00F1162F"/>
    <w:rsid w:val="00F12340"/>
    <w:rsid w:val="00F1350B"/>
    <w:rsid w:val="00F14AA6"/>
    <w:rsid w:val="00F15180"/>
    <w:rsid w:val="00F15257"/>
    <w:rsid w:val="00F1605E"/>
    <w:rsid w:val="00F1705F"/>
    <w:rsid w:val="00F17ACA"/>
    <w:rsid w:val="00F204ED"/>
    <w:rsid w:val="00F2141D"/>
    <w:rsid w:val="00F21C9F"/>
    <w:rsid w:val="00F22679"/>
    <w:rsid w:val="00F23C05"/>
    <w:rsid w:val="00F273B7"/>
    <w:rsid w:val="00F277A5"/>
    <w:rsid w:val="00F30038"/>
    <w:rsid w:val="00F328A4"/>
    <w:rsid w:val="00F336EC"/>
    <w:rsid w:val="00F33DE8"/>
    <w:rsid w:val="00F35B75"/>
    <w:rsid w:val="00F3609D"/>
    <w:rsid w:val="00F37254"/>
    <w:rsid w:val="00F3784A"/>
    <w:rsid w:val="00F37DD7"/>
    <w:rsid w:val="00F400D6"/>
    <w:rsid w:val="00F442C1"/>
    <w:rsid w:val="00F4517F"/>
    <w:rsid w:val="00F46F29"/>
    <w:rsid w:val="00F474BF"/>
    <w:rsid w:val="00F47720"/>
    <w:rsid w:val="00F50858"/>
    <w:rsid w:val="00F51A67"/>
    <w:rsid w:val="00F554A8"/>
    <w:rsid w:val="00F57BD3"/>
    <w:rsid w:val="00F60065"/>
    <w:rsid w:val="00F603AD"/>
    <w:rsid w:val="00F64DF6"/>
    <w:rsid w:val="00F658E8"/>
    <w:rsid w:val="00F659E5"/>
    <w:rsid w:val="00F70506"/>
    <w:rsid w:val="00F71447"/>
    <w:rsid w:val="00F73C44"/>
    <w:rsid w:val="00F73E86"/>
    <w:rsid w:val="00F741D5"/>
    <w:rsid w:val="00F7445D"/>
    <w:rsid w:val="00F756D3"/>
    <w:rsid w:val="00F77274"/>
    <w:rsid w:val="00F77A74"/>
    <w:rsid w:val="00F80EE9"/>
    <w:rsid w:val="00F838E1"/>
    <w:rsid w:val="00F83D04"/>
    <w:rsid w:val="00F843BA"/>
    <w:rsid w:val="00F849A4"/>
    <w:rsid w:val="00F86CE4"/>
    <w:rsid w:val="00F901F7"/>
    <w:rsid w:val="00F904CE"/>
    <w:rsid w:val="00F90683"/>
    <w:rsid w:val="00F91677"/>
    <w:rsid w:val="00F9568F"/>
    <w:rsid w:val="00F9589D"/>
    <w:rsid w:val="00F95EF4"/>
    <w:rsid w:val="00FA1583"/>
    <w:rsid w:val="00FA4C0C"/>
    <w:rsid w:val="00FA6D70"/>
    <w:rsid w:val="00FA7DAB"/>
    <w:rsid w:val="00FB01CC"/>
    <w:rsid w:val="00FB05B7"/>
    <w:rsid w:val="00FB217F"/>
    <w:rsid w:val="00FB22E0"/>
    <w:rsid w:val="00FB4397"/>
    <w:rsid w:val="00FB45FD"/>
    <w:rsid w:val="00FB63E7"/>
    <w:rsid w:val="00FB6A49"/>
    <w:rsid w:val="00FB74F3"/>
    <w:rsid w:val="00FB79AD"/>
    <w:rsid w:val="00FB7E8D"/>
    <w:rsid w:val="00FC02E6"/>
    <w:rsid w:val="00FC0795"/>
    <w:rsid w:val="00FC0ABE"/>
    <w:rsid w:val="00FC13CE"/>
    <w:rsid w:val="00FC3282"/>
    <w:rsid w:val="00FC50CB"/>
    <w:rsid w:val="00FD05FC"/>
    <w:rsid w:val="00FD2A5A"/>
    <w:rsid w:val="00FD4806"/>
    <w:rsid w:val="00FD4CA8"/>
    <w:rsid w:val="00FD606F"/>
    <w:rsid w:val="00FD6A72"/>
    <w:rsid w:val="00FD6C3F"/>
    <w:rsid w:val="00FD6D82"/>
    <w:rsid w:val="00FE00BF"/>
    <w:rsid w:val="00FE018E"/>
    <w:rsid w:val="00FE1FB1"/>
    <w:rsid w:val="00FE25D5"/>
    <w:rsid w:val="00FE2710"/>
    <w:rsid w:val="00FE539E"/>
    <w:rsid w:val="00FF0903"/>
    <w:rsid w:val="00FF092A"/>
    <w:rsid w:val="00FF3516"/>
    <w:rsid w:val="00FF3811"/>
    <w:rsid w:val="00FF4B60"/>
    <w:rsid w:val="00FF58D8"/>
    <w:rsid w:val="00FF67A3"/>
    <w:rsid w:val="118B7B90"/>
    <w:rsid w:val="13B06F28"/>
    <w:rsid w:val="547C6DF4"/>
    <w:rsid w:val="655724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760049"/>
  <w15:docId w15:val="{61822D68-07A8-4847-B4FD-50851039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qFormat="1"/>
    <w:lsdException w:name="annotation text" w:locked="1" w:unhideWhenUsed="1" w:qFormat="1"/>
    <w:lsdException w:name="header" w:unhideWhenUsed="1"/>
    <w:lsdException w:name="footer" w:locked="1" w:unhideWhenUsed="1"/>
    <w:lsdException w:name="index heading" w:locked="1" w:semiHidden="1" w:unhideWhenUsed="1"/>
    <w:lsdException w:name="caption" w:locked="1" w:uiPriority="35" w:unhideWhenUsed="1" w:qFormat="1"/>
    <w:lsdException w:name="table of figures" w:unhideWhenUsed="1" w:qFormat="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semiHidden="1" w:unhideWhenUsed="1"/>
    <w:lsdException w:name="macro" w:locked="1" w:semiHidden="1" w:unhideWhenUsed="1"/>
    <w:lsdException w:name="toa heading" w:semiHidden="1" w:unhideWhenUsed="1"/>
    <w:lsdException w:name="List" w:locked="1" w:semiHidden="1" w:unhideWhenUsed="1"/>
    <w:lsdException w:name="List Bullet" w:locked="1" w:semiHidden="1" w:unhideWhenUsed="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qFormat="1"/>
    <w:lsdException w:name="Body Text Indent 2" w:locked="1" w:semiHidden="1" w:unhideWhenUsed="1"/>
    <w:lsdException w:name="Body Text Indent 3" w:locked="1" w:semiHidden="1" w:unhideWhenUsed="1"/>
    <w:lsdException w:name="Block Text" w:locked="1" w:semiHidden="1" w:unhideWhenUsed="1"/>
    <w:lsdException w:name="Hyperlink"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39"/>
    <w:lsdException w:name="Table Theme" w:locked="1" w:semiHidden="1" w:unhideWhenUsed="1"/>
    <w:lsdException w:name="Placeholder Text" w:semiHidden="1" w:unhideWhenUsed="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locked="1"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60" w:after="160"/>
    </w:pPr>
    <w:rPr>
      <w:rFonts w:ascii="Arial" w:eastAsiaTheme="minorHAnsi" w:hAnsi="Arial" w:cstheme="minorBidi"/>
      <w:color w:val="525252"/>
      <w:sz w:val="22"/>
      <w:szCs w:val="22"/>
      <w:lang w:eastAsia="en-US"/>
    </w:rPr>
  </w:style>
  <w:style w:type="paragraph" w:styleId="Heading1">
    <w:name w:val="heading 1"/>
    <w:aliases w:val="1.POGLAVJE"/>
    <w:basedOn w:val="Normal"/>
    <w:next w:val="Normal"/>
    <w:link w:val="Heading1Char"/>
    <w:uiPriority w:val="9"/>
    <w:qFormat/>
    <w:pPr>
      <w:keepNext/>
      <w:keepLines/>
      <w:numPr>
        <w:numId w:val="1"/>
      </w:numPr>
      <w:spacing w:before="720" w:after="240"/>
      <w:outlineLvl w:val="0"/>
    </w:pPr>
    <w:rPr>
      <w:rFonts w:eastAsiaTheme="majorEastAsia" w:cstheme="majorBidi"/>
      <w:b/>
      <w:caps/>
      <w:color w:val="294735"/>
      <w:sz w:val="36"/>
      <w:szCs w:val="32"/>
    </w:rPr>
  </w:style>
  <w:style w:type="paragraph" w:styleId="Heading2">
    <w:name w:val="heading 2"/>
    <w:aliases w:val="1.1 Podpoglavje"/>
    <w:basedOn w:val="Normal"/>
    <w:next w:val="Normal"/>
    <w:link w:val="Heading2Char"/>
    <w:uiPriority w:val="9"/>
    <w:unhideWhenUsed/>
    <w:qFormat/>
    <w:pPr>
      <w:keepNext/>
      <w:keepLines/>
      <w:numPr>
        <w:ilvl w:val="1"/>
        <w:numId w:val="1"/>
      </w:numPr>
      <w:spacing w:before="560" w:after="240"/>
      <w:ind w:left="576"/>
      <w:outlineLvl w:val="1"/>
    </w:pPr>
    <w:rPr>
      <w:rFonts w:eastAsiaTheme="majorEastAsia" w:cstheme="majorBidi"/>
      <w:b/>
      <w:color w:val="294735"/>
      <w:sz w:val="32"/>
      <w:szCs w:val="26"/>
    </w:rPr>
  </w:style>
  <w:style w:type="paragraph" w:styleId="Heading3">
    <w:name w:val="heading 3"/>
    <w:aliases w:val="1.1.1 Podpoglavje"/>
    <w:basedOn w:val="Normal"/>
    <w:next w:val="Normal"/>
    <w:link w:val="Heading3Char"/>
    <w:uiPriority w:val="9"/>
    <w:unhideWhenUsed/>
    <w:qFormat/>
    <w:pPr>
      <w:keepNext/>
      <w:keepLines/>
      <w:numPr>
        <w:ilvl w:val="2"/>
        <w:numId w:val="1"/>
      </w:numPr>
      <w:spacing w:before="560" w:after="240"/>
      <w:ind w:left="737" w:hanging="737"/>
      <w:outlineLvl w:val="2"/>
    </w:pPr>
    <w:rPr>
      <w:rFonts w:eastAsiaTheme="majorEastAsia" w:cstheme="majorBidi"/>
      <w:b/>
      <w:color w:val="294735"/>
      <w:sz w:val="28"/>
      <w:szCs w:val="24"/>
    </w:rPr>
  </w:style>
  <w:style w:type="paragraph" w:styleId="Heading4">
    <w:name w:val="heading 4"/>
    <w:aliases w:val="Naslov_platnica"/>
    <w:basedOn w:val="Normal"/>
    <w:next w:val="Normal"/>
    <w:link w:val="Heading4Char"/>
    <w:uiPriority w:val="9"/>
    <w:unhideWhenUsed/>
    <w:qFormat/>
    <w:pPr>
      <w:keepNext/>
      <w:keepLines/>
      <w:numPr>
        <w:ilvl w:val="3"/>
        <w:numId w:val="1"/>
      </w:numPr>
      <w:spacing w:before="480" w:after="24"/>
      <w:outlineLvl w:val="3"/>
    </w:pPr>
    <w:rPr>
      <w:rFonts w:eastAsiaTheme="majorEastAsia" w:cstheme="majorBidi"/>
      <w:b/>
      <w:iCs/>
      <w:color w:val="294735"/>
      <w:sz w:val="24"/>
    </w:rPr>
  </w:style>
  <w:style w:type="paragraph" w:styleId="Heading5">
    <w:name w:val="heading 5"/>
    <w:basedOn w:val="Normal"/>
    <w:next w:val="Normal"/>
    <w:link w:val="Heading5Char"/>
    <w:uiPriority w:val="9"/>
    <w:unhideWhenUsed/>
    <w:qFormat/>
    <w:pPr>
      <w:keepNext/>
      <w:keepLines/>
      <w:numPr>
        <w:ilvl w:val="4"/>
        <w:numId w:val="1"/>
      </w:numPr>
      <w:spacing w:before="360" w:line="259" w:lineRule="auto"/>
      <w:outlineLvl w:val="4"/>
    </w:pPr>
    <w:rPr>
      <w:rFonts w:eastAsiaTheme="majorEastAsia" w:cstheme="majorBidi"/>
      <w:b/>
      <w:color w:val="294735"/>
      <w:sz w:val="24"/>
    </w:rPr>
  </w:style>
  <w:style w:type="paragraph" w:styleId="Heading6">
    <w:name w:val="heading 6"/>
    <w:basedOn w:val="Normal"/>
    <w:next w:val="Normal"/>
    <w:link w:val="Heading6Char"/>
    <w:uiPriority w:val="9"/>
    <w:unhideWhenUsed/>
    <w:qFormat/>
    <w:pPr>
      <w:keepNext/>
      <w:keepLines/>
      <w:numPr>
        <w:ilvl w:val="5"/>
        <w:numId w:val="1"/>
      </w:numPr>
      <w:spacing w:before="360" w:line="259" w:lineRule="auto"/>
      <w:outlineLvl w:val="5"/>
    </w:pPr>
    <w:rPr>
      <w:rFonts w:eastAsiaTheme="majorEastAsia" w:cstheme="majorBidi"/>
      <w:b/>
      <w:i/>
      <w:color w:val="294735"/>
    </w:rPr>
  </w:style>
  <w:style w:type="paragraph" w:styleId="Heading7">
    <w:name w:val="heading 7"/>
    <w:basedOn w:val="Normal"/>
    <w:next w:val="Normal"/>
    <w:link w:val="Heading7Char"/>
    <w:uiPriority w:val="9"/>
    <w:unhideWhenUsed/>
    <w:qFormat/>
    <w:pPr>
      <w:keepNext/>
      <w:keepLines/>
      <w:numPr>
        <w:ilvl w:val="6"/>
        <w:numId w:val="1"/>
      </w:numPr>
      <w:spacing w:before="40" w:after="0"/>
      <w:outlineLvl w:val="6"/>
    </w:pPr>
    <w:rPr>
      <w:rFonts w:eastAsiaTheme="majorEastAsia" w:cstheme="majorBidi"/>
      <w:i/>
      <w:iCs/>
      <w:color w:val="294735"/>
    </w:rPr>
  </w:style>
  <w:style w:type="paragraph" w:styleId="Heading8">
    <w:name w:val="heading 8"/>
    <w:basedOn w:val="Normal"/>
    <w:next w:val="Normal"/>
    <w:link w:val="Heading8Char"/>
    <w:uiPriority w:val="9"/>
    <w:unhideWhenUsed/>
    <w:qFormat/>
    <w:pPr>
      <w:keepNext/>
      <w:keepLines/>
      <w:numPr>
        <w:ilvl w:val="7"/>
        <w:numId w:val="1"/>
      </w:numPr>
      <w:spacing w:before="40" w:after="0"/>
      <w:outlineLvl w:val="7"/>
    </w:pPr>
    <w:rPr>
      <w:rFonts w:eastAsiaTheme="majorEastAsia" w:cstheme="majorBidi"/>
      <w:color w:val="294735"/>
      <w:szCs w:val="21"/>
    </w:rPr>
  </w:style>
  <w:style w:type="paragraph" w:styleId="Heading9">
    <w:name w:val="heading 9"/>
    <w:basedOn w:val="Normal"/>
    <w:next w:val="Normal"/>
    <w:link w:val="Heading9Char"/>
    <w:uiPriority w:val="9"/>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locked/>
    <w:pPr>
      <w:spacing w:before="0" w:after="0"/>
    </w:pPr>
    <w:rPr>
      <w:rFonts w:ascii="Segoe UI" w:hAnsi="Segoe UI" w:cs="Segoe UI"/>
      <w:sz w:val="18"/>
      <w:szCs w:val="18"/>
    </w:rPr>
  </w:style>
  <w:style w:type="paragraph" w:styleId="BodyText">
    <w:name w:val="Body Text"/>
    <w:basedOn w:val="Normal"/>
    <w:link w:val="BodyTextChar"/>
    <w:uiPriority w:val="99"/>
    <w:semiHidden/>
    <w:unhideWhenUsed/>
    <w:locked/>
    <w:pPr>
      <w:spacing w:after="120"/>
    </w:pPr>
  </w:style>
  <w:style w:type="paragraph" w:styleId="BodyText2">
    <w:name w:val="Body Text 2"/>
    <w:basedOn w:val="Normal"/>
    <w:link w:val="BodyText2Char"/>
    <w:uiPriority w:val="99"/>
    <w:semiHidden/>
    <w:unhideWhenUsed/>
    <w:locked/>
    <w:pPr>
      <w:spacing w:after="120" w:line="480" w:lineRule="auto"/>
    </w:pPr>
  </w:style>
  <w:style w:type="paragraph" w:styleId="BodyText3">
    <w:name w:val="Body Text 3"/>
    <w:basedOn w:val="Normal"/>
    <w:link w:val="BodyText3Char"/>
    <w:uiPriority w:val="99"/>
    <w:semiHidden/>
    <w:unhideWhenUsed/>
    <w:qFormat/>
    <w:locked/>
    <w:pPr>
      <w:spacing w:after="120"/>
    </w:pPr>
    <w:rPr>
      <w:sz w:val="16"/>
      <w:szCs w:val="16"/>
    </w:rPr>
  </w:style>
  <w:style w:type="paragraph" w:styleId="BodyTextIndent">
    <w:name w:val="Body Text Indent"/>
    <w:basedOn w:val="Normal"/>
    <w:link w:val="BodyTextIndentChar"/>
    <w:uiPriority w:val="99"/>
    <w:semiHidden/>
    <w:unhideWhenUsed/>
    <w:qFormat/>
    <w:locked/>
    <w:pPr>
      <w:spacing w:after="120"/>
      <w:ind w:left="283"/>
    </w:pPr>
  </w:style>
  <w:style w:type="paragraph" w:styleId="Caption">
    <w:name w:val="caption"/>
    <w:basedOn w:val="Normal"/>
    <w:next w:val="Normal"/>
    <w:uiPriority w:val="35"/>
    <w:unhideWhenUsed/>
    <w:qFormat/>
    <w:locked/>
    <w:rPr>
      <w:b/>
      <w:iCs/>
      <w:color w:val="294735"/>
      <w:sz w:val="18"/>
      <w:szCs w:val="18"/>
    </w:rPr>
  </w:style>
  <w:style w:type="character" w:styleId="CommentReference">
    <w:name w:val="annotation reference"/>
    <w:basedOn w:val="DefaultParagraphFont"/>
    <w:uiPriority w:val="99"/>
    <w:semiHidden/>
    <w:unhideWhenUsed/>
    <w:qFormat/>
    <w:locked/>
    <w:rPr>
      <w:sz w:val="16"/>
      <w:szCs w:val="16"/>
    </w:rPr>
  </w:style>
  <w:style w:type="paragraph" w:styleId="CommentText">
    <w:name w:val="annotation text"/>
    <w:basedOn w:val="Normal"/>
    <w:link w:val="CommentTextChar"/>
    <w:uiPriority w:val="99"/>
    <w:unhideWhenUsed/>
    <w:qFormat/>
    <w:locked/>
    <w:rPr>
      <w:sz w:val="20"/>
      <w:szCs w:val="20"/>
    </w:rPr>
  </w:style>
  <w:style w:type="paragraph" w:styleId="CommentSubject">
    <w:name w:val="annotation subject"/>
    <w:basedOn w:val="CommentText"/>
    <w:next w:val="CommentText"/>
    <w:link w:val="CommentSubjectChar"/>
    <w:uiPriority w:val="99"/>
    <w:semiHidden/>
    <w:unhideWhenUsed/>
    <w:qFormat/>
    <w:locked/>
    <w:rPr>
      <w:b/>
      <w:bCs/>
    </w:rPr>
  </w:style>
  <w:style w:type="paragraph" w:styleId="Footer">
    <w:name w:val="footer"/>
    <w:basedOn w:val="Normal"/>
    <w:link w:val="FooterChar"/>
    <w:uiPriority w:val="99"/>
    <w:unhideWhenUsed/>
    <w:pPr>
      <w:tabs>
        <w:tab w:val="center" w:pos="4513"/>
        <w:tab w:val="right" w:pos="9026"/>
      </w:tabs>
      <w:spacing w:before="0" w:after="0"/>
    </w:pPr>
    <w:rPr>
      <w:sz w:val="20"/>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before="0" w:after="0"/>
    </w:pPr>
    <w:rPr>
      <w:sz w:val="20"/>
      <w:szCs w:val="20"/>
    </w:rPr>
  </w:style>
  <w:style w:type="paragraph" w:styleId="Header">
    <w:name w:val="header"/>
    <w:basedOn w:val="Normal"/>
    <w:link w:val="HeaderChar"/>
    <w:uiPriority w:val="99"/>
    <w:unhideWhenUsed/>
    <w:pPr>
      <w:tabs>
        <w:tab w:val="center" w:pos="4513"/>
        <w:tab w:val="right" w:pos="9026"/>
      </w:tabs>
      <w:spacing w:before="0" w:after="0"/>
    </w:pPr>
  </w:style>
  <w:style w:type="character" w:styleId="Hyperlink">
    <w:name w:val="Hyperlink"/>
    <w:basedOn w:val="DefaultParagraphFont"/>
    <w:uiPriority w:val="99"/>
    <w:unhideWhenUsed/>
    <w:rPr>
      <w:color w:val="0563C1" w:themeColor="hyperlink"/>
      <w:u w:val="single"/>
    </w:rPr>
  </w:style>
  <w:style w:type="paragraph" w:styleId="ListNumber">
    <w:name w:val="List Number"/>
    <w:basedOn w:val="Normal"/>
    <w:uiPriority w:val="99"/>
    <w:semiHidden/>
    <w:unhideWhenUsed/>
    <w:qFormat/>
    <w:locked/>
    <w:pPr>
      <w:numPr>
        <w:numId w:val="2"/>
      </w:numPr>
      <w:contextualSpacing/>
    </w:pPr>
  </w:style>
  <w:style w:type="paragraph" w:styleId="NormalWeb">
    <w:name w:val="Normal (Web)"/>
    <w:uiPriority w:val="99"/>
    <w:semiHidden/>
    <w:unhideWhenUsed/>
    <w:locked/>
    <w:pPr>
      <w:spacing w:beforeAutospacing="1" w:afterAutospacing="1"/>
    </w:pPr>
    <w:rPr>
      <w:rFonts w:cs="Times New Roman"/>
      <w:sz w:val="24"/>
      <w:szCs w:val="24"/>
      <w:lang w:val="en-US" w:eastAsia="zh-CN"/>
    </w:rPr>
  </w:style>
  <w:style w:type="character" w:styleId="Strong">
    <w:name w:val="Strong"/>
    <w:basedOn w:val="DefaultParagraphFont"/>
    <w:uiPriority w:val="22"/>
    <w:qFormat/>
    <w:locked/>
    <w:rPr>
      <w:b/>
      <w:bCs/>
    </w:rPr>
  </w:style>
  <w:style w:type="paragraph" w:styleId="Subtitle">
    <w:name w:val="Subtitle"/>
    <w:basedOn w:val="Normal"/>
    <w:next w:val="Normal"/>
    <w:link w:val="SubtitleChar"/>
    <w:uiPriority w:val="11"/>
    <w:qFormat/>
    <w:rPr>
      <w:rFonts w:eastAsiaTheme="minorEastAsia"/>
      <w:b/>
      <w:color w:val="294735"/>
    </w:rPr>
  </w:style>
  <w:style w:type="table" w:styleId="TableGrid">
    <w:name w:val="Table Grid"/>
    <w:basedOn w:val="TableNormal"/>
    <w:uiPriority w:val="39"/>
    <w:locked/>
    <w:rPr>
      <w:rFonts w:ascii="Arial" w:hAnsi="Arial"/>
      <w:color w:val="525252"/>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vAlign w:val="center"/>
    </w:tcPr>
  </w:style>
  <w:style w:type="paragraph" w:styleId="TableofFigures">
    <w:name w:val="table of figures"/>
    <w:basedOn w:val="Normal"/>
    <w:next w:val="Normal"/>
    <w:uiPriority w:val="99"/>
    <w:unhideWhenUsed/>
    <w:qFormat/>
    <w:pPr>
      <w:spacing w:before="40" w:after="40"/>
    </w:pPr>
    <w:rPr>
      <w:color w:val="294735"/>
      <w:sz w:val="20"/>
    </w:rPr>
  </w:style>
  <w:style w:type="paragraph" w:styleId="Title">
    <w:name w:val="Title"/>
    <w:basedOn w:val="Normal"/>
    <w:next w:val="Normal"/>
    <w:link w:val="TitleChar"/>
    <w:uiPriority w:val="10"/>
    <w:qFormat/>
    <w:pPr>
      <w:spacing w:before="0" w:after="0"/>
      <w:contextualSpacing/>
    </w:pPr>
    <w:rPr>
      <w:rFonts w:eastAsiaTheme="majorEastAsia" w:cstheme="majorBidi"/>
      <w:b/>
      <w:color w:val="294735"/>
      <w:spacing w:val="-10"/>
      <w:kern w:val="28"/>
      <w:sz w:val="40"/>
      <w:szCs w:val="56"/>
    </w:rPr>
  </w:style>
  <w:style w:type="paragraph" w:styleId="TOC1">
    <w:name w:val="toc 1"/>
    <w:basedOn w:val="Normal"/>
    <w:next w:val="Normal"/>
    <w:autoRedefine/>
    <w:uiPriority w:val="39"/>
    <w:unhideWhenUsed/>
    <w:pPr>
      <w:tabs>
        <w:tab w:val="left" w:pos="442"/>
        <w:tab w:val="right" w:leader="dot" w:pos="9628"/>
      </w:tabs>
      <w:spacing w:before="80" w:after="80"/>
    </w:pPr>
    <w:rPr>
      <w:b/>
      <w:caps/>
      <w:sz w:val="20"/>
    </w:rPr>
  </w:style>
  <w:style w:type="paragraph" w:styleId="TOC2">
    <w:name w:val="toc 2"/>
    <w:basedOn w:val="Normal"/>
    <w:next w:val="Normal"/>
    <w:autoRedefine/>
    <w:uiPriority w:val="39"/>
    <w:unhideWhenUsed/>
    <w:pPr>
      <w:tabs>
        <w:tab w:val="left" w:pos="880"/>
        <w:tab w:val="right" w:leader="dot" w:pos="9639"/>
      </w:tabs>
      <w:spacing w:before="40" w:after="40"/>
      <w:ind w:left="221"/>
    </w:pPr>
    <w:rPr>
      <w:b/>
      <w:sz w:val="20"/>
    </w:rPr>
  </w:style>
  <w:style w:type="paragraph" w:styleId="TOC3">
    <w:name w:val="toc 3"/>
    <w:basedOn w:val="Normal"/>
    <w:next w:val="Normal"/>
    <w:autoRedefine/>
    <w:uiPriority w:val="39"/>
    <w:unhideWhenUsed/>
    <w:pPr>
      <w:spacing w:before="20" w:after="20"/>
      <w:ind w:left="442"/>
    </w:pPr>
    <w:rPr>
      <w:sz w:val="20"/>
    </w:rPr>
  </w:style>
  <w:style w:type="paragraph" w:styleId="TOC4">
    <w:name w:val="toc 4"/>
    <w:basedOn w:val="Normal"/>
    <w:next w:val="Normal"/>
    <w:autoRedefine/>
    <w:uiPriority w:val="39"/>
    <w:unhideWhenUsed/>
    <w:pPr>
      <w:tabs>
        <w:tab w:val="left" w:pos="1760"/>
        <w:tab w:val="right" w:leader="dot" w:pos="9639"/>
      </w:tabs>
      <w:spacing w:before="60" w:after="60"/>
      <w:ind w:left="658"/>
    </w:pPr>
  </w:style>
  <w:style w:type="paragraph" w:styleId="TOC5">
    <w:name w:val="toc 5"/>
    <w:basedOn w:val="Normal"/>
    <w:next w:val="Normal"/>
    <w:autoRedefine/>
    <w:uiPriority w:val="39"/>
    <w:unhideWhenUsed/>
    <w:pPr>
      <w:spacing w:before="60" w:after="60"/>
      <w:ind w:left="879"/>
    </w:pPr>
  </w:style>
  <w:style w:type="paragraph" w:styleId="TOC6">
    <w:name w:val="toc 6"/>
    <w:basedOn w:val="Normal"/>
    <w:next w:val="Normal"/>
    <w:autoRedefine/>
    <w:uiPriority w:val="39"/>
    <w:unhideWhenUsed/>
    <w:pPr>
      <w:tabs>
        <w:tab w:val="left" w:pos="2360"/>
        <w:tab w:val="right" w:leader="dot" w:pos="9639"/>
      </w:tabs>
      <w:spacing w:before="60" w:after="60"/>
      <w:ind w:left="1100"/>
    </w:pPr>
  </w:style>
  <w:style w:type="character" w:customStyle="1" w:styleId="Heading1Char">
    <w:name w:val="Heading 1 Char"/>
    <w:aliases w:val="1.POGLAVJE Char"/>
    <w:basedOn w:val="DefaultParagraphFont"/>
    <w:link w:val="Heading1"/>
    <w:rPr>
      <w:rFonts w:ascii="Arial" w:eastAsiaTheme="majorEastAsia" w:hAnsi="Arial" w:cstheme="majorBidi"/>
      <w:b/>
      <w:caps/>
      <w:color w:val="294735"/>
      <w:kern w:val="0"/>
      <w:sz w:val="36"/>
      <w:szCs w:val="32"/>
      <w:lang w:val="sl-SI"/>
      <w14:ligatures w14:val="none"/>
    </w:rPr>
  </w:style>
  <w:style w:type="character" w:customStyle="1" w:styleId="Heading2Char">
    <w:name w:val="Heading 2 Char"/>
    <w:aliases w:val="1.1 Podpoglavje Char"/>
    <w:basedOn w:val="DefaultParagraphFont"/>
    <w:link w:val="Heading2"/>
    <w:rPr>
      <w:rFonts w:ascii="Arial" w:eastAsiaTheme="majorEastAsia" w:hAnsi="Arial" w:cstheme="majorBidi"/>
      <w:b/>
      <w:color w:val="294735"/>
      <w:kern w:val="0"/>
      <w:sz w:val="32"/>
      <w:szCs w:val="26"/>
      <w:lang w:val="sl-SI"/>
      <w14:ligatures w14:val="none"/>
    </w:rPr>
  </w:style>
  <w:style w:type="character" w:customStyle="1" w:styleId="Heading3Char">
    <w:name w:val="Heading 3 Char"/>
    <w:aliases w:val="1.1.1 Podpoglavje Char"/>
    <w:basedOn w:val="DefaultParagraphFont"/>
    <w:link w:val="Heading3"/>
    <w:uiPriority w:val="9"/>
    <w:rPr>
      <w:rFonts w:ascii="Arial" w:eastAsiaTheme="majorEastAsia" w:hAnsi="Arial" w:cstheme="majorBidi"/>
      <w:b/>
      <w:color w:val="294735"/>
      <w:kern w:val="0"/>
      <w:sz w:val="28"/>
      <w:szCs w:val="24"/>
      <w:lang w:val="sl-SI"/>
      <w14:ligatures w14:val="none"/>
    </w:rPr>
  </w:style>
  <w:style w:type="character" w:customStyle="1" w:styleId="TitleChar">
    <w:name w:val="Title Char"/>
    <w:basedOn w:val="DefaultParagraphFont"/>
    <w:link w:val="Title"/>
    <w:uiPriority w:val="10"/>
    <w:rPr>
      <w:rFonts w:ascii="Arial" w:eastAsiaTheme="majorEastAsia" w:hAnsi="Arial" w:cstheme="majorBidi"/>
      <w:b/>
      <w:color w:val="294735"/>
      <w:spacing w:val="-10"/>
      <w:kern w:val="28"/>
      <w:sz w:val="40"/>
      <w:szCs w:val="56"/>
    </w:rPr>
  </w:style>
  <w:style w:type="character" w:customStyle="1" w:styleId="SubtitleChar">
    <w:name w:val="Subtitle Char"/>
    <w:basedOn w:val="DefaultParagraphFont"/>
    <w:link w:val="Subtitle"/>
    <w:uiPriority w:val="11"/>
    <w:rPr>
      <w:rFonts w:ascii="Arial" w:eastAsiaTheme="minorEastAsia" w:hAnsi="Arial"/>
      <w:b/>
      <w:color w:val="294735"/>
      <w:kern w:val="0"/>
      <w:lang w:val="sl-SI"/>
      <w14:ligatures w14:val="none"/>
    </w:rPr>
  </w:style>
  <w:style w:type="paragraph" w:customStyle="1" w:styleId="NaslovTOC1">
    <w:name w:val="Naslov TOC1"/>
    <w:basedOn w:val="Normal"/>
    <w:next w:val="Normal"/>
    <w:uiPriority w:val="39"/>
    <w:unhideWhenUsed/>
    <w:qFormat/>
    <w:pPr>
      <w:spacing w:line="259" w:lineRule="auto"/>
    </w:pPr>
    <w:rPr>
      <w:b/>
      <w:color w:val="294735"/>
      <w:sz w:val="28"/>
      <w:lang w:val="en-US"/>
    </w:rPr>
  </w:style>
  <w:style w:type="character" w:customStyle="1" w:styleId="Heading4Char">
    <w:name w:val="Heading 4 Char"/>
    <w:aliases w:val="Naslov_platnica Char"/>
    <w:basedOn w:val="DefaultParagraphFont"/>
    <w:link w:val="Heading4"/>
    <w:uiPriority w:val="9"/>
    <w:rPr>
      <w:rFonts w:ascii="Arial" w:eastAsiaTheme="majorEastAsia" w:hAnsi="Arial" w:cstheme="majorBidi"/>
      <w:b/>
      <w:iCs/>
      <w:color w:val="294735"/>
      <w:kern w:val="0"/>
      <w:sz w:val="24"/>
      <w:lang w:val="sl-SI"/>
      <w14:ligatures w14:val="none"/>
    </w:rPr>
  </w:style>
  <w:style w:type="character" w:customStyle="1" w:styleId="Heading5Char">
    <w:name w:val="Heading 5 Char"/>
    <w:basedOn w:val="DefaultParagraphFont"/>
    <w:link w:val="Heading5"/>
    <w:uiPriority w:val="9"/>
    <w:rPr>
      <w:rFonts w:ascii="Arial" w:eastAsiaTheme="majorEastAsia" w:hAnsi="Arial" w:cstheme="majorBidi"/>
      <w:b/>
      <w:color w:val="294735"/>
      <w:sz w:val="24"/>
      <w:lang w:val="sl-SI"/>
    </w:rPr>
  </w:style>
  <w:style w:type="character" w:customStyle="1" w:styleId="Heading6Char">
    <w:name w:val="Heading 6 Char"/>
    <w:basedOn w:val="DefaultParagraphFont"/>
    <w:link w:val="Heading6"/>
    <w:uiPriority w:val="9"/>
    <w:rPr>
      <w:rFonts w:ascii="Arial" w:eastAsiaTheme="majorEastAsia" w:hAnsi="Arial" w:cstheme="majorBidi"/>
      <w:b/>
      <w:i/>
      <w:color w:val="294735"/>
      <w:lang w:val="sl-SI"/>
    </w:rPr>
  </w:style>
  <w:style w:type="paragraph" w:styleId="ListParagraph">
    <w:name w:val="List Paragraph"/>
    <w:basedOn w:val="Normal"/>
    <w:uiPriority w:val="34"/>
    <w:qFormat/>
    <w:locked/>
    <w:pPr>
      <w:numPr>
        <w:numId w:val="3"/>
      </w:numPr>
      <w:ind w:left="357" w:hanging="357"/>
      <w:contextualSpacing/>
    </w:pPr>
  </w:style>
  <w:style w:type="character" w:customStyle="1" w:styleId="HeaderChar">
    <w:name w:val="Header Char"/>
    <w:basedOn w:val="DefaultParagraphFont"/>
    <w:link w:val="Header"/>
    <w:uiPriority w:val="99"/>
    <w:rPr>
      <w:rFonts w:ascii="Arial" w:hAnsi="Arial"/>
      <w:color w:val="525252"/>
    </w:rPr>
  </w:style>
  <w:style w:type="character" w:customStyle="1" w:styleId="FooterChar">
    <w:name w:val="Footer Char"/>
    <w:basedOn w:val="DefaultParagraphFont"/>
    <w:link w:val="Footer"/>
    <w:uiPriority w:val="99"/>
    <w:rPr>
      <w:rFonts w:ascii="Arial" w:hAnsi="Arial"/>
      <w:color w:val="525252"/>
      <w:sz w:val="20"/>
    </w:rPr>
  </w:style>
  <w:style w:type="paragraph" w:customStyle="1" w:styleId="IHPSNeostevicenNaslov">
    <w:name w:val="IHPS_Neostevicen_Naslov"/>
    <w:basedOn w:val="Normal"/>
    <w:qFormat/>
    <w:rsid w:val="007C682B"/>
    <w:pPr>
      <w:spacing w:before="360" w:after="240"/>
    </w:pPr>
    <w:rPr>
      <w:b/>
      <w:color w:val="294735"/>
    </w:rPr>
  </w:style>
  <w:style w:type="paragraph" w:customStyle="1" w:styleId="IHPSSeznamStevilcen">
    <w:name w:val="IHPS_Seznam_Stevilcen"/>
    <w:basedOn w:val="ListParagraph"/>
    <w:qFormat/>
    <w:pPr>
      <w:numPr>
        <w:numId w:val="4"/>
      </w:numPr>
      <w:ind w:left="357" w:hanging="357"/>
    </w:pPr>
  </w:style>
  <w:style w:type="paragraph" w:customStyle="1" w:styleId="IHPSSeznamNastevanje">
    <w:name w:val="IHPS_Seznam_Nastevanje"/>
    <w:basedOn w:val="IHPSSeznamStevilcen"/>
    <w:qFormat/>
    <w:pPr>
      <w:numPr>
        <w:numId w:val="5"/>
      </w:numPr>
    </w:pPr>
  </w:style>
  <w:style w:type="character" w:customStyle="1" w:styleId="Heading7Char">
    <w:name w:val="Heading 7 Char"/>
    <w:basedOn w:val="DefaultParagraphFont"/>
    <w:link w:val="Heading7"/>
    <w:uiPriority w:val="9"/>
    <w:rPr>
      <w:rFonts w:ascii="Arial" w:eastAsiaTheme="majorEastAsia" w:hAnsi="Arial" w:cstheme="majorBidi"/>
      <w:i/>
      <w:iCs/>
      <w:color w:val="294735"/>
      <w:lang w:val="sl-SI"/>
    </w:rPr>
  </w:style>
  <w:style w:type="character" w:customStyle="1" w:styleId="Heading8Char">
    <w:name w:val="Heading 8 Char"/>
    <w:basedOn w:val="DefaultParagraphFont"/>
    <w:link w:val="Heading8"/>
    <w:uiPriority w:val="9"/>
    <w:semiHidden/>
    <w:rPr>
      <w:rFonts w:ascii="Arial" w:eastAsiaTheme="majorEastAsia" w:hAnsi="Arial" w:cstheme="majorBidi"/>
      <w:color w:val="294735"/>
      <w:szCs w:val="21"/>
      <w:lang w:val="sl-S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lang w:val="sl-SI"/>
    </w:rPr>
  </w:style>
  <w:style w:type="paragraph" w:customStyle="1" w:styleId="IHPSTabelaTextLevo">
    <w:name w:val="IHPS_Tabela_Text_Levo"/>
    <w:basedOn w:val="Normal"/>
    <w:qFormat/>
    <w:pPr>
      <w:spacing w:before="20" w:after="20"/>
    </w:pPr>
    <w:rPr>
      <w:sz w:val="20"/>
    </w:rPr>
  </w:style>
  <w:style w:type="table" w:customStyle="1" w:styleId="Tabelasvetlamrea1poudarek31">
    <w:name w:val="Tabela – svetla mreža 1 (poudarek 3)1"/>
    <w:basedOn w:val="TableNormal"/>
    <w:uiPriority w:val="46"/>
    <w:locked/>
    <w:rPr>
      <w:rFonts w:ascii="Arial" w:hAnsi="Arial"/>
      <w:color w:val="525252"/>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shd w:val="clear" w:color="auto" w:fill="auto"/>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IHPSPrvaStranNaslov">
    <w:name w:val="IHPS_PrvaStran_Naslov"/>
    <w:basedOn w:val="Normal"/>
    <w:qFormat/>
    <w:pPr>
      <w:spacing w:before="840" w:after="240"/>
    </w:pPr>
    <w:rPr>
      <w:b/>
      <w:color w:val="294735"/>
      <w:sz w:val="52"/>
    </w:rPr>
  </w:style>
  <w:style w:type="paragraph" w:customStyle="1" w:styleId="IHPSNaslovKazalo">
    <w:name w:val="IHPS_NaslovKazalo"/>
    <w:basedOn w:val="Normal"/>
    <w:qFormat/>
    <w:pPr>
      <w:spacing w:before="360" w:after="240"/>
    </w:pPr>
    <w:rPr>
      <w:b/>
      <w:color w:val="294735"/>
      <w:sz w:val="28"/>
    </w:rPr>
  </w:style>
  <w:style w:type="paragraph" w:customStyle="1" w:styleId="IHPSOdstavekKrepko">
    <w:name w:val="IHPS_OdstavekKrepko"/>
    <w:basedOn w:val="Normal"/>
    <w:qFormat/>
    <w:pPr>
      <w:spacing w:before="240" w:after="120"/>
    </w:pPr>
    <w:rPr>
      <w:b/>
      <w:color w:val="294735"/>
    </w:rPr>
  </w:style>
  <w:style w:type="paragraph" w:customStyle="1" w:styleId="IHPSHeader">
    <w:name w:val="IHPS_Header"/>
    <w:basedOn w:val="Header"/>
    <w:qFormat/>
    <w:pPr>
      <w:spacing w:after="480"/>
    </w:pPr>
    <w:rPr>
      <w:sz w:val="20"/>
    </w:rPr>
  </w:style>
  <w:style w:type="paragraph" w:customStyle="1" w:styleId="IHPSNoga">
    <w:name w:val="IHPS_Noga"/>
    <w:basedOn w:val="Normal"/>
    <w:qFormat/>
    <w:pPr>
      <w:pBdr>
        <w:top w:val="single" w:sz="4" w:space="1" w:color="auto"/>
      </w:pBdr>
      <w:tabs>
        <w:tab w:val="center" w:pos="4550"/>
        <w:tab w:val="left" w:pos="5818"/>
      </w:tabs>
      <w:ind w:right="260"/>
      <w:jc w:val="right"/>
    </w:pPr>
    <w:rPr>
      <w:sz w:val="20"/>
      <w:szCs w:val="24"/>
    </w:rPr>
  </w:style>
  <w:style w:type="paragraph" w:customStyle="1" w:styleId="IHPSPrvaStranPodatki">
    <w:name w:val="IHPS_PrvaStran_Podatki"/>
    <w:basedOn w:val="Normal"/>
    <w:uiPriority w:val="99"/>
    <w:qFormat/>
    <w:pPr>
      <w:spacing w:before="0" w:after="0"/>
    </w:pPr>
    <w:rPr>
      <w:rFonts w:eastAsia="Calibri" w:cs="Calibri"/>
      <w:bCs/>
    </w:rPr>
  </w:style>
  <w:style w:type="paragraph" w:customStyle="1" w:styleId="IHPSPrvaStranPodnaslov">
    <w:name w:val="IHPS_PrvaStran_Podnaslov"/>
    <w:basedOn w:val="IHPSPrvaStranNaslov"/>
    <w:qFormat/>
    <w:pPr>
      <w:spacing w:before="240" w:after="960"/>
    </w:pPr>
    <w:rPr>
      <w:color w:val="214434"/>
      <w:sz w:val="32"/>
      <w:szCs w:val="40"/>
    </w:rPr>
  </w:style>
  <w:style w:type="paragraph" w:customStyle="1" w:styleId="IHPSPrvaStranOdgovorni">
    <w:name w:val="IHPS_PrvaStran_Odgovorni"/>
    <w:basedOn w:val="Normal"/>
    <w:qFormat/>
    <w:pPr>
      <w:spacing w:before="40" w:after="40"/>
    </w:pPr>
  </w:style>
  <w:style w:type="paragraph" w:customStyle="1" w:styleId="IHPSDirektorPodpis">
    <w:name w:val="IHPS_Direktor_Podpis"/>
    <w:basedOn w:val="IHPSPrvaStranPodatki"/>
    <w:pPr>
      <w:jc w:val="right"/>
    </w:pPr>
  </w:style>
  <w:style w:type="paragraph" w:customStyle="1" w:styleId="Razmik">
    <w:name w:val="Razmik"/>
    <w:basedOn w:val="IHPSOdstavekKrepko"/>
    <w:qFormat/>
    <w:locked/>
    <w:pPr>
      <w:spacing w:before="480" w:after="480"/>
    </w:pPr>
    <w:rPr>
      <w:rFonts w:cs="Arial"/>
    </w:rPr>
  </w:style>
  <w:style w:type="character" w:customStyle="1" w:styleId="IHPSABOLDKREPKO">
    <w:name w:val="IHPS_ABOLD_KREPKO"/>
    <w:basedOn w:val="DefaultParagraphFont"/>
    <w:uiPriority w:val="1"/>
    <w:qFormat/>
    <w:rPr>
      <w:rFonts w:ascii="Arial" w:hAnsi="Arial"/>
      <w:b/>
      <w:sz w:val="22"/>
    </w:rPr>
  </w:style>
  <w:style w:type="character" w:customStyle="1" w:styleId="IHPSAITALICKURZIVA">
    <w:name w:val="IHPS_AITALIC_KURZIVA"/>
    <w:basedOn w:val="IHPSABOLDKREPKO"/>
    <w:uiPriority w:val="1"/>
    <w:qFormat/>
    <w:rPr>
      <w:rFonts w:ascii="Arial" w:hAnsi="Arial"/>
      <w:b w:val="0"/>
      <w:i/>
      <w:sz w:val="22"/>
    </w:rPr>
  </w:style>
  <w:style w:type="character" w:customStyle="1" w:styleId="BodyText2Char">
    <w:name w:val="Body Text 2 Char"/>
    <w:basedOn w:val="DefaultParagraphFont"/>
    <w:link w:val="BodyText2"/>
    <w:uiPriority w:val="99"/>
    <w:semiHidden/>
    <w:rPr>
      <w:rFonts w:ascii="Arial" w:hAnsi="Arial"/>
      <w:color w:val="525252"/>
      <w:kern w:val="0"/>
      <w:lang w:val="sl-SI"/>
      <w14:ligatures w14:val="none"/>
    </w:rPr>
  </w:style>
  <w:style w:type="character" w:customStyle="1" w:styleId="BodyTextChar">
    <w:name w:val="Body Text Char"/>
    <w:basedOn w:val="DefaultParagraphFont"/>
    <w:link w:val="BodyText"/>
    <w:uiPriority w:val="99"/>
    <w:semiHidden/>
    <w:rPr>
      <w:rFonts w:ascii="Arial" w:hAnsi="Arial"/>
      <w:color w:val="525252"/>
      <w:kern w:val="0"/>
      <w:lang w:val="sl-SI"/>
      <w14:ligatures w14:val="none"/>
    </w:rPr>
  </w:style>
  <w:style w:type="paragraph" w:customStyle="1" w:styleId="IHPSOpombaPodTabelo">
    <w:name w:val="IHPS_OpombaPod_Tabelo"/>
    <w:basedOn w:val="Normal"/>
    <w:qFormat/>
    <w:pPr>
      <w:spacing w:before="60" w:after="240"/>
    </w:pPr>
    <w:rPr>
      <w:sz w:val="18"/>
    </w:rPr>
  </w:style>
  <w:style w:type="paragraph" w:customStyle="1" w:styleId="IHPSNapisSlika">
    <w:name w:val="IHPS_Napis_Slika"/>
    <w:basedOn w:val="Normal"/>
    <w:qFormat/>
    <w:pPr>
      <w:spacing w:before="60" w:after="240"/>
    </w:pPr>
    <w:rPr>
      <w:b/>
      <w:color w:val="294735"/>
      <w:sz w:val="20"/>
    </w:rPr>
  </w:style>
  <w:style w:type="paragraph" w:customStyle="1" w:styleId="IHPSNapisPreglednica">
    <w:name w:val="IHPS_Napis_Preglednica"/>
    <w:basedOn w:val="Normal"/>
    <w:qFormat/>
    <w:pPr>
      <w:spacing w:before="360" w:after="120"/>
    </w:pPr>
    <w:rPr>
      <w:b/>
      <w:color w:val="294735"/>
      <w:sz w:val="20"/>
    </w:rPr>
  </w:style>
  <w:style w:type="paragraph" w:customStyle="1" w:styleId="IHPSTabelaGlava">
    <w:name w:val="IHPS_Tabela_Glava"/>
    <w:basedOn w:val="Normal"/>
    <w:qFormat/>
    <w:pPr>
      <w:spacing w:before="40" w:after="40"/>
    </w:pPr>
    <w:rPr>
      <w:b/>
      <w:sz w:val="20"/>
    </w:rPr>
  </w:style>
  <w:style w:type="paragraph" w:customStyle="1" w:styleId="IHPSSlika">
    <w:name w:val="IHPS_Slika"/>
    <w:basedOn w:val="Normal"/>
    <w:qFormat/>
    <w:pPr>
      <w:spacing w:before="240" w:after="0"/>
    </w:pPr>
  </w:style>
  <w:style w:type="character" w:customStyle="1" w:styleId="Nerazreenaomemba1">
    <w:name w:val="Nerazrešena omemba1"/>
    <w:basedOn w:val="DefaultParagraphFont"/>
    <w:uiPriority w:val="99"/>
    <w:semiHidden/>
    <w:unhideWhenUsed/>
    <w:qFormat/>
    <w:locked/>
    <w:rPr>
      <w:color w:val="605E5C"/>
      <w:shd w:val="clear" w:color="auto" w:fill="E1DFDD"/>
    </w:rPr>
  </w:style>
  <w:style w:type="character" w:customStyle="1" w:styleId="IHPSAHiperpovezava">
    <w:name w:val="IHPS_AHiperpovezava"/>
    <w:basedOn w:val="Hyperlink"/>
    <w:uiPriority w:val="1"/>
    <w:qFormat/>
    <w:rPr>
      <w:color w:val="0563C1" w:themeColor="hyperlink"/>
      <w:u w:val="single"/>
    </w:rPr>
  </w:style>
  <w:style w:type="paragraph" w:styleId="NoSpacing">
    <w:name w:val="No Spacing"/>
    <w:uiPriority w:val="1"/>
    <w:qFormat/>
    <w:locked/>
    <w:rPr>
      <w:rFonts w:ascii="Arial" w:eastAsiaTheme="minorHAnsi" w:hAnsi="Arial" w:cstheme="minorBidi"/>
      <w:color w:val="525252"/>
      <w:sz w:val="22"/>
      <w:szCs w:val="22"/>
      <w:lang w:eastAsia="en-US"/>
    </w:rPr>
  </w:style>
  <w:style w:type="paragraph" w:customStyle="1" w:styleId="IHPSTabelaTextDesno">
    <w:name w:val="IHPS_Tabela_Text_Desno"/>
    <w:basedOn w:val="IHPSTabelaTextLevo"/>
    <w:qFormat/>
    <w:pPr>
      <w:jc w:val="right"/>
    </w:pPr>
  </w:style>
  <w:style w:type="paragraph" w:customStyle="1" w:styleId="IHPSAOznacevanjeBesedila">
    <w:name w:val="IHPS_AOznacevanje_Besedila"/>
    <w:basedOn w:val="Normal"/>
    <w:qFormat/>
    <w:pPr>
      <w:shd w:val="clear" w:color="auto" w:fill="FFFF00"/>
    </w:pPr>
  </w:style>
  <w:style w:type="table" w:customStyle="1" w:styleId="IHPSGRID">
    <w:name w:val="IHPS_GRID"/>
    <w:basedOn w:val="TableNormal"/>
    <w:uiPriority w:val="99"/>
    <w:qFormat/>
    <w:rPr>
      <w:rFonts w:ascii="Arial" w:hAnsi="Arial"/>
      <w:color w:val="525252"/>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vAlign w:val="center"/>
    </w:tcPr>
  </w:style>
  <w:style w:type="character" w:customStyle="1" w:styleId="BodyTextIndentChar">
    <w:name w:val="Body Text Indent Char"/>
    <w:basedOn w:val="DefaultParagraphFont"/>
    <w:link w:val="BodyTextIndent"/>
    <w:uiPriority w:val="99"/>
    <w:semiHidden/>
    <w:qFormat/>
    <w:rPr>
      <w:rFonts w:ascii="Arial" w:hAnsi="Arial"/>
      <w:color w:val="525252"/>
      <w:kern w:val="0"/>
      <w:lang w:val="sl-SI"/>
      <w14:ligatures w14:val="none"/>
    </w:rPr>
  </w:style>
  <w:style w:type="character" w:customStyle="1" w:styleId="BodyText3Char">
    <w:name w:val="Body Text 3 Char"/>
    <w:basedOn w:val="DefaultParagraphFont"/>
    <w:link w:val="BodyText3"/>
    <w:uiPriority w:val="99"/>
    <w:semiHidden/>
    <w:qFormat/>
    <w:rPr>
      <w:rFonts w:ascii="Arial" w:hAnsi="Arial"/>
      <w:color w:val="525252"/>
      <w:kern w:val="0"/>
      <w:sz w:val="16"/>
      <w:szCs w:val="16"/>
      <w:lang w:val="sl-SI"/>
      <w14:ligatures w14:val="none"/>
    </w:rPr>
  </w:style>
  <w:style w:type="character" w:customStyle="1" w:styleId="BalloonTextChar">
    <w:name w:val="Balloon Text Char"/>
    <w:basedOn w:val="DefaultParagraphFont"/>
    <w:link w:val="BalloonText"/>
    <w:uiPriority w:val="99"/>
    <w:semiHidden/>
    <w:qFormat/>
    <w:rPr>
      <w:rFonts w:ascii="Segoe UI" w:hAnsi="Segoe UI" w:cs="Segoe UI"/>
      <w:color w:val="525252"/>
      <w:kern w:val="0"/>
      <w:sz w:val="18"/>
      <w:szCs w:val="18"/>
      <w:lang w:val="sl-SI"/>
      <w14:ligatures w14:val="none"/>
    </w:rPr>
  </w:style>
  <w:style w:type="paragraph" w:customStyle="1" w:styleId="Revizija1">
    <w:name w:val="Revizija1"/>
    <w:hidden/>
    <w:uiPriority w:val="99"/>
    <w:semiHidden/>
    <w:qFormat/>
    <w:rPr>
      <w:rFonts w:ascii="Times New Roman" w:eastAsia="Times New Roman" w:hAnsi="Times New Roman" w:cs="Times New Roman"/>
      <w:sz w:val="24"/>
    </w:rPr>
  </w:style>
  <w:style w:type="character" w:customStyle="1" w:styleId="FootnoteTextChar">
    <w:name w:val="Footnote Text Char"/>
    <w:basedOn w:val="DefaultParagraphFont"/>
    <w:link w:val="FootnoteText"/>
    <w:uiPriority w:val="99"/>
    <w:semiHidden/>
    <w:qFormat/>
    <w:rPr>
      <w:rFonts w:ascii="Arial" w:hAnsi="Arial"/>
      <w:color w:val="525252"/>
      <w:kern w:val="0"/>
      <w:sz w:val="20"/>
      <w:szCs w:val="20"/>
      <w:lang w:val="sl-SI"/>
      <w14:ligatures w14:val="none"/>
    </w:rPr>
  </w:style>
  <w:style w:type="character" w:customStyle="1" w:styleId="CommentTextChar">
    <w:name w:val="Comment Text Char"/>
    <w:basedOn w:val="DefaultParagraphFont"/>
    <w:link w:val="CommentText"/>
    <w:uiPriority w:val="99"/>
    <w:qFormat/>
    <w:rPr>
      <w:rFonts w:ascii="Arial" w:hAnsi="Arial"/>
      <w:color w:val="525252"/>
      <w:kern w:val="0"/>
      <w:sz w:val="20"/>
      <w:szCs w:val="20"/>
      <w:lang w:val="sl-SI"/>
      <w14:ligatures w14:val="none"/>
    </w:rPr>
  </w:style>
  <w:style w:type="character" w:customStyle="1" w:styleId="CommentSubjectChar">
    <w:name w:val="Comment Subject Char"/>
    <w:basedOn w:val="CommentTextChar"/>
    <w:link w:val="CommentSubject"/>
    <w:uiPriority w:val="99"/>
    <w:semiHidden/>
    <w:qFormat/>
    <w:rPr>
      <w:rFonts w:ascii="Arial" w:hAnsi="Arial"/>
      <w:b/>
      <w:bCs/>
      <w:color w:val="525252"/>
      <w:kern w:val="0"/>
      <w:sz w:val="20"/>
      <w:szCs w:val="20"/>
      <w:lang w:val="sl-SI"/>
      <w14:ligatures w14:val="none"/>
    </w:rPr>
  </w:style>
  <w:style w:type="paragraph" w:customStyle="1" w:styleId="IHPSPrvaStranPodnaslovJS">
    <w:name w:val="IHPS_PrvaStran_PodnaslovJS"/>
    <w:basedOn w:val="IHPSPrvaStranPodnaslov"/>
    <w:qFormat/>
    <w:pPr>
      <w:spacing w:after="240"/>
    </w:pPr>
    <w:rPr>
      <w:sz w:val="40"/>
    </w:rPr>
  </w:style>
  <w:style w:type="table" w:customStyle="1" w:styleId="Navadnatabela1">
    <w:name w:val="Navadna tabela1"/>
    <w:semiHidden/>
    <w:pPr>
      <w:spacing w:after="160" w:line="256" w:lineRule="auto"/>
    </w:pPr>
    <w:rPr>
      <w:rFonts w:cs="Times New Roman" w:hint="eastAsia"/>
      <w:kern w:val="2"/>
      <w:sz w:val="22"/>
      <w:szCs w:val="22"/>
      <w:lang w:eastAsia="en-US"/>
    </w:rPr>
    <w:tblPr>
      <w:tblCellMar>
        <w:top w:w="0" w:type="dxa"/>
        <w:left w:w="100" w:type="dxa"/>
        <w:bottom w:w="0" w:type="dxa"/>
        <w:right w:w="100" w:type="dxa"/>
      </w:tblCellMar>
    </w:tblPr>
  </w:style>
  <w:style w:type="table" w:styleId="GridTable5Dark-Accent6">
    <w:name w:val="Grid Table 5 Dark Accent 6"/>
    <w:basedOn w:val="TableNormal"/>
    <w:uiPriority w:val="50"/>
    <w:rsid w:val="00CC2475"/>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IHPSNaslovNadpis">
    <w:name w:val="IHPS_Naslov_Nadpis"/>
    <w:basedOn w:val="DefaultParagraphFont"/>
    <w:uiPriority w:val="1"/>
    <w:qFormat/>
    <w:rsid w:val="00825671"/>
    <w:rPr>
      <w:rFonts w:ascii="Arial" w:hAnsi="Arial"/>
      <w:b/>
      <w:caps/>
      <w:smallCaps w:val="0"/>
      <w:strike w:val="0"/>
      <w:dstrike w:val="0"/>
      <w:vanish w:val="0"/>
      <w:color w:val="294735"/>
      <w:sz w:val="36"/>
      <w:vertAlign w:val="superscript"/>
    </w:rPr>
  </w:style>
  <w:style w:type="character" w:customStyle="1" w:styleId="IHPSFootnote">
    <w:name w:val="IHPS_Footnote"/>
    <w:basedOn w:val="DefaultParagraphFont"/>
    <w:uiPriority w:val="1"/>
    <w:qFormat/>
    <w:rsid w:val="00825671"/>
    <w:rPr>
      <w:rFonts w:ascii="Arial" w:hAnsi="Arial"/>
      <w:strike w:val="0"/>
      <w:dstrike w:val="0"/>
      <w:sz w:val="20"/>
      <w:vertAlign w:val="superscript"/>
    </w:rPr>
  </w:style>
  <w:style w:type="character" w:styleId="UnresolvedMention">
    <w:name w:val="Unresolved Mention"/>
    <w:basedOn w:val="DefaultParagraphFont"/>
    <w:uiPriority w:val="99"/>
    <w:semiHidden/>
    <w:unhideWhenUsed/>
    <w:rsid w:val="006E2563"/>
    <w:rPr>
      <w:color w:val="605E5C"/>
      <w:shd w:val="clear" w:color="auto" w:fill="E1DFDD"/>
    </w:rPr>
  </w:style>
  <w:style w:type="character" w:styleId="FollowedHyperlink">
    <w:name w:val="FollowedHyperlink"/>
    <w:basedOn w:val="DefaultParagraphFont"/>
    <w:uiPriority w:val="99"/>
    <w:semiHidden/>
    <w:unhideWhenUsed/>
    <w:locked/>
    <w:rsid w:val="006E2563"/>
    <w:rPr>
      <w:color w:val="954F72" w:themeColor="followedHyperlink"/>
      <w:u w:val="single"/>
    </w:rPr>
  </w:style>
  <w:style w:type="paragraph" w:styleId="PlainText">
    <w:name w:val="Plain Text"/>
    <w:basedOn w:val="Normal"/>
    <w:link w:val="PlainTextChar"/>
    <w:uiPriority w:val="99"/>
    <w:semiHidden/>
    <w:unhideWhenUsed/>
    <w:locked/>
    <w:rsid w:val="00E67C6A"/>
    <w:pPr>
      <w:spacing w:before="0" w:after="0"/>
    </w:pPr>
    <w:rPr>
      <w:rFonts w:ascii="Consolas" w:hAnsi="Consolas"/>
      <w:sz w:val="21"/>
      <w:szCs w:val="21"/>
    </w:rPr>
  </w:style>
  <w:style w:type="character" w:customStyle="1" w:styleId="PlainTextChar">
    <w:name w:val="Plain Text Char"/>
    <w:basedOn w:val="DefaultParagraphFont"/>
    <w:link w:val="PlainText"/>
    <w:uiPriority w:val="99"/>
    <w:rsid w:val="00E67C6A"/>
    <w:rPr>
      <w:rFonts w:ascii="Consolas" w:eastAsiaTheme="minorHAnsi" w:hAnsi="Consolas" w:cstheme="minorBidi"/>
      <w:color w:val="525252"/>
      <w:sz w:val="21"/>
      <w:szCs w:val="21"/>
      <w:lang w:eastAsia="en-US"/>
    </w:rPr>
  </w:style>
  <w:style w:type="character" w:styleId="Emphasis">
    <w:name w:val="Emphasis"/>
    <w:basedOn w:val="DefaultParagraphFont"/>
    <w:uiPriority w:val="20"/>
    <w:qFormat/>
    <w:locked/>
    <w:rsid w:val="00086A4A"/>
    <w:rPr>
      <w:i/>
      <w:iCs/>
    </w:rPr>
  </w:style>
  <w:style w:type="paragraph" w:styleId="Revision">
    <w:name w:val="Revision"/>
    <w:hidden/>
    <w:uiPriority w:val="99"/>
    <w:unhideWhenUsed/>
    <w:rsid w:val="00557FB8"/>
    <w:rPr>
      <w:rFonts w:ascii="Arial" w:eastAsiaTheme="minorHAnsi" w:hAnsi="Arial" w:cstheme="minorBidi"/>
      <w:color w:val="525252"/>
      <w:sz w:val="22"/>
      <w:szCs w:val="22"/>
      <w:lang w:eastAsia="en-US"/>
    </w:rPr>
  </w:style>
  <w:style w:type="character" w:styleId="SubtleEmphasis">
    <w:name w:val="Subtle Emphasis"/>
    <w:basedOn w:val="DefaultParagraphFont"/>
    <w:uiPriority w:val="19"/>
    <w:qFormat/>
    <w:rsid w:val="00EC203B"/>
    <w:rPr>
      <w:i/>
      <w:iCs/>
      <w:color w:val="404040" w:themeColor="text1" w:themeTint="BF"/>
    </w:rPr>
  </w:style>
  <w:style w:type="character" w:customStyle="1" w:styleId="IHPSTabelaGlavaPodpisanavr">
    <w:name w:val="IHPS_Tabela_Glava_Podpisanavr"/>
    <w:basedOn w:val="IHPSABOLDKREPKO"/>
    <w:uiPriority w:val="1"/>
    <w:qFormat/>
    <w:rsid w:val="00396721"/>
    <w:rPr>
      <w:rFonts w:ascii="Arial" w:hAnsi="Arial"/>
      <w:b w:val="0"/>
      <w:caps w:val="0"/>
      <w:smallCaps w:val="0"/>
      <w:strike w:val="0"/>
      <w:dstrike w:val="0"/>
      <w:vanish w:val="0"/>
      <w:sz w:val="20"/>
      <w:vertAlign w:val="subscript"/>
    </w:rPr>
  </w:style>
  <w:style w:type="character" w:styleId="SubtleReference">
    <w:name w:val="Subtle Reference"/>
    <w:basedOn w:val="DefaultParagraphFont"/>
    <w:uiPriority w:val="31"/>
    <w:qFormat/>
    <w:rsid w:val="00882A9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18080">
      <w:bodyDiv w:val="1"/>
      <w:marLeft w:val="0"/>
      <w:marRight w:val="0"/>
      <w:marTop w:val="0"/>
      <w:marBottom w:val="0"/>
      <w:divBdr>
        <w:top w:val="none" w:sz="0" w:space="0" w:color="auto"/>
        <w:left w:val="none" w:sz="0" w:space="0" w:color="auto"/>
        <w:bottom w:val="none" w:sz="0" w:space="0" w:color="auto"/>
        <w:right w:val="none" w:sz="0" w:space="0" w:color="auto"/>
      </w:divBdr>
    </w:div>
    <w:div w:id="241448787">
      <w:bodyDiv w:val="1"/>
      <w:marLeft w:val="0"/>
      <w:marRight w:val="0"/>
      <w:marTop w:val="0"/>
      <w:marBottom w:val="0"/>
      <w:divBdr>
        <w:top w:val="none" w:sz="0" w:space="0" w:color="auto"/>
        <w:left w:val="none" w:sz="0" w:space="0" w:color="auto"/>
        <w:bottom w:val="none" w:sz="0" w:space="0" w:color="auto"/>
        <w:right w:val="none" w:sz="0" w:space="0" w:color="auto"/>
      </w:divBdr>
    </w:div>
    <w:div w:id="250236023">
      <w:bodyDiv w:val="1"/>
      <w:marLeft w:val="0"/>
      <w:marRight w:val="0"/>
      <w:marTop w:val="0"/>
      <w:marBottom w:val="0"/>
      <w:divBdr>
        <w:top w:val="none" w:sz="0" w:space="0" w:color="auto"/>
        <w:left w:val="none" w:sz="0" w:space="0" w:color="auto"/>
        <w:bottom w:val="none" w:sz="0" w:space="0" w:color="auto"/>
        <w:right w:val="none" w:sz="0" w:space="0" w:color="auto"/>
      </w:divBdr>
    </w:div>
    <w:div w:id="495533846">
      <w:bodyDiv w:val="1"/>
      <w:marLeft w:val="0"/>
      <w:marRight w:val="0"/>
      <w:marTop w:val="0"/>
      <w:marBottom w:val="0"/>
      <w:divBdr>
        <w:top w:val="none" w:sz="0" w:space="0" w:color="auto"/>
        <w:left w:val="none" w:sz="0" w:space="0" w:color="auto"/>
        <w:bottom w:val="none" w:sz="0" w:space="0" w:color="auto"/>
        <w:right w:val="none" w:sz="0" w:space="0" w:color="auto"/>
      </w:divBdr>
    </w:div>
    <w:div w:id="562524443">
      <w:bodyDiv w:val="1"/>
      <w:marLeft w:val="0"/>
      <w:marRight w:val="0"/>
      <w:marTop w:val="0"/>
      <w:marBottom w:val="0"/>
      <w:divBdr>
        <w:top w:val="none" w:sz="0" w:space="0" w:color="auto"/>
        <w:left w:val="none" w:sz="0" w:space="0" w:color="auto"/>
        <w:bottom w:val="none" w:sz="0" w:space="0" w:color="auto"/>
        <w:right w:val="none" w:sz="0" w:space="0" w:color="auto"/>
      </w:divBdr>
    </w:div>
    <w:div w:id="629895662">
      <w:bodyDiv w:val="1"/>
      <w:marLeft w:val="0"/>
      <w:marRight w:val="0"/>
      <w:marTop w:val="0"/>
      <w:marBottom w:val="0"/>
      <w:divBdr>
        <w:top w:val="none" w:sz="0" w:space="0" w:color="auto"/>
        <w:left w:val="none" w:sz="0" w:space="0" w:color="auto"/>
        <w:bottom w:val="none" w:sz="0" w:space="0" w:color="auto"/>
        <w:right w:val="none" w:sz="0" w:space="0" w:color="auto"/>
      </w:divBdr>
    </w:div>
    <w:div w:id="902135321">
      <w:bodyDiv w:val="1"/>
      <w:marLeft w:val="0"/>
      <w:marRight w:val="0"/>
      <w:marTop w:val="0"/>
      <w:marBottom w:val="0"/>
      <w:divBdr>
        <w:top w:val="none" w:sz="0" w:space="0" w:color="auto"/>
        <w:left w:val="none" w:sz="0" w:space="0" w:color="auto"/>
        <w:bottom w:val="none" w:sz="0" w:space="0" w:color="auto"/>
        <w:right w:val="none" w:sz="0" w:space="0" w:color="auto"/>
      </w:divBdr>
    </w:div>
    <w:div w:id="912008221">
      <w:bodyDiv w:val="1"/>
      <w:marLeft w:val="0"/>
      <w:marRight w:val="0"/>
      <w:marTop w:val="0"/>
      <w:marBottom w:val="0"/>
      <w:divBdr>
        <w:top w:val="none" w:sz="0" w:space="0" w:color="auto"/>
        <w:left w:val="none" w:sz="0" w:space="0" w:color="auto"/>
        <w:bottom w:val="none" w:sz="0" w:space="0" w:color="auto"/>
        <w:right w:val="none" w:sz="0" w:space="0" w:color="auto"/>
      </w:divBdr>
    </w:div>
    <w:div w:id="1172602513">
      <w:bodyDiv w:val="1"/>
      <w:marLeft w:val="0"/>
      <w:marRight w:val="0"/>
      <w:marTop w:val="0"/>
      <w:marBottom w:val="0"/>
      <w:divBdr>
        <w:top w:val="none" w:sz="0" w:space="0" w:color="auto"/>
        <w:left w:val="none" w:sz="0" w:space="0" w:color="auto"/>
        <w:bottom w:val="none" w:sz="0" w:space="0" w:color="auto"/>
        <w:right w:val="none" w:sz="0" w:space="0" w:color="auto"/>
      </w:divBdr>
    </w:div>
    <w:div w:id="1297639728">
      <w:bodyDiv w:val="1"/>
      <w:marLeft w:val="0"/>
      <w:marRight w:val="0"/>
      <w:marTop w:val="0"/>
      <w:marBottom w:val="0"/>
      <w:divBdr>
        <w:top w:val="none" w:sz="0" w:space="0" w:color="auto"/>
        <w:left w:val="none" w:sz="0" w:space="0" w:color="auto"/>
        <w:bottom w:val="none" w:sz="0" w:space="0" w:color="auto"/>
        <w:right w:val="none" w:sz="0" w:space="0" w:color="auto"/>
      </w:divBdr>
    </w:div>
    <w:div w:id="1415005120">
      <w:bodyDiv w:val="1"/>
      <w:marLeft w:val="0"/>
      <w:marRight w:val="0"/>
      <w:marTop w:val="0"/>
      <w:marBottom w:val="0"/>
      <w:divBdr>
        <w:top w:val="none" w:sz="0" w:space="0" w:color="auto"/>
        <w:left w:val="none" w:sz="0" w:space="0" w:color="auto"/>
        <w:bottom w:val="none" w:sz="0" w:space="0" w:color="auto"/>
        <w:right w:val="none" w:sz="0" w:space="0" w:color="auto"/>
      </w:divBdr>
    </w:div>
    <w:div w:id="1530071306">
      <w:bodyDiv w:val="1"/>
      <w:marLeft w:val="0"/>
      <w:marRight w:val="0"/>
      <w:marTop w:val="0"/>
      <w:marBottom w:val="0"/>
      <w:divBdr>
        <w:top w:val="none" w:sz="0" w:space="0" w:color="auto"/>
        <w:left w:val="none" w:sz="0" w:space="0" w:color="auto"/>
        <w:bottom w:val="none" w:sz="0" w:space="0" w:color="auto"/>
        <w:right w:val="none" w:sz="0" w:space="0" w:color="auto"/>
      </w:divBdr>
    </w:div>
    <w:div w:id="1592741126">
      <w:bodyDiv w:val="1"/>
      <w:marLeft w:val="0"/>
      <w:marRight w:val="0"/>
      <w:marTop w:val="0"/>
      <w:marBottom w:val="0"/>
      <w:divBdr>
        <w:top w:val="none" w:sz="0" w:space="0" w:color="auto"/>
        <w:left w:val="none" w:sz="0" w:space="0" w:color="auto"/>
        <w:bottom w:val="none" w:sz="0" w:space="0" w:color="auto"/>
        <w:right w:val="none" w:sz="0" w:space="0" w:color="auto"/>
      </w:divBdr>
    </w:div>
    <w:div w:id="1734231307">
      <w:bodyDiv w:val="1"/>
      <w:marLeft w:val="0"/>
      <w:marRight w:val="0"/>
      <w:marTop w:val="0"/>
      <w:marBottom w:val="0"/>
      <w:divBdr>
        <w:top w:val="none" w:sz="0" w:space="0" w:color="auto"/>
        <w:left w:val="none" w:sz="0" w:space="0" w:color="auto"/>
        <w:bottom w:val="none" w:sz="0" w:space="0" w:color="auto"/>
        <w:right w:val="none" w:sz="0" w:space="0" w:color="auto"/>
      </w:divBdr>
    </w:div>
    <w:div w:id="1884824026">
      <w:bodyDiv w:val="1"/>
      <w:marLeft w:val="0"/>
      <w:marRight w:val="0"/>
      <w:marTop w:val="0"/>
      <w:marBottom w:val="0"/>
      <w:divBdr>
        <w:top w:val="none" w:sz="0" w:space="0" w:color="auto"/>
        <w:left w:val="none" w:sz="0" w:space="0" w:color="auto"/>
        <w:bottom w:val="none" w:sz="0" w:space="0" w:color="auto"/>
        <w:right w:val="none" w:sz="0" w:space="0" w:color="auto"/>
      </w:divBdr>
    </w:div>
    <w:div w:id="2053386465">
      <w:bodyDiv w:val="1"/>
      <w:marLeft w:val="0"/>
      <w:marRight w:val="0"/>
      <w:marTop w:val="0"/>
      <w:marBottom w:val="0"/>
      <w:divBdr>
        <w:top w:val="none" w:sz="0" w:space="0" w:color="auto"/>
        <w:left w:val="none" w:sz="0" w:space="0" w:color="auto"/>
        <w:bottom w:val="none" w:sz="0" w:space="0" w:color="auto"/>
        <w:right w:val="none" w:sz="0" w:space="0" w:color="auto"/>
      </w:divBdr>
    </w:div>
    <w:div w:id="2128767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https://www.ihps.si/hmeljarstvo/program-razvoja-podezelj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ihgc.org" TargetMode="External"/><Relationship Id="rId25" Type="http://schemas.openxmlformats.org/officeDocument/2006/relationships/image" Target="media/image9.png"/><Relationship Id="rId33" Type="http://schemas.openxmlformats.org/officeDocument/2006/relationships/hyperlink" Target="https://www.ihps.si/hmeljarstvo/eip-ekohmelj/"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file:///C:\Users\mpavlovic.IHPS\AppData\Local\Microsoft\Windows\INetCache\Content.Outlook\NK9NGOLA\Seznam%20sort%20hmelja" TargetMode="External"/><Relationship Id="rId29" Type="http://schemas.openxmlformats.org/officeDocument/2006/relationships/hyperlink" Target="http://hmeljarji.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www.ihps.si/hmeljarstvo/eip-ekohmelj/"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hps.si/hmeljarstvo/eip-ekohmelj/" TargetMode="External"/><Relationship Id="rId23" Type="http://schemas.openxmlformats.org/officeDocument/2006/relationships/image" Target="media/image7.png"/><Relationship Id="rId28" Type="http://schemas.openxmlformats.org/officeDocument/2006/relationships/hyperlink" Target="https://www.craftbrewersconference.com/" TargetMode="Externa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ihgc.org" TargetMode="External"/><Relationship Id="rId31" Type="http://schemas.openxmlformats.org/officeDocument/2006/relationships/hyperlink" Target="https://www.ihps.si/wp-content/uploads/2023/08/EIP-EKOHMELJ-Smernice-25-04-2025-1.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braubeviale.com/en-US/home/" TargetMode="External"/><Relationship Id="rId30" Type="http://schemas.openxmlformats.org/officeDocument/2006/relationships/hyperlink" Target="http://hmeljarji.si/" TargetMode="External"/><Relationship Id="rId35"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8CA2-9196-4904-8DE0-48BF6456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4582</Words>
  <Characters>26118</Characters>
  <Application>Microsoft Office Word</Application>
  <DocSecurity>0</DocSecurity>
  <Lines>217</Lines>
  <Paragraphs>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NAČRT TRŽENJA ZA KMETIJE Z EKOLOŠKO PRIDELAVO HMELJA</vt:lpstr>
      <vt:lpstr>NAČRT TRŽENJA ZA KMETIJE Z EKOLOŠKO PRIDELAVO HMELJA</vt:lpstr>
    </vt:vector>
  </TitlesOfParts>
  <Company>Hewlett-Packard Company</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TRŽENJA ZA KMETIJE Z EKOLOŠKO PRIDELAVO HMELJA</dc:title>
  <dc:creator>Jolanda Persolja</dc:creator>
  <cp:keywords>Ekološka pridelava, hmeljarstvo</cp:keywords>
  <cp:lastModifiedBy>Jolanda Persolja</cp:lastModifiedBy>
  <cp:revision>11</cp:revision>
  <cp:lastPrinted>2025-07-09T09:08:00Z</cp:lastPrinted>
  <dcterms:created xsi:type="dcterms:W3CDTF">2025-05-09T05:36:00Z</dcterms:created>
  <dcterms:modified xsi:type="dcterms:W3CDTF">2025-07-09T09:08:00Z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7A895249C8714282B36BA5E3981A4F3E_12</vt:lpwstr>
  </property>
  <property fmtid="{D5CDD505-2E9C-101B-9397-08002B2CF9AE}" pid="4" name="GrammarlyDocumentId">
    <vt:lpwstr>929a45b61892917348580fb096ec7e7d07659f937fabe0f8e8288c8b9c52b21a</vt:lpwstr>
  </property>
</Properties>
</file>