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yperlink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1C2A1205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731296">
        <w:rPr>
          <w:noProof/>
        </w:rPr>
        <w:t>1</w:t>
      </w:r>
      <w:r w:rsidR="0098171D">
        <w:rPr>
          <w:noProof/>
        </w:rPr>
        <w:t>1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731296">
        <w:rPr>
          <w:noProof/>
        </w:rPr>
        <w:t>1</w:t>
      </w:r>
      <w:r w:rsidR="0098171D">
        <w:rPr>
          <w:noProof/>
        </w:rPr>
        <w:t>8</w:t>
      </w:r>
      <w:r w:rsidR="00232070">
        <w:rPr>
          <w:noProof/>
        </w:rPr>
        <w:t>.</w:t>
      </w:r>
      <w:r w:rsidR="006C693A" w:rsidRPr="00B243A8">
        <w:rPr>
          <w:noProof/>
        </w:rPr>
        <w:t xml:space="preserve"> </w:t>
      </w:r>
      <w:r w:rsidR="00232070">
        <w:rPr>
          <w:noProof/>
        </w:rPr>
        <w:t>april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4F762BAD" w:rsidR="00346378" w:rsidRDefault="00346378" w:rsidP="005D511E">
      <w:pPr>
        <w:pStyle w:val="Heading2"/>
      </w:pPr>
      <w:r w:rsidRPr="00F553FD">
        <w:t>VARSTVO JABLAN IN HRUŠK</w:t>
      </w:r>
    </w:p>
    <w:p w14:paraId="5BB04EE3" w14:textId="77777777" w:rsidR="007B005E" w:rsidRPr="007B005E" w:rsidRDefault="007B005E" w:rsidP="007B005E">
      <w:pPr>
        <w:pStyle w:val="Heading3"/>
      </w:pPr>
      <w:proofErr w:type="spellStart"/>
      <w:r w:rsidRPr="007B005E">
        <w:t>Fenološka</w:t>
      </w:r>
      <w:proofErr w:type="spellEnd"/>
      <w:r w:rsidRPr="007B005E">
        <w:t xml:space="preserve"> </w:t>
      </w:r>
      <w:proofErr w:type="spellStart"/>
      <w:r w:rsidRPr="007B005E">
        <w:t>faza</w:t>
      </w:r>
      <w:proofErr w:type="spellEnd"/>
    </w:p>
    <w:p w14:paraId="1BC99013" w14:textId="033496B1" w:rsidR="009F05C7" w:rsidRPr="009F05C7" w:rsidRDefault="007B005E" w:rsidP="009F05C7">
      <w:pPr>
        <w:rPr>
          <w:rFonts w:asciiTheme="minorHAnsi" w:hAnsiTheme="minorHAnsi" w:cstheme="minorHAnsi"/>
        </w:rPr>
      </w:pPr>
      <w:r w:rsidRPr="006F74E7">
        <w:t xml:space="preserve">Na območju Celjske regije </w:t>
      </w:r>
      <w:r w:rsidR="008773B8" w:rsidRPr="006F74E7">
        <w:t xml:space="preserve">so </w:t>
      </w:r>
      <w:r w:rsidRPr="006F74E7">
        <w:t xml:space="preserve">jablane v povprečju na opazovane lokacije in sorte </w:t>
      </w:r>
      <w:r w:rsidR="008773B8" w:rsidRPr="006F74E7">
        <w:t xml:space="preserve">dosegle </w:t>
      </w:r>
      <w:r w:rsidRPr="006F74E7">
        <w:t>fen</w:t>
      </w:r>
      <w:r w:rsidR="00B72644" w:rsidRPr="006F74E7">
        <w:t xml:space="preserve">ološko fazo ( </w:t>
      </w:r>
      <w:bookmarkStart w:id="0" w:name="_Hlk163799211"/>
      <w:r w:rsidR="00B72644" w:rsidRPr="006F74E7">
        <w:rPr>
          <w:rFonts w:eastAsia="Calibri" w:cs="Calibri"/>
        </w:rPr>
        <w:t>intenzivnega odpadanja venčnih listov G (BBCH 67)</w:t>
      </w:r>
      <w:bookmarkEnd w:id="0"/>
      <w:r w:rsidR="00B72644" w:rsidRPr="006F74E7">
        <w:rPr>
          <w:rFonts w:eastAsia="Calibri" w:cs="Calibri"/>
        </w:rPr>
        <w:t xml:space="preserve"> in prehajajo v fazo </w:t>
      </w:r>
      <w:r w:rsidR="009F05C7" w:rsidRPr="006F74E7">
        <w:rPr>
          <w:rFonts w:cs="Calibri"/>
        </w:rPr>
        <w:t>konca</w:t>
      </w:r>
      <w:r w:rsidR="009F05C7" w:rsidRPr="006F74E7">
        <w:rPr>
          <w:rFonts w:asciiTheme="minorHAnsi" w:hAnsiTheme="minorHAnsi" w:cstheme="minorHAnsi"/>
        </w:rPr>
        <w:t xml:space="preserve"> cvetenja H (BBCH 69).</w:t>
      </w:r>
      <w:r w:rsidR="009F05C7" w:rsidRPr="006F74E7">
        <w:rPr>
          <w:rFonts w:cs="Calibri"/>
        </w:rPr>
        <w:t xml:space="preserve"> </w:t>
      </w:r>
      <w:r w:rsidR="009F05C7" w:rsidRPr="006F74E7">
        <w:rPr>
          <w:rFonts w:asciiTheme="minorHAnsi" w:hAnsiTheme="minorHAnsi" w:cstheme="minorHAnsi"/>
        </w:rPr>
        <w:t xml:space="preserve">Hruška je povprečno na opazovano lokacijo </w:t>
      </w:r>
      <w:bookmarkStart w:id="1" w:name="_Hlk134102104"/>
      <w:r w:rsidR="009F05C7" w:rsidRPr="006F74E7">
        <w:rPr>
          <w:rFonts w:asciiTheme="minorHAnsi" w:hAnsiTheme="minorHAnsi" w:cstheme="minorHAnsi"/>
        </w:rPr>
        <w:t>zaključila cvetenje in prehaja v fazo razvoja plodičev.</w:t>
      </w:r>
    </w:p>
    <w:bookmarkEnd w:id="1"/>
    <w:p w14:paraId="6735A3CA" w14:textId="77777777" w:rsidR="002C0588" w:rsidRPr="0028693F" w:rsidRDefault="002C0588" w:rsidP="002C0588">
      <w:pPr>
        <w:pStyle w:val="Heading3"/>
      </w:pPr>
      <w:proofErr w:type="spellStart"/>
      <w:r w:rsidRPr="0028693F">
        <w:t>Jablanov</w:t>
      </w:r>
      <w:proofErr w:type="spellEnd"/>
      <w:r w:rsidRPr="0028693F">
        <w:t xml:space="preserve"> </w:t>
      </w:r>
      <w:proofErr w:type="spellStart"/>
      <w:r w:rsidRPr="0028693F">
        <w:t>škrlup</w:t>
      </w:r>
      <w:proofErr w:type="spellEnd"/>
      <w:r>
        <w:t xml:space="preserve"> in </w:t>
      </w:r>
      <w:proofErr w:type="spellStart"/>
      <w:r>
        <w:t>pepelasta</w:t>
      </w:r>
      <w:proofErr w:type="spellEnd"/>
      <w:r>
        <w:t xml:space="preserve"> </w:t>
      </w:r>
      <w:proofErr w:type="spellStart"/>
      <w:r>
        <w:t>plesen</w:t>
      </w:r>
      <w:proofErr w:type="spellEnd"/>
    </w:p>
    <w:p w14:paraId="23F6589E" w14:textId="20BF8302" w:rsidR="006F74E7" w:rsidRDefault="006F74E7" w:rsidP="002C0588">
      <w:r w:rsidRPr="006F74E7">
        <w:t>Na opazovanih sadjarskih lokacijah je med 16. in 18. aprilom padlo med 22 in 28 mm padavin</w:t>
      </w:r>
      <w:r>
        <w:t xml:space="preserve">, delno tudi v obliki snežnih padavin. </w:t>
      </w:r>
      <w:r w:rsidR="00715A69">
        <w:t xml:space="preserve">Ob padavinah smo zabeležili močan izbruh </w:t>
      </w:r>
      <w:proofErr w:type="spellStart"/>
      <w:r w:rsidR="00715A69">
        <w:t>askospor</w:t>
      </w:r>
      <w:proofErr w:type="spellEnd"/>
      <w:r w:rsidR="00715A69">
        <w:t xml:space="preserve"> in kljub nizkim temperaturam so bili na posameznih lokacijah izpolnjeni pogoji za zmerno okužbo </w:t>
      </w:r>
      <w:r w:rsidR="0079591B">
        <w:t>z jablanovim škrlupom.</w:t>
      </w:r>
    </w:p>
    <w:p w14:paraId="4D3D69B1" w14:textId="73BFB8CD" w:rsidR="00C57252" w:rsidRPr="004A3063" w:rsidRDefault="005363D9" w:rsidP="00C5725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kolikor vam vremenske razmere dopuščajo, n</w:t>
      </w:r>
      <w:r w:rsidR="00C57252" w:rsidRPr="004A3063">
        <w:rPr>
          <w:rFonts w:asciiTheme="minorHAnsi" w:hAnsiTheme="minorHAnsi" w:cstheme="minorHAnsi"/>
        </w:rPr>
        <w:t xml:space="preserve">adaljujte s preventivnim pristopom škropljenje jablan in hrušk in ga približajte naslednjimi padavinam. Uporabite fungicide na osnovi </w:t>
      </w:r>
      <w:proofErr w:type="spellStart"/>
      <w:r w:rsidR="00C57252" w:rsidRPr="004A3063">
        <w:rPr>
          <w:rFonts w:asciiTheme="minorHAnsi" w:hAnsiTheme="minorHAnsi" w:cstheme="minorHAnsi"/>
        </w:rPr>
        <w:t>a.s</w:t>
      </w:r>
      <w:proofErr w:type="spellEnd"/>
      <w:r w:rsidR="00C57252" w:rsidRPr="004A3063">
        <w:rPr>
          <w:rFonts w:asciiTheme="minorHAnsi" w:hAnsiTheme="minorHAnsi" w:cstheme="minorHAnsi"/>
        </w:rPr>
        <w:t xml:space="preserve">. </w:t>
      </w:r>
      <w:proofErr w:type="spellStart"/>
      <w:r w:rsidR="00C57252" w:rsidRPr="004A3063">
        <w:rPr>
          <w:rFonts w:asciiTheme="minorHAnsi" w:hAnsiTheme="minorHAnsi" w:cstheme="minorHAnsi"/>
        </w:rPr>
        <w:t>ditianon</w:t>
      </w:r>
      <w:proofErr w:type="spellEnd"/>
      <w:r w:rsidR="00C57252" w:rsidRPr="004A3063">
        <w:rPr>
          <w:rFonts w:asciiTheme="minorHAnsi" w:hAnsiTheme="minorHAnsi" w:cstheme="minorHAnsi"/>
        </w:rPr>
        <w:t xml:space="preserve"> kot so: </w:t>
      </w:r>
      <w:r w:rsidR="00C57252" w:rsidRPr="004A3063">
        <w:rPr>
          <w:rFonts w:asciiTheme="minorHAnsi" w:hAnsiTheme="minorHAnsi" w:cstheme="minorHAnsi"/>
          <w:b/>
        </w:rPr>
        <w:t xml:space="preserve">Delan Pro </w:t>
      </w:r>
      <w:r w:rsidR="00C57252" w:rsidRPr="004A3063">
        <w:rPr>
          <w:rFonts w:asciiTheme="minorHAnsi" w:hAnsiTheme="minorHAnsi" w:cstheme="minorHAnsi"/>
        </w:rPr>
        <w:t xml:space="preserve">(2,5 L/ha), </w:t>
      </w:r>
      <w:proofErr w:type="spellStart"/>
      <w:r w:rsidR="00C57252" w:rsidRPr="004A3063">
        <w:rPr>
          <w:rFonts w:asciiTheme="minorHAnsi" w:hAnsiTheme="minorHAnsi" w:cstheme="minorHAnsi"/>
          <w:b/>
        </w:rPr>
        <w:t>Alcoban</w:t>
      </w:r>
      <w:proofErr w:type="spellEnd"/>
      <w:r w:rsidR="00C57252" w:rsidRPr="004A3063">
        <w:rPr>
          <w:rFonts w:asciiTheme="minorHAnsi" w:hAnsiTheme="minorHAnsi" w:cstheme="minorHAnsi"/>
        </w:rPr>
        <w:t xml:space="preserve"> (0,75kg/ha) ali </w:t>
      </w:r>
      <w:r w:rsidR="00C57252" w:rsidRPr="004A3063">
        <w:rPr>
          <w:rFonts w:asciiTheme="minorHAnsi" w:hAnsiTheme="minorHAnsi" w:cstheme="minorHAnsi"/>
          <w:b/>
        </w:rPr>
        <w:t>Delan 700 WG</w:t>
      </w:r>
      <w:r w:rsidR="00C57252" w:rsidRPr="004A3063">
        <w:rPr>
          <w:rFonts w:asciiTheme="minorHAnsi" w:hAnsiTheme="minorHAnsi" w:cstheme="minorHAnsi"/>
        </w:rPr>
        <w:t xml:space="preserve"> (0,75 kg/ha). </w:t>
      </w:r>
    </w:p>
    <w:p w14:paraId="480C79C0" w14:textId="77777777" w:rsidR="00C57252" w:rsidRPr="004A3063" w:rsidRDefault="00C57252" w:rsidP="00C57252">
      <w:pPr>
        <w:jc w:val="both"/>
      </w:pPr>
      <w:r w:rsidRPr="004A3063">
        <w:t xml:space="preserve">V obdobju nestanovitnega vremena lahko uporabite tudi pripravek </w:t>
      </w:r>
      <w:proofErr w:type="spellStart"/>
      <w:r w:rsidRPr="004A3063">
        <w:rPr>
          <w:rFonts w:eastAsia="Calibri" w:cs="Times New Roman"/>
          <w:b/>
          <w:bCs/>
        </w:rPr>
        <w:t>Difol</w:t>
      </w:r>
      <w:proofErr w:type="spellEnd"/>
      <w:r w:rsidRPr="004A3063">
        <w:rPr>
          <w:rFonts w:eastAsia="Calibri" w:cs="Times New Roman"/>
        </w:rPr>
        <w:t xml:space="preserve"> (3,5 L/ha), ki vsebuje aktivni snovi </w:t>
      </w:r>
      <w:proofErr w:type="spellStart"/>
      <w:r w:rsidRPr="004A3063">
        <w:rPr>
          <w:rFonts w:eastAsia="Calibri" w:cs="Times New Roman"/>
        </w:rPr>
        <w:t>difenokonazol</w:t>
      </w:r>
      <w:proofErr w:type="spellEnd"/>
      <w:r w:rsidRPr="004A3063">
        <w:rPr>
          <w:rFonts w:eastAsia="Calibri" w:cs="Times New Roman"/>
        </w:rPr>
        <w:t xml:space="preserve"> in </w:t>
      </w:r>
      <w:proofErr w:type="spellStart"/>
      <w:r w:rsidRPr="004A3063">
        <w:rPr>
          <w:rFonts w:eastAsia="Calibri" w:cs="Times New Roman"/>
        </w:rPr>
        <w:t>folpet</w:t>
      </w:r>
      <w:proofErr w:type="spellEnd"/>
      <w:r w:rsidRPr="004A3063">
        <w:rPr>
          <w:rFonts w:eastAsia="Calibri" w:cs="Times New Roman"/>
        </w:rPr>
        <w:t>. Sredstvo se uporablja predvsem preventivno, ima pa izraženo tudi kratko kurativno delovanje (KARENCA 110 dni !)</w:t>
      </w:r>
      <w:r>
        <w:rPr>
          <w:rFonts w:eastAsia="Calibri" w:cs="Times New Roman"/>
        </w:rPr>
        <w:t>.</w:t>
      </w:r>
    </w:p>
    <w:p w14:paraId="21A79B69" w14:textId="59293BD9" w:rsidR="00C57252" w:rsidRDefault="00C57252" w:rsidP="00C57252">
      <w:pPr>
        <w:rPr>
          <w:rFonts w:asciiTheme="minorHAnsi" w:hAnsiTheme="minorHAnsi" w:cstheme="minorHAnsi"/>
        </w:rPr>
      </w:pPr>
      <w:r w:rsidRPr="00AF7C87">
        <w:rPr>
          <w:rFonts w:cs="Calibri"/>
        </w:rPr>
        <w:t xml:space="preserve">V primeru, </w:t>
      </w:r>
      <w:r w:rsidRPr="00AF7C87">
        <w:rPr>
          <w:rFonts w:asciiTheme="minorHAnsi" w:hAnsiTheme="minorHAnsi" w:cstheme="minorHAnsi"/>
          <w:bCs/>
        </w:rPr>
        <w:t>da bi od zadnjega škropljenja minili štirje (96 ur) dnevi in bi bilo listje skupaj mokro več kot dva dni ter bi padlo več kot 20 mm dežja</w:t>
      </w:r>
      <w:r>
        <w:rPr>
          <w:rFonts w:asciiTheme="minorHAnsi" w:hAnsiTheme="minorHAnsi" w:cstheme="minorHAnsi"/>
          <w:bCs/>
        </w:rPr>
        <w:t xml:space="preserve"> in bodo temperature zraka nad 10 °C, </w:t>
      </w:r>
      <w:r w:rsidRPr="00AF7C87">
        <w:rPr>
          <w:rFonts w:asciiTheme="minorHAnsi" w:hAnsiTheme="minorHAnsi" w:cstheme="minorHAnsi"/>
          <w:bCs/>
        </w:rPr>
        <w:t xml:space="preserve">svetujemo uporabo </w:t>
      </w:r>
      <w:proofErr w:type="spellStart"/>
      <w:r w:rsidRPr="00AF7C87">
        <w:rPr>
          <w:rFonts w:asciiTheme="minorHAnsi" w:hAnsiTheme="minorHAnsi" w:cstheme="minorHAnsi"/>
        </w:rPr>
        <w:t>sistemičnih</w:t>
      </w:r>
      <w:proofErr w:type="spellEnd"/>
      <w:r w:rsidRPr="00AF7C87">
        <w:rPr>
          <w:rFonts w:asciiTheme="minorHAnsi" w:hAnsiTheme="minorHAnsi" w:cstheme="minorHAnsi"/>
        </w:rPr>
        <w:t xml:space="preserve"> IBE pripravkov na osnovi </w:t>
      </w:r>
      <w:proofErr w:type="spellStart"/>
      <w:r w:rsidRPr="00AF7C87">
        <w:rPr>
          <w:rFonts w:asciiTheme="minorHAnsi" w:hAnsiTheme="minorHAnsi" w:cstheme="minorHAnsi"/>
        </w:rPr>
        <w:t>a.s</w:t>
      </w:r>
      <w:proofErr w:type="spellEnd"/>
      <w:r w:rsidRPr="00AF7C87">
        <w:rPr>
          <w:rFonts w:asciiTheme="minorHAnsi" w:hAnsiTheme="minorHAnsi" w:cstheme="minorHAnsi"/>
        </w:rPr>
        <w:t xml:space="preserve">. </w:t>
      </w:r>
      <w:proofErr w:type="spellStart"/>
      <w:r w:rsidRPr="00AF7C87">
        <w:rPr>
          <w:rFonts w:asciiTheme="minorHAnsi" w:hAnsiTheme="minorHAnsi" w:cstheme="minorHAnsi"/>
        </w:rPr>
        <w:t>difenkonazol</w:t>
      </w:r>
      <w:proofErr w:type="spellEnd"/>
      <w:r w:rsidRPr="00AF7C87">
        <w:rPr>
          <w:rFonts w:asciiTheme="minorHAnsi" w:hAnsiTheme="minorHAnsi" w:cstheme="minorHAnsi"/>
        </w:rPr>
        <w:t xml:space="preserve"> : </w:t>
      </w:r>
      <w:proofErr w:type="spellStart"/>
      <w:r w:rsidRPr="00AF7C87">
        <w:rPr>
          <w:rFonts w:asciiTheme="minorHAnsi" w:hAnsiTheme="minorHAnsi" w:cstheme="minorHAnsi"/>
          <w:b/>
        </w:rPr>
        <w:t>Score</w:t>
      </w:r>
      <w:proofErr w:type="spellEnd"/>
      <w:r w:rsidRPr="00AF7C87">
        <w:rPr>
          <w:rFonts w:asciiTheme="minorHAnsi" w:hAnsiTheme="minorHAnsi" w:cstheme="minorHAnsi"/>
          <w:b/>
        </w:rPr>
        <w:t xml:space="preserve"> 250 EC</w:t>
      </w:r>
      <w:r w:rsidRPr="00AF7C87">
        <w:rPr>
          <w:rFonts w:asciiTheme="minorHAnsi" w:hAnsiTheme="minorHAnsi" w:cstheme="minorHAnsi"/>
        </w:rPr>
        <w:t xml:space="preserve"> (0,2 L/ha), </w:t>
      </w:r>
      <w:proofErr w:type="spellStart"/>
      <w:r w:rsidRPr="00AF7C87">
        <w:rPr>
          <w:rFonts w:asciiTheme="minorHAnsi" w:hAnsiTheme="minorHAnsi" w:cstheme="minorHAnsi"/>
          <w:b/>
        </w:rPr>
        <w:t>Difcor</w:t>
      </w:r>
      <w:proofErr w:type="spellEnd"/>
      <w:r w:rsidRPr="00AF7C87">
        <w:rPr>
          <w:rFonts w:asciiTheme="minorHAnsi" w:hAnsiTheme="minorHAnsi" w:cstheme="minorHAnsi"/>
          <w:b/>
        </w:rPr>
        <w:t xml:space="preserve"> 250 EC</w:t>
      </w:r>
      <w:r w:rsidRPr="00AF7C87">
        <w:rPr>
          <w:rFonts w:asciiTheme="minorHAnsi" w:hAnsiTheme="minorHAnsi" w:cstheme="minorHAnsi"/>
        </w:rPr>
        <w:t xml:space="preserve"> (0,2 L/ha) ali </w:t>
      </w:r>
      <w:proofErr w:type="spellStart"/>
      <w:r w:rsidRPr="00AF7C87">
        <w:rPr>
          <w:rFonts w:cs="Calibri"/>
          <w:b/>
        </w:rPr>
        <w:t>Difenzone</w:t>
      </w:r>
      <w:proofErr w:type="spellEnd"/>
      <w:r w:rsidRPr="00AF7C87">
        <w:rPr>
          <w:rFonts w:cs="Calibri"/>
        </w:rPr>
        <w:t xml:space="preserve"> (0,2 L/ha- od BBCH 71) </w:t>
      </w:r>
      <w:r w:rsidRPr="00AF7C87">
        <w:rPr>
          <w:rFonts w:asciiTheme="minorHAnsi" w:hAnsiTheme="minorHAnsi" w:cstheme="minorHAnsi"/>
        </w:rPr>
        <w:t xml:space="preserve">ali </w:t>
      </w:r>
      <w:proofErr w:type="spellStart"/>
      <w:r w:rsidRPr="00AF7C87">
        <w:rPr>
          <w:rFonts w:cs="Calibri"/>
        </w:rPr>
        <w:t>tetrakonazol</w:t>
      </w:r>
      <w:proofErr w:type="spellEnd"/>
      <w:r w:rsidRPr="00AF7C87">
        <w:rPr>
          <w:rFonts w:cs="Calibri"/>
        </w:rPr>
        <w:t xml:space="preserve">: </w:t>
      </w:r>
      <w:proofErr w:type="spellStart"/>
      <w:r w:rsidRPr="00AF7C87">
        <w:rPr>
          <w:rFonts w:cs="Calibri"/>
          <w:b/>
          <w:bCs/>
        </w:rPr>
        <w:t>Domark</w:t>
      </w:r>
      <w:proofErr w:type="spellEnd"/>
      <w:r w:rsidRPr="00AF7C87">
        <w:rPr>
          <w:rFonts w:cs="Calibri"/>
          <w:b/>
          <w:bCs/>
        </w:rPr>
        <w:t xml:space="preserve"> 100 EC</w:t>
      </w:r>
      <w:r w:rsidRPr="00AF7C87">
        <w:rPr>
          <w:rFonts w:cs="Calibri"/>
        </w:rPr>
        <w:t xml:space="preserve"> (0,4 l/ha - od BBCH 69) ali </w:t>
      </w:r>
      <w:proofErr w:type="spellStart"/>
      <w:r w:rsidRPr="00127223">
        <w:rPr>
          <w:rFonts w:asciiTheme="minorHAnsi" w:hAnsiTheme="minorHAnsi" w:cstheme="minorHAnsi"/>
          <w:color w:val="000000"/>
          <w:shd w:val="clear" w:color="auto" w:fill="FFFFFF"/>
        </w:rPr>
        <w:t>mefentriflukonazo</w:t>
      </w:r>
      <w:r w:rsidRPr="00127223">
        <w:rPr>
          <w:rFonts w:ascii="Tahoma" w:hAnsi="Tahoma" w:cs="Tahoma"/>
          <w:color w:val="000000"/>
          <w:shd w:val="clear" w:color="auto" w:fill="FFFFFF"/>
        </w:rPr>
        <w:t>l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>:</w:t>
      </w:r>
      <w:r w:rsidRPr="00AF7C87">
        <w:rPr>
          <w:rFonts w:asciiTheme="minorHAnsi" w:hAnsiTheme="minorHAnsi" w:cstheme="minorHAnsi"/>
        </w:rPr>
        <w:t xml:space="preserve"> </w:t>
      </w:r>
      <w:proofErr w:type="spellStart"/>
      <w:r w:rsidRPr="00AF7C87">
        <w:rPr>
          <w:rFonts w:asciiTheme="minorHAnsi" w:hAnsiTheme="minorHAnsi" w:cstheme="minorHAnsi"/>
          <w:b/>
          <w:bCs/>
        </w:rPr>
        <w:t>Revyona</w:t>
      </w:r>
      <w:proofErr w:type="spellEnd"/>
      <w:r w:rsidRPr="00AF7C87">
        <w:rPr>
          <w:rFonts w:asciiTheme="minorHAnsi" w:hAnsiTheme="minorHAnsi" w:cstheme="minorHAnsi"/>
        </w:rPr>
        <w:t>(</w:t>
      </w:r>
      <w:r w:rsidRPr="00AF7C87">
        <w:rPr>
          <w:rFonts w:eastAsia="Calibri" w:cs="Times New Roman"/>
        </w:rPr>
        <w:t xml:space="preserve">1,3 L/10.000 m2 tretirane površine listne stene, pri čemer je največji dovoljeni odmerek 2 L/ha) v </w:t>
      </w:r>
      <w:r w:rsidRPr="00AF7C87">
        <w:rPr>
          <w:rFonts w:asciiTheme="minorHAnsi" w:hAnsiTheme="minorHAnsi" w:cstheme="minorHAnsi"/>
        </w:rPr>
        <w:t>kombinaciji s kontaktnimi fungicidi.</w:t>
      </w:r>
    </w:p>
    <w:p w14:paraId="2106EC49" w14:textId="77777777" w:rsidR="002C0588" w:rsidRPr="008C09C0" w:rsidRDefault="002C0588" w:rsidP="002C0588">
      <w:pPr>
        <w:rPr>
          <w:rFonts w:asciiTheme="minorHAnsi" w:hAnsiTheme="minorHAnsi" w:cstheme="minorHAnsi"/>
        </w:rPr>
      </w:pPr>
      <w:r w:rsidRPr="00C57252">
        <w:rPr>
          <w:rFonts w:asciiTheme="minorHAnsi" w:hAnsiTheme="minorHAnsi" w:cstheme="minorHAnsi"/>
        </w:rPr>
        <w:t xml:space="preserve">V ekološki pridelavi se lahko uporabi pripravek </w:t>
      </w:r>
      <w:proofErr w:type="spellStart"/>
      <w:r w:rsidRPr="00C57252">
        <w:rPr>
          <w:rFonts w:asciiTheme="minorHAnsi" w:hAnsiTheme="minorHAnsi" w:cstheme="minorHAnsi"/>
          <w:b/>
        </w:rPr>
        <w:t>Curatio</w:t>
      </w:r>
      <w:proofErr w:type="spellEnd"/>
      <w:r w:rsidRPr="00C57252">
        <w:rPr>
          <w:rFonts w:asciiTheme="minorHAnsi" w:hAnsiTheme="minorHAnsi" w:cstheme="minorHAnsi"/>
          <w:b/>
        </w:rPr>
        <w:t xml:space="preserve"> </w:t>
      </w:r>
      <w:r w:rsidRPr="00C57252">
        <w:rPr>
          <w:rFonts w:asciiTheme="minorHAnsi" w:hAnsiTheme="minorHAnsi" w:cstheme="minorHAnsi"/>
        </w:rPr>
        <w:t>–</w:t>
      </w:r>
      <w:r w:rsidRPr="00C57252">
        <w:rPr>
          <w:rFonts w:asciiTheme="minorHAnsi" w:hAnsiTheme="minorHAnsi" w:cstheme="minorHAnsi"/>
          <w:b/>
        </w:rPr>
        <w:t xml:space="preserve"> </w:t>
      </w:r>
      <w:r w:rsidRPr="00C57252">
        <w:rPr>
          <w:rFonts w:asciiTheme="minorHAnsi" w:hAnsiTheme="minorHAnsi" w:cstheme="minorHAnsi"/>
        </w:rPr>
        <w:t>žvepleno apnena brozga, ki ima dovoljenje za nujne primere in ga smejo uporabiti samo poklicni pridelovalci, ki so registrirani za ekološko pridelavo.</w:t>
      </w:r>
    </w:p>
    <w:p w14:paraId="649B63F8" w14:textId="0B76C6C9" w:rsidR="00375A3B" w:rsidRPr="00C57252" w:rsidRDefault="008C09C0" w:rsidP="008C09C0">
      <w:pPr>
        <w:rPr>
          <w:rFonts w:asciiTheme="minorHAnsi" w:hAnsiTheme="minorHAnsi" w:cstheme="minorHAnsi"/>
        </w:rPr>
      </w:pPr>
      <w:r w:rsidRPr="00C57252">
        <w:rPr>
          <w:rFonts w:asciiTheme="minorHAnsi" w:hAnsiTheme="minorHAnsi" w:cstheme="minorHAnsi"/>
        </w:rPr>
        <w:t xml:space="preserve">V nasadih, ki so močno okuženi s pepelasto pesnijo svetujem tudi dodajanje pripravkov kot sta: </w:t>
      </w:r>
      <w:proofErr w:type="spellStart"/>
      <w:r w:rsidRPr="00C57252">
        <w:rPr>
          <w:rFonts w:asciiTheme="minorHAnsi" w:hAnsiTheme="minorHAnsi" w:cstheme="minorHAnsi"/>
          <w:b/>
          <w:bCs/>
        </w:rPr>
        <w:t>Sercadis</w:t>
      </w:r>
      <w:proofErr w:type="spellEnd"/>
      <w:r w:rsidRPr="00C57252">
        <w:rPr>
          <w:rFonts w:asciiTheme="minorHAnsi" w:hAnsiTheme="minorHAnsi" w:cstheme="minorHAnsi"/>
          <w:bCs/>
        </w:rPr>
        <w:t xml:space="preserve"> (0,25 L/ha) ali </w:t>
      </w:r>
      <w:r w:rsidRPr="00C57252">
        <w:rPr>
          <w:rFonts w:asciiTheme="minorHAnsi" w:hAnsiTheme="minorHAnsi" w:cstheme="minorHAnsi"/>
          <w:b/>
        </w:rPr>
        <w:t xml:space="preserve">Luna </w:t>
      </w:r>
      <w:proofErr w:type="spellStart"/>
      <w:r w:rsidRPr="00C57252">
        <w:rPr>
          <w:rFonts w:asciiTheme="minorHAnsi" w:hAnsiTheme="minorHAnsi" w:cstheme="minorHAnsi"/>
          <w:b/>
        </w:rPr>
        <w:t>experience</w:t>
      </w:r>
      <w:proofErr w:type="spellEnd"/>
      <w:r w:rsidRPr="00C57252">
        <w:rPr>
          <w:rFonts w:asciiTheme="minorHAnsi" w:hAnsiTheme="minorHAnsi" w:cstheme="minorHAnsi"/>
        </w:rPr>
        <w:t xml:space="preserve"> (0,25 L/1m višine krošnje/ha do </w:t>
      </w:r>
      <w:proofErr w:type="spellStart"/>
      <w:r w:rsidRPr="00C57252">
        <w:rPr>
          <w:rFonts w:asciiTheme="minorHAnsi" w:hAnsiTheme="minorHAnsi" w:cstheme="minorHAnsi"/>
        </w:rPr>
        <w:t>max</w:t>
      </w:r>
      <w:proofErr w:type="spellEnd"/>
      <w:r w:rsidRPr="00C57252">
        <w:rPr>
          <w:rFonts w:asciiTheme="minorHAnsi" w:hAnsiTheme="minorHAnsi" w:cstheme="minorHAnsi"/>
        </w:rPr>
        <w:t>. 0,75 L/ha)</w:t>
      </w:r>
      <w:r w:rsidRPr="00C57252">
        <w:rPr>
          <w:rFonts w:asciiTheme="minorHAnsi" w:hAnsiTheme="minorHAnsi" w:cstheme="minorHAnsi"/>
          <w:bCs/>
        </w:rPr>
        <w:t xml:space="preserve">. </w:t>
      </w:r>
      <w:proofErr w:type="spellStart"/>
      <w:r w:rsidRPr="00C57252">
        <w:rPr>
          <w:rFonts w:asciiTheme="minorHAnsi" w:hAnsiTheme="minorHAnsi" w:cstheme="minorHAnsi"/>
          <w:bCs/>
        </w:rPr>
        <w:t>Sercadis</w:t>
      </w:r>
      <w:proofErr w:type="spellEnd"/>
      <w:r w:rsidRPr="00C57252">
        <w:rPr>
          <w:rFonts w:asciiTheme="minorHAnsi" w:hAnsiTheme="minorHAnsi" w:cstheme="minorHAnsi"/>
          <w:bCs/>
        </w:rPr>
        <w:t xml:space="preserve"> se uporablja tudi za zmanjšanje okužb jablanovega in hruševega škrlupa (0,25 – 0,3 L/ha). Prav tako bi bila smiselna uporaba sicer registriranih </w:t>
      </w:r>
      <w:r w:rsidRPr="00C57252">
        <w:rPr>
          <w:rFonts w:asciiTheme="minorHAnsi" w:hAnsiTheme="minorHAnsi" w:cstheme="minorHAnsi"/>
        </w:rPr>
        <w:t xml:space="preserve">pripravkov na osnovi </w:t>
      </w:r>
      <w:proofErr w:type="spellStart"/>
      <w:r w:rsidRPr="00C57252">
        <w:rPr>
          <w:rFonts w:asciiTheme="minorHAnsi" w:hAnsiTheme="minorHAnsi" w:cstheme="minorHAnsi"/>
        </w:rPr>
        <w:t>strobilurinov</w:t>
      </w:r>
      <w:proofErr w:type="spellEnd"/>
      <w:r w:rsidRPr="00C57252">
        <w:rPr>
          <w:rFonts w:asciiTheme="minorHAnsi" w:hAnsiTheme="minorHAnsi" w:cstheme="minorHAnsi"/>
        </w:rPr>
        <w:t xml:space="preserve"> kot so: </w:t>
      </w:r>
      <w:proofErr w:type="spellStart"/>
      <w:r w:rsidRPr="00C57252">
        <w:rPr>
          <w:rFonts w:asciiTheme="minorHAnsi" w:hAnsiTheme="minorHAnsi" w:cstheme="minorHAnsi"/>
          <w:b/>
        </w:rPr>
        <w:t>Stroby</w:t>
      </w:r>
      <w:proofErr w:type="spellEnd"/>
      <w:r w:rsidRPr="00C57252">
        <w:rPr>
          <w:rFonts w:asciiTheme="minorHAnsi" w:hAnsiTheme="minorHAnsi" w:cstheme="minorHAnsi"/>
          <w:b/>
        </w:rPr>
        <w:t xml:space="preserve"> WG</w:t>
      </w:r>
      <w:r w:rsidRPr="00C57252">
        <w:rPr>
          <w:rFonts w:asciiTheme="minorHAnsi" w:hAnsiTheme="minorHAnsi" w:cstheme="minorHAnsi"/>
        </w:rPr>
        <w:t xml:space="preserve"> (0,2 kg/ha) ali </w:t>
      </w:r>
      <w:r w:rsidRPr="00C57252">
        <w:rPr>
          <w:rFonts w:asciiTheme="minorHAnsi" w:hAnsiTheme="minorHAnsi" w:cstheme="minorHAnsi"/>
          <w:b/>
        </w:rPr>
        <w:t>Zato 50 WG</w:t>
      </w:r>
      <w:r w:rsidRPr="00C57252">
        <w:rPr>
          <w:rFonts w:asciiTheme="minorHAnsi" w:hAnsiTheme="minorHAnsi" w:cstheme="minorHAnsi"/>
        </w:rPr>
        <w:t xml:space="preserve"> (0,15 kg/ha), ki pa se ne tržijo.</w:t>
      </w:r>
    </w:p>
    <w:p w14:paraId="5E9FB3B3" w14:textId="5B2B2927" w:rsidR="00375A3B" w:rsidRPr="00C57252" w:rsidRDefault="00375A3B" w:rsidP="00375A3B">
      <w:pPr>
        <w:rPr>
          <w:rFonts w:asciiTheme="minorHAnsi" w:hAnsiTheme="minorHAnsi" w:cstheme="minorHAnsi"/>
        </w:rPr>
      </w:pPr>
      <w:r w:rsidRPr="00C57252">
        <w:rPr>
          <w:rFonts w:asciiTheme="minorHAnsi" w:hAnsiTheme="minorHAnsi" w:cstheme="minorHAnsi"/>
        </w:rPr>
        <w:t xml:space="preserve">V nasadih, kjer opažate močnejši pojav </w:t>
      </w:r>
      <w:r w:rsidRPr="00C57252">
        <w:rPr>
          <w:rFonts w:asciiTheme="minorHAnsi" w:hAnsiTheme="minorHAnsi" w:cstheme="minorHAnsi"/>
          <w:b/>
        </w:rPr>
        <w:t>jablanove pepelovke</w:t>
      </w:r>
      <w:r w:rsidRPr="00C57252">
        <w:rPr>
          <w:rFonts w:asciiTheme="minorHAnsi" w:hAnsiTheme="minorHAnsi" w:cstheme="minorHAnsi"/>
        </w:rPr>
        <w:t xml:space="preserve"> </w:t>
      </w:r>
      <w:r w:rsidR="000E706A" w:rsidRPr="00C57252">
        <w:rPr>
          <w:rFonts w:asciiTheme="minorHAnsi" w:hAnsiTheme="minorHAnsi" w:cstheme="minorHAnsi"/>
        </w:rPr>
        <w:t>in vam ne bi uspelo opraviti škropljenja pred padavinami, lahko takoj po padavinah (24 ur)</w:t>
      </w:r>
      <w:r w:rsidRPr="00C57252">
        <w:rPr>
          <w:rFonts w:asciiTheme="minorHAnsi" w:hAnsiTheme="minorHAnsi" w:cstheme="minorHAnsi"/>
        </w:rPr>
        <w:t xml:space="preserve"> </w:t>
      </w:r>
      <w:r w:rsidRPr="00C57252">
        <w:rPr>
          <w:rFonts w:asciiTheme="minorHAnsi" w:hAnsiTheme="minorHAnsi" w:cstheme="minorHAnsi"/>
          <w:b/>
        </w:rPr>
        <w:t>v kombinaciji s kontaktnim fungicidom</w:t>
      </w:r>
      <w:r w:rsidRPr="00C57252">
        <w:rPr>
          <w:rFonts w:asciiTheme="minorHAnsi" w:hAnsiTheme="minorHAnsi" w:cstheme="minorHAnsi"/>
        </w:rPr>
        <w:t xml:space="preserve">, </w:t>
      </w:r>
      <w:r w:rsidR="000E706A" w:rsidRPr="00C57252">
        <w:rPr>
          <w:rFonts w:asciiTheme="minorHAnsi" w:hAnsiTheme="minorHAnsi" w:cstheme="minorHAnsi"/>
        </w:rPr>
        <w:t xml:space="preserve">uporabite tudi </w:t>
      </w:r>
      <w:proofErr w:type="spellStart"/>
      <w:r w:rsidRPr="00C57252">
        <w:rPr>
          <w:rFonts w:asciiTheme="minorHAnsi" w:hAnsiTheme="minorHAnsi" w:cstheme="minorHAnsi"/>
        </w:rPr>
        <w:t>pripravk</w:t>
      </w:r>
      <w:r w:rsidR="000E706A" w:rsidRPr="00C57252">
        <w:rPr>
          <w:rFonts w:asciiTheme="minorHAnsi" w:hAnsiTheme="minorHAnsi" w:cstheme="minorHAnsi"/>
        </w:rPr>
        <w:t>ek</w:t>
      </w:r>
      <w:proofErr w:type="spellEnd"/>
      <w:r w:rsidRPr="00C57252">
        <w:rPr>
          <w:rFonts w:asciiTheme="minorHAnsi" w:hAnsiTheme="minorHAnsi" w:cstheme="minorHAnsi"/>
        </w:rPr>
        <w:t xml:space="preserve">: </w:t>
      </w:r>
      <w:proofErr w:type="spellStart"/>
      <w:r w:rsidRPr="00C57252">
        <w:rPr>
          <w:rFonts w:asciiTheme="minorHAnsi" w:hAnsiTheme="minorHAnsi" w:cstheme="minorHAnsi"/>
          <w:b/>
        </w:rPr>
        <w:t>Sercadis</w:t>
      </w:r>
      <w:proofErr w:type="spellEnd"/>
      <w:r w:rsidRPr="00C57252">
        <w:rPr>
          <w:rFonts w:asciiTheme="minorHAnsi" w:hAnsiTheme="minorHAnsi" w:cstheme="minorHAnsi"/>
          <w:b/>
        </w:rPr>
        <w:t xml:space="preserve"> plus</w:t>
      </w:r>
      <w:r w:rsidRPr="00C57252">
        <w:rPr>
          <w:rFonts w:asciiTheme="minorHAnsi" w:hAnsiTheme="minorHAnsi" w:cstheme="minorHAnsi"/>
        </w:rPr>
        <w:t xml:space="preserve"> (kombinacija </w:t>
      </w:r>
      <w:proofErr w:type="spellStart"/>
      <w:r w:rsidRPr="00C57252">
        <w:rPr>
          <w:rFonts w:asciiTheme="minorHAnsi" w:hAnsiTheme="minorHAnsi" w:cstheme="minorHAnsi"/>
        </w:rPr>
        <w:t>a.s</w:t>
      </w:r>
      <w:proofErr w:type="spellEnd"/>
      <w:r w:rsidRPr="00C57252">
        <w:rPr>
          <w:rFonts w:asciiTheme="minorHAnsi" w:hAnsiTheme="minorHAnsi" w:cstheme="minorHAnsi"/>
        </w:rPr>
        <w:t xml:space="preserve">. </w:t>
      </w:r>
      <w:proofErr w:type="spellStart"/>
      <w:r w:rsidRPr="00C57252">
        <w:rPr>
          <w:rFonts w:asciiTheme="minorHAnsi" w:hAnsiTheme="minorHAnsi" w:cstheme="minorHAnsi"/>
        </w:rPr>
        <w:t>difenkonazol</w:t>
      </w:r>
      <w:proofErr w:type="spellEnd"/>
      <w:r w:rsidRPr="00C57252">
        <w:rPr>
          <w:rFonts w:asciiTheme="minorHAnsi" w:hAnsiTheme="minorHAnsi" w:cstheme="minorHAnsi"/>
        </w:rPr>
        <w:t xml:space="preserve"> in </w:t>
      </w:r>
      <w:proofErr w:type="spellStart"/>
      <w:r w:rsidRPr="00C57252">
        <w:rPr>
          <w:rFonts w:asciiTheme="minorHAnsi" w:hAnsiTheme="minorHAnsi" w:cstheme="minorHAnsi"/>
        </w:rPr>
        <w:t>fluksapiroksad</w:t>
      </w:r>
      <w:proofErr w:type="spellEnd"/>
      <w:r w:rsidRPr="00C57252">
        <w:rPr>
          <w:rFonts w:asciiTheme="minorHAnsi" w:hAnsiTheme="minorHAnsi" w:cstheme="minorHAnsi"/>
        </w:rPr>
        <w:t xml:space="preserve">), ki deluje hkrati na obe bolezni. </w:t>
      </w:r>
    </w:p>
    <w:p w14:paraId="06AE3DB4" w14:textId="554151FC" w:rsidR="008C09C0" w:rsidRPr="008C09C0" w:rsidRDefault="008C09C0" w:rsidP="008C09C0">
      <w:pPr>
        <w:rPr>
          <w:rFonts w:asciiTheme="minorHAnsi" w:hAnsiTheme="minorHAnsi" w:cstheme="minorHAnsi"/>
        </w:rPr>
      </w:pPr>
      <w:r w:rsidRPr="00C57252">
        <w:rPr>
          <w:rFonts w:asciiTheme="minorHAnsi" w:hAnsiTheme="minorHAnsi" w:cstheme="minorHAnsi"/>
        </w:rPr>
        <w:lastRenderedPageBreak/>
        <w:t xml:space="preserve">V ostalih nasadi za zmanjšanje infekcijskega potenciala dodajate enega od pripravkov na osnovi </w:t>
      </w:r>
      <w:proofErr w:type="spellStart"/>
      <w:r w:rsidRPr="00C57252">
        <w:rPr>
          <w:rFonts w:asciiTheme="minorHAnsi" w:hAnsiTheme="minorHAnsi" w:cstheme="minorHAnsi"/>
        </w:rPr>
        <w:t>močljivega</w:t>
      </w:r>
      <w:proofErr w:type="spellEnd"/>
      <w:r w:rsidRPr="00C57252">
        <w:rPr>
          <w:rFonts w:asciiTheme="minorHAnsi" w:hAnsiTheme="minorHAnsi" w:cstheme="minorHAnsi"/>
        </w:rPr>
        <w:t xml:space="preserve"> žvepla kot so:</w:t>
      </w:r>
      <w:r w:rsidRPr="00C57252">
        <w:rPr>
          <w:rFonts w:asciiTheme="minorHAnsi" w:hAnsiTheme="minorHAnsi" w:cstheme="minorHAnsi"/>
          <w:b/>
        </w:rPr>
        <w:t xml:space="preserve"> </w:t>
      </w:r>
      <w:proofErr w:type="spellStart"/>
      <w:r w:rsidRPr="00C57252">
        <w:rPr>
          <w:rFonts w:asciiTheme="minorHAnsi" w:hAnsiTheme="minorHAnsi" w:cstheme="minorHAnsi"/>
          <w:b/>
        </w:rPr>
        <w:t>Cosan</w:t>
      </w:r>
      <w:proofErr w:type="spellEnd"/>
      <w:r w:rsidRPr="00C57252">
        <w:rPr>
          <w:rFonts w:asciiTheme="minorHAnsi" w:hAnsiTheme="minorHAnsi" w:cstheme="minorHAnsi"/>
        </w:rPr>
        <w:t xml:space="preserve">, </w:t>
      </w:r>
      <w:proofErr w:type="spellStart"/>
      <w:r w:rsidRPr="00C57252">
        <w:rPr>
          <w:rFonts w:asciiTheme="minorHAnsi" w:hAnsiTheme="minorHAnsi" w:cstheme="minorHAnsi"/>
          <w:b/>
        </w:rPr>
        <w:t>Pepelin</w:t>
      </w:r>
      <w:proofErr w:type="spellEnd"/>
      <w:r w:rsidRPr="00C57252">
        <w:rPr>
          <w:rFonts w:asciiTheme="minorHAnsi" w:hAnsiTheme="minorHAnsi" w:cstheme="minorHAnsi"/>
        </w:rPr>
        <w:t xml:space="preserve">, </w:t>
      </w:r>
      <w:r w:rsidRPr="00C57252">
        <w:rPr>
          <w:rFonts w:asciiTheme="minorHAnsi" w:hAnsiTheme="minorHAnsi" w:cstheme="minorHAnsi"/>
          <w:b/>
        </w:rPr>
        <w:t>Kumulus DF</w:t>
      </w:r>
      <w:r w:rsidRPr="00C57252">
        <w:rPr>
          <w:rFonts w:asciiTheme="minorHAnsi" w:hAnsiTheme="minorHAnsi" w:cstheme="minorHAnsi"/>
        </w:rPr>
        <w:t xml:space="preserve">, </w:t>
      </w:r>
      <w:proofErr w:type="spellStart"/>
      <w:r w:rsidRPr="00C57252">
        <w:rPr>
          <w:rFonts w:asciiTheme="minorHAnsi" w:hAnsiTheme="minorHAnsi" w:cstheme="minorHAnsi"/>
          <w:b/>
        </w:rPr>
        <w:t>Microthiol</w:t>
      </w:r>
      <w:proofErr w:type="spellEnd"/>
      <w:r w:rsidRPr="00C57252">
        <w:rPr>
          <w:rFonts w:asciiTheme="minorHAnsi" w:hAnsiTheme="minorHAnsi" w:cstheme="minorHAnsi"/>
          <w:b/>
        </w:rPr>
        <w:t xml:space="preserve"> </w:t>
      </w:r>
      <w:proofErr w:type="spellStart"/>
      <w:r w:rsidRPr="00C57252">
        <w:rPr>
          <w:rFonts w:asciiTheme="minorHAnsi" w:hAnsiTheme="minorHAnsi" w:cstheme="minorHAnsi"/>
          <w:b/>
        </w:rPr>
        <w:t>specilal</w:t>
      </w:r>
      <w:proofErr w:type="spellEnd"/>
      <w:r w:rsidRPr="00C57252">
        <w:rPr>
          <w:rFonts w:asciiTheme="minorHAnsi" w:hAnsiTheme="minorHAnsi" w:cstheme="minorHAnsi"/>
          <w:b/>
        </w:rPr>
        <w:t xml:space="preserve">, </w:t>
      </w:r>
      <w:proofErr w:type="spellStart"/>
      <w:r w:rsidRPr="00C57252">
        <w:rPr>
          <w:rFonts w:asciiTheme="minorHAnsi" w:hAnsiTheme="minorHAnsi" w:cstheme="minorHAnsi"/>
          <w:b/>
        </w:rPr>
        <w:t>Microthiol</w:t>
      </w:r>
      <w:proofErr w:type="spellEnd"/>
      <w:r w:rsidRPr="00C57252">
        <w:rPr>
          <w:rFonts w:asciiTheme="minorHAnsi" w:hAnsiTheme="minorHAnsi" w:cstheme="minorHAnsi"/>
          <w:b/>
        </w:rPr>
        <w:t xml:space="preserve"> </w:t>
      </w:r>
      <w:proofErr w:type="spellStart"/>
      <w:r w:rsidRPr="00C57252">
        <w:rPr>
          <w:rFonts w:asciiTheme="minorHAnsi" w:hAnsiTheme="minorHAnsi" w:cstheme="minorHAnsi"/>
          <w:b/>
        </w:rPr>
        <w:t>disperss</w:t>
      </w:r>
      <w:proofErr w:type="spellEnd"/>
      <w:r w:rsidRPr="00C57252">
        <w:rPr>
          <w:rFonts w:asciiTheme="minorHAnsi" w:hAnsiTheme="minorHAnsi" w:cstheme="minorHAnsi"/>
        </w:rPr>
        <w:t xml:space="preserve"> </w:t>
      </w:r>
      <w:proofErr w:type="spellStart"/>
      <w:r w:rsidRPr="00C57252">
        <w:rPr>
          <w:rFonts w:asciiTheme="minorHAnsi" w:hAnsiTheme="minorHAnsi" w:cstheme="minorHAnsi"/>
          <w:b/>
        </w:rPr>
        <w:t>Thiovit</w:t>
      </w:r>
      <w:proofErr w:type="spellEnd"/>
      <w:r w:rsidRPr="00C57252">
        <w:rPr>
          <w:rFonts w:asciiTheme="minorHAnsi" w:hAnsiTheme="minorHAnsi" w:cstheme="minorHAnsi"/>
          <w:b/>
        </w:rPr>
        <w:t xml:space="preserve"> jet</w:t>
      </w:r>
      <w:r w:rsidRPr="00C57252">
        <w:rPr>
          <w:rFonts w:asciiTheme="minorHAnsi" w:hAnsiTheme="minorHAnsi" w:cstheme="minorHAnsi"/>
        </w:rPr>
        <w:t xml:space="preserve">, </w:t>
      </w:r>
      <w:proofErr w:type="spellStart"/>
      <w:r w:rsidRPr="00C57252">
        <w:rPr>
          <w:rFonts w:asciiTheme="minorHAnsi" w:hAnsiTheme="minorHAnsi" w:cstheme="minorHAnsi"/>
          <w:b/>
        </w:rPr>
        <w:t>Vindex</w:t>
      </w:r>
      <w:proofErr w:type="spellEnd"/>
      <w:r w:rsidRPr="00C57252">
        <w:rPr>
          <w:rFonts w:asciiTheme="minorHAnsi" w:hAnsiTheme="minorHAnsi" w:cstheme="minorHAnsi"/>
          <w:b/>
        </w:rPr>
        <w:t xml:space="preserve"> 80 WG, </w:t>
      </w:r>
      <w:proofErr w:type="spellStart"/>
      <w:r w:rsidRPr="00C57252">
        <w:rPr>
          <w:rFonts w:asciiTheme="minorHAnsi" w:hAnsiTheme="minorHAnsi" w:cstheme="minorHAnsi"/>
          <w:b/>
        </w:rPr>
        <w:t>Sulfar</w:t>
      </w:r>
      <w:proofErr w:type="spellEnd"/>
      <w:r w:rsidRPr="00C57252">
        <w:rPr>
          <w:rFonts w:asciiTheme="minorHAnsi" w:hAnsiTheme="minorHAnsi" w:cstheme="minorHAnsi"/>
        </w:rPr>
        <w:t xml:space="preserve"> ali </w:t>
      </w:r>
      <w:proofErr w:type="spellStart"/>
      <w:r w:rsidRPr="00C57252">
        <w:rPr>
          <w:rFonts w:asciiTheme="minorHAnsi" w:hAnsiTheme="minorHAnsi" w:cstheme="minorHAnsi"/>
          <w:b/>
        </w:rPr>
        <w:t>Vertipin</w:t>
      </w:r>
      <w:proofErr w:type="spellEnd"/>
      <w:r w:rsidRPr="00C57252">
        <w:rPr>
          <w:rFonts w:asciiTheme="minorHAnsi" w:hAnsiTheme="minorHAnsi" w:cstheme="minorHAnsi"/>
        </w:rPr>
        <w:t xml:space="preserve">. Uporaba pripravkov na osnovi </w:t>
      </w:r>
      <w:proofErr w:type="spellStart"/>
      <w:r w:rsidRPr="00C57252">
        <w:rPr>
          <w:rFonts w:asciiTheme="minorHAnsi" w:hAnsiTheme="minorHAnsi" w:cstheme="minorHAnsi"/>
        </w:rPr>
        <w:t>močljivega</w:t>
      </w:r>
      <w:proofErr w:type="spellEnd"/>
      <w:r w:rsidRPr="00C57252">
        <w:rPr>
          <w:rFonts w:asciiTheme="minorHAnsi" w:hAnsiTheme="minorHAnsi" w:cstheme="minorHAnsi"/>
        </w:rPr>
        <w:t xml:space="preserve"> žvepla je </w:t>
      </w:r>
      <w:r w:rsidRPr="00C57252">
        <w:rPr>
          <w:rFonts w:asciiTheme="minorHAnsi" w:hAnsiTheme="minorHAnsi" w:cstheme="minorHAnsi"/>
          <w:b/>
        </w:rPr>
        <w:t>učinkovita v toplem vremenu (temperature nad 15°C)</w:t>
      </w:r>
      <w:r w:rsidRPr="00C57252">
        <w:rPr>
          <w:rFonts w:asciiTheme="minorHAnsi" w:hAnsiTheme="minorHAnsi" w:cstheme="minorHAnsi"/>
          <w:bCs/>
        </w:rPr>
        <w:t>.</w:t>
      </w:r>
    </w:p>
    <w:p w14:paraId="0C2B2094" w14:textId="7C6EB5C6" w:rsidR="002C0588" w:rsidRDefault="002C0588" w:rsidP="002C0588">
      <w:pPr>
        <w:pStyle w:val="Heading3"/>
      </w:pPr>
      <w:proofErr w:type="spellStart"/>
      <w:r>
        <w:t>Jabolčna</w:t>
      </w:r>
      <w:proofErr w:type="spellEnd"/>
      <w:r>
        <w:t xml:space="preserve"> </w:t>
      </w:r>
      <w:proofErr w:type="spellStart"/>
      <w:r>
        <w:t>grizlica</w:t>
      </w:r>
      <w:proofErr w:type="spellEnd"/>
    </w:p>
    <w:p w14:paraId="42837228" w14:textId="1C4BEFA9" w:rsidR="00A80269" w:rsidRPr="00D44C54" w:rsidRDefault="00E71A67">
      <w:pPr>
        <w:rPr>
          <w:lang w:val="en-US"/>
        </w:rPr>
      </w:pPr>
      <w:r w:rsidRPr="00C57252">
        <w:t>Na opazovanih lokacijah so ulovi jabolčne grizlice na belih lepljivih ploščah maloštevilni in pod pragom škodljivosti (</w:t>
      </w:r>
      <w:r w:rsidR="00F235B7" w:rsidRPr="00C57252">
        <w:t xml:space="preserve">prag škodljivosti: </w:t>
      </w:r>
      <w:r w:rsidR="00F235B7" w:rsidRPr="00C57252">
        <w:rPr>
          <w:bCs/>
        </w:rPr>
        <w:t>20 do 30 grizlic na posamezno ploščo)</w:t>
      </w:r>
      <w:r w:rsidRPr="00C57252">
        <w:t xml:space="preserve">. </w:t>
      </w:r>
      <w:r w:rsidRPr="00C57252">
        <w:rPr>
          <w:b/>
        </w:rPr>
        <w:t>Ob koncu cvetenj</w:t>
      </w:r>
      <w:r w:rsidR="00A538B0" w:rsidRPr="00C57252">
        <w:rPr>
          <w:b/>
        </w:rPr>
        <w:t>a</w:t>
      </w:r>
      <w:r w:rsidRPr="00C57252">
        <w:rPr>
          <w:b/>
        </w:rPr>
        <w:t xml:space="preserve"> opravite pregled plodičev</w:t>
      </w:r>
      <w:r w:rsidRPr="00C57252">
        <w:t xml:space="preserve"> </w:t>
      </w:r>
      <w:r w:rsidRPr="00C57252">
        <w:rPr>
          <w:b/>
        </w:rPr>
        <w:t>na prisotnost poškodb</w:t>
      </w:r>
      <w:r w:rsidRPr="00C57252">
        <w:t xml:space="preserve">. Prag škodljivosti je dosežen, ko je poškodovanih 3% plodičev. Poškodbe v obliki luknjic, ki jih z </w:t>
      </w:r>
      <w:proofErr w:type="spellStart"/>
      <w:r w:rsidRPr="00C57252">
        <w:t>leglico</w:t>
      </w:r>
      <w:proofErr w:type="spellEnd"/>
      <w:r w:rsidRPr="00C57252">
        <w:t xml:space="preserve"> izvrtajo osice v cvetne čaše preden odložijo jajčeca so vidne kot majhne temne pege. </w:t>
      </w:r>
      <w:r w:rsidRPr="00C57252">
        <w:rPr>
          <w:b/>
        </w:rPr>
        <w:t>Ko bo cvetenje jablan popolnoma zaključeno</w:t>
      </w:r>
      <w:r w:rsidRPr="00C57252">
        <w:t xml:space="preserve"> je </w:t>
      </w:r>
      <w:r w:rsidRPr="00C57252">
        <w:rPr>
          <w:b/>
        </w:rPr>
        <w:t>v primeru preseganja pragov škodljivosti</w:t>
      </w:r>
      <w:r w:rsidRPr="00C57252">
        <w:t xml:space="preserve"> upravičeno opraviti škropljenje s pripravkom </w:t>
      </w:r>
      <w:proofErr w:type="spellStart"/>
      <w:r w:rsidRPr="00C57252">
        <w:rPr>
          <w:b/>
        </w:rPr>
        <w:t>Neemazal</w:t>
      </w:r>
      <w:proofErr w:type="spellEnd"/>
      <w:r w:rsidRPr="00C57252">
        <w:rPr>
          <w:b/>
        </w:rPr>
        <w:t xml:space="preserve"> T/S</w:t>
      </w:r>
      <w:r w:rsidRPr="00C57252">
        <w:t xml:space="preserve"> (1,5 L/ha na 1 m višine krošnje, pri čemer najvišji odmerek pri enem </w:t>
      </w:r>
      <w:proofErr w:type="spellStart"/>
      <w:r w:rsidRPr="00C57252">
        <w:t>tretiranju</w:t>
      </w:r>
      <w:proofErr w:type="spellEnd"/>
      <w:r w:rsidRPr="00C57252">
        <w:t xml:space="preserve"> ne sme presegati 4,5 L/ha) ali </w:t>
      </w:r>
      <w:proofErr w:type="spellStart"/>
      <w:r w:rsidRPr="00C57252">
        <w:rPr>
          <w:b/>
        </w:rPr>
        <w:t>Mospilan</w:t>
      </w:r>
      <w:proofErr w:type="spellEnd"/>
      <w:r w:rsidRPr="00C57252">
        <w:rPr>
          <w:b/>
        </w:rPr>
        <w:t xml:space="preserve"> 20 SG </w:t>
      </w:r>
      <w:r w:rsidRPr="00C57252">
        <w:t xml:space="preserve">(0,04 %). Pripravka delujeta tudi na listne uši ter sadnega listnega </w:t>
      </w:r>
      <w:proofErr w:type="spellStart"/>
      <w:r w:rsidRPr="00C57252">
        <w:t>duplinarja</w:t>
      </w:r>
      <w:proofErr w:type="spellEnd"/>
      <w:r w:rsidRPr="00C57252">
        <w:t>.</w:t>
      </w:r>
      <w:r w:rsidRPr="00E71A67">
        <w:t xml:space="preserve"> </w:t>
      </w:r>
    </w:p>
    <w:sectPr w:rsidR="00A80269" w:rsidRPr="00D44C54" w:rsidSect="006A33FD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82654" w14:textId="77777777" w:rsidR="006A33FD" w:rsidRDefault="006A33FD" w:rsidP="006A44C7">
      <w:pPr>
        <w:spacing w:before="0" w:after="0"/>
      </w:pPr>
      <w:r>
        <w:separator/>
      </w:r>
    </w:p>
  </w:endnote>
  <w:endnote w:type="continuationSeparator" w:id="0">
    <w:p w14:paraId="7C2C6874" w14:textId="77777777" w:rsidR="006A33FD" w:rsidRDefault="006A33FD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07B55" w14:textId="4F0CD706" w:rsidR="00887232" w:rsidRPr="00484EC1" w:rsidRDefault="00887232" w:rsidP="00484EC1">
    <w:pPr>
      <w:pStyle w:val="Footer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731296">
      <w:t>1</w:t>
    </w:r>
    <w:r w:rsidR="001D46A1">
      <w:t>1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684D9" w14:textId="77777777" w:rsidR="006A33FD" w:rsidRDefault="006A33FD" w:rsidP="006A44C7">
      <w:pPr>
        <w:spacing w:before="0" w:after="0"/>
      </w:pPr>
      <w:r>
        <w:separator/>
      </w:r>
    </w:p>
  </w:footnote>
  <w:footnote w:type="continuationSeparator" w:id="0">
    <w:p w14:paraId="04B203D7" w14:textId="77777777" w:rsidR="006A33FD" w:rsidRDefault="006A33FD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F485F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0BE"/>
    <w:rsid w:val="000112D0"/>
    <w:rsid w:val="000137EE"/>
    <w:rsid w:val="00014FD2"/>
    <w:rsid w:val="00017EAF"/>
    <w:rsid w:val="0002187E"/>
    <w:rsid w:val="000247CC"/>
    <w:rsid w:val="00026981"/>
    <w:rsid w:val="00033C77"/>
    <w:rsid w:val="00055054"/>
    <w:rsid w:val="00073FAE"/>
    <w:rsid w:val="00077343"/>
    <w:rsid w:val="00080137"/>
    <w:rsid w:val="00081E09"/>
    <w:rsid w:val="00083E96"/>
    <w:rsid w:val="0009707B"/>
    <w:rsid w:val="000C333F"/>
    <w:rsid w:val="000D0722"/>
    <w:rsid w:val="000D511A"/>
    <w:rsid w:val="000E1419"/>
    <w:rsid w:val="000E3365"/>
    <w:rsid w:val="000E706A"/>
    <w:rsid w:val="001026D0"/>
    <w:rsid w:val="00102F7C"/>
    <w:rsid w:val="00131645"/>
    <w:rsid w:val="00131E83"/>
    <w:rsid w:val="0014118C"/>
    <w:rsid w:val="00142DB9"/>
    <w:rsid w:val="00162FB0"/>
    <w:rsid w:val="00164D5C"/>
    <w:rsid w:val="00180213"/>
    <w:rsid w:val="00192E67"/>
    <w:rsid w:val="00197C2A"/>
    <w:rsid w:val="001A182F"/>
    <w:rsid w:val="001A3163"/>
    <w:rsid w:val="001B17B0"/>
    <w:rsid w:val="001B50AE"/>
    <w:rsid w:val="001B6FD8"/>
    <w:rsid w:val="001C0167"/>
    <w:rsid w:val="001C7601"/>
    <w:rsid w:val="001D46A1"/>
    <w:rsid w:val="001E079F"/>
    <w:rsid w:val="00211F04"/>
    <w:rsid w:val="0021654A"/>
    <w:rsid w:val="002249FE"/>
    <w:rsid w:val="002301D7"/>
    <w:rsid w:val="00232070"/>
    <w:rsid w:val="0023351A"/>
    <w:rsid w:val="002352EA"/>
    <w:rsid w:val="00237977"/>
    <w:rsid w:val="00243B0A"/>
    <w:rsid w:val="002535F8"/>
    <w:rsid w:val="00265EE1"/>
    <w:rsid w:val="00285E57"/>
    <w:rsid w:val="002952C2"/>
    <w:rsid w:val="0029651D"/>
    <w:rsid w:val="002A7E48"/>
    <w:rsid w:val="002B1BF8"/>
    <w:rsid w:val="002B53E9"/>
    <w:rsid w:val="002C0588"/>
    <w:rsid w:val="002C100E"/>
    <w:rsid w:val="002C195E"/>
    <w:rsid w:val="002C70A2"/>
    <w:rsid w:val="002E2E30"/>
    <w:rsid w:val="002E3A39"/>
    <w:rsid w:val="002F2470"/>
    <w:rsid w:val="002F78AE"/>
    <w:rsid w:val="003268B0"/>
    <w:rsid w:val="003325C1"/>
    <w:rsid w:val="003368EA"/>
    <w:rsid w:val="003400D8"/>
    <w:rsid w:val="00342F4F"/>
    <w:rsid w:val="003450CC"/>
    <w:rsid w:val="00346378"/>
    <w:rsid w:val="00347392"/>
    <w:rsid w:val="0035338D"/>
    <w:rsid w:val="00353A6F"/>
    <w:rsid w:val="00360C31"/>
    <w:rsid w:val="00375A3B"/>
    <w:rsid w:val="00387CCC"/>
    <w:rsid w:val="003966EF"/>
    <w:rsid w:val="003D1CFD"/>
    <w:rsid w:val="003D26B6"/>
    <w:rsid w:val="003E1635"/>
    <w:rsid w:val="003E7378"/>
    <w:rsid w:val="003F1717"/>
    <w:rsid w:val="003F3413"/>
    <w:rsid w:val="0041413B"/>
    <w:rsid w:val="00422CD7"/>
    <w:rsid w:val="004346C6"/>
    <w:rsid w:val="004355FE"/>
    <w:rsid w:val="0044627A"/>
    <w:rsid w:val="00452876"/>
    <w:rsid w:val="00454DEF"/>
    <w:rsid w:val="00461A11"/>
    <w:rsid w:val="00461F0A"/>
    <w:rsid w:val="00464BA4"/>
    <w:rsid w:val="00470463"/>
    <w:rsid w:val="00483893"/>
    <w:rsid w:val="00484EC1"/>
    <w:rsid w:val="004851EB"/>
    <w:rsid w:val="00494A4B"/>
    <w:rsid w:val="004B59D8"/>
    <w:rsid w:val="004C2BDA"/>
    <w:rsid w:val="004D51F6"/>
    <w:rsid w:val="004E3B0D"/>
    <w:rsid w:val="004E44A8"/>
    <w:rsid w:val="004F4B8E"/>
    <w:rsid w:val="0050334F"/>
    <w:rsid w:val="00513D3C"/>
    <w:rsid w:val="00526B45"/>
    <w:rsid w:val="00532E38"/>
    <w:rsid w:val="005363D9"/>
    <w:rsid w:val="0054739D"/>
    <w:rsid w:val="00567597"/>
    <w:rsid w:val="00575920"/>
    <w:rsid w:val="0058154F"/>
    <w:rsid w:val="005A4D03"/>
    <w:rsid w:val="005A511A"/>
    <w:rsid w:val="005B45D8"/>
    <w:rsid w:val="005C3957"/>
    <w:rsid w:val="005D511E"/>
    <w:rsid w:val="005D6AFB"/>
    <w:rsid w:val="005E3DC9"/>
    <w:rsid w:val="00626A8E"/>
    <w:rsid w:val="00631C75"/>
    <w:rsid w:val="006448FB"/>
    <w:rsid w:val="0065138B"/>
    <w:rsid w:val="00654CA7"/>
    <w:rsid w:val="00655313"/>
    <w:rsid w:val="00683A39"/>
    <w:rsid w:val="006A03F5"/>
    <w:rsid w:val="006A33FD"/>
    <w:rsid w:val="006A44C7"/>
    <w:rsid w:val="006B7237"/>
    <w:rsid w:val="006C2C40"/>
    <w:rsid w:val="006C4BAC"/>
    <w:rsid w:val="006C693A"/>
    <w:rsid w:val="006D7911"/>
    <w:rsid w:val="006E019A"/>
    <w:rsid w:val="006E201F"/>
    <w:rsid w:val="006F19D9"/>
    <w:rsid w:val="006F69D2"/>
    <w:rsid w:val="006F74E7"/>
    <w:rsid w:val="00700698"/>
    <w:rsid w:val="0070094C"/>
    <w:rsid w:val="007009A7"/>
    <w:rsid w:val="007046C4"/>
    <w:rsid w:val="00715A69"/>
    <w:rsid w:val="00731296"/>
    <w:rsid w:val="007349B2"/>
    <w:rsid w:val="00743AED"/>
    <w:rsid w:val="00743F78"/>
    <w:rsid w:val="00760A08"/>
    <w:rsid w:val="007638ED"/>
    <w:rsid w:val="007670FB"/>
    <w:rsid w:val="0077388F"/>
    <w:rsid w:val="00775D97"/>
    <w:rsid w:val="0078375C"/>
    <w:rsid w:val="0078571A"/>
    <w:rsid w:val="0079591B"/>
    <w:rsid w:val="007B005E"/>
    <w:rsid w:val="007B0212"/>
    <w:rsid w:val="007D563F"/>
    <w:rsid w:val="007D6505"/>
    <w:rsid w:val="007E5AA3"/>
    <w:rsid w:val="008016C5"/>
    <w:rsid w:val="0080711F"/>
    <w:rsid w:val="00812C42"/>
    <w:rsid w:val="00813EC2"/>
    <w:rsid w:val="008376CF"/>
    <w:rsid w:val="0084448C"/>
    <w:rsid w:val="008471ED"/>
    <w:rsid w:val="0085190C"/>
    <w:rsid w:val="008521FF"/>
    <w:rsid w:val="00857429"/>
    <w:rsid w:val="00860A9D"/>
    <w:rsid w:val="0086160D"/>
    <w:rsid w:val="00861F2D"/>
    <w:rsid w:val="00871844"/>
    <w:rsid w:val="00871E42"/>
    <w:rsid w:val="008756F2"/>
    <w:rsid w:val="0087594F"/>
    <w:rsid w:val="008773B8"/>
    <w:rsid w:val="00883839"/>
    <w:rsid w:val="00887232"/>
    <w:rsid w:val="008A321E"/>
    <w:rsid w:val="008A67B8"/>
    <w:rsid w:val="008B00DA"/>
    <w:rsid w:val="008C09C0"/>
    <w:rsid w:val="008C2BA8"/>
    <w:rsid w:val="008C3C1E"/>
    <w:rsid w:val="008D3426"/>
    <w:rsid w:val="008D34AD"/>
    <w:rsid w:val="008F6C2B"/>
    <w:rsid w:val="0090232F"/>
    <w:rsid w:val="0090487B"/>
    <w:rsid w:val="0091139C"/>
    <w:rsid w:val="00931729"/>
    <w:rsid w:val="00933DE3"/>
    <w:rsid w:val="00943AF7"/>
    <w:rsid w:val="009475C9"/>
    <w:rsid w:val="00954E9C"/>
    <w:rsid w:val="00967FE0"/>
    <w:rsid w:val="00974295"/>
    <w:rsid w:val="00976EB1"/>
    <w:rsid w:val="0098171D"/>
    <w:rsid w:val="00987EB1"/>
    <w:rsid w:val="0099163A"/>
    <w:rsid w:val="009A237C"/>
    <w:rsid w:val="009A4554"/>
    <w:rsid w:val="009B5E3B"/>
    <w:rsid w:val="009C057F"/>
    <w:rsid w:val="009D3C1B"/>
    <w:rsid w:val="009E2552"/>
    <w:rsid w:val="009F05C7"/>
    <w:rsid w:val="00A015BC"/>
    <w:rsid w:val="00A01731"/>
    <w:rsid w:val="00A060C3"/>
    <w:rsid w:val="00A07426"/>
    <w:rsid w:val="00A12795"/>
    <w:rsid w:val="00A13389"/>
    <w:rsid w:val="00A519F9"/>
    <w:rsid w:val="00A538B0"/>
    <w:rsid w:val="00A55F13"/>
    <w:rsid w:val="00A6206C"/>
    <w:rsid w:val="00A62C89"/>
    <w:rsid w:val="00A642E5"/>
    <w:rsid w:val="00A80269"/>
    <w:rsid w:val="00A84CDD"/>
    <w:rsid w:val="00A93E3C"/>
    <w:rsid w:val="00AA125E"/>
    <w:rsid w:val="00AA23F3"/>
    <w:rsid w:val="00AA2CB9"/>
    <w:rsid w:val="00AA6025"/>
    <w:rsid w:val="00AA6D8C"/>
    <w:rsid w:val="00AE2E6E"/>
    <w:rsid w:val="00AF0F81"/>
    <w:rsid w:val="00B02B8D"/>
    <w:rsid w:val="00B103F6"/>
    <w:rsid w:val="00B12B21"/>
    <w:rsid w:val="00B12DBF"/>
    <w:rsid w:val="00B243A8"/>
    <w:rsid w:val="00B27459"/>
    <w:rsid w:val="00B344B6"/>
    <w:rsid w:val="00B363C4"/>
    <w:rsid w:val="00B42E98"/>
    <w:rsid w:val="00B60322"/>
    <w:rsid w:val="00B62ABE"/>
    <w:rsid w:val="00B65E0E"/>
    <w:rsid w:val="00B72644"/>
    <w:rsid w:val="00B873A5"/>
    <w:rsid w:val="00B95A29"/>
    <w:rsid w:val="00BA1242"/>
    <w:rsid w:val="00BA6AF8"/>
    <w:rsid w:val="00BB64B1"/>
    <w:rsid w:val="00BC17C6"/>
    <w:rsid w:val="00BC218C"/>
    <w:rsid w:val="00BD19D7"/>
    <w:rsid w:val="00BF371B"/>
    <w:rsid w:val="00BF3A9D"/>
    <w:rsid w:val="00BF698D"/>
    <w:rsid w:val="00C12472"/>
    <w:rsid w:val="00C14E42"/>
    <w:rsid w:val="00C17FA4"/>
    <w:rsid w:val="00C423C4"/>
    <w:rsid w:val="00C45D94"/>
    <w:rsid w:val="00C5180A"/>
    <w:rsid w:val="00C5388D"/>
    <w:rsid w:val="00C57252"/>
    <w:rsid w:val="00C64CB8"/>
    <w:rsid w:val="00C74063"/>
    <w:rsid w:val="00C8662E"/>
    <w:rsid w:val="00C95E3D"/>
    <w:rsid w:val="00CA3556"/>
    <w:rsid w:val="00CB716C"/>
    <w:rsid w:val="00CC4B85"/>
    <w:rsid w:val="00CD252C"/>
    <w:rsid w:val="00CD2F28"/>
    <w:rsid w:val="00CF224D"/>
    <w:rsid w:val="00D14170"/>
    <w:rsid w:val="00D2017F"/>
    <w:rsid w:val="00D21D5A"/>
    <w:rsid w:val="00D4079A"/>
    <w:rsid w:val="00D42BCE"/>
    <w:rsid w:val="00D44C54"/>
    <w:rsid w:val="00D50BDC"/>
    <w:rsid w:val="00D5603A"/>
    <w:rsid w:val="00D56D8F"/>
    <w:rsid w:val="00D60D45"/>
    <w:rsid w:val="00D62132"/>
    <w:rsid w:val="00D654B6"/>
    <w:rsid w:val="00D67AAE"/>
    <w:rsid w:val="00D713FC"/>
    <w:rsid w:val="00D76EC7"/>
    <w:rsid w:val="00D8275B"/>
    <w:rsid w:val="00D97CB7"/>
    <w:rsid w:val="00DA0E0B"/>
    <w:rsid w:val="00DA356B"/>
    <w:rsid w:val="00DA4F69"/>
    <w:rsid w:val="00DA6FD5"/>
    <w:rsid w:val="00DA7224"/>
    <w:rsid w:val="00DA7979"/>
    <w:rsid w:val="00DB2EC0"/>
    <w:rsid w:val="00DB7BD0"/>
    <w:rsid w:val="00DD0A5C"/>
    <w:rsid w:val="00DD2990"/>
    <w:rsid w:val="00DD31C8"/>
    <w:rsid w:val="00DE1A07"/>
    <w:rsid w:val="00DE4761"/>
    <w:rsid w:val="00DF37D1"/>
    <w:rsid w:val="00DF43DA"/>
    <w:rsid w:val="00DF7267"/>
    <w:rsid w:val="00E028FC"/>
    <w:rsid w:val="00E117F3"/>
    <w:rsid w:val="00E136DF"/>
    <w:rsid w:val="00E21EEF"/>
    <w:rsid w:val="00E24D1A"/>
    <w:rsid w:val="00E2580A"/>
    <w:rsid w:val="00E27FC6"/>
    <w:rsid w:val="00E35777"/>
    <w:rsid w:val="00E35D7A"/>
    <w:rsid w:val="00E4294B"/>
    <w:rsid w:val="00E6514D"/>
    <w:rsid w:val="00E715F6"/>
    <w:rsid w:val="00E71A67"/>
    <w:rsid w:val="00E748AE"/>
    <w:rsid w:val="00E91458"/>
    <w:rsid w:val="00E92624"/>
    <w:rsid w:val="00EA3544"/>
    <w:rsid w:val="00EB34A3"/>
    <w:rsid w:val="00EB7C85"/>
    <w:rsid w:val="00EC1220"/>
    <w:rsid w:val="00EC5198"/>
    <w:rsid w:val="00EE4462"/>
    <w:rsid w:val="00EF0BD1"/>
    <w:rsid w:val="00EF5E10"/>
    <w:rsid w:val="00F0043F"/>
    <w:rsid w:val="00F01E9D"/>
    <w:rsid w:val="00F12A3C"/>
    <w:rsid w:val="00F235B7"/>
    <w:rsid w:val="00F4114D"/>
    <w:rsid w:val="00F4411F"/>
    <w:rsid w:val="00F4671D"/>
    <w:rsid w:val="00F46F70"/>
    <w:rsid w:val="00F54D09"/>
    <w:rsid w:val="00F553FD"/>
    <w:rsid w:val="00F557D5"/>
    <w:rsid w:val="00F559D9"/>
    <w:rsid w:val="00F80C80"/>
    <w:rsid w:val="00F95D88"/>
    <w:rsid w:val="00FA6B45"/>
    <w:rsid w:val="00FA79F5"/>
    <w:rsid w:val="00FB2BD7"/>
    <w:rsid w:val="00FB7897"/>
    <w:rsid w:val="00FC1FA6"/>
    <w:rsid w:val="00FD7B4A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5D511E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7B005E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5D511E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5D511E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5D511E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5D511E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5D511E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DA7224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TableNormal"/>
    <w:next w:val="TableGrid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TableNormal"/>
    <w:next w:val="TableGrid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TableNormal"/>
    <w:next w:val="TableGrid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VESTILOOKVIR">
    <w:name w:val="OBVESTILO OKVIR"/>
    <w:basedOn w:val="Normal"/>
    <w:qFormat/>
    <w:rsid w:val="00B95A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  <w:style w:type="paragraph" w:styleId="NoSpacing">
    <w:name w:val="No Spacing"/>
    <w:uiPriority w:val="1"/>
    <w:qFormat/>
    <w:rsid w:val="007B005E"/>
    <w:pPr>
      <w:spacing w:after="0" w:line="240" w:lineRule="auto"/>
    </w:pPr>
    <w:rPr>
      <w:rFonts w:ascii="Calibri" w:hAnsi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Jolanda Persolja</cp:lastModifiedBy>
  <cp:revision>238</cp:revision>
  <cp:lastPrinted>2024-04-12T06:25:00Z</cp:lastPrinted>
  <dcterms:created xsi:type="dcterms:W3CDTF">2021-06-07T12:12:00Z</dcterms:created>
  <dcterms:modified xsi:type="dcterms:W3CDTF">2024-04-22T07:23:00Z</dcterms:modified>
</cp:coreProperties>
</file>