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1ECF9E64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9E00026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17280B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70C05D7E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4BA87516" w14:textId="77777777" w:rsidTr="002B53E9">
        <w:tc>
          <w:tcPr>
            <w:tcW w:w="1985" w:type="dxa"/>
          </w:tcPr>
          <w:p w14:paraId="1DFC204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6C6FBF66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160EAA50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74D24F20" wp14:editId="4332641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128BF1E9" w14:textId="77777777" w:rsidTr="002B53E9">
        <w:tc>
          <w:tcPr>
            <w:tcW w:w="1985" w:type="dxa"/>
          </w:tcPr>
          <w:p w14:paraId="18A0A56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65F66D8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39D3EF31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7EFC256" w14:textId="77777777" w:rsidTr="002B53E9">
        <w:tc>
          <w:tcPr>
            <w:tcW w:w="1985" w:type="dxa"/>
          </w:tcPr>
          <w:p w14:paraId="1DCC399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3EC9DCF9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iperpovezava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612F201C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A5285FA" w14:textId="77777777" w:rsidTr="002B53E9">
        <w:tc>
          <w:tcPr>
            <w:tcW w:w="1985" w:type="dxa"/>
          </w:tcPr>
          <w:p w14:paraId="73FF5A3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263515A6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5D8C4C28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7AEAB3CA" w14:textId="6C8E5246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78375C">
        <w:rPr>
          <w:noProof/>
        </w:rPr>
        <w:t>3</w:t>
      </w:r>
      <w:r w:rsidR="00C5388D" w:rsidRPr="00B243A8">
        <w:rPr>
          <w:noProof/>
        </w:rPr>
        <w:t xml:space="preserve">, št. </w:t>
      </w:r>
      <w:r w:rsidR="00731296">
        <w:rPr>
          <w:noProof/>
        </w:rPr>
        <w:t>1</w:t>
      </w:r>
      <w:r w:rsidR="00902A92">
        <w:rPr>
          <w:noProof/>
        </w:rPr>
        <w:t>2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902A92">
        <w:rPr>
          <w:noProof/>
        </w:rPr>
        <w:t>2</w:t>
      </w:r>
      <w:r w:rsidR="00332178">
        <w:rPr>
          <w:noProof/>
        </w:rPr>
        <w:t>6</w:t>
      </w:r>
      <w:r w:rsidR="00232070">
        <w:rPr>
          <w:noProof/>
        </w:rPr>
        <w:t>.</w:t>
      </w:r>
      <w:r w:rsidR="006C693A" w:rsidRPr="00B243A8">
        <w:rPr>
          <w:noProof/>
        </w:rPr>
        <w:t xml:space="preserve"> </w:t>
      </w:r>
      <w:r w:rsidR="00232070">
        <w:rPr>
          <w:noProof/>
        </w:rPr>
        <w:t>april</w:t>
      </w:r>
      <w:r w:rsidR="006F69D2" w:rsidRPr="00B243A8">
        <w:rPr>
          <w:noProof/>
        </w:rPr>
        <w:t xml:space="preserve"> 202</w:t>
      </w:r>
      <w:r w:rsidR="00102F7C">
        <w:rPr>
          <w:noProof/>
        </w:rPr>
        <w:t>4</w:t>
      </w:r>
    </w:p>
    <w:p w14:paraId="33B5F8CA" w14:textId="4F762BAD" w:rsidR="00346378" w:rsidRDefault="00346378" w:rsidP="005D511E">
      <w:pPr>
        <w:pStyle w:val="Naslov2"/>
      </w:pPr>
      <w:r w:rsidRPr="00F553FD">
        <w:t>VARSTVO JABLAN IN HRUŠK</w:t>
      </w:r>
    </w:p>
    <w:p w14:paraId="5BB04EE3" w14:textId="3BDD2935" w:rsidR="007B005E" w:rsidRPr="007B005E" w:rsidRDefault="007B005E" w:rsidP="005E30C3">
      <w:pPr>
        <w:pStyle w:val="Naslov3"/>
        <w:tabs>
          <w:tab w:val="left" w:pos="7428"/>
        </w:tabs>
      </w:pPr>
      <w:r w:rsidRPr="007B005E">
        <w:t>Fenološka faza</w:t>
      </w:r>
    </w:p>
    <w:p w14:paraId="1BC99013" w14:textId="15A17E4D" w:rsidR="009F05C7" w:rsidRPr="009F05C7" w:rsidRDefault="0089348A" w:rsidP="009F05C7">
      <w:pPr>
        <w:rPr>
          <w:rFonts w:asciiTheme="minorHAnsi" w:hAnsiTheme="minorHAnsi" w:cstheme="minorHAnsi"/>
        </w:rPr>
      </w:pPr>
      <w:r w:rsidRPr="0089348A">
        <w:t>Na območju Celjske regije je jablana v povprečju na opazovane lokacije in sorte zaključila cvetenje in prehaja</w:t>
      </w:r>
      <w:r w:rsidR="00610293">
        <w:t xml:space="preserve"> v</w:t>
      </w:r>
      <w:r w:rsidRPr="0089348A">
        <w:t xml:space="preserve"> fenološko fazo BBCH 71 (plodiči večji od 10 mm). Pri sortah gala, zlati delišes, elstar, fuji je premer plodičev </w:t>
      </w:r>
      <w:r w:rsidRPr="00E35BA1">
        <w:t xml:space="preserve">od </w:t>
      </w:r>
      <w:r w:rsidR="00E35BA1" w:rsidRPr="00E35BA1">
        <w:t>6</w:t>
      </w:r>
      <w:r w:rsidRPr="00E35BA1">
        <w:t xml:space="preserve"> do </w:t>
      </w:r>
      <w:r w:rsidR="00E35BA1" w:rsidRPr="00E35BA1">
        <w:t>9</w:t>
      </w:r>
      <w:r w:rsidRPr="00E35BA1">
        <w:t xml:space="preserve"> mm</w:t>
      </w:r>
      <w:r w:rsidRPr="0089348A">
        <w:t xml:space="preserve">, medtem ko pri sortah </w:t>
      </w:r>
      <w:r w:rsidR="00E35BA1">
        <w:t xml:space="preserve">jonagold, breaburn, carjevič 9 do 12 mm in sorti </w:t>
      </w:r>
      <w:r w:rsidRPr="0089348A">
        <w:t>idared</w:t>
      </w:r>
      <w:r w:rsidR="00E35BA1">
        <w:t xml:space="preserve"> 12 do 15.mm</w:t>
      </w:r>
      <w:r w:rsidRPr="0089348A">
        <w:t xml:space="preserve">. Hruška je povprečno na opazovano lokacijo in sorto v fenološki fazi BBCH 71. </w:t>
      </w:r>
      <w:bookmarkStart w:id="0" w:name="_Hlk134102104"/>
    </w:p>
    <w:bookmarkEnd w:id="0"/>
    <w:p w14:paraId="6735A3CA" w14:textId="77777777" w:rsidR="002C0588" w:rsidRPr="0028693F" w:rsidRDefault="002C0588" w:rsidP="002C0588">
      <w:pPr>
        <w:pStyle w:val="Naslov3"/>
      </w:pPr>
      <w:r w:rsidRPr="0028693F">
        <w:t>Jablanov škrlup</w:t>
      </w:r>
      <w:r>
        <w:t xml:space="preserve"> in pepelasta plesen</w:t>
      </w:r>
    </w:p>
    <w:p w14:paraId="23F6589E" w14:textId="5F3ED834" w:rsidR="006F74E7" w:rsidRPr="00E35BA1" w:rsidRDefault="006F74E7" w:rsidP="002C0588">
      <w:r w:rsidRPr="0089348A">
        <w:t xml:space="preserve">Na opazovanih sadjarskih lokacijah je med </w:t>
      </w:r>
      <w:r w:rsidR="0089348A" w:rsidRPr="0089348A">
        <w:t>2</w:t>
      </w:r>
      <w:r w:rsidR="0089348A">
        <w:t>2</w:t>
      </w:r>
      <w:r w:rsidRPr="0089348A">
        <w:t xml:space="preserve">. in </w:t>
      </w:r>
      <w:r w:rsidR="0089348A" w:rsidRPr="0089348A">
        <w:t>25</w:t>
      </w:r>
      <w:r w:rsidRPr="0089348A">
        <w:t xml:space="preserve">. aprilom padlo </w:t>
      </w:r>
      <w:r w:rsidR="00DB2DBC">
        <w:t>od 30</w:t>
      </w:r>
      <w:r w:rsidRPr="00DB2DBC">
        <w:t xml:space="preserve"> </w:t>
      </w:r>
      <w:r w:rsidR="00DB2DBC" w:rsidRPr="00DB2DBC">
        <w:t>do 42</w:t>
      </w:r>
      <w:r w:rsidRPr="00DB2DBC">
        <w:t xml:space="preserve"> mm</w:t>
      </w:r>
      <w:r w:rsidRPr="0089348A">
        <w:t xml:space="preserve"> </w:t>
      </w:r>
      <w:r w:rsidR="0089348A" w:rsidRPr="0089348A">
        <w:t>dežja.</w:t>
      </w:r>
      <w:r w:rsidRPr="0089348A">
        <w:t xml:space="preserve"> </w:t>
      </w:r>
      <w:r w:rsidR="0089348A" w:rsidRPr="00DB2DBC">
        <w:t xml:space="preserve">Zaradi </w:t>
      </w:r>
      <w:r w:rsidR="0089348A" w:rsidRPr="009C4F62">
        <w:t xml:space="preserve">dolgotrajne nepretrgane </w:t>
      </w:r>
      <w:r w:rsidR="00DB2DBC" w:rsidRPr="009C4F62">
        <w:t>močenosti</w:t>
      </w:r>
      <w:r w:rsidR="0089348A" w:rsidRPr="009C4F62">
        <w:t xml:space="preserve"> listne mase so kljub zelo nizkim temperaturam zraka </w:t>
      </w:r>
      <w:r w:rsidR="00DB2DBC">
        <w:t xml:space="preserve">na vseh lokacijah </w:t>
      </w:r>
      <w:r w:rsidR="00D60CB7">
        <w:t xml:space="preserve">od </w:t>
      </w:r>
      <w:r w:rsidR="00DB2DBC">
        <w:t xml:space="preserve">78 do 79 ur </w:t>
      </w:r>
      <w:r w:rsidR="00BD7D66" w:rsidRPr="009C4F62">
        <w:t>izpolnjeni pogoji za okužbo</w:t>
      </w:r>
      <w:r w:rsidR="00BD7D66" w:rsidRPr="00957F63">
        <w:t xml:space="preserve">. </w:t>
      </w:r>
      <w:r w:rsidR="00957F63" w:rsidRPr="00957F63">
        <w:t>B</w:t>
      </w:r>
      <w:r w:rsidR="009C4F62" w:rsidRPr="00957F63">
        <w:t xml:space="preserve">eležimo pogoje za močno okužbo. </w:t>
      </w:r>
      <w:r w:rsidR="009C4F62" w:rsidRPr="00E35BA1">
        <w:t xml:space="preserve">Tudi v naravi smo zabeležil </w:t>
      </w:r>
      <w:r w:rsidR="00E35BA1" w:rsidRPr="00E35BA1">
        <w:t>zelo velik</w:t>
      </w:r>
      <w:r w:rsidR="00715A69" w:rsidRPr="00E35BA1">
        <w:t xml:space="preserve"> izbruh askospor</w:t>
      </w:r>
      <w:r w:rsidR="00E35BA1" w:rsidRPr="00E35BA1">
        <w:t>.</w:t>
      </w:r>
    </w:p>
    <w:p w14:paraId="7B60CE1E" w14:textId="11978138" w:rsidR="00632DF8" w:rsidRPr="00F245B2" w:rsidRDefault="00632DF8" w:rsidP="00632DF8">
      <w:pPr>
        <w:rPr>
          <w:rFonts w:asciiTheme="minorHAnsi" w:hAnsiTheme="minorHAnsi" w:cstheme="minorHAnsi"/>
        </w:rPr>
      </w:pPr>
      <w:r w:rsidRPr="00F245B2">
        <w:rPr>
          <w:rFonts w:cs="Calibri"/>
        </w:rPr>
        <w:t xml:space="preserve">V </w:t>
      </w:r>
      <w:r w:rsidR="00EB565F">
        <w:rPr>
          <w:rFonts w:cs="Calibri"/>
        </w:rPr>
        <w:t>nasadih</w:t>
      </w:r>
      <w:r w:rsidR="00D60CB7">
        <w:rPr>
          <w:rFonts w:cs="Calibri"/>
        </w:rPr>
        <w:t>,</w:t>
      </w:r>
      <w:r w:rsidR="00EB565F">
        <w:rPr>
          <w:rFonts w:cs="Calibri"/>
        </w:rPr>
        <w:t xml:space="preserve"> kjer </w:t>
      </w:r>
      <w:r w:rsidR="00D60CB7">
        <w:rPr>
          <w:rFonts w:cs="Calibri"/>
        </w:rPr>
        <w:t xml:space="preserve">je </w:t>
      </w:r>
      <w:r w:rsidR="00EB565F">
        <w:rPr>
          <w:rFonts w:cs="Calibri"/>
        </w:rPr>
        <w:t xml:space="preserve">od </w:t>
      </w:r>
      <w:r w:rsidRPr="00F245B2">
        <w:rPr>
          <w:rFonts w:asciiTheme="minorHAnsi" w:hAnsiTheme="minorHAnsi" w:cstheme="minorHAnsi"/>
          <w:bCs/>
        </w:rPr>
        <w:t>zadnjega škropljenja min</w:t>
      </w:r>
      <w:r w:rsidR="00EB565F">
        <w:rPr>
          <w:rFonts w:asciiTheme="minorHAnsi" w:hAnsiTheme="minorHAnsi" w:cstheme="minorHAnsi"/>
          <w:bCs/>
        </w:rPr>
        <w:t xml:space="preserve">ilo štiri (96 ur) </w:t>
      </w:r>
      <w:r w:rsidR="00D60CB7">
        <w:rPr>
          <w:rFonts w:asciiTheme="minorHAnsi" w:hAnsiTheme="minorHAnsi" w:cstheme="minorHAnsi"/>
          <w:bCs/>
        </w:rPr>
        <w:t>in</w:t>
      </w:r>
      <w:r w:rsidR="00EB565F">
        <w:rPr>
          <w:rFonts w:asciiTheme="minorHAnsi" w:hAnsiTheme="minorHAnsi" w:cstheme="minorHAnsi"/>
          <w:bCs/>
        </w:rPr>
        <w:t xml:space="preserve"> več </w:t>
      </w:r>
      <w:r w:rsidRPr="00F245B2">
        <w:rPr>
          <w:rFonts w:asciiTheme="minorHAnsi" w:hAnsiTheme="minorHAnsi" w:cstheme="minorHAnsi"/>
          <w:bCs/>
        </w:rPr>
        <w:t>dn</w:t>
      </w:r>
      <w:r w:rsidR="00EB565F">
        <w:rPr>
          <w:rFonts w:asciiTheme="minorHAnsi" w:hAnsiTheme="minorHAnsi" w:cstheme="minorHAnsi"/>
          <w:bCs/>
        </w:rPr>
        <w:t>i,</w:t>
      </w:r>
      <w:r w:rsidRPr="00F245B2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glede na veliko količino dežja in dolgotrajno omočenost liste mase </w:t>
      </w:r>
      <w:r w:rsidRPr="00F245B2">
        <w:rPr>
          <w:rFonts w:asciiTheme="minorHAnsi" w:hAnsiTheme="minorHAnsi" w:cstheme="minorHAnsi"/>
          <w:bCs/>
        </w:rPr>
        <w:t xml:space="preserve">svetujemo </w:t>
      </w:r>
      <w:r w:rsidR="009D00A9">
        <w:rPr>
          <w:rFonts w:asciiTheme="minorHAnsi" w:hAnsiTheme="minorHAnsi" w:cstheme="minorHAnsi"/>
          <w:bCs/>
        </w:rPr>
        <w:t>takoj, ko vremenske razmere dopušča</w:t>
      </w:r>
      <w:r w:rsidR="00C95F8D">
        <w:rPr>
          <w:rFonts w:asciiTheme="minorHAnsi" w:hAnsiTheme="minorHAnsi" w:cstheme="minorHAnsi"/>
          <w:bCs/>
        </w:rPr>
        <w:t>jo</w:t>
      </w:r>
      <w:r w:rsidR="009D00A9">
        <w:rPr>
          <w:rFonts w:asciiTheme="minorHAnsi" w:hAnsiTheme="minorHAnsi" w:cstheme="minorHAnsi"/>
          <w:bCs/>
        </w:rPr>
        <w:t xml:space="preserve"> (</w:t>
      </w:r>
      <w:r w:rsidR="00B660E8" w:rsidRPr="00B660E8">
        <w:rPr>
          <w:rFonts w:asciiTheme="minorHAnsi" w:hAnsiTheme="minorHAnsi" w:cstheme="minorHAnsi"/>
          <w:bCs/>
        </w:rPr>
        <w:t>od dvigu temperatur nad 10 °C</w:t>
      </w:r>
      <w:r w:rsidR="009D00A9">
        <w:rPr>
          <w:rFonts w:asciiTheme="minorHAnsi" w:hAnsiTheme="minorHAnsi" w:cstheme="minorHAnsi"/>
          <w:bCs/>
        </w:rPr>
        <w:t>)</w:t>
      </w:r>
      <w:r w:rsidR="00B660E8">
        <w:rPr>
          <w:rFonts w:asciiTheme="minorHAnsi" w:hAnsiTheme="minorHAnsi" w:cstheme="minorHAnsi"/>
          <w:bCs/>
        </w:rPr>
        <w:t>,</w:t>
      </w:r>
      <w:r w:rsidR="009D00A9">
        <w:rPr>
          <w:rFonts w:asciiTheme="minorHAnsi" w:hAnsiTheme="minorHAnsi" w:cstheme="minorHAnsi"/>
          <w:bCs/>
        </w:rPr>
        <w:t xml:space="preserve"> </w:t>
      </w:r>
      <w:r w:rsidRPr="00F245B2">
        <w:rPr>
          <w:rFonts w:asciiTheme="minorHAnsi" w:hAnsiTheme="minorHAnsi" w:cstheme="minorHAnsi"/>
          <w:bCs/>
        </w:rPr>
        <w:t xml:space="preserve">uporabo </w:t>
      </w:r>
      <w:r w:rsidRPr="00F245B2">
        <w:rPr>
          <w:rFonts w:asciiTheme="minorHAnsi" w:hAnsiTheme="minorHAnsi" w:cstheme="minorHAnsi"/>
        </w:rPr>
        <w:t>sistemičnih IBE pripravkov na osnovi</w:t>
      </w:r>
      <w:r w:rsidR="009D00A9">
        <w:rPr>
          <w:rFonts w:asciiTheme="minorHAnsi" w:hAnsiTheme="minorHAnsi" w:cstheme="minorHAnsi"/>
        </w:rPr>
        <w:t xml:space="preserve"> a.s. </w:t>
      </w:r>
      <w:r w:rsidR="009D00A9" w:rsidRPr="00F245B2">
        <w:rPr>
          <w:rFonts w:asciiTheme="minorHAnsi" w:hAnsiTheme="minorHAnsi" w:cstheme="minorHAnsi"/>
        </w:rPr>
        <w:t xml:space="preserve">difenkonazol: </w:t>
      </w:r>
      <w:r w:rsidR="009D00A9" w:rsidRPr="00F245B2">
        <w:rPr>
          <w:rFonts w:asciiTheme="minorHAnsi" w:hAnsiTheme="minorHAnsi" w:cstheme="minorHAnsi"/>
          <w:b/>
        </w:rPr>
        <w:t>Score 250 EC</w:t>
      </w:r>
      <w:r w:rsidR="009D00A9" w:rsidRPr="00F245B2">
        <w:rPr>
          <w:rFonts w:asciiTheme="minorHAnsi" w:hAnsiTheme="minorHAnsi" w:cstheme="minorHAnsi"/>
        </w:rPr>
        <w:t xml:space="preserve"> (0,2 L/ha), </w:t>
      </w:r>
      <w:r w:rsidR="009D00A9" w:rsidRPr="00F245B2">
        <w:rPr>
          <w:rFonts w:asciiTheme="minorHAnsi" w:hAnsiTheme="minorHAnsi" w:cstheme="minorHAnsi"/>
          <w:b/>
        </w:rPr>
        <w:t>Difcor 250 EC</w:t>
      </w:r>
      <w:r w:rsidR="009D00A9" w:rsidRPr="00F245B2">
        <w:rPr>
          <w:rFonts w:asciiTheme="minorHAnsi" w:hAnsiTheme="minorHAnsi" w:cstheme="minorHAnsi"/>
        </w:rPr>
        <w:t xml:space="preserve"> (0,2 L/ha) ali </w:t>
      </w:r>
      <w:r w:rsidR="009D00A9" w:rsidRPr="00F245B2">
        <w:rPr>
          <w:rFonts w:cs="Calibri"/>
          <w:b/>
        </w:rPr>
        <w:t>Difenzone</w:t>
      </w:r>
      <w:r w:rsidR="009D00A9" w:rsidRPr="00F245B2">
        <w:rPr>
          <w:rFonts w:cs="Calibri"/>
        </w:rPr>
        <w:t xml:space="preserve"> (0,2 L/ha</w:t>
      </w:r>
      <w:r w:rsidR="009D00A9">
        <w:rPr>
          <w:rFonts w:cs="Calibri"/>
        </w:rPr>
        <w:t xml:space="preserve"> </w:t>
      </w:r>
      <w:r w:rsidR="009D00A9" w:rsidRPr="00F245B2">
        <w:rPr>
          <w:rFonts w:cs="Calibri"/>
        </w:rPr>
        <w:t>)</w:t>
      </w:r>
      <w:r w:rsidR="00C95F8D">
        <w:rPr>
          <w:rFonts w:cs="Calibri"/>
        </w:rPr>
        <w:t xml:space="preserve"> </w:t>
      </w:r>
      <w:r w:rsidR="009D00A9">
        <w:rPr>
          <w:rFonts w:cs="Calibri"/>
        </w:rPr>
        <w:t xml:space="preserve">ali </w:t>
      </w:r>
      <w:r w:rsidR="009D00A9" w:rsidRPr="00F245B2">
        <w:rPr>
          <w:rFonts w:asciiTheme="minorHAnsi" w:hAnsiTheme="minorHAnsi" w:cstheme="minorHAnsi"/>
          <w:color w:val="000000"/>
          <w:shd w:val="clear" w:color="auto" w:fill="FFFFFF"/>
        </w:rPr>
        <w:t>mefentriflukonazo</w:t>
      </w:r>
      <w:r w:rsidR="009D00A9" w:rsidRPr="00F245B2">
        <w:rPr>
          <w:rFonts w:ascii="Tahoma" w:hAnsi="Tahoma" w:cs="Tahoma"/>
          <w:color w:val="000000"/>
          <w:shd w:val="clear" w:color="auto" w:fill="FFFFFF"/>
        </w:rPr>
        <w:t>l:</w:t>
      </w:r>
      <w:r w:rsidR="009D00A9" w:rsidRPr="00F245B2">
        <w:rPr>
          <w:rFonts w:asciiTheme="minorHAnsi" w:hAnsiTheme="minorHAnsi" w:cstheme="minorHAnsi"/>
        </w:rPr>
        <w:t xml:space="preserve"> </w:t>
      </w:r>
      <w:r w:rsidR="009D00A9" w:rsidRPr="00F245B2">
        <w:rPr>
          <w:rFonts w:asciiTheme="minorHAnsi" w:hAnsiTheme="minorHAnsi" w:cstheme="minorHAnsi"/>
          <w:b/>
          <w:bCs/>
        </w:rPr>
        <w:t>Revyona</w:t>
      </w:r>
      <w:r w:rsidR="009D00A9">
        <w:rPr>
          <w:rFonts w:asciiTheme="minorHAnsi" w:hAnsiTheme="minorHAnsi" w:cstheme="minorHAnsi"/>
          <w:b/>
          <w:bCs/>
        </w:rPr>
        <w:t xml:space="preserve"> </w:t>
      </w:r>
      <w:r w:rsidR="009D00A9" w:rsidRPr="00F245B2">
        <w:rPr>
          <w:rFonts w:asciiTheme="minorHAnsi" w:hAnsiTheme="minorHAnsi" w:cstheme="minorHAnsi"/>
        </w:rPr>
        <w:t>(</w:t>
      </w:r>
      <w:r w:rsidR="009D00A9" w:rsidRPr="00F245B2">
        <w:rPr>
          <w:rFonts w:eastAsia="Calibri" w:cs="Times New Roman"/>
        </w:rPr>
        <w:t>1,3 L/10.000 m</w:t>
      </w:r>
      <w:r w:rsidR="009D00A9" w:rsidRPr="00E019DD">
        <w:rPr>
          <w:rFonts w:eastAsia="Calibri" w:cs="Times New Roman"/>
          <w:vertAlign w:val="superscript"/>
        </w:rPr>
        <w:t xml:space="preserve">2 </w:t>
      </w:r>
      <w:r w:rsidR="009D00A9" w:rsidRPr="00F245B2">
        <w:rPr>
          <w:rFonts w:eastAsia="Calibri" w:cs="Times New Roman"/>
        </w:rPr>
        <w:t xml:space="preserve">tretirane površine listne stene, pri čemer je največji dovoljeni odmerek 2 L/ha) </w:t>
      </w:r>
      <w:r w:rsidR="009D00A9">
        <w:rPr>
          <w:rFonts w:asciiTheme="minorHAnsi" w:hAnsiTheme="minorHAnsi" w:cstheme="minorHAnsi"/>
        </w:rPr>
        <w:t>ali</w:t>
      </w:r>
      <w:r w:rsidRPr="00F245B2">
        <w:rPr>
          <w:rFonts w:asciiTheme="minorHAnsi" w:hAnsiTheme="minorHAnsi" w:cstheme="minorHAnsi"/>
        </w:rPr>
        <w:t xml:space="preserve"> </w:t>
      </w:r>
      <w:r w:rsidRPr="00F245B2">
        <w:rPr>
          <w:rFonts w:cs="Calibri"/>
        </w:rPr>
        <w:t xml:space="preserve">tetrakonazol: </w:t>
      </w:r>
      <w:r w:rsidRPr="00F245B2">
        <w:rPr>
          <w:rFonts w:cs="Calibri"/>
          <w:b/>
          <w:bCs/>
        </w:rPr>
        <w:t>Domark 100 EC</w:t>
      </w:r>
      <w:r w:rsidRPr="00F245B2">
        <w:rPr>
          <w:rFonts w:cs="Calibri"/>
        </w:rPr>
        <w:t xml:space="preserve"> (0,4 l/ha) </w:t>
      </w:r>
      <w:r w:rsidRPr="00F245B2">
        <w:rPr>
          <w:rFonts w:eastAsia="Calibri" w:cs="Times New Roman"/>
        </w:rPr>
        <w:t xml:space="preserve">v </w:t>
      </w:r>
      <w:r w:rsidRPr="00F245B2">
        <w:rPr>
          <w:rFonts w:asciiTheme="minorHAnsi" w:hAnsiTheme="minorHAnsi" w:cstheme="minorHAnsi"/>
        </w:rPr>
        <w:t>kombinaciji s kontaktnimi fungicidi</w:t>
      </w:r>
      <w:r>
        <w:rPr>
          <w:rFonts w:asciiTheme="minorHAnsi" w:hAnsiTheme="minorHAnsi" w:cstheme="minorHAnsi"/>
        </w:rPr>
        <w:t xml:space="preserve"> na osnovi a.s. ditianon: </w:t>
      </w:r>
      <w:bookmarkStart w:id="1" w:name="_Hlk135037266"/>
      <w:r w:rsidRPr="00F245B2">
        <w:rPr>
          <w:rFonts w:asciiTheme="minorHAnsi" w:hAnsiTheme="minorHAnsi" w:cstheme="minorHAnsi"/>
          <w:b/>
        </w:rPr>
        <w:t xml:space="preserve">Delan Pro </w:t>
      </w:r>
      <w:r w:rsidRPr="00F245B2">
        <w:rPr>
          <w:rFonts w:asciiTheme="minorHAnsi" w:hAnsiTheme="minorHAnsi" w:cstheme="minorHAnsi"/>
        </w:rPr>
        <w:t xml:space="preserve">(2,5 L/ha), </w:t>
      </w:r>
      <w:r w:rsidRPr="00F245B2">
        <w:rPr>
          <w:rFonts w:asciiTheme="minorHAnsi" w:hAnsiTheme="minorHAnsi" w:cstheme="minorHAnsi"/>
          <w:b/>
        </w:rPr>
        <w:t>Alcoban</w:t>
      </w:r>
      <w:r w:rsidRPr="00F245B2">
        <w:rPr>
          <w:rFonts w:asciiTheme="minorHAnsi" w:hAnsiTheme="minorHAnsi" w:cstheme="minorHAnsi"/>
        </w:rPr>
        <w:t xml:space="preserve"> (0,75kg/ha) ali </w:t>
      </w:r>
      <w:r w:rsidRPr="00F245B2">
        <w:rPr>
          <w:rFonts w:asciiTheme="minorHAnsi" w:hAnsiTheme="minorHAnsi" w:cstheme="minorHAnsi"/>
          <w:b/>
        </w:rPr>
        <w:t>Delan 700 WG</w:t>
      </w:r>
      <w:r w:rsidRPr="00F245B2">
        <w:rPr>
          <w:rFonts w:asciiTheme="minorHAnsi" w:hAnsiTheme="minorHAnsi" w:cstheme="minorHAnsi"/>
        </w:rPr>
        <w:t xml:space="preserve"> (0,75 kg/ha)</w:t>
      </w:r>
      <w:r>
        <w:rPr>
          <w:rFonts w:asciiTheme="minorHAnsi" w:hAnsiTheme="minorHAnsi" w:cstheme="minorHAnsi"/>
        </w:rPr>
        <w:t xml:space="preserve"> ali a.s. metiram </w:t>
      </w:r>
      <w:r w:rsidRPr="00C247F1">
        <w:rPr>
          <w:rFonts w:asciiTheme="minorHAnsi" w:hAnsiTheme="minorHAnsi" w:cstheme="minorHAnsi"/>
          <w:b/>
          <w:bCs/>
        </w:rPr>
        <w:t>Polyram DF</w:t>
      </w:r>
      <w:r>
        <w:rPr>
          <w:rFonts w:asciiTheme="minorHAnsi" w:hAnsiTheme="minorHAnsi" w:cstheme="minorHAnsi"/>
        </w:rPr>
        <w:t xml:space="preserve"> (2 kg/ha). </w:t>
      </w:r>
      <w:r w:rsidR="00EB565F">
        <w:rPr>
          <w:rFonts w:asciiTheme="minorHAnsi" w:hAnsiTheme="minorHAnsi" w:cstheme="minorHAnsi"/>
        </w:rPr>
        <w:t xml:space="preserve">V kolikor je od zadnjega škropljenja minilo </w:t>
      </w:r>
      <w:r w:rsidR="00D60CB7">
        <w:rPr>
          <w:rFonts w:asciiTheme="minorHAnsi" w:hAnsiTheme="minorHAnsi" w:cstheme="minorHAnsi"/>
        </w:rPr>
        <w:t xml:space="preserve">72 ur ali manj </w:t>
      </w:r>
      <w:r w:rsidR="000C1419">
        <w:rPr>
          <w:rFonts w:asciiTheme="minorHAnsi" w:hAnsiTheme="minorHAnsi" w:cstheme="minorHAnsi"/>
        </w:rPr>
        <w:t xml:space="preserve">lahko v tem času </w:t>
      </w:r>
      <w:r w:rsidR="00D60CB7">
        <w:rPr>
          <w:rFonts w:asciiTheme="minorHAnsi" w:hAnsiTheme="minorHAnsi" w:cstheme="minorHAnsi"/>
        </w:rPr>
        <w:t>opravite škropljenje z enim od naštetih pripravkov na osnovi a.s. ditianon.</w:t>
      </w:r>
    </w:p>
    <w:bookmarkEnd w:id="1"/>
    <w:p w14:paraId="2106EC49" w14:textId="77777777" w:rsidR="002C0588" w:rsidRPr="00FC3169" w:rsidRDefault="002C0588" w:rsidP="002C0588">
      <w:pPr>
        <w:rPr>
          <w:rFonts w:asciiTheme="minorHAnsi" w:hAnsiTheme="minorHAnsi" w:cstheme="minorHAnsi"/>
        </w:rPr>
      </w:pPr>
      <w:r w:rsidRPr="00FC3169">
        <w:rPr>
          <w:rFonts w:asciiTheme="minorHAnsi" w:hAnsiTheme="minorHAnsi" w:cstheme="minorHAnsi"/>
        </w:rPr>
        <w:t xml:space="preserve">V ekološki pridelavi se lahko uporabi pripravek </w:t>
      </w:r>
      <w:r w:rsidRPr="00FC3169">
        <w:rPr>
          <w:rFonts w:asciiTheme="minorHAnsi" w:hAnsiTheme="minorHAnsi" w:cstheme="minorHAnsi"/>
          <w:b/>
        </w:rPr>
        <w:t xml:space="preserve">Curatio </w:t>
      </w:r>
      <w:r w:rsidRPr="00FC3169">
        <w:rPr>
          <w:rFonts w:asciiTheme="minorHAnsi" w:hAnsiTheme="minorHAnsi" w:cstheme="minorHAnsi"/>
        </w:rPr>
        <w:t>–</w:t>
      </w:r>
      <w:r w:rsidRPr="00FC3169">
        <w:rPr>
          <w:rFonts w:asciiTheme="minorHAnsi" w:hAnsiTheme="minorHAnsi" w:cstheme="minorHAnsi"/>
          <w:b/>
        </w:rPr>
        <w:t xml:space="preserve"> </w:t>
      </w:r>
      <w:r w:rsidRPr="00FC3169">
        <w:rPr>
          <w:rFonts w:asciiTheme="minorHAnsi" w:hAnsiTheme="minorHAnsi" w:cstheme="minorHAnsi"/>
        </w:rPr>
        <w:t>žvepleno apnena brozga, ki ima dovoljenje za nujne primere in ga smejo uporabiti samo poklicni pridelovalci, ki so registrirani za ekološko pridelavo.</w:t>
      </w:r>
    </w:p>
    <w:p w14:paraId="4425BB3C" w14:textId="4FA13C7D" w:rsidR="00FC3169" w:rsidRPr="00AE31C2" w:rsidRDefault="00FC3169" w:rsidP="00FC3169">
      <w:pPr>
        <w:jc w:val="both"/>
      </w:pPr>
      <w:r w:rsidRPr="00AE31C2">
        <w:t xml:space="preserve">Vremenska napoved napoveduje v naslednjih petih dneh postopno dviganje temperatur zraka </w:t>
      </w:r>
      <w:r w:rsidR="009C73CE" w:rsidRPr="00AE31C2">
        <w:t xml:space="preserve">ter sončno in toplo vreme do sredine prihodnjega tedna. Spremljajte vremensko napoved in </w:t>
      </w:r>
      <w:r w:rsidR="00AE31C2" w:rsidRPr="00AE31C2">
        <w:t xml:space="preserve">v naslednjem tednu </w:t>
      </w:r>
      <w:r w:rsidR="007E2078">
        <w:t xml:space="preserve">in </w:t>
      </w:r>
      <w:r w:rsidR="009C73CE" w:rsidRPr="00AE31C2">
        <w:t>poskušajte nadaljevati s preventivnim pristopom varstva proti škrlupu</w:t>
      </w:r>
      <w:r w:rsidR="00AE31C2">
        <w:t>.</w:t>
      </w:r>
    </w:p>
    <w:p w14:paraId="649B63F8" w14:textId="6E16E2FE" w:rsidR="00375A3B" w:rsidRPr="00AE31C2" w:rsidRDefault="009C73CE" w:rsidP="008C09C0">
      <w:pPr>
        <w:rPr>
          <w:rFonts w:asciiTheme="minorHAnsi" w:hAnsiTheme="minorHAnsi" w:cstheme="minorHAnsi"/>
        </w:rPr>
      </w:pPr>
      <w:r w:rsidRPr="007E2078">
        <w:rPr>
          <w:b/>
          <w:bCs/>
        </w:rPr>
        <w:t>Po otoplitvi vremena</w:t>
      </w:r>
      <w:r w:rsidRPr="00AE31C2">
        <w:t xml:space="preserve"> </w:t>
      </w:r>
      <w:r w:rsidRPr="00AE31C2">
        <w:rPr>
          <w:rFonts w:asciiTheme="minorHAnsi" w:hAnsiTheme="minorHAnsi" w:cstheme="minorHAnsi"/>
        </w:rPr>
        <w:t>v</w:t>
      </w:r>
      <w:r w:rsidR="008C09C0" w:rsidRPr="00AE31C2">
        <w:rPr>
          <w:rFonts w:asciiTheme="minorHAnsi" w:hAnsiTheme="minorHAnsi" w:cstheme="minorHAnsi"/>
        </w:rPr>
        <w:t xml:space="preserve"> nasadih, ki so močno okuženi s pepelasto pesnijo</w:t>
      </w:r>
      <w:r w:rsidRPr="00AE31C2">
        <w:rPr>
          <w:rFonts w:asciiTheme="minorHAnsi" w:hAnsiTheme="minorHAnsi" w:cstheme="minorHAnsi"/>
        </w:rPr>
        <w:t>,</w:t>
      </w:r>
      <w:r w:rsidR="008C09C0" w:rsidRPr="00AE31C2">
        <w:rPr>
          <w:rFonts w:asciiTheme="minorHAnsi" w:hAnsiTheme="minorHAnsi" w:cstheme="minorHAnsi"/>
        </w:rPr>
        <w:t xml:space="preserve"> svetujem tudi dodajanje pripravkov kot sta: </w:t>
      </w:r>
      <w:r w:rsidR="008C09C0" w:rsidRPr="00AE31C2">
        <w:rPr>
          <w:rFonts w:asciiTheme="minorHAnsi" w:hAnsiTheme="minorHAnsi" w:cstheme="minorHAnsi"/>
          <w:b/>
          <w:bCs/>
        </w:rPr>
        <w:t>Sercadis</w:t>
      </w:r>
      <w:r w:rsidR="008C09C0" w:rsidRPr="00AE31C2">
        <w:rPr>
          <w:rFonts w:asciiTheme="minorHAnsi" w:hAnsiTheme="minorHAnsi" w:cstheme="minorHAnsi"/>
          <w:bCs/>
        </w:rPr>
        <w:t xml:space="preserve"> (0,25 L/ha) ali </w:t>
      </w:r>
      <w:r w:rsidR="008C09C0" w:rsidRPr="00AE31C2">
        <w:rPr>
          <w:rFonts w:asciiTheme="minorHAnsi" w:hAnsiTheme="minorHAnsi" w:cstheme="minorHAnsi"/>
          <w:b/>
        </w:rPr>
        <w:t>Luna experience</w:t>
      </w:r>
      <w:r w:rsidR="008C09C0" w:rsidRPr="00AE31C2">
        <w:rPr>
          <w:rFonts w:asciiTheme="minorHAnsi" w:hAnsiTheme="minorHAnsi" w:cstheme="minorHAnsi"/>
        </w:rPr>
        <w:t xml:space="preserve"> (0,25 L/1m višine krošnje/ha do max. 0,75 L/ha)</w:t>
      </w:r>
      <w:r w:rsidR="008C09C0" w:rsidRPr="00AE31C2">
        <w:rPr>
          <w:rFonts w:asciiTheme="minorHAnsi" w:hAnsiTheme="minorHAnsi" w:cstheme="minorHAnsi"/>
          <w:bCs/>
        </w:rPr>
        <w:t xml:space="preserve">. Sercadis se uporablja tudi za zmanjšanje okužb jablanovega in hruševega škrlupa (0,25 – 0,3 L/ha). Prav tako bi bila smiselna uporaba sicer registriranih </w:t>
      </w:r>
      <w:r w:rsidR="008C09C0" w:rsidRPr="00AE31C2">
        <w:rPr>
          <w:rFonts w:asciiTheme="minorHAnsi" w:hAnsiTheme="minorHAnsi" w:cstheme="minorHAnsi"/>
        </w:rPr>
        <w:t xml:space="preserve">pripravkov na osnovi strobilurinov kot so: </w:t>
      </w:r>
      <w:r w:rsidR="008C09C0" w:rsidRPr="00AE31C2">
        <w:rPr>
          <w:rFonts w:asciiTheme="minorHAnsi" w:hAnsiTheme="minorHAnsi" w:cstheme="minorHAnsi"/>
          <w:b/>
        </w:rPr>
        <w:t>Stroby WG</w:t>
      </w:r>
      <w:r w:rsidR="008C09C0" w:rsidRPr="00AE31C2">
        <w:rPr>
          <w:rFonts w:asciiTheme="minorHAnsi" w:hAnsiTheme="minorHAnsi" w:cstheme="minorHAnsi"/>
        </w:rPr>
        <w:t xml:space="preserve"> (0,2 kg/ha) ali </w:t>
      </w:r>
      <w:r w:rsidR="008C09C0" w:rsidRPr="00AE31C2">
        <w:rPr>
          <w:rFonts w:asciiTheme="minorHAnsi" w:hAnsiTheme="minorHAnsi" w:cstheme="minorHAnsi"/>
          <w:b/>
        </w:rPr>
        <w:t>Zato 50 WG</w:t>
      </w:r>
      <w:r w:rsidR="008C09C0" w:rsidRPr="00AE31C2">
        <w:rPr>
          <w:rFonts w:asciiTheme="minorHAnsi" w:hAnsiTheme="minorHAnsi" w:cstheme="minorHAnsi"/>
        </w:rPr>
        <w:t xml:space="preserve"> (0,15 kg/ha), ki pa se ne tržijo.</w:t>
      </w:r>
    </w:p>
    <w:p w14:paraId="06AE3DB4" w14:textId="358D3AA7" w:rsidR="008C09C0" w:rsidRDefault="008C09C0" w:rsidP="008C09C0">
      <w:pPr>
        <w:rPr>
          <w:rFonts w:asciiTheme="minorHAnsi" w:hAnsiTheme="minorHAnsi" w:cstheme="minorHAnsi"/>
          <w:bCs/>
        </w:rPr>
      </w:pPr>
      <w:r w:rsidRPr="00AE31C2">
        <w:rPr>
          <w:rFonts w:asciiTheme="minorHAnsi" w:hAnsiTheme="minorHAnsi" w:cstheme="minorHAnsi"/>
        </w:rPr>
        <w:t>V ostalih nasadi za zmanjšanje infekcijskega potenciala dodajate enega od pripravkov na osnovi močljivega žvepla kot so:</w:t>
      </w:r>
      <w:r w:rsidRPr="00AE31C2">
        <w:rPr>
          <w:rFonts w:asciiTheme="minorHAnsi" w:hAnsiTheme="minorHAnsi" w:cstheme="minorHAnsi"/>
          <w:b/>
        </w:rPr>
        <w:t xml:space="preserve"> </w:t>
      </w:r>
      <w:r w:rsidR="00FF2353" w:rsidRPr="00AE31C2">
        <w:rPr>
          <w:rFonts w:asciiTheme="minorHAnsi" w:hAnsiTheme="minorHAnsi" w:cstheme="minorHAnsi"/>
          <w:b/>
        </w:rPr>
        <w:t>AzumoWG</w:t>
      </w:r>
      <w:r w:rsidR="00FF2353" w:rsidRPr="00AE31C2">
        <w:rPr>
          <w:rFonts w:asciiTheme="minorHAnsi" w:hAnsiTheme="minorHAnsi" w:cstheme="minorHAnsi"/>
          <w:bCs/>
        </w:rPr>
        <w:t>,</w:t>
      </w:r>
      <w:r w:rsidR="00FF2353" w:rsidRPr="00AE31C2">
        <w:rPr>
          <w:rFonts w:asciiTheme="minorHAnsi" w:hAnsiTheme="minorHAnsi" w:cstheme="minorHAnsi"/>
          <w:b/>
        </w:rPr>
        <w:t xml:space="preserve"> </w:t>
      </w:r>
      <w:r w:rsidRPr="00AE31C2">
        <w:rPr>
          <w:rFonts w:asciiTheme="minorHAnsi" w:hAnsiTheme="minorHAnsi" w:cstheme="minorHAnsi"/>
          <w:b/>
        </w:rPr>
        <w:t>Cosan</w:t>
      </w:r>
      <w:r w:rsidRPr="00AE31C2">
        <w:rPr>
          <w:rFonts w:asciiTheme="minorHAnsi" w:hAnsiTheme="minorHAnsi" w:cstheme="minorHAnsi"/>
        </w:rPr>
        <w:t xml:space="preserve">, </w:t>
      </w:r>
      <w:r w:rsidRPr="00AE31C2">
        <w:rPr>
          <w:rFonts w:asciiTheme="minorHAnsi" w:hAnsiTheme="minorHAnsi" w:cstheme="minorHAnsi"/>
          <w:b/>
        </w:rPr>
        <w:t>Pepelin</w:t>
      </w:r>
      <w:r w:rsidRPr="00AE31C2">
        <w:rPr>
          <w:rFonts w:asciiTheme="minorHAnsi" w:hAnsiTheme="minorHAnsi" w:cstheme="minorHAnsi"/>
        </w:rPr>
        <w:t xml:space="preserve">, </w:t>
      </w:r>
      <w:r w:rsidRPr="00AE31C2">
        <w:rPr>
          <w:rFonts w:asciiTheme="minorHAnsi" w:hAnsiTheme="minorHAnsi" w:cstheme="minorHAnsi"/>
          <w:b/>
        </w:rPr>
        <w:t>Kumulus DF</w:t>
      </w:r>
      <w:r w:rsidRPr="00AE31C2">
        <w:rPr>
          <w:rFonts w:asciiTheme="minorHAnsi" w:hAnsiTheme="minorHAnsi" w:cstheme="minorHAnsi"/>
        </w:rPr>
        <w:t xml:space="preserve">, </w:t>
      </w:r>
      <w:r w:rsidRPr="00AE31C2">
        <w:rPr>
          <w:rFonts w:asciiTheme="minorHAnsi" w:hAnsiTheme="minorHAnsi" w:cstheme="minorHAnsi"/>
          <w:b/>
        </w:rPr>
        <w:t>Microthiol specilal, Microthiol disperss</w:t>
      </w:r>
      <w:r w:rsidRPr="00AE31C2">
        <w:rPr>
          <w:rFonts w:asciiTheme="minorHAnsi" w:hAnsiTheme="minorHAnsi" w:cstheme="minorHAnsi"/>
        </w:rPr>
        <w:t xml:space="preserve"> </w:t>
      </w:r>
      <w:r w:rsidRPr="00AE31C2">
        <w:rPr>
          <w:rFonts w:asciiTheme="minorHAnsi" w:hAnsiTheme="minorHAnsi" w:cstheme="minorHAnsi"/>
          <w:b/>
        </w:rPr>
        <w:t>Thiovit jet</w:t>
      </w:r>
      <w:r w:rsidRPr="00AE31C2">
        <w:rPr>
          <w:rFonts w:asciiTheme="minorHAnsi" w:hAnsiTheme="minorHAnsi" w:cstheme="minorHAnsi"/>
        </w:rPr>
        <w:t xml:space="preserve">, </w:t>
      </w:r>
      <w:r w:rsidRPr="00AE31C2">
        <w:rPr>
          <w:rFonts w:asciiTheme="minorHAnsi" w:hAnsiTheme="minorHAnsi" w:cstheme="minorHAnsi"/>
          <w:b/>
        </w:rPr>
        <w:t>Vindex 80 WG, Sulfar</w:t>
      </w:r>
      <w:r w:rsidRPr="00AE31C2">
        <w:rPr>
          <w:rFonts w:asciiTheme="minorHAnsi" w:hAnsiTheme="minorHAnsi" w:cstheme="minorHAnsi"/>
        </w:rPr>
        <w:t xml:space="preserve"> ali </w:t>
      </w:r>
      <w:r w:rsidRPr="00AE31C2">
        <w:rPr>
          <w:rFonts w:asciiTheme="minorHAnsi" w:hAnsiTheme="minorHAnsi" w:cstheme="minorHAnsi"/>
          <w:b/>
        </w:rPr>
        <w:t>Vertipin</w:t>
      </w:r>
      <w:r w:rsidRPr="00AE31C2">
        <w:rPr>
          <w:rFonts w:asciiTheme="minorHAnsi" w:hAnsiTheme="minorHAnsi" w:cstheme="minorHAnsi"/>
        </w:rPr>
        <w:t xml:space="preserve">. Uporaba pripravkov na osnovi močljivega žvepla je </w:t>
      </w:r>
      <w:r w:rsidRPr="00AE31C2">
        <w:rPr>
          <w:rFonts w:asciiTheme="minorHAnsi" w:hAnsiTheme="minorHAnsi" w:cstheme="minorHAnsi"/>
          <w:b/>
        </w:rPr>
        <w:t>učinkovita v toplem vremenu (temperature nad 15°C)</w:t>
      </w:r>
      <w:r w:rsidRPr="00AE31C2">
        <w:rPr>
          <w:rFonts w:asciiTheme="minorHAnsi" w:hAnsiTheme="minorHAnsi" w:cstheme="minorHAnsi"/>
          <w:bCs/>
        </w:rPr>
        <w:t>.</w:t>
      </w:r>
    </w:p>
    <w:p w14:paraId="7281A14B" w14:textId="77777777" w:rsidR="005E5158" w:rsidRPr="005E5158" w:rsidRDefault="005E5158" w:rsidP="005E5158">
      <w:pPr>
        <w:pStyle w:val="Naslov3"/>
      </w:pPr>
      <w:r w:rsidRPr="005E5158">
        <w:lastRenderedPageBreak/>
        <w:t>Krvava uš</w:t>
      </w:r>
    </w:p>
    <w:p w14:paraId="7215C157" w14:textId="7C44E90D" w:rsidR="005E5158" w:rsidRPr="005E5158" w:rsidRDefault="005E5158" w:rsidP="005E5158">
      <w:pPr>
        <w:rPr>
          <w:rFonts w:asciiTheme="minorHAnsi" w:hAnsiTheme="minorHAnsi" w:cstheme="minorHAnsi"/>
          <w:b/>
        </w:rPr>
      </w:pPr>
      <w:r w:rsidRPr="007E2078">
        <w:rPr>
          <w:rFonts w:asciiTheme="minorHAnsi" w:hAnsiTheme="minorHAnsi" w:cstheme="minorHAnsi"/>
        </w:rPr>
        <w:t>Po otoplitvi vremena</w:t>
      </w:r>
      <w:r w:rsidRPr="005E5158">
        <w:rPr>
          <w:rFonts w:asciiTheme="minorHAnsi" w:hAnsiTheme="minorHAnsi" w:cstheme="minorHAnsi"/>
        </w:rPr>
        <w:t xml:space="preserve"> pričakujemo tudi hitrejši razvoj in pospešeno migracijo krvave uši</w:t>
      </w:r>
      <w:r w:rsidR="00C95F8D">
        <w:rPr>
          <w:rFonts w:asciiTheme="minorHAnsi" w:hAnsiTheme="minorHAnsi" w:cstheme="minorHAnsi"/>
        </w:rPr>
        <w:t>,</w:t>
      </w:r>
      <w:r w:rsidRPr="005E515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tako po deblu nav</w:t>
      </w:r>
      <w:r w:rsidRPr="005E5158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>gor kot selitvi z</w:t>
      </w:r>
      <w:r w:rsidRPr="005E5158">
        <w:rPr>
          <w:rFonts w:asciiTheme="minorHAnsi" w:hAnsiTheme="minorHAnsi" w:cstheme="minorHAnsi"/>
        </w:rPr>
        <w:t xml:space="preserve"> večletnega lesa na enoletne poganjke. </w:t>
      </w:r>
      <w:r w:rsidR="00A852B8" w:rsidRPr="00A852B8">
        <w:rPr>
          <w:rFonts w:asciiTheme="minorHAnsi" w:hAnsiTheme="minorHAnsi" w:cstheme="minorHAnsi"/>
        </w:rPr>
        <w:t>P</w:t>
      </w:r>
      <w:r w:rsidRPr="005E5158">
        <w:rPr>
          <w:rFonts w:asciiTheme="minorHAnsi" w:hAnsiTheme="minorHAnsi" w:cstheme="minorHAnsi"/>
        </w:rPr>
        <w:t>reglejte nasade jablan.</w:t>
      </w:r>
      <w:r w:rsidRPr="005E5158">
        <w:rPr>
          <w:rFonts w:asciiTheme="minorHAnsi" w:hAnsiTheme="minorHAnsi" w:cstheme="minorHAnsi"/>
          <w:b/>
        </w:rPr>
        <w:t xml:space="preserve"> Prag škodljivosti oz. kritično število je 12 kolonij krvave uši na sto poganjkov oz. 5 - 8 % napadenih vej. </w:t>
      </w:r>
    </w:p>
    <w:p w14:paraId="47A713A0" w14:textId="39E21BAD" w:rsidR="005E5158" w:rsidRPr="005E5158" w:rsidRDefault="005E5158" w:rsidP="005E5158">
      <w:pPr>
        <w:rPr>
          <w:rFonts w:asciiTheme="minorHAnsi" w:hAnsiTheme="minorHAnsi" w:cstheme="minorHAnsi"/>
          <w:b/>
        </w:rPr>
      </w:pPr>
      <w:r w:rsidRPr="005E5158">
        <w:rPr>
          <w:rFonts w:asciiTheme="minorHAnsi" w:hAnsiTheme="minorHAnsi" w:cstheme="minorHAnsi"/>
        </w:rPr>
        <w:t>V primeru preseganja praga škodljivosti</w:t>
      </w:r>
      <w:r w:rsidRPr="005E5158">
        <w:rPr>
          <w:rFonts w:asciiTheme="minorHAnsi" w:hAnsiTheme="minorHAnsi" w:cstheme="minorHAnsi"/>
          <w:b/>
          <w:bCs/>
        </w:rPr>
        <w:t xml:space="preserve"> </w:t>
      </w:r>
      <w:r w:rsidR="007E2078" w:rsidRPr="005E5158">
        <w:rPr>
          <w:rFonts w:asciiTheme="minorHAnsi" w:hAnsiTheme="minorHAnsi" w:cstheme="minorHAnsi"/>
          <w:b/>
          <w:bCs/>
        </w:rPr>
        <w:t>opravite škropljenje</w:t>
      </w:r>
      <w:r w:rsidR="007E2078" w:rsidRPr="005E5158">
        <w:rPr>
          <w:rFonts w:asciiTheme="minorHAnsi" w:hAnsiTheme="minorHAnsi" w:cstheme="minorHAnsi"/>
          <w:b/>
          <w:bCs/>
        </w:rPr>
        <w:t xml:space="preserve"> </w:t>
      </w:r>
      <w:r w:rsidRPr="005E5158">
        <w:rPr>
          <w:rFonts w:asciiTheme="minorHAnsi" w:hAnsiTheme="minorHAnsi" w:cstheme="minorHAnsi"/>
          <w:b/>
          <w:bCs/>
        </w:rPr>
        <w:t xml:space="preserve">po </w:t>
      </w:r>
      <w:r>
        <w:rPr>
          <w:rFonts w:asciiTheme="minorHAnsi" w:hAnsiTheme="minorHAnsi" w:cstheme="minorHAnsi"/>
          <w:b/>
          <w:bCs/>
        </w:rPr>
        <w:t xml:space="preserve">otoplitvi </w:t>
      </w:r>
      <w:r w:rsidRPr="005E5158">
        <w:rPr>
          <w:rFonts w:asciiTheme="minorHAnsi" w:hAnsiTheme="minorHAnsi" w:cstheme="minorHAnsi"/>
          <w:b/>
          <w:bCs/>
        </w:rPr>
        <w:t xml:space="preserve">vremena </w:t>
      </w:r>
      <w:r w:rsidR="007E2078">
        <w:rPr>
          <w:rFonts w:asciiTheme="minorHAnsi" w:hAnsiTheme="minorHAnsi" w:cstheme="minorHAnsi"/>
          <w:b/>
          <w:bCs/>
        </w:rPr>
        <w:t>in migraciji kravave uši na enoletne poganjke</w:t>
      </w:r>
      <w:r w:rsidRPr="005E5158">
        <w:rPr>
          <w:rFonts w:asciiTheme="minorHAnsi" w:hAnsiTheme="minorHAnsi" w:cstheme="minorHAnsi"/>
          <w:b/>
          <w:bCs/>
        </w:rPr>
        <w:t xml:space="preserve">. </w:t>
      </w:r>
      <w:r w:rsidRPr="005E5158">
        <w:rPr>
          <w:rFonts w:asciiTheme="minorHAnsi" w:hAnsiTheme="minorHAnsi" w:cstheme="minorHAnsi"/>
        </w:rPr>
        <w:t>Uporabite lahko pripravek</w:t>
      </w:r>
      <w:r w:rsidRPr="005E5158">
        <w:rPr>
          <w:rFonts w:asciiTheme="minorHAnsi" w:hAnsiTheme="minorHAnsi" w:cstheme="minorHAnsi"/>
          <w:b/>
          <w:bCs/>
        </w:rPr>
        <w:t xml:space="preserve"> </w:t>
      </w:r>
      <w:r w:rsidRPr="005E5158">
        <w:rPr>
          <w:rFonts w:asciiTheme="minorHAnsi" w:hAnsiTheme="minorHAnsi" w:cstheme="minorHAnsi"/>
          <w:b/>
        </w:rPr>
        <w:t>Pirimor 50 WG (0,75 kg/ha) z dodatkom močila ali olja.</w:t>
      </w:r>
      <w:r w:rsidRPr="005E5158">
        <w:rPr>
          <w:rFonts w:asciiTheme="minorHAnsi" w:hAnsiTheme="minorHAnsi" w:cstheme="minorHAnsi"/>
        </w:rPr>
        <w:t xml:space="preserve"> Uporabite veliko količino vode (vsaj 800 L/ha) in poškropite tudi rane na koreninskem vratu ter koreninske izrastke. Pri zatiranju upoštevajte, da so za bolj učinkovito delovanje pripravka potrebne temperature zraka nad 15 </w:t>
      </w:r>
      <w:r w:rsidRPr="005E5158">
        <w:rPr>
          <w:rFonts w:asciiTheme="minorHAnsi" w:hAnsiTheme="minorHAnsi" w:cstheme="minorHAnsi"/>
          <w:b/>
        </w:rPr>
        <w:t>°</w:t>
      </w:r>
      <w:r w:rsidRPr="005E5158">
        <w:rPr>
          <w:rFonts w:asciiTheme="minorHAnsi" w:hAnsiTheme="minorHAnsi" w:cstheme="minorHAnsi"/>
        </w:rPr>
        <w:t xml:space="preserve">C. Prav tako je za zatiranja krvave uši mogoče uporabiti tudi pripravek </w:t>
      </w:r>
      <w:r w:rsidRPr="005E5158">
        <w:rPr>
          <w:rFonts w:asciiTheme="minorHAnsi" w:hAnsiTheme="minorHAnsi" w:cstheme="minorHAnsi"/>
          <w:b/>
          <w:bCs/>
        </w:rPr>
        <w:t>Movento SC 100</w:t>
      </w:r>
      <w:r w:rsidRPr="005E5158">
        <w:rPr>
          <w:rFonts w:asciiTheme="minorHAnsi" w:hAnsiTheme="minorHAnsi" w:cstheme="minorHAnsi"/>
        </w:rPr>
        <w:t xml:space="preserve"> (1,9 L/ha). Z njim bo smiselno škropiti v vseh tisti nasadih, kjer imate poleg krvave uši težave tudi z obvladovanjem </w:t>
      </w:r>
      <w:r w:rsidRPr="005E5158">
        <w:rPr>
          <w:rFonts w:asciiTheme="minorHAnsi" w:hAnsiTheme="minorHAnsi" w:cstheme="minorHAnsi"/>
          <w:b/>
        </w:rPr>
        <w:t>vejičastega in ameriškega kaparja. Njegovo uporabo načrtujte predvsem v času, ko se množično izlegajo gibljive ličinke prvega rodi ameriškega kaparja (konec maja – začetek junija).</w:t>
      </w:r>
      <w:r w:rsidRPr="005E5158">
        <w:rPr>
          <w:rFonts w:asciiTheme="minorHAnsi" w:hAnsiTheme="minorHAnsi" w:cstheme="minorHAnsi"/>
          <w:u w:val="single"/>
        </w:rPr>
        <w:t xml:space="preserve"> </w:t>
      </w:r>
      <w:r w:rsidRPr="005E5158">
        <w:rPr>
          <w:rFonts w:asciiTheme="minorHAnsi" w:hAnsiTheme="minorHAnsi" w:cstheme="minorHAnsi"/>
        </w:rPr>
        <w:t>Uporab</w:t>
      </w:r>
      <w:r>
        <w:rPr>
          <w:rFonts w:asciiTheme="minorHAnsi" w:hAnsiTheme="minorHAnsi" w:cstheme="minorHAnsi"/>
        </w:rPr>
        <w:t>o</w:t>
      </w:r>
      <w:r w:rsidRPr="005E5158">
        <w:rPr>
          <w:rFonts w:asciiTheme="minorHAnsi" w:hAnsiTheme="minorHAnsi" w:cstheme="minorHAnsi"/>
        </w:rPr>
        <w:t xml:space="preserve"> pripravka priporočamo tudi v mladih nasadih jablan, kjer imate težave</w:t>
      </w:r>
      <w:r w:rsidRPr="005E5158">
        <w:rPr>
          <w:rFonts w:asciiTheme="minorHAnsi" w:hAnsiTheme="minorHAnsi" w:cstheme="minorHAnsi"/>
          <w:b/>
          <w:bCs/>
        </w:rPr>
        <w:t xml:space="preserve"> </w:t>
      </w:r>
      <w:r w:rsidRPr="005E5158">
        <w:rPr>
          <w:rFonts w:asciiTheme="minorHAnsi" w:hAnsiTheme="minorHAnsi" w:cstheme="minorHAnsi"/>
        </w:rPr>
        <w:t>z</w:t>
      </w:r>
      <w:r w:rsidRPr="005E5158">
        <w:rPr>
          <w:rFonts w:asciiTheme="minorHAnsi" w:hAnsiTheme="minorHAnsi" w:cstheme="minorHAnsi"/>
          <w:b/>
        </w:rPr>
        <w:t xml:space="preserve"> jablanovo listno hržico. </w:t>
      </w:r>
    </w:p>
    <w:p w14:paraId="6FA8C60D" w14:textId="77777777" w:rsidR="005E5158" w:rsidRPr="005E5158" w:rsidRDefault="005E5158" w:rsidP="005E5158">
      <w:pPr>
        <w:rPr>
          <w:rFonts w:asciiTheme="minorHAnsi" w:hAnsiTheme="minorHAnsi" w:cstheme="minorHAnsi"/>
        </w:rPr>
      </w:pPr>
      <w:r w:rsidRPr="005E5158">
        <w:rPr>
          <w:rFonts w:asciiTheme="minorHAnsi" w:hAnsiTheme="minorHAnsi" w:cstheme="minorHAnsi"/>
          <w:b/>
        </w:rPr>
        <w:t>OPOZORILO:</w:t>
      </w:r>
      <w:r w:rsidRPr="005E5158">
        <w:rPr>
          <w:rFonts w:asciiTheme="minorHAnsi" w:hAnsiTheme="minorHAnsi" w:cstheme="minorHAnsi"/>
        </w:rPr>
        <w:t xml:space="preserve"> Zaradi nevarnosti posameznih pripravkov za čebele je pred uporabo le teh potrebno prebrati in upoštevati navodila za uporabo! V primeru uporabe sredstev nevarnih za čebele, je pred škropljenjem potrebno po mulčiti oziroma pokositi podrast in škropljenje opraviti v večernem ali nočnem času, ko so čebele v panjih. Upoštevati je potrebno tudi predpise s področja varstva voda in predpisane razdalje od voda I. in II. reda.</w:t>
      </w:r>
    </w:p>
    <w:p w14:paraId="38C2D443" w14:textId="77777777" w:rsidR="005E5158" w:rsidRPr="005E5158" w:rsidRDefault="005E5158" w:rsidP="005E5158">
      <w:pPr>
        <w:pStyle w:val="Naslov3"/>
        <w:rPr>
          <w:bCs/>
        </w:rPr>
      </w:pPr>
      <w:r w:rsidRPr="005E5158">
        <w:t>Jabolčni zavijač</w:t>
      </w:r>
    </w:p>
    <w:p w14:paraId="2555EBC7" w14:textId="53BE2DC2" w:rsidR="005E5158" w:rsidRPr="005E5158" w:rsidRDefault="00A852B8" w:rsidP="005E51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Zaradi padca temperatur zraka v drugi polovici meseca aprila se je ustavil tudi razvoj jabolčnega zavijača. </w:t>
      </w:r>
      <w:r w:rsidR="005E5158" w:rsidRPr="005E5158">
        <w:rPr>
          <w:rFonts w:asciiTheme="minorHAnsi" w:hAnsiTheme="minorHAnsi" w:cstheme="minorHAnsi"/>
        </w:rPr>
        <w:t xml:space="preserve">V zadnjih </w:t>
      </w:r>
      <w:r w:rsidR="008359A3">
        <w:rPr>
          <w:rFonts w:asciiTheme="minorHAnsi" w:hAnsiTheme="minorHAnsi" w:cstheme="minorHAnsi"/>
        </w:rPr>
        <w:t>sedmih</w:t>
      </w:r>
      <w:r w:rsidR="005E5158" w:rsidRPr="005E5158">
        <w:rPr>
          <w:rFonts w:asciiTheme="minorHAnsi" w:hAnsiTheme="minorHAnsi" w:cstheme="minorHAnsi"/>
        </w:rPr>
        <w:t xml:space="preserve"> dneh </w:t>
      </w:r>
      <w:r w:rsidR="00A75F44">
        <w:rPr>
          <w:rFonts w:asciiTheme="minorHAnsi" w:hAnsiTheme="minorHAnsi" w:cstheme="minorHAnsi"/>
        </w:rPr>
        <w:t>na feromonskih vabah nismo lovili metuljčkov.</w:t>
      </w:r>
      <w:r w:rsidR="005E5158" w:rsidRPr="005E5158">
        <w:rPr>
          <w:rFonts w:asciiTheme="minorHAnsi" w:hAnsiTheme="minorHAnsi" w:cstheme="minorHAnsi"/>
        </w:rPr>
        <w:t xml:space="preserve"> O dinamiki leta in optimalnih rokih zatiranja vas bomo pravočasno obveščali. </w:t>
      </w:r>
    </w:p>
    <w:p w14:paraId="060FDAC2" w14:textId="77777777" w:rsidR="007266B3" w:rsidRPr="008C09C0" w:rsidRDefault="007266B3" w:rsidP="008C09C0">
      <w:pPr>
        <w:rPr>
          <w:rFonts w:asciiTheme="minorHAnsi" w:hAnsiTheme="minorHAnsi" w:cstheme="minorHAnsi"/>
        </w:rPr>
      </w:pPr>
    </w:p>
    <w:sectPr w:rsidR="007266B3" w:rsidRPr="008C09C0" w:rsidSect="002E3A39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17F4C" w14:textId="77777777" w:rsidR="00075509" w:rsidRDefault="00075509" w:rsidP="006A44C7">
      <w:pPr>
        <w:spacing w:before="0" w:after="0"/>
      </w:pPr>
      <w:r>
        <w:separator/>
      </w:r>
    </w:p>
  </w:endnote>
  <w:endnote w:type="continuationSeparator" w:id="0">
    <w:p w14:paraId="42B54793" w14:textId="77777777" w:rsidR="00075509" w:rsidRDefault="00075509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07B55" w14:textId="4E9D8C27" w:rsidR="00887232" w:rsidRPr="00484EC1" w:rsidRDefault="00887232" w:rsidP="00484EC1">
    <w:pPr>
      <w:pStyle w:val="Noga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78375C">
      <w:t>3</w:t>
    </w:r>
    <w:r w:rsidR="0087594F">
      <w:t xml:space="preserve"> (202</w:t>
    </w:r>
    <w:r w:rsidR="0078375C">
      <w:t>4</w:t>
    </w:r>
    <w:r w:rsidRPr="00484EC1">
      <w:t xml:space="preserve">) </w:t>
    </w:r>
    <w:r w:rsidR="00731296">
      <w:t>1</w:t>
    </w:r>
    <w:r w:rsidR="003A3E83">
      <w:t>2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91A17" w14:textId="77777777" w:rsidR="00075509" w:rsidRDefault="00075509" w:rsidP="006A44C7">
      <w:pPr>
        <w:spacing w:before="0" w:after="0"/>
      </w:pPr>
      <w:r>
        <w:separator/>
      </w:r>
    </w:p>
  </w:footnote>
  <w:footnote w:type="continuationSeparator" w:id="0">
    <w:p w14:paraId="267B2C57" w14:textId="77777777" w:rsidR="00075509" w:rsidRDefault="00075509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485F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  <w:num w:numId="13" w16cid:durableId="165421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40BE"/>
    <w:rsid w:val="000112D0"/>
    <w:rsid w:val="000137EE"/>
    <w:rsid w:val="00014FD2"/>
    <w:rsid w:val="00017EAF"/>
    <w:rsid w:val="0002187E"/>
    <w:rsid w:val="000247CC"/>
    <w:rsid w:val="00026981"/>
    <w:rsid w:val="00033C77"/>
    <w:rsid w:val="00055054"/>
    <w:rsid w:val="00073FAE"/>
    <w:rsid w:val="00075509"/>
    <w:rsid w:val="0007708D"/>
    <w:rsid w:val="00077343"/>
    <w:rsid w:val="00080137"/>
    <w:rsid w:val="00081E09"/>
    <w:rsid w:val="00083E96"/>
    <w:rsid w:val="0009707B"/>
    <w:rsid w:val="000C1419"/>
    <w:rsid w:val="000C333F"/>
    <w:rsid w:val="000D0722"/>
    <w:rsid w:val="000D511A"/>
    <w:rsid w:val="000E1419"/>
    <w:rsid w:val="000E3365"/>
    <w:rsid w:val="000E706A"/>
    <w:rsid w:val="001026D0"/>
    <w:rsid w:val="00102F7C"/>
    <w:rsid w:val="00131645"/>
    <w:rsid w:val="00131E83"/>
    <w:rsid w:val="0014118C"/>
    <w:rsid w:val="00142DB9"/>
    <w:rsid w:val="00162FB0"/>
    <w:rsid w:val="00164D5C"/>
    <w:rsid w:val="00180213"/>
    <w:rsid w:val="0019025D"/>
    <w:rsid w:val="00192E67"/>
    <w:rsid w:val="00197C2A"/>
    <w:rsid w:val="001A182F"/>
    <w:rsid w:val="001A3163"/>
    <w:rsid w:val="001B17B0"/>
    <w:rsid w:val="001B50AE"/>
    <w:rsid w:val="001B6FD8"/>
    <w:rsid w:val="001C0167"/>
    <w:rsid w:val="001C7601"/>
    <w:rsid w:val="001D46A1"/>
    <w:rsid w:val="001E079F"/>
    <w:rsid w:val="001E7570"/>
    <w:rsid w:val="00211F04"/>
    <w:rsid w:val="0021654A"/>
    <w:rsid w:val="002249FE"/>
    <w:rsid w:val="002301D7"/>
    <w:rsid w:val="00232070"/>
    <w:rsid w:val="0023351A"/>
    <w:rsid w:val="002352EA"/>
    <w:rsid w:val="00237977"/>
    <w:rsid w:val="00243B0A"/>
    <w:rsid w:val="002535F8"/>
    <w:rsid w:val="00265EE1"/>
    <w:rsid w:val="0027233E"/>
    <w:rsid w:val="00285E57"/>
    <w:rsid w:val="002952C2"/>
    <w:rsid w:val="0029651D"/>
    <w:rsid w:val="002A7E48"/>
    <w:rsid w:val="002B1BF8"/>
    <w:rsid w:val="002B53E9"/>
    <w:rsid w:val="002C0588"/>
    <w:rsid w:val="002C100E"/>
    <w:rsid w:val="002C195E"/>
    <w:rsid w:val="002C70A2"/>
    <w:rsid w:val="002E2E30"/>
    <w:rsid w:val="002E3A39"/>
    <w:rsid w:val="002F2470"/>
    <w:rsid w:val="002F78AE"/>
    <w:rsid w:val="003268B0"/>
    <w:rsid w:val="00332178"/>
    <w:rsid w:val="003325C1"/>
    <w:rsid w:val="003368EA"/>
    <w:rsid w:val="00337999"/>
    <w:rsid w:val="003400D8"/>
    <w:rsid w:val="00342F4F"/>
    <w:rsid w:val="003450CC"/>
    <w:rsid w:val="00346378"/>
    <w:rsid w:val="00347392"/>
    <w:rsid w:val="0035338D"/>
    <w:rsid w:val="00353A6F"/>
    <w:rsid w:val="00360C31"/>
    <w:rsid w:val="00375A3B"/>
    <w:rsid w:val="00387CCC"/>
    <w:rsid w:val="003966EF"/>
    <w:rsid w:val="003A3E83"/>
    <w:rsid w:val="003D1CFD"/>
    <w:rsid w:val="003D26B6"/>
    <w:rsid w:val="003E1635"/>
    <w:rsid w:val="003E7378"/>
    <w:rsid w:val="003F1717"/>
    <w:rsid w:val="003F3413"/>
    <w:rsid w:val="0041413B"/>
    <w:rsid w:val="00422CD7"/>
    <w:rsid w:val="004346C6"/>
    <w:rsid w:val="004355FE"/>
    <w:rsid w:val="0044627A"/>
    <w:rsid w:val="00452876"/>
    <w:rsid w:val="00454DEF"/>
    <w:rsid w:val="00461A11"/>
    <w:rsid w:val="00461F0A"/>
    <w:rsid w:val="00464BA4"/>
    <w:rsid w:val="00470463"/>
    <w:rsid w:val="00483893"/>
    <w:rsid w:val="00484EC1"/>
    <w:rsid w:val="004851EB"/>
    <w:rsid w:val="00494A4B"/>
    <w:rsid w:val="004B59D8"/>
    <w:rsid w:val="004C2BDA"/>
    <w:rsid w:val="004D51F6"/>
    <w:rsid w:val="004E3B0D"/>
    <w:rsid w:val="004E44A8"/>
    <w:rsid w:val="004F4B8E"/>
    <w:rsid w:val="0050334F"/>
    <w:rsid w:val="00513D3C"/>
    <w:rsid w:val="00526B45"/>
    <w:rsid w:val="00532E38"/>
    <w:rsid w:val="005363D9"/>
    <w:rsid w:val="0054739D"/>
    <w:rsid w:val="00557430"/>
    <w:rsid w:val="00567597"/>
    <w:rsid w:val="00575920"/>
    <w:rsid w:val="0058154F"/>
    <w:rsid w:val="005A4D03"/>
    <w:rsid w:val="005A511A"/>
    <w:rsid w:val="005B45D8"/>
    <w:rsid w:val="005C3957"/>
    <w:rsid w:val="005D511E"/>
    <w:rsid w:val="005D6AFB"/>
    <w:rsid w:val="005E30C3"/>
    <w:rsid w:val="005E3DC9"/>
    <w:rsid w:val="005E5158"/>
    <w:rsid w:val="005E5825"/>
    <w:rsid w:val="00610293"/>
    <w:rsid w:val="00616EAC"/>
    <w:rsid w:val="00626A8E"/>
    <w:rsid w:val="00631C75"/>
    <w:rsid w:val="00632DF8"/>
    <w:rsid w:val="006448FB"/>
    <w:rsid w:val="0065138B"/>
    <w:rsid w:val="00654CA7"/>
    <w:rsid w:val="00655313"/>
    <w:rsid w:val="00683A39"/>
    <w:rsid w:val="006A03F5"/>
    <w:rsid w:val="006A44C7"/>
    <w:rsid w:val="006B7237"/>
    <w:rsid w:val="006C2C40"/>
    <w:rsid w:val="006C4BAC"/>
    <w:rsid w:val="006C693A"/>
    <w:rsid w:val="006D7911"/>
    <w:rsid w:val="006E019A"/>
    <w:rsid w:val="006E201F"/>
    <w:rsid w:val="006F19D9"/>
    <w:rsid w:val="006F69D2"/>
    <w:rsid w:val="006F74E7"/>
    <w:rsid w:val="00700698"/>
    <w:rsid w:val="0070094C"/>
    <w:rsid w:val="007009A7"/>
    <w:rsid w:val="007046C4"/>
    <w:rsid w:val="00715A69"/>
    <w:rsid w:val="007266B3"/>
    <w:rsid w:val="00731296"/>
    <w:rsid w:val="007349B2"/>
    <w:rsid w:val="00743AED"/>
    <w:rsid w:val="00743F78"/>
    <w:rsid w:val="00760A08"/>
    <w:rsid w:val="007638ED"/>
    <w:rsid w:val="007670FB"/>
    <w:rsid w:val="0077388F"/>
    <w:rsid w:val="00775D97"/>
    <w:rsid w:val="0078375C"/>
    <w:rsid w:val="0078571A"/>
    <w:rsid w:val="0079591B"/>
    <w:rsid w:val="007B005E"/>
    <w:rsid w:val="007B0212"/>
    <w:rsid w:val="007D563F"/>
    <w:rsid w:val="007D6505"/>
    <w:rsid w:val="007E2078"/>
    <w:rsid w:val="007E5AA3"/>
    <w:rsid w:val="008016C5"/>
    <w:rsid w:val="0080711F"/>
    <w:rsid w:val="00812C42"/>
    <w:rsid w:val="00813EC2"/>
    <w:rsid w:val="008359A3"/>
    <w:rsid w:val="008376CF"/>
    <w:rsid w:val="0084448C"/>
    <w:rsid w:val="008471ED"/>
    <w:rsid w:val="0085190C"/>
    <w:rsid w:val="008521FF"/>
    <w:rsid w:val="00857429"/>
    <w:rsid w:val="00860A9D"/>
    <w:rsid w:val="0086160D"/>
    <w:rsid w:val="00861F2D"/>
    <w:rsid w:val="00871844"/>
    <w:rsid w:val="00871E42"/>
    <w:rsid w:val="008753CB"/>
    <w:rsid w:val="008756F2"/>
    <w:rsid w:val="0087594F"/>
    <w:rsid w:val="008773B8"/>
    <w:rsid w:val="00883839"/>
    <w:rsid w:val="00887232"/>
    <w:rsid w:val="0089348A"/>
    <w:rsid w:val="008A134B"/>
    <w:rsid w:val="008A321E"/>
    <w:rsid w:val="008A67B8"/>
    <w:rsid w:val="008B00DA"/>
    <w:rsid w:val="008C09C0"/>
    <w:rsid w:val="008C2BA8"/>
    <w:rsid w:val="008C3C1E"/>
    <w:rsid w:val="008D08FB"/>
    <w:rsid w:val="008D3426"/>
    <w:rsid w:val="008D34AD"/>
    <w:rsid w:val="008F6C2B"/>
    <w:rsid w:val="0090232F"/>
    <w:rsid w:val="00902A92"/>
    <w:rsid w:val="0090487B"/>
    <w:rsid w:val="0091139C"/>
    <w:rsid w:val="00931729"/>
    <w:rsid w:val="00933DE3"/>
    <w:rsid w:val="00943AF7"/>
    <w:rsid w:val="009475C9"/>
    <w:rsid w:val="00954E9C"/>
    <w:rsid w:val="00957F63"/>
    <w:rsid w:val="00967FE0"/>
    <w:rsid w:val="00974295"/>
    <w:rsid w:val="00976EB1"/>
    <w:rsid w:val="0098171D"/>
    <w:rsid w:val="00987EB1"/>
    <w:rsid w:val="0099163A"/>
    <w:rsid w:val="009A237C"/>
    <w:rsid w:val="009A4554"/>
    <w:rsid w:val="009B5E3B"/>
    <w:rsid w:val="009C057F"/>
    <w:rsid w:val="009C4F62"/>
    <w:rsid w:val="009C73CE"/>
    <w:rsid w:val="009D00A9"/>
    <w:rsid w:val="009D3C1B"/>
    <w:rsid w:val="009E2552"/>
    <w:rsid w:val="009F05C7"/>
    <w:rsid w:val="00A015BC"/>
    <w:rsid w:val="00A01731"/>
    <w:rsid w:val="00A060C3"/>
    <w:rsid w:val="00A07426"/>
    <w:rsid w:val="00A12795"/>
    <w:rsid w:val="00A13389"/>
    <w:rsid w:val="00A519F9"/>
    <w:rsid w:val="00A538B0"/>
    <w:rsid w:val="00A55F13"/>
    <w:rsid w:val="00A6206C"/>
    <w:rsid w:val="00A62C89"/>
    <w:rsid w:val="00A642E5"/>
    <w:rsid w:val="00A75F44"/>
    <w:rsid w:val="00A80269"/>
    <w:rsid w:val="00A84CDD"/>
    <w:rsid w:val="00A852B8"/>
    <w:rsid w:val="00A93E3C"/>
    <w:rsid w:val="00AA125E"/>
    <w:rsid w:val="00AA23F3"/>
    <w:rsid w:val="00AA2CB9"/>
    <w:rsid w:val="00AA6025"/>
    <w:rsid w:val="00AA6D8C"/>
    <w:rsid w:val="00AB4BFA"/>
    <w:rsid w:val="00AE2E6E"/>
    <w:rsid w:val="00AE31C2"/>
    <w:rsid w:val="00AF0F81"/>
    <w:rsid w:val="00AF6D3B"/>
    <w:rsid w:val="00B02B8D"/>
    <w:rsid w:val="00B103F6"/>
    <w:rsid w:val="00B12B21"/>
    <w:rsid w:val="00B12DBF"/>
    <w:rsid w:val="00B243A8"/>
    <w:rsid w:val="00B27459"/>
    <w:rsid w:val="00B344B6"/>
    <w:rsid w:val="00B363C4"/>
    <w:rsid w:val="00B42E98"/>
    <w:rsid w:val="00B60322"/>
    <w:rsid w:val="00B62ABE"/>
    <w:rsid w:val="00B65E0E"/>
    <w:rsid w:val="00B660E8"/>
    <w:rsid w:val="00B72644"/>
    <w:rsid w:val="00B873A5"/>
    <w:rsid w:val="00B95A29"/>
    <w:rsid w:val="00BA1242"/>
    <w:rsid w:val="00BA6AF8"/>
    <w:rsid w:val="00BB64B1"/>
    <w:rsid w:val="00BC17C6"/>
    <w:rsid w:val="00BC218C"/>
    <w:rsid w:val="00BD19D7"/>
    <w:rsid w:val="00BD7D66"/>
    <w:rsid w:val="00BF016F"/>
    <w:rsid w:val="00BF371B"/>
    <w:rsid w:val="00BF3A9D"/>
    <w:rsid w:val="00BF698D"/>
    <w:rsid w:val="00C12472"/>
    <w:rsid w:val="00C14E42"/>
    <w:rsid w:val="00C17FA4"/>
    <w:rsid w:val="00C423C4"/>
    <w:rsid w:val="00C45D94"/>
    <w:rsid w:val="00C5180A"/>
    <w:rsid w:val="00C5388D"/>
    <w:rsid w:val="00C57252"/>
    <w:rsid w:val="00C64CB8"/>
    <w:rsid w:val="00C74063"/>
    <w:rsid w:val="00C8662E"/>
    <w:rsid w:val="00C95E3D"/>
    <w:rsid w:val="00C95F8D"/>
    <w:rsid w:val="00CA3556"/>
    <w:rsid w:val="00CB716C"/>
    <w:rsid w:val="00CC4B85"/>
    <w:rsid w:val="00CD252C"/>
    <w:rsid w:val="00CD2F28"/>
    <w:rsid w:val="00CF224D"/>
    <w:rsid w:val="00D14170"/>
    <w:rsid w:val="00D2017F"/>
    <w:rsid w:val="00D21D5A"/>
    <w:rsid w:val="00D4079A"/>
    <w:rsid w:val="00D42BCE"/>
    <w:rsid w:val="00D50BDC"/>
    <w:rsid w:val="00D5603A"/>
    <w:rsid w:val="00D56D8F"/>
    <w:rsid w:val="00D60CB7"/>
    <w:rsid w:val="00D60D45"/>
    <w:rsid w:val="00D62132"/>
    <w:rsid w:val="00D654B6"/>
    <w:rsid w:val="00D67AAE"/>
    <w:rsid w:val="00D713FC"/>
    <w:rsid w:val="00D76EC7"/>
    <w:rsid w:val="00D8275B"/>
    <w:rsid w:val="00D97CB7"/>
    <w:rsid w:val="00DA0E0B"/>
    <w:rsid w:val="00DA356B"/>
    <w:rsid w:val="00DA4F69"/>
    <w:rsid w:val="00DA6FD5"/>
    <w:rsid w:val="00DA7224"/>
    <w:rsid w:val="00DA7979"/>
    <w:rsid w:val="00DB2DBC"/>
    <w:rsid w:val="00DB2EC0"/>
    <w:rsid w:val="00DB7BD0"/>
    <w:rsid w:val="00DD0A5C"/>
    <w:rsid w:val="00DD2990"/>
    <w:rsid w:val="00DD31C8"/>
    <w:rsid w:val="00DE1A07"/>
    <w:rsid w:val="00DE4761"/>
    <w:rsid w:val="00DF37D1"/>
    <w:rsid w:val="00DF43DA"/>
    <w:rsid w:val="00DF7267"/>
    <w:rsid w:val="00E028FC"/>
    <w:rsid w:val="00E117F3"/>
    <w:rsid w:val="00E136DF"/>
    <w:rsid w:val="00E21EEF"/>
    <w:rsid w:val="00E24D1A"/>
    <w:rsid w:val="00E2580A"/>
    <w:rsid w:val="00E27FC6"/>
    <w:rsid w:val="00E35777"/>
    <w:rsid w:val="00E35BA1"/>
    <w:rsid w:val="00E35D7A"/>
    <w:rsid w:val="00E4294B"/>
    <w:rsid w:val="00E6514D"/>
    <w:rsid w:val="00E715F6"/>
    <w:rsid w:val="00E71A67"/>
    <w:rsid w:val="00E748AE"/>
    <w:rsid w:val="00E91458"/>
    <w:rsid w:val="00E92624"/>
    <w:rsid w:val="00EA3544"/>
    <w:rsid w:val="00EB34A3"/>
    <w:rsid w:val="00EB565F"/>
    <w:rsid w:val="00EB7C85"/>
    <w:rsid w:val="00EC1220"/>
    <w:rsid w:val="00EC5198"/>
    <w:rsid w:val="00EE4462"/>
    <w:rsid w:val="00EF0BD1"/>
    <w:rsid w:val="00EF5E10"/>
    <w:rsid w:val="00F0043F"/>
    <w:rsid w:val="00F01E9D"/>
    <w:rsid w:val="00F12A3C"/>
    <w:rsid w:val="00F235B7"/>
    <w:rsid w:val="00F4114D"/>
    <w:rsid w:val="00F4411F"/>
    <w:rsid w:val="00F4671D"/>
    <w:rsid w:val="00F46F70"/>
    <w:rsid w:val="00F54D09"/>
    <w:rsid w:val="00F553FD"/>
    <w:rsid w:val="00F557D5"/>
    <w:rsid w:val="00F559D9"/>
    <w:rsid w:val="00F80C80"/>
    <w:rsid w:val="00F84612"/>
    <w:rsid w:val="00F95D88"/>
    <w:rsid w:val="00FA6B45"/>
    <w:rsid w:val="00FA79F5"/>
    <w:rsid w:val="00FB2BD7"/>
    <w:rsid w:val="00FB7897"/>
    <w:rsid w:val="00FC1FA6"/>
    <w:rsid w:val="00FC3169"/>
    <w:rsid w:val="00FD7B4A"/>
    <w:rsid w:val="00FE1C01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9DB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5D511E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7B005E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5D511E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5D511E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5D511E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5D511E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5D511E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DA7224"/>
    <w:pPr>
      <w:spacing w:before="60" w:after="6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0D45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Navadnatabela"/>
    <w:next w:val="Tabelamrea"/>
    <w:rsid w:val="001E07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rsid w:val="00AA60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rsid w:val="00454D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VESTILOOKVIR">
    <w:name w:val="OBVESTILO OKVIR"/>
    <w:basedOn w:val="Navaden"/>
    <w:qFormat/>
    <w:rsid w:val="00B95A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Theme="minorHAnsi" w:hAnsiTheme="minorHAnsi" w:cstheme="minorHAnsi"/>
      <w:lang w:bidi="bn-BD"/>
    </w:rPr>
  </w:style>
  <w:style w:type="paragraph" w:styleId="Brezrazmikov">
    <w:name w:val="No Spacing"/>
    <w:uiPriority w:val="1"/>
    <w:qFormat/>
    <w:rsid w:val="007B005E"/>
    <w:pPr>
      <w:spacing w:after="0" w:line="240" w:lineRule="auto"/>
    </w:pPr>
    <w:rPr>
      <w:rFonts w:ascii="Calibri" w:hAnsi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Alenka Ferlež Rus</cp:lastModifiedBy>
  <cp:revision>282</cp:revision>
  <cp:lastPrinted>2024-04-26T08:54:00Z</cp:lastPrinted>
  <dcterms:created xsi:type="dcterms:W3CDTF">2021-06-07T12:12:00Z</dcterms:created>
  <dcterms:modified xsi:type="dcterms:W3CDTF">2024-04-26T08:59:00Z</dcterms:modified>
</cp:coreProperties>
</file>