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Simple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3"/>
        <w:gridCol w:w="5525"/>
        <w:gridCol w:w="1508"/>
      </w:tblGrid>
      <w:tr w:rsidR="00C812B3" w:rsidRPr="002A7E48" w14:paraId="498087E5" w14:textId="77777777" w:rsidTr="00BB63A1">
        <w:trPr>
          <w:cnfStyle w:val="100000000000" w:firstRow="1" w:lastRow="0" w:firstColumn="0" w:lastColumn="0" w:oddVBand="0" w:evenVBand="0" w:oddHBand="0" w:evenHBand="0" w:firstRowFirstColumn="0" w:firstRowLastColumn="0" w:lastRowFirstColumn="0" w:lastRowLastColumn="0"/>
          <w:tblHeader/>
        </w:trPr>
        <w:tc>
          <w:tcPr>
            <w:tcW w:w="1983" w:type="dxa"/>
            <w:tcBorders>
              <w:bottom w:val="none" w:sz="0" w:space="0" w:color="auto"/>
            </w:tcBorders>
          </w:tcPr>
          <w:p w14:paraId="72D47AE3" w14:textId="77777777" w:rsidR="00C5388D" w:rsidRPr="002A7E48" w:rsidRDefault="00C5388D" w:rsidP="00853888">
            <w:pPr>
              <w:pStyle w:val="OBVESTILOIzdajaKrepko"/>
            </w:pPr>
            <w:bookmarkStart w:id="0" w:name="_Hlk165287084"/>
            <w:bookmarkEnd w:id="0"/>
            <w:r w:rsidRPr="002A7E48">
              <w:t>Podatki o publikaciji</w:t>
            </w:r>
          </w:p>
        </w:tc>
        <w:tc>
          <w:tcPr>
            <w:tcW w:w="5525" w:type="dxa"/>
            <w:tcBorders>
              <w:bottom w:val="none" w:sz="0" w:space="0" w:color="auto"/>
            </w:tcBorders>
          </w:tcPr>
          <w:p w14:paraId="5C7B47C1" w14:textId="77777777" w:rsidR="00C5388D" w:rsidRPr="002A7E48" w:rsidRDefault="00C5388D" w:rsidP="00853888">
            <w:pPr>
              <w:pStyle w:val="OBVESTILOIzdajaKrepko"/>
            </w:pPr>
          </w:p>
        </w:tc>
        <w:tc>
          <w:tcPr>
            <w:tcW w:w="1508" w:type="dxa"/>
            <w:tcBorders>
              <w:bottom w:val="none" w:sz="0" w:space="0" w:color="auto"/>
            </w:tcBorders>
          </w:tcPr>
          <w:p w14:paraId="007CA988" w14:textId="77777777" w:rsidR="00C5388D" w:rsidRPr="002A7E48" w:rsidRDefault="00C5388D" w:rsidP="00853888">
            <w:pPr>
              <w:pStyle w:val="OBVESTILOIzdajaKrepko"/>
            </w:pPr>
          </w:p>
        </w:tc>
      </w:tr>
      <w:tr w:rsidR="00C812B3" w:rsidRPr="002A7E48" w14:paraId="7014597A" w14:textId="77777777" w:rsidTr="00BB63A1">
        <w:tc>
          <w:tcPr>
            <w:tcW w:w="1983" w:type="dxa"/>
          </w:tcPr>
          <w:p w14:paraId="62EA2C97" w14:textId="77777777" w:rsidR="00C5388D" w:rsidRPr="002A7E48" w:rsidRDefault="00C5388D" w:rsidP="00853888">
            <w:pPr>
              <w:pStyle w:val="OBVESTILOIzdajaKrepko"/>
            </w:pPr>
            <w:r w:rsidRPr="002A7E48">
              <w:t>Izdaja:</w:t>
            </w:r>
          </w:p>
        </w:tc>
        <w:tc>
          <w:tcPr>
            <w:tcW w:w="5525" w:type="dxa"/>
          </w:tcPr>
          <w:p w14:paraId="4CBD7E56" w14:textId="77777777" w:rsidR="00C5388D" w:rsidRPr="002A7E48" w:rsidRDefault="00C5388D" w:rsidP="00853888">
            <w:pPr>
              <w:pStyle w:val="OBVESTILOIzdaja"/>
            </w:pPr>
            <w:r w:rsidRPr="002A7E48">
              <w:t>Inštitut za hmeljarstvo i</w:t>
            </w:r>
            <w:r w:rsidR="007B022C">
              <w:t xml:space="preserve">n pivovarstvo Slovenije, </w:t>
            </w:r>
            <w:r w:rsidR="006825D3">
              <w:br w:type="textWrapping" w:clear="all"/>
            </w:r>
            <w:r w:rsidR="007B022C">
              <w:t>Cesta Ž</w:t>
            </w:r>
            <w:r w:rsidRPr="002A7E48">
              <w:t>alskega tabora 2, 3310</w:t>
            </w:r>
            <w:r w:rsidR="001B6FD8" w:rsidRPr="002A7E48">
              <w:t xml:space="preserve"> Žalec</w:t>
            </w:r>
          </w:p>
        </w:tc>
        <w:tc>
          <w:tcPr>
            <w:tcW w:w="1508" w:type="dxa"/>
            <w:vMerge w:val="restart"/>
          </w:tcPr>
          <w:p w14:paraId="1CA48F26" w14:textId="77777777" w:rsidR="00C5388D" w:rsidRPr="002A7E48" w:rsidRDefault="00C812B3" w:rsidP="00853888">
            <w:pPr>
              <w:pStyle w:val="OBVESTILOIzdaja"/>
            </w:pPr>
            <w:r>
              <w:rPr>
                <w:noProof/>
              </w:rPr>
              <w:drawing>
                <wp:inline distT="0" distB="0" distL="0" distR="0" wp14:anchorId="2AF8E0A3" wp14:editId="28CE9E54">
                  <wp:extent cx="820489" cy="731520"/>
                  <wp:effectExtent l="0" t="0" r="0" b="0"/>
                  <wp:docPr id="3" name="Picture 3" title="Ikona, ki se uporablja za hmeljarske informacije: storžek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V_Hmelj_2021.png"/>
                          <pic:cNvPicPr/>
                        </pic:nvPicPr>
                        <pic:blipFill>
                          <a:blip r:embed="rId8">
                            <a:extLst>
                              <a:ext uri="{28A0092B-C50C-407E-A947-70E740481C1C}">
                                <a14:useLocalDpi xmlns:a14="http://schemas.microsoft.com/office/drawing/2010/main" val="0"/>
                              </a:ext>
                            </a:extLst>
                          </a:blip>
                          <a:stretch>
                            <a:fillRect/>
                          </a:stretch>
                        </pic:blipFill>
                        <pic:spPr>
                          <a:xfrm>
                            <a:off x="0" y="0"/>
                            <a:ext cx="841693" cy="750425"/>
                          </a:xfrm>
                          <a:prstGeom prst="rect">
                            <a:avLst/>
                          </a:prstGeom>
                        </pic:spPr>
                      </pic:pic>
                    </a:graphicData>
                  </a:graphic>
                </wp:inline>
              </w:drawing>
            </w:r>
          </w:p>
        </w:tc>
      </w:tr>
      <w:tr w:rsidR="00C812B3" w:rsidRPr="002A7E48" w14:paraId="040FA32B" w14:textId="77777777" w:rsidTr="00BB63A1">
        <w:tc>
          <w:tcPr>
            <w:tcW w:w="1983" w:type="dxa"/>
          </w:tcPr>
          <w:p w14:paraId="57B991C2" w14:textId="77777777" w:rsidR="00C5388D" w:rsidRPr="002A7E48" w:rsidRDefault="00284384" w:rsidP="00284384">
            <w:pPr>
              <w:pStyle w:val="OBVESTILOIzdajaKrepko"/>
            </w:pPr>
            <w:r>
              <w:t>Urednik</w:t>
            </w:r>
            <w:r w:rsidR="00C5388D" w:rsidRPr="002A7E48">
              <w:t>:</w:t>
            </w:r>
          </w:p>
        </w:tc>
        <w:tc>
          <w:tcPr>
            <w:tcW w:w="5525" w:type="dxa"/>
          </w:tcPr>
          <w:p w14:paraId="0519A3CF" w14:textId="77777777" w:rsidR="00C5388D" w:rsidRPr="002A7E48" w:rsidRDefault="00FF277B" w:rsidP="00C812B3">
            <w:pPr>
              <w:pStyle w:val="OBVESTILOIzdaja"/>
            </w:pPr>
            <w:r>
              <w:t>Magda Rak Cizej</w:t>
            </w:r>
          </w:p>
        </w:tc>
        <w:tc>
          <w:tcPr>
            <w:tcW w:w="1508" w:type="dxa"/>
            <w:vMerge/>
          </w:tcPr>
          <w:p w14:paraId="43ADF7FE" w14:textId="77777777" w:rsidR="00C5388D" w:rsidRPr="002A7E48" w:rsidRDefault="00C5388D" w:rsidP="00853888">
            <w:pPr>
              <w:pStyle w:val="OBVESTILOIzdaja"/>
            </w:pPr>
          </w:p>
        </w:tc>
      </w:tr>
      <w:tr w:rsidR="00C812B3" w:rsidRPr="003E4F72" w14:paraId="7A52E6C7" w14:textId="77777777" w:rsidTr="00BB63A1">
        <w:tc>
          <w:tcPr>
            <w:tcW w:w="1983" w:type="dxa"/>
          </w:tcPr>
          <w:p w14:paraId="66F35E91" w14:textId="77777777" w:rsidR="00C5388D" w:rsidRPr="002A7E48" w:rsidRDefault="00C5388D" w:rsidP="00853888">
            <w:pPr>
              <w:pStyle w:val="OBVESTILOIzdajaKrepko"/>
            </w:pPr>
            <w:r w:rsidRPr="002A7E48">
              <w:t>E-pošta uredništva:</w:t>
            </w:r>
          </w:p>
        </w:tc>
        <w:tc>
          <w:tcPr>
            <w:tcW w:w="5525" w:type="dxa"/>
          </w:tcPr>
          <w:p w14:paraId="217FD87D" w14:textId="77777777" w:rsidR="00C5388D" w:rsidRPr="002A7E48" w:rsidRDefault="00000000" w:rsidP="00FF277B">
            <w:pPr>
              <w:pStyle w:val="OBVESTILOIzdaja"/>
            </w:pPr>
            <w:hyperlink r:id="rId9" w:history="1">
              <w:r w:rsidR="00FF277B">
                <w:rPr>
                  <w:rStyle w:val="Hyperlink"/>
                </w:rPr>
                <w:t>m</w:t>
              </w:r>
            </w:hyperlink>
            <w:r w:rsidR="00FF277B">
              <w:rPr>
                <w:rStyle w:val="Hyperlink"/>
              </w:rPr>
              <w:t>agda.rak-cizej@ihps.si</w:t>
            </w:r>
          </w:p>
        </w:tc>
        <w:tc>
          <w:tcPr>
            <w:tcW w:w="1508" w:type="dxa"/>
            <w:vMerge/>
          </w:tcPr>
          <w:p w14:paraId="40A0F7E5" w14:textId="77777777" w:rsidR="00C5388D" w:rsidRPr="002A7E48" w:rsidRDefault="00C5388D" w:rsidP="00853888">
            <w:pPr>
              <w:pStyle w:val="OBVESTILOIzdaja"/>
            </w:pPr>
          </w:p>
        </w:tc>
      </w:tr>
    </w:tbl>
    <w:p w14:paraId="3277677A" w14:textId="54EB6A0B" w:rsidR="00C5388D" w:rsidRPr="002A7E48" w:rsidRDefault="00D6798D" w:rsidP="00C5388D">
      <w:pPr>
        <w:pStyle w:val="ISSN"/>
      </w:pPr>
      <w:r w:rsidRPr="00113E1D">
        <w:t>ISSN 2536-2062</w:t>
      </w:r>
      <w:r w:rsidR="00C812B3" w:rsidRPr="00113E1D">
        <w:tab/>
      </w:r>
      <w:r w:rsidR="00C5388D" w:rsidRPr="00113E1D">
        <w:tab/>
        <w:t xml:space="preserve">Letnik </w:t>
      </w:r>
      <w:r w:rsidR="00AE3EC3" w:rsidRPr="00113E1D">
        <w:t>4</w:t>
      </w:r>
      <w:r w:rsidRPr="00113E1D">
        <w:t>1</w:t>
      </w:r>
      <w:r w:rsidR="00C5388D" w:rsidRPr="00113E1D">
        <w:t xml:space="preserve">, št. </w:t>
      </w:r>
      <w:r w:rsidR="00A26B33">
        <w:t>6</w:t>
      </w:r>
      <w:r w:rsidR="00BB63A1" w:rsidRPr="00113E1D">
        <w:tab/>
      </w:r>
      <w:r w:rsidR="00BB63A1" w:rsidRPr="00113E1D">
        <w:tab/>
      </w:r>
      <w:r w:rsidR="00A26B33">
        <w:t>24</w:t>
      </w:r>
      <w:r w:rsidR="00BB63A1" w:rsidRPr="00113E1D">
        <w:t>.</w:t>
      </w:r>
      <w:r w:rsidR="00C3124A" w:rsidRPr="00113E1D">
        <w:t xml:space="preserve"> </w:t>
      </w:r>
      <w:r w:rsidR="005C4CC0">
        <w:t>maj</w:t>
      </w:r>
      <w:r w:rsidR="00FF277B" w:rsidRPr="00113E1D">
        <w:t xml:space="preserve"> 202</w:t>
      </w:r>
      <w:r w:rsidRPr="00113E1D">
        <w:t>4</w:t>
      </w:r>
    </w:p>
    <w:p w14:paraId="4C8FB84E" w14:textId="2415F600" w:rsidR="003142F7" w:rsidRPr="004349C6" w:rsidRDefault="003142F7" w:rsidP="003142F7">
      <w:pPr>
        <w:pStyle w:val="Heading2"/>
        <w:rPr>
          <w:lang w:val="sl-SI"/>
        </w:rPr>
      </w:pPr>
      <w:r w:rsidRPr="003142F7">
        <w:rPr>
          <w:lang w:val="sl-SI"/>
        </w:rPr>
        <w:t xml:space="preserve">Vremenske razmere ter rast in razvoj hmelja </w:t>
      </w:r>
      <w:r w:rsidRPr="004349C6">
        <w:rPr>
          <w:lang w:val="sl-SI"/>
        </w:rPr>
        <w:t>(</w:t>
      </w:r>
      <w:r>
        <w:rPr>
          <w:lang w:val="sl-SI"/>
        </w:rPr>
        <w:t>M. Rak Cizej</w:t>
      </w:r>
      <w:r w:rsidRPr="004349C6">
        <w:rPr>
          <w:lang w:val="sl-SI"/>
        </w:rPr>
        <w:t>)</w:t>
      </w:r>
    </w:p>
    <w:p w14:paraId="0D57F4EC" w14:textId="2C695758" w:rsidR="0058339F" w:rsidRDefault="00566F9D" w:rsidP="004B108C">
      <w:pPr>
        <w:rPr>
          <w:lang w:val="sl-SI"/>
        </w:rPr>
      </w:pPr>
      <w:r>
        <w:rPr>
          <w:lang w:val="sl-SI"/>
        </w:rPr>
        <w:t xml:space="preserve">V zadnji dekadi aprila smo imeli hladnejše obdobje s povp. temperaturo zraka pod 10 </w:t>
      </w:r>
      <w:r w:rsidRPr="00C00CDB">
        <w:rPr>
          <w:vertAlign w:val="superscript"/>
          <w:lang w:val="sl-SI"/>
        </w:rPr>
        <w:t>O</w:t>
      </w:r>
      <w:r>
        <w:rPr>
          <w:lang w:val="sl-SI"/>
        </w:rPr>
        <w:t xml:space="preserve">C, kar je za približno 2 </w:t>
      </w:r>
      <w:r w:rsidRPr="00C00CDB">
        <w:rPr>
          <w:vertAlign w:val="superscript"/>
          <w:lang w:val="sl-SI"/>
        </w:rPr>
        <w:t>O</w:t>
      </w:r>
      <w:r>
        <w:rPr>
          <w:lang w:val="sl-SI"/>
        </w:rPr>
        <w:t xml:space="preserve">C nižje kot znaša dolgoletno povprečje. </w:t>
      </w:r>
      <w:r w:rsidR="0058339F">
        <w:rPr>
          <w:lang w:val="sl-SI"/>
        </w:rPr>
        <w:t xml:space="preserve">Tako v aprilu kot maju smo bili priča večjim količinam padavin, tako lahko mestoma </w:t>
      </w:r>
      <w:r w:rsidR="00800814">
        <w:rPr>
          <w:lang w:val="sl-SI"/>
        </w:rPr>
        <w:t xml:space="preserve">še vedno </w:t>
      </w:r>
      <w:r w:rsidR="0058339F">
        <w:rPr>
          <w:lang w:val="sl-SI"/>
        </w:rPr>
        <w:t xml:space="preserve">zasledimo zaostajanje vode v hmeljiščih. </w:t>
      </w:r>
    </w:p>
    <w:p w14:paraId="4849C734" w14:textId="2FCAF87D" w:rsidR="00566F9D" w:rsidRDefault="00566F9D" w:rsidP="004B108C">
      <w:pPr>
        <w:rPr>
          <w:lang w:val="sl-SI"/>
        </w:rPr>
      </w:pPr>
      <w:r>
        <w:rPr>
          <w:noProof/>
        </w:rPr>
        <w:drawing>
          <wp:inline distT="0" distB="0" distL="0" distR="0" wp14:anchorId="18ABA10A" wp14:editId="25A9541F">
            <wp:extent cx="5731510" cy="3825875"/>
            <wp:effectExtent l="0" t="0" r="2540" b="3175"/>
            <wp:docPr id="1005333034" name="Grafikon 1" descr="vremenske razmere v letu 2024 glede na dolgoletno 30 letno obdobje.">
              <a:extLst xmlns:a="http://schemas.openxmlformats.org/drawingml/2006/main">
                <a:ext uri="{FF2B5EF4-FFF2-40B4-BE49-F238E27FC236}">
                  <a16:creationId xmlns:a16="http://schemas.microsoft.com/office/drawing/2014/main" id="{0D55DF3D-4158-D9DF-AD44-C04A5F06FC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64ADA75" w14:textId="4AE55681" w:rsidR="005C4CC0" w:rsidRDefault="00271783" w:rsidP="00271783">
      <w:pPr>
        <w:pStyle w:val="OBVESTILONapisslikegrafikonapreglednice"/>
        <w:rPr>
          <w:lang w:val="sl-SI"/>
        </w:rPr>
      </w:pPr>
      <w:r w:rsidRPr="00577D86">
        <w:rPr>
          <w:lang w:val="sl-SI"/>
        </w:rPr>
        <w:t xml:space="preserve">Slika </w:t>
      </w:r>
      <w:r w:rsidRPr="00577D86">
        <w:rPr>
          <w:lang w:val="sl-SI"/>
        </w:rPr>
        <w:fldChar w:fldCharType="begin"/>
      </w:r>
      <w:r w:rsidRPr="00577D86">
        <w:rPr>
          <w:lang w:val="sl-SI"/>
        </w:rPr>
        <w:instrText xml:space="preserve"> SEQ Slika \* ARABIC </w:instrText>
      </w:r>
      <w:r w:rsidRPr="00577D86">
        <w:rPr>
          <w:lang w:val="sl-SI"/>
        </w:rPr>
        <w:fldChar w:fldCharType="separate"/>
      </w:r>
      <w:r w:rsidR="00E1473E">
        <w:rPr>
          <w:noProof/>
          <w:lang w:val="sl-SI"/>
        </w:rPr>
        <w:t>1</w:t>
      </w:r>
      <w:r w:rsidRPr="00577D86">
        <w:rPr>
          <w:lang w:val="sl-SI"/>
        </w:rPr>
        <w:fldChar w:fldCharType="end"/>
      </w:r>
      <w:r w:rsidRPr="00577D86">
        <w:rPr>
          <w:lang w:val="sl-SI"/>
        </w:rPr>
        <w:t xml:space="preserve">: </w:t>
      </w:r>
      <w:r w:rsidR="005C4CC0">
        <w:rPr>
          <w:lang w:val="sl-SI"/>
        </w:rPr>
        <w:t xml:space="preserve">Vremenske razmere </w:t>
      </w:r>
      <w:r w:rsidR="00E44F62">
        <w:rPr>
          <w:lang w:val="sl-SI"/>
        </w:rPr>
        <w:t xml:space="preserve">v letu 2024 </w:t>
      </w:r>
      <w:r w:rsidR="005C4CC0">
        <w:rPr>
          <w:lang w:val="sl-SI"/>
        </w:rPr>
        <w:t>na lokaciji Latkova vas</w:t>
      </w:r>
      <w:r w:rsidR="00E44F62">
        <w:rPr>
          <w:lang w:val="sl-SI"/>
        </w:rPr>
        <w:t xml:space="preserve"> primerjalno</w:t>
      </w:r>
      <w:r w:rsidR="005C4CC0">
        <w:rPr>
          <w:lang w:val="sl-SI"/>
        </w:rPr>
        <w:t xml:space="preserve"> glede na dolgoletno povprečje (1981-2010; </w:t>
      </w:r>
      <w:r w:rsidR="005741C3">
        <w:rPr>
          <w:lang w:val="sl-SI"/>
        </w:rPr>
        <w:t>Medlog</w:t>
      </w:r>
      <w:r w:rsidR="005C4CC0">
        <w:rPr>
          <w:lang w:val="sl-SI"/>
        </w:rPr>
        <w:t>-Celje)</w:t>
      </w:r>
    </w:p>
    <w:p w14:paraId="1AEF1746" w14:textId="18BEF767" w:rsidR="0058339F" w:rsidRDefault="0058339F" w:rsidP="005741C3">
      <w:pPr>
        <w:rPr>
          <w:lang w:val="sl-SI"/>
        </w:rPr>
      </w:pPr>
      <w:r>
        <w:rPr>
          <w:lang w:val="sl-SI"/>
        </w:rPr>
        <w:t xml:space="preserve">Vse to se odraža tudi na rasti in razvoju hmelja, ki je v povprečju, odvisno od lega, sorte, časa rezi, nižji glede na 10 letno povprečje </w:t>
      </w:r>
      <w:r w:rsidR="00800814">
        <w:rPr>
          <w:lang w:val="sl-SI"/>
        </w:rPr>
        <w:t>tudi do</w:t>
      </w:r>
      <w:r>
        <w:rPr>
          <w:lang w:val="sl-SI"/>
        </w:rPr>
        <w:t xml:space="preserve"> 50 cm. Glede na vremensko napoved, ko v naslednjih dneh pričakujemo </w:t>
      </w:r>
      <w:r w:rsidR="00800814">
        <w:rPr>
          <w:lang w:val="sl-SI"/>
        </w:rPr>
        <w:t>toplejše</w:t>
      </w:r>
      <w:r>
        <w:rPr>
          <w:lang w:val="sl-SI"/>
        </w:rPr>
        <w:t xml:space="preserve"> vreme, temperatura tal se je povzpela na cca. 18 </w:t>
      </w:r>
      <w:r w:rsidRPr="00C00CDB">
        <w:rPr>
          <w:vertAlign w:val="superscript"/>
          <w:lang w:val="sl-SI"/>
        </w:rPr>
        <w:t>O</w:t>
      </w:r>
      <w:r>
        <w:rPr>
          <w:lang w:val="sl-SI"/>
        </w:rPr>
        <w:t>C, v tleh je zadostna količina vlage in po opravljenem dognojevanju z N</w:t>
      </w:r>
      <w:r w:rsidR="00800814">
        <w:rPr>
          <w:lang w:val="sl-SI"/>
        </w:rPr>
        <w:t>,</w:t>
      </w:r>
      <w:r>
        <w:rPr>
          <w:lang w:val="sl-SI"/>
        </w:rPr>
        <w:t xml:space="preserve"> pričakujemo hitrejšo rast </w:t>
      </w:r>
      <w:r w:rsidR="00800814">
        <w:rPr>
          <w:lang w:val="sl-SI"/>
        </w:rPr>
        <w:t xml:space="preserve">in razvoj </w:t>
      </w:r>
      <w:r>
        <w:rPr>
          <w:lang w:val="sl-SI"/>
        </w:rPr>
        <w:t>hmelja.</w:t>
      </w:r>
    </w:p>
    <w:p w14:paraId="5B0F083F" w14:textId="151EE763" w:rsidR="004C5071" w:rsidRDefault="0058339F" w:rsidP="005741C3">
      <w:pPr>
        <w:rPr>
          <w:lang w:val="sl-SI"/>
        </w:rPr>
      </w:pPr>
      <w:r>
        <w:rPr>
          <w:lang w:val="sl-SI"/>
        </w:rPr>
        <w:t xml:space="preserve">Trenutno ima </w:t>
      </w:r>
      <w:r w:rsidRPr="008075B6">
        <w:rPr>
          <w:lang w:val="sl-SI"/>
        </w:rPr>
        <w:t>sort</w:t>
      </w:r>
      <w:r>
        <w:rPr>
          <w:lang w:val="sl-SI"/>
        </w:rPr>
        <w:t>a</w:t>
      </w:r>
      <w:r w:rsidRPr="008075B6">
        <w:rPr>
          <w:lang w:val="sl-SI"/>
        </w:rPr>
        <w:t xml:space="preserve"> </w:t>
      </w:r>
      <w:r w:rsidR="005741C3" w:rsidRPr="008075B6">
        <w:rPr>
          <w:lang w:val="sl-SI"/>
        </w:rPr>
        <w:t>AU</w:t>
      </w:r>
      <w:r w:rsidR="009F63F9">
        <w:rPr>
          <w:lang w:val="sl-SI"/>
        </w:rPr>
        <w:t>, pri kateri je bila opravljena rez konec marca</w:t>
      </w:r>
      <w:r w:rsidR="00800814">
        <w:rPr>
          <w:lang w:val="sl-SI"/>
        </w:rPr>
        <w:t>,</w:t>
      </w:r>
      <w:r w:rsidR="009F63F9">
        <w:rPr>
          <w:lang w:val="sl-SI"/>
        </w:rPr>
        <w:t xml:space="preserve"> </w:t>
      </w:r>
      <w:r w:rsidR="00265A01">
        <w:rPr>
          <w:lang w:val="sl-SI"/>
        </w:rPr>
        <w:t>razvit</w:t>
      </w:r>
      <w:r w:rsidR="009F63F9">
        <w:rPr>
          <w:lang w:val="sl-SI"/>
        </w:rPr>
        <w:t>ih 8</w:t>
      </w:r>
      <w:r w:rsidR="00265A01">
        <w:rPr>
          <w:lang w:val="sl-SI"/>
        </w:rPr>
        <w:t>-9 parov listov (BBCH 1</w:t>
      </w:r>
      <w:r w:rsidR="009F63F9">
        <w:rPr>
          <w:lang w:val="sl-SI"/>
        </w:rPr>
        <w:t>8</w:t>
      </w:r>
      <w:r w:rsidR="00265A01">
        <w:rPr>
          <w:lang w:val="sl-SI"/>
        </w:rPr>
        <w:t>-19)</w:t>
      </w:r>
      <w:r w:rsidR="009F63F9">
        <w:rPr>
          <w:lang w:val="sl-SI"/>
        </w:rPr>
        <w:t xml:space="preserve"> in dosega višino preko 2 metrov. V primerih, ko je bila rez </w:t>
      </w:r>
      <w:r w:rsidR="004C5071">
        <w:rPr>
          <w:lang w:val="sl-SI"/>
        </w:rPr>
        <w:t xml:space="preserve">pri AU </w:t>
      </w:r>
      <w:r w:rsidR="009F63F9">
        <w:rPr>
          <w:lang w:val="sl-SI"/>
        </w:rPr>
        <w:t xml:space="preserve">opravljena v začetku aprila, pa je </w:t>
      </w:r>
      <w:r w:rsidR="004C5071">
        <w:rPr>
          <w:lang w:val="sl-SI"/>
        </w:rPr>
        <w:t>v fenofazi 15-16 po BBCH s povprečno višino 120 cm. STY Gold ima razvita 8 do 9</w:t>
      </w:r>
      <w:r w:rsidR="002B37E0">
        <w:rPr>
          <w:lang w:val="sl-SI"/>
        </w:rPr>
        <w:t xml:space="preserve"> parov</w:t>
      </w:r>
      <w:r w:rsidR="004C5071">
        <w:rPr>
          <w:lang w:val="sl-SI"/>
        </w:rPr>
        <w:t xml:space="preserve"> listov (BBCH 18-19) s povprečno višino 150 cm. CEL ima razvite 5 do 6 </w:t>
      </w:r>
      <w:r w:rsidR="002B37E0">
        <w:rPr>
          <w:lang w:val="sl-SI"/>
        </w:rPr>
        <w:t xml:space="preserve">parov </w:t>
      </w:r>
      <w:r w:rsidR="004C5071">
        <w:rPr>
          <w:lang w:val="sl-SI"/>
        </w:rPr>
        <w:t>listov (15-16 BBCH) in že presega višino 150 cm. BOB so relativno zaostajajo v razvoju in imajo razvite 4 do 5 listov (14-15 BBCH) in dosegajo povprečno višino 100 cm.</w:t>
      </w:r>
    </w:p>
    <w:p w14:paraId="1BED2584" w14:textId="46B3571E" w:rsidR="004C5071" w:rsidRDefault="009F7613" w:rsidP="004C5071">
      <w:pPr>
        <w:pStyle w:val="Heading2"/>
        <w:shd w:val="clear" w:color="auto" w:fill="E2EFD9"/>
        <w:jc w:val="both"/>
        <w:rPr>
          <w:lang w:val="sl-SI"/>
        </w:rPr>
      </w:pPr>
      <w:r>
        <w:rPr>
          <w:rFonts w:cstheme="minorHAnsi"/>
          <w:szCs w:val="24"/>
          <w:lang w:val="sl-SI"/>
        </w:rPr>
        <w:lastRenderedPageBreak/>
        <w:t>Primarna</w:t>
      </w:r>
      <w:r w:rsidR="0097302C">
        <w:rPr>
          <w:rFonts w:cstheme="minorHAnsi"/>
          <w:szCs w:val="24"/>
          <w:lang w:val="sl-SI"/>
        </w:rPr>
        <w:t xml:space="preserve"> (sekundarna)</w:t>
      </w:r>
      <w:r>
        <w:rPr>
          <w:rFonts w:cstheme="minorHAnsi"/>
          <w:szCs w:val="24"/>
          <w:lang w:val="sl-SI"/>
        </w:rPr>
        <w:t xml:space="preserve"> okužba hmeljeve peronospore</w:t>
      </w:r>
      <w:r w:rsidRPr="00FE779D">
        <w:rPr>
          <w:rFonts w:cstheme="minorHAnsi"/>
          <w:szCs w:val="24"/>
          <w:lang w:val="sl-SI"/>
        </w:rPr>
        <w:t xml:space="preserve"> </w:t>
      </w:r>
      <w:r w:rsidRPr="00FE779D">
        <w:rPr>
          <w:lang w:val="sl-SI"/>
        </w:rPr>
        <w:t>(M. Rak Cizej)</w:t>
      </w:r>
    </w:p>
    <w:p w14:paraId="51AE011D" w14:textId="77777777" w:rsidR="0097302C" w:rsidRPr="0097302C" w:rsidRDefault="004C5071" w:rsidP="004C5071">
      <w:pPr>
        <w:rPr>
          <w:b/>
          <w:bCs/>
          <w:lang w:val="sl-SI"/>
        </w:rPr>
      </w:pPr>
      <w:r>
        <w:rPr>
          <w:lang w:val="sl-SI"/>
        </w:rPr>
        <w:t>Še vedno opažamo veliko prisotnost kuštravcev in posledično kuštravih poganjkov, ki so že napeljani na vodila, še posebje pri občutljiv</w:t>
      </w:r>
      <w:r w:rsidR="002B37E0">
        <w:rPr>
          <w:lang w:val="sl-SI"/>
        </w:rPr>
        <w:t>ejših</w:t>
      </w:r>
      <w:r>
        <w:rPr>
          <w:lang w:val="sl-SI"/>
        </w:rPr>
        <w:t xml:space="preserve"> sortah hmelja </w:t>
      </w:r>
      <w:r w:rsidR="002B37E0">
        <w:rPr>
          <w:lang w:val="sl-SI"/>
        </w:rPr>
        <w:t>kot so:</w:t>
      </w:r>
      <w:r>
        <w:rPr>
          <w:lang w:val="sl-SI"/>
        </w:rPr>
        <w:t xml:space="preserve"> </w:t>
      </w:r>
      <w:r w:rsidRPr="004C5071">
        <w:rPr>
          <w:lang w:val="sl-SI"/>
        </w:rPr>
        <w:t>STY Wolf, STY Gold</w:t>
      </w:r>
      <w:r>
        <w:rPr>
          <w:lang w:val="sl-SI"/>
        </w:rPr>
        <w:t>u</w:t>
      </w:r>
      <w:r w:rsidRPr="004C5071">
        <w:rPr>
          <w:lang w:val="sl-SI"/>
        </w:rPr>
        <w:t>, SG, BOB, STY Eurek</w:t>
      </w:r>
      <w:r>
        <w:rPr>
          <w:lang w:val="sl-SI"/>
        </w:rPr>
        <w:t>a</w:t>
      </w:r>
      <w:r w:rsidRPr="004C5071">
        <w:rPr>
          <w:lang w:val="sl-SI"/>
        </w:rPr>
        <w:t>, STY Kolibri, STY Fox</w:t>
      </w:r>
      <w:r>
        <w:rPr>
          <w:lang w:val="sl-SI"/>
        </w:rPr>
        <w:t xml:space="preserve">. Mestoma je mogoče </w:t>
      </w:r>
      <w:r w:rsidR="002B37E0">
        <w:rPr>
          <w:lang w:val="sl-SI"/>
        </w:rPr>
        <w:t xml:space="preserve">na listih </w:t>
      </w:r>
      <w:r>
        <w:rPr>
          <w:lang w:val="sl-SI"/>
        </w:rPr>
        <w:t xml:space="preserve">že </w:t>
      </w:r>
      <w:r w:rsidR="002B37E0">
        <w:rPr>
          <w:lang w:val="sl-SI"/>
        </w:rPr>
        <w:t xml:space="preserve">najti </w:t>
      </w:r>
      <w:r>
        <w:rPr>
          <w:lang w:val="sl-SI"/>
        </w:rPr>
        <w:t xml:space="preserve">sekundarne okužbe in sicer tudi </w:t>
      </w:r>
      <w:r w:rsidR="002B37E0">
        <w:rPr>
          <w:lang w:val="sl-SI"/>
        </w:rPr>
        <w:t>pri</w:t>
      </w:r>
      <w:r>
        <w:rPr>
          <w:lang w:val="sl-SI"/>
        </w:rPr>
        <w:t xml:space="preserve"> sorti AU. V skladu s smernicami integriranega varstva rastlin vam še vedno svetujemo mehansko odstranjevanje kuštravcev in kuštravih poganjkov, dobro obsipanje, da s tem z zemljo zakrijemo kuštravce in preprečimo sporulacijo in nadaljnje - sekundarno širjenje peronospore</w:t>
      </w:r>
      <w:r w:rsidR="002B37E0">
        <w:rPr>
          <w:lang w:val="sl-SI"/>
        </w:rPr>
        <w:t xml:space="preserve"> kot tudi uporabo fungicida</w:t>
      </w:r>
      <w:r>
        <w:rPr>
          <w:lang w:val="sl-SI"/>
        </w:rPr>
        <w:t xml:space="preserve">. </w:t>
      </w:r>
      <w:r w:rsidR="00AE2D54">
        <w:rPr>
          <w:lang w:val="sl-SI"/>
        </w:rPr>
        <w:t xml:space="preserve">Večina je že uporabila sistemični fungicid </w:t>
      </w:r>
      <w:r w:rsidR="00AE2D54" w:rsidRPr="00AE2D54">
        <w:rPr>
          <w:lang w:val="sl-SI"/>
        </w:rPr>
        <w:t>Aliette flash</w:t>
      </w:r>
      <w:r w:rsidR="00AE2D54">
        <w:rPr>
          <w:lang w:val="sl-SI"/>
        </w:rPr>
        <w:t xml:space="preserve">, katerega vam svetujemo, da ga ponovno aplicirate po 7-(10) dneh po zadnji aplikaciji. Pri zelo </w:t>
      </w:r>
      <w:r w:rsidR="002B37E0">
        <w:rPr>
          <w:lang w:val="sl-SI"/>
        </w:rPr>
        <w:t>napadenih</w:t>
      </w:r>
      <w:r w:rsidR="00AE2D54">
        <w:rPr>
          <w:lang w:val="sl-SI"/>
        </w:rPr>
        <w:t xml:space="preserve"> nasadih bo uporaba </w:t>
      </w:r>
      <w:r w:rsidR="00AE2D54" w:rsidRPr="00AE2D54">
        <w:rPr>
          <w:lang w:val="sl-SI"/>
        </w:rPr>
        <w:t xml:space="preserve">Aliette flash </w:t>
      </w:r>
      <w:r w:rsidR="00AE2D54">
        <w:rPr>
          <w:lang w:val="sl-SI"/>
        </w:rPr>
        <w:t xml:space="preserve">potrebna tudi 3-krat. </w:t>
      </w:r>
      <w:r w:rsidR="00AE2D54" w:rsidRPr="00AE2D54">
        <w:rPr>
          <w:lang w:val="sl-SI"/>
        </w:rPr>
        <w:t>Aliette flash</w:t>
      </w:r>
      <w:r w:rsidR="00AE2D54">
        <w:rPr>
          <w:lang w:val="sl-SI"/>
        </w:rPr>
        <w:t xml:space="preserve"> uporabite v 0,25 % konc., </w:t>
      </w:r>
      <w:r w:rsidR="002B37E0">
        <w:rPr>
          <w:lang w:val="sl-SI"/>
        </w:rPr>
        <w:t>za izračun porabljenega sredstva izhajate, da</w:t>
      </w:r>
      <w:r w:rsidR="0097302C">
        <w:rPr>
          <w:lang w:val="sl-SI"/>
        </w:rPr>
        <w:t xml:space="preserve"> ja za </w:t>
      </w:r>
      <w:r w:rsidR="002B37E0">
        <w:rPr>
          <w:lang w:val="sl-SI"/>
        </w:rPr>
        <w:t xml:space="preserve">vsak meter </w:t>
      </w:r>
      <w:r w:rsidR="0097302C">
        <w:rPr>
          <w:lang w:val="sl-SI"/>
        </w:rPr>
        <w:t xml:space="preserve">višine hmelja izhajate iz </w:t>
      </w:r>
      <w:r w:rsidR="00AE2D54" w:rsidRPr="00D6798D">
        <w:rPr>
          <w:lang w:val="sl-SI"/>
        </w:rPr>
        <w:t>300 do 400 l</w:t>
      </w:r>
      <w:r w:rsidR="0097302C">
        <w:rPr>
          <w:lang w:val="sl-SI"/>
        </w:rPr>
        <w:t xml:space="preserve"> vode. </w:t>
      </w:r>
      <w:r w:rsidR="0097302C" w:rsidRPr="0097302C">
        <w:rPr>
          <w:b/>
          <w:bCs/>
          <w:lang w:val="sl-SI"/>
        </w:rPr>
        <w:t>Primer: Če je hmelj visok 2 metra je odmerek Alietta flash 2 kg/ha.</w:t>
      </w:r>
    </w:p>
    <w:p w14:paraId="7E234835" w14:textId="29AD64BC" w:rsidR="00AE2D54" w:rsidRDefault="00AE2D54" w:rsidP="004C5071">
      <w:pPr>
        <w:rPr>
          <w:lang w:val="sl-SI"/>
        </w:rPr>
      </w:pPr>
      <w:r>
        <w:rPr>
          <w:lang w:val="sl-SI"/>
        </w:rPr>
        <w:t>Bodite pozorni na natančen nanos (aplikacijo)</w:t>
      </w:r>
      <w:r w:rsidR="0097302C">
        <w:rPr>
          <w:lang w:val="sl-SI"/>
        </w:rPr>
        <w:t>,</w:t>
      </w:r>
      <w:r>
        <w:rPr>
          <w:lang w:val="sl-SI"/>
        </w:rPr>
        <w:t xml:space="preserve"> </w:t>
      </w:r>
      <w:r w:rsidR="0097302C">
        <w:rPr>
          <w:lang w:val="sl-SI"/>
        </w:rPr>
        <w:t>aplicirajte ob</w:t>
      </w:r>
      <w:r>
        <w:rPr>
          <w:lang w:val="sl-SI"/>
        </w:rPr>
        <w:t xml:space="preserve"> ugodn</w:t>
      </w:r>
      <w:r w:rsidR="0097302C">
        <w:rPr>
          <w:lang w:val="sl-SI"/>
        </w:rPr>
        <w:t>ih</w:t>
      </w:r>
      <w:r>
        <w:rPr>
          <w:lang w:val="sl-SI"/>
        </w:rPr>
        <w:t xml:space="preserve"> vremensk</w:t>
      </w:r>
      <w:r w:rsidR="0097302C">
        <w:rPr>
          <w:lang w:val="sl-SI"/>
        </w:rPr>
        <w:t>ih</w:t>
      </w:r>
      <w:r>
        <w:rPr>
          <w:lang w:val="sl-SI"/>
        </w:rPr>
        <w:t xml:space="preserve"> razmer</w:t>
      </w:r>
      <w:r w:rsidR="0097302C">
        <w:rPr>
          <w:lang w:val="sl-SI"/>
        </w:rPr>
        <w:t>ah</w:t>
      </w:r>
      <w:r>
        <w:rPr>
          <w:lang w:val="sl-SI"/>
        </w:rPr>
        <w:t xml:space="preserve"> – brez vetra, namreč ni pomembna samo ustrezna koncentracija, poraba sredstva/ha in vode, temveč ciljni nanos </w:t>
      </w:r>
      <w:r w:rsidR="0097302C">
        <w:rPr>
          <w:lang w:val="sl-SI"/>
        </w:rPr>
        <w:t xml:space="preserve">sredstva </w:t>
      </w:r>
      <w:r>
        <w:rPr>
          <w:lang w:val="sl-SI"/>
        </w:rPr>
        <w:t>na listno površino.</w:t>
      </w:r>
    </w:p>
    <w:p w14:paraId="10C09CFA" w14:textId="77777777" w:rsidR="00AE2D54" w:rsidRPr="009C59EC" w:rsidRDefault="00AE2D54" w:rsidP="00AE2D54">
      <w:pPr>
        <w:pStyle w:val="Heading2"/>
        <w:rPr>
          <w:lang w:val="sl-SI"/>
        </w:rPr>
      </w:pPr>
      <w:r w:rsidRPr="009C59EC">
        <w:rPr>
          <w:lang w:val="sl-SI"/>
        </w:rPr>
        <w:t>Hmeljev</w:t>
      </w:r>
      <w:r>
        <w:rPr>
          <w:lang w:val="sl-SI"/>
        </w:rPr>
        <w:t>a listna uš</w:t>
      </w:r>
      <w:r w:rsidRPr="009C59EC">
        <w:rPr>
          <w:lang w:val="sl-SI"/>
        </w:rPr>
        <w:t xml:space="preserve"> (M. Rak Cizej)</w:t>
      </w:r>
    </w:p>
    <w:p w14:paraId="4852D89E" w14:textId="3866D80B" w:rsidR="00AE2D54" w:rsidRDefault="00AE2D54" w:rsidP="00AE2D54">
      <w:pPr>
        <w:spacing w:before="240"/>
        <w:rPr>
          <w:lang w:val="sl-SI"/>
        </w:rPr>
      </w:pPr>
      <w:r>
        <w:rPr>
          <w:lang w:val="sl-SI"/>
        </w:rPr>
        <w:t xml:space="preserve">Obveščamo vas, da smo prvo krilato uš na hmelju </w:t>
      </w:r>
      <w:r w:rsidR="008E6513">
        <w:rPr>
          <w:lang w:val="sl-SI"/>
        </w:rPr>
        <w:t>našli</w:t>
      </w:r>
      <w:r>
        <w:rPr>
          <w:lang w:val="sl-SI"/>
        </w:rPr>
        <w:t xml:space="preserve"> 29. aprila, kar je 14 </w:t>
      </w:r>
      <w:r w:rsidR="00370D5F">
        <w:rPr>
          <w:lang w:val="sl-SI"/>
        </w:rPr>
        <w:t>d</w:t>
      </w:r>
      <w:r>
        <w:rPr>
          <w:lang w:val="sl-SI"/>
        </w:rPr>
        <w:t xml:space="preserve">ni prej kot v preteklem letu. Trenutno je </w:t>
      </w:r>
      <w:r w:rsidR="008E6513">
        <w:rPr>
          <w:lang w:val="sl-SI"/>
        </w:rPr>
        <w:t>majhen prelet uši</w:t>
      </w:r>
      <w:r>
        <w:rPr>
          <w:lang w:val="sl-SI"/>
        </w:rPr>
        <w:t xml:space="preserve"> in sicer </w:t>
      </w:r>
      <w:r w:rsidR="008E6513">
        <w:rPr>
          <w:lang w:val="sl-SI"/>
        </w:rPr>
        <w:t xml:space="preserve">v povprečju </w:t>
      </w:r>
      <w:r>
        <w:rPr>
          <w:lang w:val="sl-SI"/>
        </w:rPr>
        <w:t xml:space="preserve">zabeležimo </w:t>
      </w:r>
      <w:r w:rsidR="00370D5F">
        <w:rPr>
          <w:lang w:val="sl-SI"/>
        </w:rPr>
        <w:t xml:space="preserve">1 </w:t>
      </w:r>
      <w:r>
        <w:rPr>
          <w:lang w:val="sl-SI"/>
        </w:rPr>
        <w:t>uš/rastlino</w:t>
      </w:r>
      <w:r w:rsidR="00370D5F">
        <w:rPr>
          <w:lang w:val="sl-SI"/>
        </w:rPr>
        <w:t>/dan</w:t>
      </w:r>
      <w:r w:rsidR="008E6513">
        <w:rPr>
          <w:lang w:val="sl-SI"/>
        </w:rPr>
        <w:t xml:space="preserve"> (slika 2)</w:t>
      </w:r>
      <w:r>
        <w:rPr>
          <w:lang w:val="sl-SI"/>
        </w:rPr>
        <w:t>.</w:t>
      </w:r>
    </w:p>
    <w:p w14:paraId="3A8250D3" w14:textId="7D550081" w:rsidR="00EF19FF" w:rsidRDefault="00EF19FF" w:rsidP="00AE2D54">
      <w:pPr>
        <w:spacing w:before="240"/>
        <w:rPr>
          <w:lang w:val="sl-SI"/>
        </w:rPr>
      </w:pPr>
      <w:r w:rsidRPr="00EF19FF">
        <w:rPr>
          <w:noProof/>
        </w:rPr>
        <w:drawing>
          <wp:inline distT="0" distB="0" distL="0" distR="0" wp14:anchorId="5DFE1684" wp14:editId="52EA4280">
            <wp:extent cx="5731510" cy="4340225"/>
            <wp:effectExtent l="0" t="0" r="2540" b="3175"/>
            <wp:docPr id="512759762" name="Slika 2" descr="Črtni grafikon. Pojasnilko v napisu pod graf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759762" name="Slika 2" descr="Črtni grafikon. Pojasnilko v napisu pod graf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340225"/>
                    </a:xfrm>
                    <a:prstGeom prst="rect">
                      <a:avLst/>
                    </a:prstGeom>
                    <a:noFill/>
                    <a:ln>
                      <a:noFill/>
                    </a:ln>
                  </pic:spPr>
                </pic:pic>
              </a:graphicData>
            </a:graphic>
          </wp:inline>
        </w:drawing>
      </w:r>
    </w:p>
    <w:p w14:paraId="147AE19B" w14:textId="23F5433F" w:rsidR="004D7401" w:rsidRPr="001E159F" w:rsidRDefault="004D7401" w:rsidP="004D7401">
      <w:pPr>
        <w:pStyle w:val="OBVESTILONapisslikegrafikonapreglednice"/>
        <w:jc w:val="both"/>
        <w:rPr>
          <w:lang w:val="sl-SI"/>
        </w:rPr>
      </w:pPr>
      <w:r w:rsidRPr="001E159F">
        <w:rPr>
          <w:lang w:val="sl-SI"/>
        </w:rPr>
        <w:t xml:space="preserve">Slika </w:t>
      </w:r>
      <w:r w:rsidRPr="001E159F">
        <w:rPr>
          <w:lang w:val="sl-SI"/>
        </w:rPr>
        <w:fldChar w:fldCharType="begin"/>
      </w:r>
      <w:r w:rsidRPr="001E159F">
        <w:rPr>
          <w:lang w:val="sl-SI"/>
        </w:rPr>
        <w:instrText xml:space="preserve"> SEQ Slika \* ARABIC </w:instrText>
      </w:r>
      <w:r w:rsidRPr="001E159F">
        <w:rPr>
          <w:lang w:val="sl-SI"/>
        </w:rPr>
        <w:fldChar w:fldCharType="separate"/>
      </w:r>
      <w:r w:rsidR="00E1473E">
        <w:rPr>
          <w:noProof/>
          <w:lang w:val="sl-SI"/>
        </w:rPr>
        <w:t>2</w:t>
      </w:r>
      <w:r w:rsidRPr="001E159F">
        <w:rPr>
          <w:lang w:val="sl-SI"/>
        </w:rPr>
        <w:fldChar w:fldCharType="end"/>
      </w:r>
      <w:r w:rsidRPr="001E159F">
        <w:rPr>
          <w:lang w:val="sl-SI"/>
        </w:rPr>
        <w:t>: Prelet krilatih uši na hmelj v letu 202</w:t>
      </w:r>
      <w:r>
        <w:rPr>
          <w:lang w:val="sl-SI"/>
        </w:rPr>
        <w:t>4</w:t>
      </w:r>
      <w:r w:rsidRPr="001E159F">
        <w:rPr>
          <w:lang w:val="sl-SI"/>
        </w:rPr>
        <w:t xml:space="preserve"> (polna </w:t>
      </w:r>
      <w:r>
        <w:rPr>
          <w:lang w:val="sl-SI"/>
        </w:rPr>
        <w:t>modra črta) v primerjavi z letom 2023</w:t>
      </w:r>
      <w:r w:rsidRPr="001E159F">
        <w:rPr>
          <w:lang w:val="sl-SI"/>
        </w:rPr>
        <w:t xml:space="preserve"> (</w:t>
      </w:r>
      <w:r>
        <w:rPr>
          <w:lang w:val="sl-SI"/>
        </w:rPr>
        <w:t>zelena neprekinjena</w:t>
      </w:r>
      <w:r w:rsidRPr="001E159F">
        <w:rPr>
          <w:lang w:val="sl-SI"/>
        </w:rPr>
        <w:t xml:space="preserve"> črta) in letom 202</w:t>
      </w:r>
      <w:r>
        <w:rPr>
          <w:lang w:val="sl-SI"/>
        </w:rPr>
        <w:t>2</w:t>
      </w:r>
      <w:r w:rsidRPr="001E159F">
        <w:rPr>
          <w:lang w:val="sl-SI"/>
        </w:rPr>
        <w:t xml:space="preserve"> (</w:t>
      </w:r>
      <w:r>
        <w:rPr>
          <w:lang w:val="sl-SI"/>
        </w:rPr>
        <w:t>rumena prekinjena</w:t>
      </w:r>
      <w:r w:rsidRPr="001E159F">
        <w:rPr>
          <w:lang w:val="sl-SI"/>
        </w:rPr>
        <w:t xml:space="preserve"> črta)</w:t>
      </w:r>
    </w:p>
    <w:p w14:paraId="6B893223" w14:textId="1D2A2945" w:rsidR="004D7401" w:rsidRDefault="004D7401" w:rsidP="00AE2D54">
      <w:pPr>
        <w:pStyle w:val="OBVESTILONapisslikegrafikonapreglednice"/>
        <w:spacing w:before="120" w:after="120"/>
        <w:jc w:val="both"/>
        <w:rPr>
          <w:b w:val="0"/>
          <w:iCs w:val="0"/>
          <w:sz w:val="22"/>
          <w:szCs w:val="22"/>
          <w:lang w:val="sl-SI"/>
        </w:rPr>
      </w:pPr>
      <w:r w:rsidRPr="004D7401">
        <w:rPr>
          <w:b w:val="0"/>
          <w:iCs w:val="0"/>
          <w:sz w:val="22"/>
          <w:szCs w:val="22"/>
          <w:lang w:val="sl-SI"/>
        </w:rPr>
        <w:lastRenderedPageBreak/>
        <w:t xml:space="preserve">V naslednjih dneh bo populacija </w:t>
      </w:r>
      <w:r>
        <w:rPr>
          <w:b w:val="0"/>
          <w:iCs w:val="0"/>
          <w:sz w:val="22"/>
          <w:szCs w:val="22"/>
          <w:lang w:val="sl-SI"/>
        </w:rPr>
        <w:t xml:space="preserve">hmeljeve listne uši glede na napovedane višje temperature </w:t>
      </w:r>
      <w:r w:rsidRPr="004D7401">
        <w:rPr>
          <w:b w:val="0"/>
          <w:iCs w:val="0"/>
          <w:sz w:val="22"/>
          <w:szCs w:val="22"/>
          <w:lang w:val="sl-SI"/>
        </w:rPr>
        <w:t xml:space="preserve">naraščala. Zaenkrat uši v nasadih </w:t>
      </w:r>
      <w:r w:rsidR="008E6513">
        <w:rPr>
          <w:b w:val="0"/>
          <w:iCs w:val="0"/>
          <w:sz w:val="22"/>
          <w:szCs w:val="22"/>
          <w:lang w:val="sl-SI"/>
        </w:rPr>
        <w:t xml:space="preserve">v večini primerov </w:t>
      </w:r>
      <w:r w:rsidRPr="004D7401">
        <w:rPr>
          <w:b w:val="0"/>
          <w:iCs w:val="0"/>
          <w:sz w:val="22"/>
          <w:szCs w:val="22"/>
          <w:lang w:val="sl-SI"/>
        </w:rPr>
        <w:t xml:space="preserve">še ne povzročajo posebnosti. V naslednjih </w:t>
      </w:r>
      <w:r w:rsidR="00370D5F">
        <w:rPr>
          <w:b w:val="0"/>
          <w:iCs w:val="0"/>
          <w:sz w:val="22"/>
          <w:szCs w:val="22"/>
          <w:lang w:val="sl-SI"/>
        </w:rPr>
        <w:t>dneh</w:t>
      </w:r>
      <w:r w:rsidRPr="004D7401">
        <w:rPr>
          <w:b w:val="0"/>
          <w:iCs w:val="0"/>
          <w:sz w:val="22"/>
          <w:szCs w:val="22"/>
          <w:lang w:val="sl-SI"/>
        </w:rPr>
        <w:t xml:space="preserve"> bodite pozorni, če se uši v hmeljiščih, ki ležijo </w:t>
      </w:r>
      <w:r w:rsidR="00370D5F">
        <w:rPr>
          <w:b w:val="0"/>
          <w:iCs w:val="0"/>
          <w:sz w:val="22"/>
          <w:szCs w:val="22"/>
          <w:lang w:val="sl-SI"/>
        </w:rPr>
        <w:t xml:space="preserve">predvsem </w:t>
      </w:r>
      <w:r w:rsidRPr="004D7401">
        <w:rPr>
          <w:b w:val="0"/>
          <w:iCs w:val="0"/>
          <w:sz w:val="22"/>
          <w:szCs w:val="22"/>
          <w:lang w:val="sl-SI"/>
        </w:rPr>
        <w:t xml:space="preserve">ob gozdnih robovih in na posamičnih kritičnih točkah </w:t>
      </w:r>
      <w:r w:rsidR="00370D5F">
        <w:rPr>
          <w:b w:val="0"/>
          <w:iCs w:val="0"/>
          <w:sz w:val="22"/>
          <w:szCs w:val="22"/>
          <w:lang w:val="sl-SI"/>
        </w:rPr>
        <w:t xml:space="preserve">(ob vodotokih, grmičevju, idr.) </w:t>
      </w:r>
      <w:r w:rsidRPr="004D7401">
        <w:rPr>
          <w:b w:val="0"/>
          <w:iCs w:val="0"/>
          <w:sz w:val="22"/>
          <w:szCs w:val="22"/>
          <w:lang w:val="sl-SI"/>
        </w:rPr>
        <w:t>ne prerazmnožijo in posledično zaustavijo rast in razvoj</w:t>
      </w:r>
      <w:r>
        <w:rPr>
          <w:b w:val="0"/>
          <w:iCs w:val="0"/>
          <w:sz w:val="22"/>
          <w:szCs w:val="22"/>
          <w:lang w:val="sl-SI"/>
        </w:rPr>
        <w:t xml:space="preserve"> hmelja</w:t>
      </w:r>
      <w:r w:rsidRPr="004D7401">
        <w:rPr>
          <w:b w:val="0"/>
          <w:iCs w:val="0"/>
          <w:sz w:val="22"/>
          <w:szCs w:val="22"/>
          <w:lang w:val="sl-SI"/>
        </w:rPr>
        <w:t>.</w:t>
      </w:r>
      <w:r>
        <w:rPr>
          <w:b w:val="0"/>
          <w:iCs w:val="0"/>
          <w:sz w:val="22"/>
          <w:szCs w:val="22"/>
          <w:lang w:val="sl-SI"/>
        </w:rPr>
        <w:t xml:space="preserve"> V takšnih primerih bi priporočali točkovno ukrepanje, </w:t>
      </w:r>
      <w:r w:rsidR="008E6513">
        <w:rPr>
          <w:b w:val="0"/>
          <w:iCs w:val="0"/>
          <w:sz w:val="22"/>
          <w:szCs w:val="22"/>
          <w:lang w:val="sl-SI"/>
        </w:rPr>
        <w:t xml:space="preserve">npr. </w:t>
      </w:r>
      <w:r>
        <w:rPr>
          <w:b w:val="0"/>
          <w:iCs w:val="0"/>
          <w:sz w:val="22"/>
          <w:szCs w:val="22"/>
          <w:lang w:val="sl-SI"/>
        </w:rPr>
        <w:t xml:space="preserve">robljenje hmeljišč. </w:t>
      </w:r>
      <w:r w:rsidR="008E6513">
        <w:rPr>
          <w:b w:val="0"/>
          <w:iCs w:val="0"/>
          <w:sz w:val="22"/>
          <w:szCs w:val="22"/>
          <w:lang w:val="sl-SI"/>
        </w:rPr>
        <w:t xml:space="preserve">Zato vam svetujemo </w:t>
      </w:r>
      <w:r>
        <w:rPr>
          <w:b w:val="0"/>
          <w:iCs w:val="0"/>
          <w:sz w:val="22"/>
          <w:szCs w:val="22"/>
          <w:lang w:val="sl-SI"/>
        </w:rPr>
        <w:t xml:space="preserve">redna spremljanja in pregledovanja hmeljišč in </w:t>
      </w:r>
      <w:r w:rsidR="00370D5F">
        <w:rPr>
          <w:b w:val="0"/>
          <w:iCs w:val="0"/>
          <w:sz w:val="22"/>
          <w:szCs w:val="22"/>
          <w:lang w:val="sl-SI"/>
        </w:rPr>
        <w:t xml:space="preserve">v </w:t>
      </w:r>
      <w:r>
        <w:rPr>
          <w:b w:val="0"/>
          <w:iCs w:val="0"/>
          <w:sz w:val="22"/>
          <w:szCs w:val="22"/>
          <w:lang w:val="sl-SI"/>
        </w:rPr>
        <w:t>primeru negotovosti in kakšnih kritičnih točk, se obrnite na Inštitut za hmeljarstvo in pivovarstvo</w:t>
      </w:r>
      <w:r w:rsidR="00370D5F">
        <w:rPr>
          <w:b w:val="0"/>
          <w:iCs w:val="0"/>
          <w:sz w:val="22"/>
          <w:szCs w:val="22"/>
          <w:lang w:val="sl-SI"/>
        </w:rPr>
        <w:t xml:space="preserve"> Slovenije</w:t>
      </w:r>
      <w:r>
        <w:rPr>
          <w:b w:val="0"/>
          <w:iCs w:val="0"/>
          <w:sz w:val="22"/>
          <w:szCs w:val="22"/>
          <w:lang w:val="sl-SI"/>
        </w:rPr>
        <w:t>, na Oddelke za varstvo rastlin.</w:t>
      </w:r>
    </w:p>
    <w:p w14:paraId="711761E3" w14:textId="77777777" w:rsidR="009F7613" w:rsidRPr="009C59EC" w:rsidRDefault="009F7613" w:rsidP="009F7613">
      <w:pPr>
        <w:pStyle w:val="Heading2"/>
        <w:rPr>
          <w:lang w:val="sl-SI"/>
        </w:rPr>
      </w:pPr>
      <w:r w:rsidRPr="009C59EC">
        <w:rPr>
          <w:lang w:val="sl-SI"/>
        </w:rPr>
        <w:t>Hmeljev bolhač (M. Rak Cizej)</w:t>
      </w:r>
    </w:p>
    <w:p w14:paraId="5A6F8F7E" w14:textId="7440C34A" w:rsidR="00370D5F" w:rsidRDefault="007A6960" w:rsidP="004B108C">
      <w:pPr>
        <w:spacing w:before="240"/>
        <w:rPr>
          <w:lang w:val="sl-SI"/>
        </w:rPr>
      </w:pPr>
      <w:r>
        <w:rPr>
          <w:lang w:val="sl-SI"/>
        </w:rPr>
        <w:t xml:space="preserve">Hmeljev bolhač je </w:t>
      </w:r>
      <w:r w:rsidR="000465C0">
        <w:rPr>
          <w:lang w:val="sl-SI"/>
        </w:rPr>
        <w:t xml:space="preserve">mestoma še vedno prisoten predvsem v hmeljiščih, ki mejijo na gozdne robove ter na prvoletnih rastlinah hmelja. Glede uporabe sredstev za </w:t>
      </w:r>
      <w:r w:rsidR="00A1394E">
        <w:rPr>
          <w:lang w:val="sl-SI"/>
        </w:rPr>
        <w:t>zatiranje</w:t>
      </w:r>
      <w:r w:rsidR="000465C0">
        <w:rPr>
          <w:lang w:val="sl-SI"/>
        </w:rPr>
        <w:t xml:space="preserve"> hmeljevega bolhača imate na razpolago Karate Zeon 5 CS</w:t>
      </w:r>
      <w:r w:rsidR="00370D5F">
        <w:rPr>
          <w:lang w:val="sl-SI"/>
        </w:rPr>
        <w:t xml:space="preserve">, </w:t>
      </w:r>
      <w:r w:rsidR="008E6513">
        <w:rPr>
          <w:lang w:val="sl-SI"/>
        </w:rPr>
        <w:t xml:space="preserve">katerega smete uporabiti le </w:t>
      </w:r>
      <w:r w:rsidR="00370D5F">
        <w:rPr>
          <w:lang w:val="sl-SI"/>
        </w:rPr>
        <w:t>2-kra</w:t>
      </w:r>
      <w:r w:rsidR="008E6513">
        <w:rPr>
          <w:lang w:val="sl-SI"/>
        </w:rPr>
        <w:t>t</w:t>
      </w:r>
      <w:r w:rsidR="00370D5F">
        <w:rPr>
          <w:lang w:val="sl-SI"/>
        </w:rPr>
        <w:t xml:space="preserve"> ali</w:t>
      </w:r>
      <w:r w:rsidR="000465C0">
        <w:rPr>
          <w:lang w:val="sl-SI"/>
        </w:rPr>
        <w:t xml:space="preserve"> Asset five</w:t>
      </w:r>
      <w:r w:rsidR="00370D5F">
        <w:rPr>
          <w:lang w:val="sl-SI"/>
        </w:rPr>
        <w:t>, ki ga lahko uporabite 3-krat letno, slednji ima dovoljenje tudi v EKO pridelavi</w:t>
      </w:r>
      <w:r w:rsidR="000465C0">
        <w:rPr>
          <w:lang w:val="sl-SI"/>
        </w:rPr>
        <w:t xml:space="preserve">. Podrobna navodila najdete v HI št. 4, kjer je poleg insekticidov </w:t>
      </w:r>
      <w:r w:rsidR="009A3361">
        <w:rPr>
          <w:lang w:val="sl-SI"/>
        </w:rPr>
        <w:t>navedena paleta bio</w:t>
      </w:r>
      <w:r w:rsidR="000465C0">
        <w:rPr>
          <w:lang w:val="sl-SI"/>
        </w:rPr>
        <w:t>stimulant</w:t>
      </w:r>
      <w:r w:rsidR="009A3361">
        <w:rPr>
          <w:lang w:val="sl-SI"/>
        </w:rPr>
        <w:t xml:space="preserve">ov, ki pospešujejo </w:t>
      </w:r>
      <w:r w:rsidR="000465C0">
        <w:rPr>
          <w:lang w:val="sl-SI"/>
        </w:rPr>
        <w:t>rast</w:t>
      </w:r>
      <w:r w:rsidR="00370D5F">
        <w:rPr>
          <w:lang w:val="sl-SI"/>
        </w:rPr>
        <w:t xml:space="preserve"> in razvoj</w:t>
      </w:r>
      <w:r w:rsidR="009A3361">
        <w:rPr>
          <w:lang w:val="sl-SI"/>
        </w:rPr>
        <w:t xml:space="preserve"> rastlin</w:t>
      </w:r>
      <w:r w:rsidR="00370D5F">
        <w:rPr>
          <w:lang w:val="sl-SI"/>
        </w:rPr>
        <w:t>.</w:t>
      </w:r>
    </w:p>
    <w:p w14:paraId="4D644C63" w14:textId="2B933CA6" w:rsidR="001B17A7" w:rsidRPr="00DD07FF" w:rsidRDefault="00370D5F" w:rsidP="001B17A7">
      <w:pPr>
        <w:pStyle w:val="Heading2"/>
        <w:shd w:val="clear" w:color="auto" w:fill="E2EFD9"/>
        <w:rPr>
          <w:lang w:val="sl-SI"/>
        </w:rPr>
      </w:pPr>
      <w:r>
        <w:rPr>
          <w:lang w:val="sl-SI"/>
        </w:rPr>
        <w:t>Koruzna (prosena) vešča</w:t>
      </w:r>
      <w:r w:rsidR="00A1394E" w:rsidRPr="00A1394E">
        <w:rPr>
          <w:lang w:val="sl-SI"/>
        </w:rPr>
        <w:t xml:space="preserve"> </w:t>
      </w:r>
      <w:r w:rsidR="001B17A7" w:rsidRPr="00DD07FF">
        <w:rPr>
          <w:lang w:val="sl-SI"/>
        </w:rPr>
        <w:t>(</w:t>
      </w:r>
      <w:r w:rsidR="00A1394E">
        <w:rPr>
          <w:lang w:val="sl-SI"/>
        </w:rPr>
        <w:t>M. Rak Cizej</w:t>
      </w:r>
      <w:r w:rsidR="001B17A7" w:rsidRPr="00DD07FF">
        <w:rPr>
          <w:lang w:val="sl-SI"/>
        </w:rPr>
        <w:t>)</w:t>
      </w:r>
    </w:p>
    <w:p w14:paraId="2E78DC14" w14:textId="1A57A39B" w:rsidR="00D64438" w:rsidRDefault="00370D5F" w:rsidP="00867904">
      <w:pPr>
        <w:pStyle w:val="Default"/>
        <w:spacing w:before="360" w:after="240" w:line="276" w:lineRule="auto"/>
        <w:rPr>
          <w:sz w:val="22"/>
          <w:szCs w:val="22"/>
        </w:rPr>
      </w:pPr>
      <w:r>
        <w:rPr>
          <w:sz w:val="22"/>
          <w:szCs w:val="22"/>
        </w:rPr>
        <w:t>Koruzno veščo letos spremljamo s svetlobno vabo na dveh lokacijah (IHPS Žalec in Roje pri Žalcu). Letos smo prvega metulja koruzne vešče na svetlobni vabi zaznali 15. maja in sicer na lokaciji Roje pri Žalcu. V zadnjem tednu ni bilo ulova vešče, ker je bilo hladno</w:t>
      </w:r>
      <w:r w:rsidR="00063C2E">
        <w:rPr>
          <w:sz w:val="22"/>
          <w:szCs w:val="22"/>
        </w:rPr>
        <w:t>,</w:t>
      </w:r>
      <w:r>
        <w:rPr>
          <w:sz w:val="22"/>
          <w:szCs w:val="22"/>
        </w:rPr>
        <w:t xml:space="preserve"> predvsem pa vetrovno vreme, ki onemogoča let metuljem. S </w:t>
      </w:r>
      <w:r w:rsidR="00D64438">
        <w:rPr>
          <w:sz w:val="22"/>
          <w:szCs w:val="22"/>
        </w:rPr>
        <w:t>spremljanjem koruzne vešče nadaljujemo in vas bomo obvestili glede njene populacije in ustreznega ukrepanja zoper gosenicam koruzne vešče.</w:t>
      </w:r>
    </w:p>
    <w:p w14:paraId="35BAF875" w14:textId="77777777" w:rsidR="00D64438" w:rsidRPr="00D64438" w:rsidRDefault="00D64438" w:rsidP="003E4F72">
      <w:pPr>
        <w:pStyle w:val="Heading2"/>
        <w:rPr>
          <w:rFonts w:ascii="Roboto" w:hAnsi="Roboto" w:cs="Arial"/>
          <w:color w:val="000000" w:themeColor="text1"/>
          <w:sz w:val="20"/>
          <w:szCs w:val="20"/>
        </w:rPr>
      </w:pPr>
      <w:bookmarkStart w:id="1" w:name="_Hlk146888434"/>
      <w:r w:rsidRPr="00D64438">
        <w:t>Slaba rast hmelja in predlagani ukrepi (</w:t>
      </w:r>
      <w:r w:rsidRPr="00D64438">
        <w:rPr>
          <w:rFonts w:ascii="Roboto" w:hAnsi="Roboto" w:cs="Arial"/>
          <w:color w:val="000000" w:themeColor="text1"/>
          <w:sz w:val="20"/>
          <w:szCs w:val="20"/>
        </w:rPr>
        <w:t>B. Čeh)</w:t>
      </w:r>
    </w:p>
    <w:bookmarkEnd w:id="1"/>
    <w:p w14:paraId="36191039" w14:textId="77777777" w:rsidR="00D64438" w:rsidRPr="00D64438" w:rsidRDefault="00D64438" w:rsidP="00D64438">
      <w:pPr>
        <w:shd w:val="clear" w:color="auto" w:fill="FFFFFF"/>
        <w:spacing w:before="0" w:line="276" w:lineRule="auto"/>
        <w:rPr>
          <w:rFonts w:cs="Calibri"/>
          <w:color w:val="000000"/>
          <w:lang w:val="sl-SI"/>
        </w:rPr>
      </w:pPr>
      <w:r w:rsidRPr="00D64438">
        <w:rPr>
          <w:rFonts w:cs="Calibri"/>
          <w:color w:val="000000"/>
          <w:lang w:val="sl-SI"/>
        </w:rPr>
        <w:t>Pozimi mnoge rastline vstopijo v stanje mirovanja, kar je njihova strategija preživetja. V tem času so rast in presnovne aktivnosti znatno zmanjšane. Tudi hmelj potrebuje obdobje nizkih temperatur, da se prekine zimsko mirovanje. To zagotavlja, da rastlina ne začne rasti med nenavadno toplim obdobjem sredi zime. Hormoni, kot so giberelini, igrajo ključno vlogo pri prekinitvi mirovanja in začetku rasti. Ko se temperature dvignejo, se raven vsebnost teh hormonov poveča, kar spodbuja delitev in podaljševanje celic. Obratno so med mirovanjem ravni abscizinske kisline  visoke, kar zavira rast. Toplejše temperature pa povzročijo zmanjšanje njihove vsebnosti, kar omogoča nadaljevanje rasti.</w:t>
      </w:r>
    </w:p>
    <w:p w14:paraId="7A902A21" w14:textId="77777777" w:rsidR="00D64438" w:rsidRPr="00D64438" w:rsidRDefault="00D64438" w:rsidP="00D64438">
      <w:pPr>
        <w:spacing w:before="0" w:line="276" w:lineRule="auto"/>
        <w:rPr>
          <w:rFonts w:cs="Calibri"/>
          <w:b/>
          <w:bCs/>
          <w:color w:val="000000"/>
          <w:lang w:val="sl-SI"/>
        </w:rPr>
      </w:pPr>
      <w:r w:rsidRPr="00D64438">
        <w:rPr>
          <w:rFonts w:cs="Calibri"/>
          <w:color w:val="000000"/>
          <w:lang w:val="sl-SI"/>
        </w:rPr>
        <w:t xml:space="preserve">Tako je hmelj letos začel zelo zgodaj poganjati, saj so bile kmalu relativno visoke temperature zraka. Ko pa so po toplih tednih temperature nenadoma padle na ničlo ali ponekod tudi pod ničlo, so rastline doživele velik stres. To je aktiviralo njihov odziv, ki je ustavil rast, da so se preprečile nadaljnje poškodbe. Rastline se odzovejo tako, da proizvedejo zaščitne beljakovine in spremenijo sestavo membran, da stabilizirajo celice.  Te spremembe si "zapomnijo" in odložijo rast, dokler razmere niso stabilne. Ti zapleteni mehanizmi torej zagotavljajo, da rastline rastejo ob optimalnem času. Potem pa potrebujejo določeno obdobje stabilnih, ugodnih razmer, preden začnejo spet normalno rasti, da se izognejo tveganju poškodb zaradi morebitnega novega nenadnega mraza. </w:t>
      </w:r>
      <w:r w:rsidRPr="00D64438">
        <w:rPr>
          <w:rFonts w:cs="Calibri"/>
          <w:b/>
          <w:bCs/>
          <w:color w:val="000000"/>
          <w:lang w:val="sl-SI"/>
        </w:rPr>
        <w:t>Četudi so tla in zrak zdaj ponovno topli, rastline potrebujejo čas, da se bodo "počutile" varne za nadaljevanje rasti.</w:t>
      </w:r>
    </w:p>
    <w:p w14:paraId="6908C196" w14:textId="77777777" w:rsidR="00803E01" w:rsidRDefault="00803E01">
      <w:pPr>
        <w:spacing w:before="0" w:after="160" w:line="259" w:lineRule="auto"/>
        <w:rPr>
          <w:rFonts w:cs="Calibri"/>
          <w:color w:val="000000"/>
          <w:lang w:val="sl-SI"/>
        </w:rPr>
      </w:pPr>
      <w:r>
        <w:rPr>
          <w:rFonts w:cs="Calibri"/>
          <w:color w:val="000000"/>
          <w:lang w:val="sl-SI"/>
        </w:rPr>
        <w:br w:type="page"/>
      </w:r>
    </w:p>
    <w:p w14:paraId="07AD2283" w14:textId="3B9BF4BD" w:rsidR="00D64438" w:rsidRPr="00D64438" w:rsidRDefault="00D64438" w:rsidP="00D64438">
      <w:pPr>
        <w:spacing w:line="276" w:lineRule="auto"/>
        <w:rPr>
          <w:rFonts w:cs="Calibri"/>
          <w:color w:val="000000"/>
          <w:lang w:val="sl-SI"/>
        </w:rPr>
      </w:pPr>
      <w:r w:rsidRPr="00D64438">
        <w:rPr>
          <w:rFonts w:cs="Calibri"/>
          <w:color w:val="000000"/>
          <w:lang w:val="sl-SI"/>
        </w:rPr>
        <w:lastRenderedPageBreak/>
        <w:t>Ukrepi:</w:t>
      </w:r>
    </w:p>
    <w:p w14:paraId="1811AC12" w14:textId="15B5A910" w:rsidR="00D64438" w:rsidRPr="00D64438" w:rsidRDefault="00D64438" w:rsidP="00D64438">
      <w:pPr>
        <w:pStyle w:val="ListParagraph"/>
        <w:numPr>
          <w:ilvl w:val="0"/>
          <w:numId w:val="26"/>
        </w:numPr>
        <w:spacing w:line="276" w:lineRule="auto"/>
        <w:rPr>
          <w:rFonts w:cs="Calibri"/>
          <w:color w:val="000000"/>
          <w:lang w:val="sl-SI"/>
        </w:rPr>
      </w:pPr>
      <w:r w:rsidRPr="00D64438">
        <w:rPr>
          <w:rFonts w:cs="Calibri"/>
          <w:color w:val="000000"/>
          <w:lang w:val="sl-SI"/>
        </w:rPr>
        <w:t xml:space="preserve">Pomembno je, da je </w:t>
      </w:r>
      <w:r w:rsidRPr="00D64438">
        <w:rPr>
          <w:rFonts w:cs="Calibri"/>
          <w:b/>
          <w:bCs/>
          <w:color w:val="000000"/>
          <w:lang w:val="sl-SI"/>
        </w:rPr>
        <w:t>v tleh dovolj vlage,</w:t>
      </w:r>
      <w:r w:rsidRPr="00D64438">
        <w:rPr>
          <w:rFonts w:cs="Calibri"/>
          <w:color w:val="000000"/>
          <w:lang w:val="sl-SI"/>
        </w:rPr>
        <w:t xml:space="preserve"> ker sušne razmere še povečujejo stres, vendar pa voda ne sme stati oziroma tla naj ne bodo zasičena z vodo, ker je to zopet stresno za rastline. Dobra vsebnost organske snovi vsekakor vpliva pozitivno pri tem, saj vpliva na boljšo kapaciteto tal za zadrževanje vode in omogoča toplejša tla. </w:t>
      </w:r>
    </w:p>
    <w:p w14:paraId="7902F604" w14:textId="77777777" w:rsidR="00D64438" w:rsidRPr="00D64438" w:rsidRDefault="00D64438" w:rsidP="00D64438">
      <w:pPr>
        <w:numPr>
          <w:ilvl w:val="0"/>
          <w:numId w:val="25"/>
        </w:numPr>
        <w:spacing w:line="276" w:lineRule="auto"/>
        <w:ind w:left="709" w:hanging="425"/>
        <w:contextualSpacing/>
        <w:rPr>
          <w:rFonts w:cs="Calibri"/>
          <w:color w:val="000000"/>
          <w:lang w:val="sl-SI"/>
        </w:rPr>
      </w:pPr>
      <w:r w:rsidRPr="00D64438">
        <w:rPr>
          <w:rFonts w:cs="Calibri"/>
          <w:color w:val="000000"/>
          <w:lang w:val="sl-SI"/>
        </w:rPr>
        <w:t xml:space="preserve">Uporaba </w:t>
      </w:r>
      <w:r w:rsidRPr="00D64438">
        <w:rPr>
          <w:rFonts w:cs="Calibri"/>
          <w:b/>
          <w:bCs/>
          <w:color w:val="000000"/>
          <w:lang w:val="sl-SI"/>
        </w:rPr>
        <w:t>pripravkov iz alg,</w:t>
      </w:r>
      <w:r w:rsidRPr="00D64438">
        <w:rPr>
          <w:rFonts w:cs="Calibri"/>
          <w:color w:val="000000"/>
          <w:lang w:val="sl-SI"/>
        </w:rPr>
        <w:t xml:space="preserve"> ker le-te vsebujejo hormone, ki pospešujejo mehanizme rastline za rast. Izvlečki iz morskih alg lahko povečajo odpornost rastlin in spodbudijo rast zaradi vsebnosti naravnih rastnih hormonov in (mikro)hranil. </w:t>
      </w:r>
    </w:p>
    <w:p w14:paraId="01A50299" w14:textId="77777777" w:rsidR="00D64438" w:rsidRPr="00D64438" w:rsidRDefault="00D64438" w:rsidP="00D64438">
      <w:pPr>
        <w:numPr>
          <w:ilvl w:val="0"/>
          <w:numId w:val="25"/>
        </w:numPr>
        <w:spacing w:line="276" w:lineRule="auto"/>
        <w:ind w:left="709" w:hanging="425"/>
        <w:contextualSpacing/>
        <w:rPr>
          <w:rFonts w:cs="Calibri"/>
          <w:color w:val="000000"/>
          <w:lang w:val="sl-SI"/>
        </w:rPr>
      </w:pPr>
      <w:r w:rsidRPr="00D64438">
        <w:rPr>
          <w:rFonts w:cs="Calibri"/>
          <w:color w:val="000000"/>
          <w:lang w:val="sl-SI"/>
        </w:rPr>
        <w:t xml:space="preserve">Primerni so tudi pripravki, ki vsebujejo </w:t>
      </w:r>
      <w:r w:rsidRPr="00D64438">
        <w:rPr>
          <w:rFonts w:cs="Calibri"/>
          <w:b/>
          <w:bCs/>
          <w:color w:val="000000"/>
          <w:lang w:val="sl-SI"/>
        </w:rPr>
        <w:t>aminokisline,</w:t>
      </w:r>
      <w:r w:rsidRPr="00D64438">
        <w:rPr>
          <w:rFonts w:cs="Calibri"/>
          <w:color w:val="000000"/>
          <w:lang w:val="sl-SI"/>
        </w:rPr>
        <w:t xml:space="preserve"> saj se rastline na ta način hitreje oskrbijo s hranili pri stanju, ko imajo slabo črpalno moč. </w:t>
      </w:r>
    </w:p>
    <w:p w14:paraId="326166E6" w14:textId="77777777" w:rsidR="00D64438" w:rsidRPr="00D64438" w:rsidRDefault="00D64438" w:rsidP="00D64438">
      <w:pPr>
        <w:numPr>
          <w:ilvl w:val="0"/>
          <w:numId w:val="25"/>
        </w:numPr>
        <w:spacing w:line="276" w:lineRule="auto"/>
        <w:ind w:left="709" w:hanging="425"/>
        <w:contextualSpacing/>
        <w:rPr>
          <w:rFonts w:cs="Calibri"/>
          <w:color w:val="000000"/>
          <w:lang w:val="sl-SI"/>
        </w:rPr>
      </w:pPr>
      <w:r w:rsidRPr="00D64438">
        <w:rPr>
          <w:rFonts w:cs="Calibri"/>
          <w:color w:val="000000"/>
          <w:lang w:val="sl-SI"/>
        </w:rPr>
        <w:t xml:space="preserve">Smiselna je uporaba </w:t>
      </w:r>
      <w:r w:rsidRPr="00D64438">
        <w:rPr>
          <w:rFonts w:cs="Calibri"/>
          <w:b/>
          <w:bCs/>
          <w:color w:val="000000"/>
          <w:lang w:val="sl-SI"/>
        </w:rPr>
        <w:t>foliarnih gnojil, ki vsebujejo tudi mikrohranila.</w:t>
      </w:r>
      <w:r w:rsidRPr="00D64438">
        <w:rPr>
          <w:rFonts w:cs="Calibri"/>
          <w:color w:val="000000"/>
          <w:lang w:val="sl-SI"/>
        </w:rPr>
        <w:t xml:space="preserve"> Ne pa pretiravati, prekomerno gnojenje tudi povzroči stres. </w:t>
      </w:r>
    </w:p>
    <w:p w14:paraId="5DB54BB0" w14:textId="77777777" w:rsidR="00D64438" w:rsidRPr="00D64438" w:rsidRDefault="00D64438" w:rsidP="00D64438">
      <w:pPr>
        <w:numPr>
          <w:ilvl w:val="0"/>
          <w:numId w:val="25"/>
        </w:numPr>
        <w:spacing w:line="276" w:lineRule="auto"/>
        <w:ind w:left="709" w:hanging="425"/>
        <w:contextualSpacing/>
        <w:rPr>
          <w:rFonts w:cs="Calibri"/>
          <w:color w:val="000000"/>
          <w:lang w:val="sl-SI"/>
        </w:rPr>
      </w:pPr>
      <w:r w:rsidRPr="00D64438">
        <w:rPr>
          <w:rFonts w:cs="Calibri"/>
          <w:color w:val="000000"/>
          <w:lang w:val="sl-SI"/>
        </w:rPr>
        <w:t xml:space="preserve">Ko začnejo rastline ponovno poganjati, se </w:t>
      </w:r>
      <w:r w:rsidRPr="00D64438">
        <w:rPr>
          <w:rFonts w:cs="Calibri"/>
          <w:b/>
          <w:bCs/>
          <w:color w:val="000000"/>
          <w:lang w:val="sl-SI"/>
        </w:rPr>
        <w:t>pognoji z dušikom,</w:t>
      </w:r>
      <w:r w:rsidRPr="00D64438">
        <w:rPr>
          <w:rFonts w:cs="Calibri"/>
          <w:color w:val="000000"/>
          <w:lang w:val="sl-SI"/>
        </w:rPr>
        <w:t xml:space="preserve"> da bo imel dovolj hranil na razpolago. Vsekakor ne pretiravamo, ker prekomerne vsebnosti dušika v tleh povzročajo stres. Dovolj sulfata v tleh omogoči uspešno absobcijo dušika iz tal. </w:t>
      </w:r>
    </w:p>
    <w:p w14:paraId="0F2584E1" w14:textId="77777777" w:rsidR="00D64438" w:rsidRPr="00D64438" w:rsidRDefault="00D64438" w:rsidP="00D64438">
      <w:pPr>
        <w:numPr>
          <w:ilvl w:val="0"/>
          <w:numId w:val="25"/>
        </w:numPr>
        <w:spacing w:line="276" w:lineRule="auto"/>
        <w:ind w:left="709" w:hanging="425"/>
        <w:contextualSpacing/>
        <w:rPr>
          <w:rFonts w:cs="Calibri"/>
          <w:color w:val="000000"/>
          <w:lang w:val="sl-SI"/>
        </w:rPr>
      </w:pPr>
      <w:r w:rsidRPr="00D64438">
        <w:rPr>
          <w:rFonts w:cs="Calibri"/>
          <w:color w:val="000000"/>
          <w:lang w:val="sl-SI"/>
        </w:rPr>
        <w:t xml:space="preserve">Takoj po mrazu so v nekaterih primerih kmetijske rastline, pri katerih želijo hiter spomladanski pridelek, zalivali s toplo vodo, da se okolica korenin ni tako ohladila. O tovrstnih raziskavah na hmelju sicer ne poročajo. </w:t>
      </w:r>
    </w:p>
    <w:p w14:paraId="2D67771E" w14:textId="77777777" w:rsidR="00D64438" w:rsidRPr="00D64438" w:rsidRDefault="00D64438" w:rsidP="00D64438">
      <w:pPr>
        <w:spacing w:line="276" w:lineRule="auto"/>
        <w:rPr>
          <w:rFonts w:cs="Calibri"/>
          <w:color w:val="000000"/>
          <w:lang w:val="sl-SI"/>
        </w:rPr>
      </w:pPr>
      <w:r w:rsidRPr="00D64438">
        <w:rPr>
          <w:rFonts w:cs="Calibri"/>
          <w:color w:val="000000"/>
          <w:lang w:val="sl-SI"/>
        </w:rPr>
        <w:t xml:space="preserve">Sicer pa je smiselno uporabiti biostimulatorje že ob napovedi stresnih razmer (suša, vročina, toča …), in sicer </w:t>
      </w:r>
      <w:r w:rsidRPr="00D64438">
        <w:rPr>
          <w:rFonts w:cs="Calibri"/>
          <w:b/>
          <w:bCs/>
          <w:color w:val="000000"/>
          <w:lang w:val="sl-SI"/>
        </w:rPr>
        <w:t>dva dni prej, če pa to ne gre, pa dan prej ali vsaj nekaj ur prej.</w:t>
      </w:r>
      <w:r w:rsidRPr="00D64438">
        <w:rPr>
          <w:rFonts w:cs="Calibri"/>
          <w:color w:val="000000"/>
          <w:lang w:val="sl-SI"/>
        </w:rPr>
        <w:t xml:space="preserve"> S tem se rastlina okrepi oziroma ji omogočimo čim hitrejšo regeneracijo. Seveda nas tovrstni dogodki tudi presenetijo – v tem primeru ukrepamo čim prej po nastalih poškodbah, ampak vedno imamo v mislih, da če ni zelo nujno ne vozimo po mokrih tleh. </w:t>
      </w:r>
    </w:p>
    <w:p w14:paraId="75518965" w14:textId="77777777" w:rsidR="00D64438" w:rsidRPr="00D64438" w:rsidRDefault="00D64438" w:rsidP="003E4F72">
      <w:pPr>
        <w:pStyle w:val="Heading2"/>
        <w:rPr>
          <w:rFonts w:ascii="Roboto" w:hAnsi="Roboto" w:cs="Arial"/>
          <w:color w:val="000000" w:themeColor="text1"/>
          <w:sz w:val="20"/>
          <w:szCs w:val="20"/>
        </w:rPr>
      </w:pPr>
      <w:r w:rsidRPr="00D64438">
        <w:t>Ne pozabite na analize tal na hitri test (</w:t>
      </w:r>
      <w:r w:rsidRPr="00D64438">
        <w:rPr>
          <w:rFonts w:ascii="Roboto" w:hAnsi="Roboto" w:cs="Arial"/>
          <w:color w:val="000000" w:themeColor="text1"/>
          <w:sz w:val="20"/>
          <w:szCs w:val="20"/>
        </w:rPr>
        <w:t>B. Čeh)</w:t>
      </w:r>
    </w:p>
    <w:p w14:paraId="5410DD2E" w14:textId="77777777" w:rsidR="00D64438" w:rsidRPr="00D64438" w:rsidRDefault="00D64438" w:rsidP="00D64438">
      <w:pPr>
        <w:spacing w:line="276" w:lineRule="auto"/>
        <w:rPr>
          <w:rFonts w:asciiTheme="minorHAnsi" w:hAnsiTheme="minorHAnsi" w:cstheme="minorHAnsi"/>
          <w:lang w:val="sl-SI"/>
        </w:rPr>
      </w:pPr>
      <w:r w:rsidRPr="00D64438">
        <w:rPr>
          <w:rFonts w:cs="Calibri"/>
          <w:color w:val="000000"/>
          <w:lang w:val="sl-SI"/>
        </w:rPr>
        <w:t>Pred drugim in pred tretjim dognojevanjem je smiselno vzeti vzorce tal za analizo na rastlinam dostopni dušik. To je smiselno zato, da</w:t>
      </w:r>
      <w:r w:rsidRPr="00D64438">
        <w:rPr>
          <w:rFonts w:ascii="Arial" w:hAnsi="Arial" w:cs="Arial"/>
          <w:lang w:val="sl-SI"/>
        </w:rPr>
        <w:t xml:space="preserve"> </w:t>
      </w:r>
      <w:r w:rsidRPr="00D64438">
        <w:rPr>
          <w:rFonts w:asciiTheme="minorHAnsi" w:hAnsiTheme="minorHAnsi" w:cstheme="minorHAnsi"/>
          <w:b/>
          <w:bCs/>
          <w:lang w:val="sl-SI"/>
        </w:rPr>
        <w:t>dobimo nasvet o dejanski potrebi po gnojenju z dušikom</w:t>
      </w:r>
      <w:r w:rsidRPr="00D64438">
        <w:rPr>
          <w:rFonts w:asciiTheme="minorHAnsi" w:hAnsiTheme="minorHAnsi" w:cstheme="minorHAnsi"/>
          <w:lang w:val="sl-SI"/>
        </w:rPr>
        <w:t xml:space="preserve">, poleg tega pa ne pozabite </w:t>
      </w:r>
      <w:r w:rsidRPr="00D64438">
        <w:rPr>
          <w:rFonts w:asciiTheme="minorHAnsi" w:hAnsiTheme="minorHAnsi" w:cstheme="minorHAnsi"/>
          <w:b/>
          <w:bCs/>
          <w:lang w:val="sl-SI"/>
        </w:rPr>
        <w:t>izvesti tega tisti, ki ste v ukrepih, ki  zahtevajo gnojenje glede na hitri talni test</w:t>
      </w:r>
      <w:r w:rsidRPr="00D64438">
        <w:rPr>
          <w:rFonts w:asciiTheme="minorHAnsi" w:hAnsiTheme="minorHAnsi" w:cstheme="minorHAnsi"/>
          <w:lang w:val="sl-SI"/>
        </w:rPr>
        <w:t xml:space="preserve">. </w:t>
      </w:r>
    </w:p>
    <w:p w14:paraId="2602005C" w14:textId="77777777" w:rsidR="00D64438" w:rsidRPr="00D64438" w:rsidRDefault="00D64438" w:rsidP="00D64438">
      <w:pPr>
        <w:spacing w:line="276" w:lineRule="auto"/>
        <w:rPr>
          <w:rFonts w:asciiTheme="minorHAnsi" w:hAnsiTheme="minorHAnsi" w:cstheme="minorHAnsi"/>
          <w:color w:val="000000"/>
          <w:lang w:val="sl-SI"/>
        </w:rPr>
      </w:pPr>
      <w:r w:rsidRPr="00D64438">
        <w:rPr>
          <w:rFonts w:cs="Calibri"/>
          <w:color w:val="000000"/>
          <w:lang w:val="sl-SI"/>
        </w:rPr>
        <w:t>Vzorčenje tal za analizo na vsebnost rastlinam dostopnega dušika v tleh izvedemo tako kot vzorčenje za osnovno analizo tal, le da je globina vzorčenja 60 cm (oziroma kolikor tla omogočajo). Sondo si lahko sposodite na IHPS. Le če pridobite res povprečen vzorec tal določenega hmeljišča, na podlagi analize izveste, kakšna je dejanska preskrbljenost tal z analiziranimi hranili</w:t>
      </w:r>
      <w:r w:rsidRPr="00D64438">
        <w:rPr>
          <w:rFonts w:asciiTheme="minorHAnsi" w:hAnsiTheme="minorHAnsi" w:cstheme="minorHAnsi"/>
          <w:color w:val="000000"/>
          <w:lang w:val="sl-SI"/>
        </w:rPr>
        <w:t xml:space="preserve">. </w:t>
      </w:r>
      <w:r w:rsidRPr="00D64438">
        <w:rPr>
          <w:rFonts w:asciiTheme="minorHAnsi" w:hAnsiTheme="minorHAnsi" w:cstheme="minorHAnsi"/>
          <w:b/>
          <w:color w:val="000000"/>
          <w:lang w:val="sl-SI"/>
        </w:rPr>
        <w:t xml:space="preserve">Če je vzorec tal odvzet napačno, rezultati kemične analize ne bodo zrcalili dejanskega stanja. </w:t>
      </w:r>
      <w:r w:rsidRPr="00D64438">
        <w:rPr>
          <w:rFonts w:asciiTheme="minorHAnsi" w:hAnsiTheme="minorHAnsi" w:cstheme="minorHAnsi"/>
          <w:color w:val="000000"/>
          <w:lang w:val="sl-SI"/>
        </w:rPr>
        <w:t xml:space="preserve">Posledica bo seveda nepravilno svetovanje glede gnojenja/dognojevanja.  </w:t>
      </w:r>
    </w:p>
    <w:p w14:paraId="35D48A50" w14:textId="77777777" w:rsidR="00D64438" w:rsidRPr="00D64438" w:rsidRDefault="00D64438" w:rsidP="00D64438">
      <w:pPr>
        <w:spacing w:line="276" w:lineRule="auto"/>
        <w:rPr>
          <w:rFonts w:asciiTheme="minorHAnsi" w:hAnsiTheme="minorHAnsi" w:cstheme="minorHAnsi"/>
          <w:color w:val="000000"/>
          <w:lang w:val="sl-SI"/>
        </w:rPr>
      </w:pPr>
      <w:r w:rsidRPr="00D64438">
        <w:rPr>
          <w:rFonts w:asciiTheme="minorHAnsi" w:hAnsiTheme="minorHAnsi" w:cstheme="minorHAnsi"/>
          <w:lang w:val="sl-SI"/>
        </w:rPr>
        <w:t>Navodila za odvzem vzorcev najdete na spletni strani IHPS</w:t>
      </w:r>
      <w:r w:rsidRPr="00D64438">
        <w:rPr>
          <w:rFonts w:ascii="Arial" w:hAnsi="Arial" w:cs="Arial"/>
          <w:color w:val="2C3E50"/>
          <w:lang w:val="sl-SI"/>
        </w:rPr>
        <w:t xml:space="preserve"> </w:t>
      </w:r>
      <w:hyperlink r:id="rId12" w:history="1">
        <w:r w:rsidRPr="00D64438">
          <w:rPr>
            <w:rFonts w:asciiTheme="minorHAnsi" w:hAnsiTheme="minorHAnsi" w:cstheme="minorHAnsi"/>
            <w:color w:val="0000FF"/>
            <w:u w:val="single"/>
            <w:lang w:val="sl-SI"/>
          </w:rPr>
          <w:t>2023_Zakaj-analiza-tal-in-navodila-za-vzorčenje-tal.pdf (ihps.si)</w:t>
        </w:r>
      </w:hyperlink>
      <w:r w:rsidRPr="00D64438">
        <w:rPr>
          <w:rFonts w:asciiTheme="minorHAnsi" w:hAnsiTheme="minorHAnsi" w:cstheme="minorHAnsi"/>
          <w:lang w:val="sl-SI"/>
        </w:rPr>
        <w:t xml:space="preserve">. </w:t>
      </w:r>
    </w:p>
    <w:p w14:paraId="6657773C" w14:textId="6B796FDA" w:rsidR="00B2170A" w:rsidRDefault="00D64438" w:rsidP="00D64438">
      <w:pPr>
        <w:spacing w:line="276" w:lineRule="auto"/>
        <w:rPr>
          <w:rFonts w:asciiTheme="minorHAnsi" w:hAnsiTheme="minorHAnsi" w:cstheme="minorHAnsi"/>
          <w:b/>
          <w:bCs/>
          <w:color w:val="000000"/>
          <w:lang w:val="sl-SI"/>
        </w:rPr>
      </w:pPr>
      <w:r w:rsidRPr="00D64438">
        <w:rPr>
          <w:rFonts w:asciiTheme="minorHAnsi" w:hAnsiTheme="minorHAnsi" w:cstheme="minorHAnsi"/>
          <w:b/>
          <w:bCs/>
          <w:color w:val="000000"/>
          <w:lang w:val="sl-SI"/>
        </w:rPr>
        <w:t>Vzorec damo takoj v hladilno torbo in ga še isti dan odnesemo v laboratorij ali ga damo v hladilnik in ga nesemo v laboratorij naslednje jutro, če se tako dogovorimo z izvajalcem analize.</w:t>
      </w:r>
    </w:p>
    <w:p w14:paraId="71E2EA27" w14:textId="2F5C76C4" w:rsidR="00B2170A" w:rsidRPr="00D64438" w:rsidRDefault="00B2170A" w:rsidP="003E4F72">
      <w:pPr>
        <w:pStyle w:val="Heading2"/>
      </w:pPr>
      <w:r>
        <w:lastRenderedPageBreak/>
        <w:t>Pet zaporednih let (2019-23) svetovne pridelave presežkov hmelja (M. Pavlovič, J. Ribič)</w:t>
      </w:r>
    </w:p>
    <w:p w14:paraId="47B462B0" w14:textId="6E3AC6BD" w:rsidR="00B2170A" w:rsidRPr="003E4F72" w:rsidRDefault="00B2170A" w:rsidP="003E4F72">
      <w:r w:rsidRPr="003E4F72">
        <w:t>Spomladansko srečanje predstavnikov hmeljarjev in hmeljskih trgovcev v organizaciji Ekonomske komisije Mednarodne hmeljarske organizacije IHGC v bavarskih Brižinah (Freising) 17.5.2024, je ponovno postreglo z osveženo oceno hmeljskega trga.</w:t>
      </w:r>
    </w:p>
    <w:p w14:paraId="539CC0F8" w14:textId="5FE72177" w:rsidR="00B2170A" w:rsidRPr="003E4F72" w:rsidRDefault="00B2170A" w:rsidP="003E4F72">
      <w:r w:rsidRPr="003E4F72">
        <w:t xml:space="preserve">Proizvodnja piva v letu 2023 se je ponovno zmanjšala glede na predhodno leto – tokrat za okoli 0,9 % na 1.885 milijonov hektolitrov. Ocena povpraševanja pivovarn v svetu za leto </w:t>
      </w:r>
      <w:r w:rsidRPr="003E4F72">
        <w:rPr>
          <w:b/>
          <w:bCs/>
        </w:rPr>
        <w:t>2023</w:t>
      </w:r>
      <w:r w:rsidRPr="003E4F72">
        <w:t xml:space="preserve"> je bila 11.400 ton grenčic (alfa-kislin), kar je 2,0 % manj kot leto prej. Kljub zgodovinsko slabi svetovni letini 2022 je tako količina pridelanega in skladiščenega hmelja, kot tudi grenčic zadostovala za pokritje povpraševanja pivovarn.</w:t>
      </w:r>
    </w:p>
    <w:p w14:paraId="07C60354" w14:textId="5F27FFFB" w:rsidR="00B2170A" w:rsidRPr="003E4F72" w:rsidRDefault="00B2170A" w:rsidP="003E4F72">
      <w:r w:rsidRPr="003E4F72">
        <w:t xml:space="preserve">In kakšen je trenutni odklon od tržnega ravnovesja oz. kakšne so razmere ponudbe hmelja v letu 2024? Pri pridelku 118.500 ton je bila svetovna letina hmelja leta 2023 skoraj povprečna, proizvodnja grenčic pa – zaradi nižjega pridelka v Nemčiji - nekoliko pod povprečjem (11.800 t). V Nemčiji so namreč pri povprečnem pridelku hmelja (41.234 t), pridelali le okoli 3.950 ton grenčic – kar je 13 % pod običajnim pridelkom. V preostalih evropskih izvozno usmerjenih državah, kot so Češka, Poljska in Slovenija,  je bil v letu 2023 tako pridelek hmelja kot tudi grenčic nekaj nad povprečjem. V EU statistikah beležimo 59.000 ton hmelja in 5.050 ton grenčic (alfa-kislin). V ZDA so pridelali okoli 47.600 ton hmelja in 5.840 ton grenčic. Kljub 9 % zmanjšanju njihovih površin je bil tako lanski pridelek hmelja presežen za 1.200 ton. </w:t>
      </w:r>
    </w:p>
    <w:p w14:paraId="527A66D6" w14:textId="77777777" w:rsidR="00B2170A" w:rsidRPr="003E4F72" w:rsidRDefault="00B2170A" w:rsidP="003E4F72">
      <w:r w:rsidRPr="003E4F72">
        <w:t>Vsi ti podatki o količinah ponudbe hmelja so po ocenah hmeljskih trgovcev v nasprotju s povpraševanjem po hmelju za pivovarsko leto 2024. Kot že izpostavljeno v naslovu prispevka, beležimo že peto leto zapored, ko pridelajo hmeljarji v svetu več hmelja, kot se ga porabi v pivovarstvu. Hmeljarji v Sloveniji so doprinesli k lanski ponudbi hmelja na 1.675 ha hmeljišč 2.735 ton hmelja oz. 197 ton grenčic. Tržne razmere in organiziranost pridelave hmelja v Sloveniji je tudi tokrat - na sestanku 35 predstavnikov 22 članic iz 11 držav IHGC (tudi na daljavo) – predstavil strokovni tajnik Hmeljarskega združenja Slovenije Jernej Ribič in promocijsko izpostavil pomen domače sortne strukture.</w:t>
      </w:r>
    </w:p>
    <w:p w14:paraId="5E7C7DC6" w14:textId="77777777" w:rsidR="00B2170A" w:rsidRPr="003E4F72" w:rsidRDefault="00B2170A" w:rsidP="003E4F72">
      <w:r w:rsidRPr="003E4F72">
        <w:t xml:space="preserve">Kakšen pa je obseg pridelave v letu 2024? Že lanskoletna novembrska tržna razprava v času sejma BrauBeviale 2023 je ponovno izpostavila vse večje kopičenje zalog hmelja pri trgovcih. Po tokratni oceni – celo v količini celoletne povprečne svetovne pridelave. To samo še dodatno umirja dogajanja na prostem trgu s hmeljem. Letošnje majsko poročilo s seje držav članic pridelovalk hmelja IHGC tako navaja ponovno zmanjševanje površin hmeljišč – tokrat za 5.326 ha. O najizrazitejšem  zmanjšanju površin hmeljišč poročajo v ZDA in to prav pri vseh sortah – za 4.700 ha (21 %), z 22.544 ha na 17.845 ha, s poudarkom na zmanjšanju obsega pridelave aromatičnih sort (-4.241 ha). Polovica preostanka zmanjšanja površin hmeljišč (620 ha) za leto 2024 beleži Nemčija (300 ha), pri čemer v nekaterih državah EU – skladno s SKP – v maju še nimamo povsem dokončnih podatkov. </w:t>
      </w:r>
    </w:p>
    <w:p w14:paraId="27054ED9" w14:textId="499377F6" w:rsidR="00B2170A" w:rsidRPr="003E4F72" w:rsidRDefault="00B2170A" w:rsidP="003E4F72">
      <w:pPr>
        <w:rPr>
          <w:lang w:val="sl-SI"/>
        </w:rPr>
      </w:pPr>
      <w:r w:rsidRPr="003E4F72">
        <w:rPr>
          <w:lang w:val="sl-SI"/>
        </w:rPr>
        <w:t xml:space="preserve">Naslednjo celovito oceno tržnih razmer pričakujemo </w:t>
      </w:r>
      <w:hyperlink r:id="rId13" w:history="1">
        <w:r w:rsidRPr="003E4F72">
          <w:rPr>
            <w:rStyle w:val="Hyperlink"/>
            <w:rFonts w:asciiTheme="minorHAnsi" w:hAnsiTheme="minorHAnsi" w:cstheme="minorHAnsi"/>
            <w:sz w:val="22"/>
            <w:lang w:val="sl-SI"/>
          </w:rPr>
          <w:t>na kongresu IHGC v poljskem Lublinu</w:t>
        </w:r>
      </w:hyperlink>
      <w:r w:rsidRPr="003E4F72">
        <w:rPr>
          <w:lang w:val="sl-SI"/>
        </w:rPr>
        <w:t xml:space="preserve"> (</w:t>
      </w:r>
      <w:r w:rsidRPr="009200F6">
        <w:rPr>
          <w:rFonts w:asciiTheme="minorHAnsi" w:hAnsiTheme="minorHAnsi" w:cstheme="minorHAnsi"/>
          <w:shd w:val="clear" w:color="auto" w:fill="FFFFFF"/>
          <w:lang w:val="sl-SI"/>
        </w:rPr>
        <w:t>www.ihgc2024.pl</w:t>
      </w:r>
      <w:r w:rsidRPr="003E4F72">
        <w:rPr>
          <w:lang w:val="sl-SI"/>
        </w:rPr>
        <w:t xml:space="preserve">). Podrobnosti statistik ponudbe hmelja, kot tudi izvirna trgovska poročila z majskega sestanka IHGC </w:t>
      </w:r>
      <w:hyperlink r:id="rId14" w:history="1">
        <w:r w:rsidRPr="003E4F72">
          <w:rPr>
            <w:rStyle w:val="Hyperlink"/>
            <w:rFonts w:asciiTheme="minorHAnsi" w:hAnsiTheme="minorHAnsi" w:cstheme="minorHAnsi"/>
            <w:sz w:val="22"/>
            <w:lang w:val="sl-SI"/>
          </w:rPr>
          <w:t>so spletno dosegljiva</w:t>
        </w:r>
      </w:hyperlink>
      <w:r w:rsidRPr="003E4F72">
        <w:rPr>
          <w:lang w:val="sl-SI"/>
        </w:rPr>
        <w:t xml:space="preserve"> na strani </w:t>
      </w:r>
      <w:r w:rsidR="00803E01" w:rsidRPr="003E4F72">
        <w:rPr>
          <w:lang w:val="sl-SI"/>
        </w:rPr>
        <w:t>(</w:t>
      </w:r>
      <w:r w:rsidR="00803E01" w:rsidRPr="009200F6">
        <w:rPr>
          <w:rFonts w:asciiTheme="minorHAnsi" w:hAnsiTheme="minorHAnsi" w:cstheme="minorHAnsi"/>
          <w:lang w:val="sl-SI"/>
        </w:rPr>
        <w:t>www.ihgc.org</w:t>
      </w:r>
      <w:r w:rsidR="00803E01" w:rsidRPr="003E4F72">
        <w:rPr>
          <w:lang w:val="sl-SI"/>
        </w:rPr>
        <w:t>)</w:t>
      </w:r>
      <w:r w:rsidRPr="003E4F72">
        <w:rPr>
          <w:lang w:val="sl-SI"/>
        </w:rPr>
        <w:t xml:space="preserve"> (Members Area z geslom ihgc-24). </w:t>
      </w:r>
    </w:p>
    <w:p w14:paraId="26727122" w14:textId="77777777" w:rsidR="00803E01" w:rsidRDefault="00803E01">
      <w:pPr>
        <w:spacing w:before="0" w:after="160" w:line="259" w:lineRule="auto"/>
        <w:rPr>
          <w:rFonts w:ascii="Arial" w:hAnsi="Arial"/>
          <w:b/>
          <w:iCs/>
          <w:sz w:val="20"/>
          <w:szCs w:val="18"/>
          <w:lang w:val="sl-SI"/>
        </w:rPr>
      </w:pPr>
      <w:r>
        <w:rPr>
          <w:lang w:val="sl-SI"/>
        </w:rPr>
        <w:br w:type="page"/>
      </w:r>
    </w:p>
    <w:p w14:paraId="51068ADE" w14:textId="15120606" w:rsidR="00803E01" w:rsidRPr="00803E01" w:rsidRDefault="00803E01" w:rsidP="00803E01">
      <w:pPr>
        <w:pStyle w:val="IHPSNapisslikegrafikonapreglednice"/>
        <w:rPr>
          <w:color w:val="auto"/>
          <w:lang w:val="sl-SI"/>
        </w:rPr>
      </w:pPr>
      <w:r w:rsidRPr="00803E01">
        <w:rPr>
          <w:color w:val="auto"/>
          <w:lang w:val="sl-SI"/>
        </w:rPr>
        <w:lastRenderedPageBreak/>
        <w:t xml:space="preserve">Preglednica </w:t>
      </w:r>
      <w:r w:rsidRPr="00803E01">
        <w:rPr>
          <w:color w:val="auto"/>
        </w:rPr>
        <w:fldChar w:fldCharType="begin"/>
      </w:r>
      <w:r w:rsidRPr="00803E01">
        <w:rPr>
          <w:color w:val="auto"/>
          <w:lang w:val="sl-SI"/>
        </w:rPr>
        <w:instrText xml:space="preserve"> SEQ Preglednica \* ARABIC </w:instrText>
      </w:r>
      <w:r w:rsidRPr="00803E01">
        <w:rPr>
          <w:color w:val="auto"/>
        </w:rPr>
        <w:fldChar w:fldCharType="separate"/>
      </w:r>
      <w:r w:rsidR="00E1473E">
        <w:rPr>
          <w:noProof/>
          <w:color w:val="auto"/>
          <w:lang w:val="sl-SI"/>
        </w:rPr>
        <w:t>1</w:t>
      </w:r>
      <w:r w:rsidRPr="00803E01">
        <w:rPr>
          <w:color w:val="auto"/>
        </w:rPr>
        <w:fldChar w:fldCharType="end"/>
      </w:r>
      <w:r w:rsidRPr="00803E01">
        <w:rPr>
          <w:color w:val="auto"/>
          <w:lang w:val="sl-SI"/>
        </w:rPr>
        <w:t>: Tržne statistike pridelave hmelja v letu 2023 in ocene za leto 2024</w:t>
      </w:r>
    </w:p>
    <w:p w14:paraId="01DE8D9A" w14:textId="77777777" w:rsidR="00B2170A" w:rsidRPr="000D7673" w:rsidRDefault="00B2170A" w:rsidP="00B2170A">
      <w:pPr>
        <w:rPr>
          <w:rFonts w:ascii="Arial" w:hAnsi="Arial" w:cs="Arial"/>
        </w:rPr>
      </w:pPr>
      <w:r w:rsidRPr="000D7673">
        <w:rPr>
          <w:rFonts w:ascii="Arial" w:hAnsi="Arial" w:cs="Arial"/>
          <w:noProof/>
        </w:rPr>
        <w:drawing>
          <wp:inline distT="0" distB="0" distL="0" distR="0" wp14:anchorId="6BC2A8BC" wp14:editId="23875BDD">
            <wp:extent cx="5760720" cy="3844290"/>
            <wp:effectExtent l="0" t="0" r="0" b="3810"/>
            <wp:docPr id="1079767265" name="Slika 1" descr="preglednica tržnih razmer na svetovnih trgih s hmelj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67265" name="Slika 1" descr="preglednica tržnih razmer na svetovnih trgih s hmeljem"/>
                    <pic:cNvPicPr/>
                  </pic:nvPicPr>
                  <pic:blipFill>
                    <a:blip r:embed="rId15"/>
                    <a:stretch>
                      <a:fillRect/>
                    </a:stretch>
                  </pic:blipFill>
                  <pic:spPr>
                    <a:xfrm>
                      <a:off x="0" y="0"/>
                      <a:ext cx="5760720" cy="3844290"/>
                    </a:xfrm>
                    <a:prstGeom prst="rect">
                      <a:avLst/>
                    </a:prstGeom>
                  </pic:spPr>
                </pic:pic>
              </a:graphicData>
            </a:graphic>
          </wp:inline>
        </w:drawing>
      </w:r>
    </w:p>
    <w:p w14:paraId="160EB175" w14:textId="77777777" w:rsidR="00803E01" w:rsidRDefault="00B2170A" w:rsidP="00803E01">
      <w:pPr>
        <w:keepNext/>
        <w:jc w:val="center"/>
      </w:pPr>
      <w:r w:rsidRPr="000D7673">
        <w:rPr>
          <w:rFonts w:ascii="Arial" w:hAnsi="Arial" w:cs="Arial"/>
          <w:noProof/>
        </w:rPr>
        <w:drawing>
          <wp:inline distT="0" distB="0" distL="0" distR="0" wp14:anchorId="3AFFF7C6" wp14:editId="7D2BCC88">
            <wp:extent cx="4883108" cy="2352741"/>
            <wp:effectExtent l="0" t="0" r="0" b="0"/>
            <wp:docPr id="1028463572" name="Slika 1" descr="Skupinska fotografija, pojasnilo v napisu sl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63572" name="Slika 1" descr="Skupinska fotografija, pojasnilo v napisu slike,"/>
                    <pic:cNvPicPr/>
                  </pic:nvPicPr>
                  <pic:blipFill>
                    <a:blip r:embed="rId16"/>
                    <a:stretch>
                      <a:fillRect/>
                    </a:stretch>
                  </pic:blipFill>
                  <pic:spPr>
                    <a:xfrm>
                      <a:off x="0" y="0"/>
                      <a:ext cx="4895488" cy="2358706"/>
                    </a:xfrm>
                    <a:prstGeom prst="rect">
                      <a:avLst/>
                    </a:prstGeom>
                  </pic:spPr>
                </pic:pic>
              </a:graphicData>
            </a:graphic>
          </wp:inline>
        </w:drawing>
      </w:r>
    </w:p>
    <w:p w14:paraId="48489EE6" w14:textId="437E11FE" w:rsidR="00B2170A" w:rsidRPr="00D64438" w:rsidRDefault="00803E01" w:rsidP="00803E01">
      <w:pPr>
        <w:pStyle w:val="OBVESTILONapisslikegrafikonapreglednice"/>
        <w:rPr>
          <w:rFonts w:asciiTheme="minorHAnsi" w:hAnsiTheme="minorHAnsi" w:cstheme="minorHAnsi"/>
          <w:bCs/>
          <w:color w:val="000000"/>
          <w:lang w:val="sl-SI"/>
        </w:rPr>
      </w:pPr>
      <w:r w:rsidRPr="00803E01">
        <w:rPr>
          <w:lang w:val="sl-SI"/>
        </w:rPr>
        <w:t xml:space="preserve">Slika </w:t>
      </w:r>
      <w:r w:rsidRPr="00803E01">
        <w:rPr>
          <w:lang w:val="sl-SI"/>
        </w:rPr>
        <w:fldChar w:fldCharType="begin"/>
      </w:r>
      <w:r w:rsidRPr="00803E01">
        <w:rPr>
          <w:lang w:val="sl-SI"/>
        </w:rPr>
        <w:instrText xml:space="preserve"> SEQ Slika \* ARABIC </w:instrText>
      </w:r>
      <w:r w:rsidRPr="00803E01">
        <w:rPr>
          <w:lang w:val="sl-SI"/>
        </w:rPr>
        <w:fldChar w:fldCharType="separate"/>
      </w:r>
      <w:r w:rsidR="00E1473E">
        <w:rPr>
          <w:noProof/>
          <w:lang w:val="sl-SI"/>
        </w:rPr>
        <w:t>3</w:t>
      </w:r>
      <w:r w:rsidRPr="00803E01">
        <w:rPr>
          <w:lang w:val="sl-SI"/>
        </w:rPr>
        <w:fldChar w:fldCharType="end"/>
      </w:r>
      <w:r w:rsidRPr="00803E01">
        <w:rPr>
          <w:lang w:val="sl-SI"/>
        </w:rPr>
        <w:t xml:space="preserve">: </w:t>
      </w:r>
      <w:r w:rsidR="00B2170A" w:rsidRPr="00803E01">
        <w:rPr>
          <w:lang w:val="sl-SI"/>
        </w:rPr>
        <w:t>Slika: Delovno predsedstvo na seji IHGC (z leve): 4 podpredsedniki IHGC Bernard Ingwiller (FR), Adi Schapfl (DE), Pascal Piroué (DE), Zdeněk Rosa (CZ); predsednik IHGC Leslie A. Roy (US) in generalni sekretar IHGC dr. Martin Pavlovič (SI</w:t>
      </w:r>
      <w:r w:rsidRPr="00803E01">
        <w:rPr>
          <w:lang w:val="sl-SI"/>
        </w:rPr>
        <w:t>)</w:t>
      </w:r>
    </w:p>
    <w:sectPr w:rsidR="00B2170A" w:rsidRPr="00D64438" w:rsidSect="00AA1D07">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A083EC" w14:textId="77777777" w:rsidR="00793AD1" w:rsidRDefault="00793AD1" w:rsidP="006A44C7">
      <w:pPr>
        <w:spacing w:before="0" w:after="0"/>
      </w:pPr>
      <w:r>
        <w:separator/>
      </w:r>
    </w:p>
  </w:endnote>
  <w:endnote w:type="continuationSeparator" w:id="0">
    <w:p w14:paraId="53B9A1A0" w14:textId="77777777" w:rsidR="00793AD1" w:rsidRDefault="00793AD1"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D0AB2" w14:textId="77777777" w:rsidR="00A26B33" w:rsidRDefault="00A26B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49264" w14:textId="7086A738" w:rsidR="00D63F8A" w:rsidRPr="00484EC1" w:rsidRDefault="00D63F8A" w:rsidP="00484EC1">
    <w:pPr>
      <w:pStyle w:val="Footer"/>
    </w:pPr>
    <w:r>
      <w:t>Hmeljarske informacije</w:t>
    </w:r>
    <w:r w:rsidRPr="00484EC1">
      <w:t xml:space="preserve">, </w:t>
    </w:r>
    <w:r w:rsidR="00AE3EC3">
      <w:t>4</w:t>
    </w:r>
    <w:r w:rsidR="00D6798D">
      <w:t>1</w:t>
    </w:r>
    <w:r w:rsidRPr="00484EC1">
      <w:t xml:space="preserve"> (202</w:t>
    </w:r>
    <w:r w:rsidR="00D6798D">
      <w:t>4</w:t>
    </w:r>
    <w:r w:rsidRPr="00484EC1">
      <w:t xml:space="preserve">) </w:t>
    </w:r>
    <w:r w:rsidR="00A26B33">
      <w:t>6</w:t>
    </w:r>
    <w:r w:rsidRPr="00484EC1">
      <w:t xml:space="preserve">, s. </w:t>
    </w:r>
    <w:r w:rsidRPr="00484EC1">
      <w:fldChar w:fldCharType="begin"/>
    </w:r>
    <w:r w:rsidRPr="00484EC1">
      <w:instrText xml:space="preserve"> PAGE  \* Arabic  \* MERGEFORMAT </w:instrText>
    </w:r>
    <w:r w:rsidRPr="00484EC1">
      <w:fldChar w:fldCharType="separate"/>
    </w:r>
    <w:r w:rsidR="00276B05">
      <w:rPr>
        <w:noProof/>
      </w:rPr>
      <w:t>4</w:t>
    </w:r>
    <w:r w:rsidRPr="00484EC1">
      <w:fldChar w:fldCharType="end"/>
    </w:r>
    <w:r w:rsidRPr="00484EC1">
      <w:t>/</w:t>
    </w:r>
    <w:r>
      <w:rPr>
        <w:noProof/>
      </w:rPr>
      <w:fldChar w:fldCharType="begin"/>
    </w:r>
    <w:r>
      <w:rPr>
        <w:noProof/>
      </w:rPr>
      <w:instrText xml:space="preserve"> NUMPAGES  \* Arabic  \* MERGEFORMAT </w:instrText>
    </w:r>
    <w:r>
      <w:rPr>
        <w:noProof/>
      </w:rPr>
      <w:fldChar w:fldCharType="separate"/>
    </w:r>
    <w:r w:rsidR="00276B05">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4AE94" w14:textId="77777777" w:rsidR="00A26B33" w:rsidRDefault="00A26B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C70AC7" w14:textId="77777777" w:rsidR="00793AD1" w:rsidRDefault="00793AD1" w:rsidP="006A44C7">
      <w:pPr>
        <w:spacing w:before="0" w:after="0"/>
      </w:pPr>
      <w:r>
        <w:separator/>
      </w:r>
    </w:p>
  </w:footnote>
  <w:footnote w:type="continuationSeparator" w:id="0">
    <w:p w14:paraId="5D16F34B" w14:textId="77777777" w:rsidR="00793AD1" w:rsidRDefault="00793AD1" w:rsidP="006A44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CC83B" w14:textId="77777777" w:rsidR="00A26B33" w:rsidRDefault="00A26B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46F67" w14:textId="77777777" w:rsidR="00D63F8A" w:rsidRPr="00C5388D" w:rsidRDefault="00D63F8A" w:rsidP="006A44C7">
    <w:pPr>
      <w:pStyle w:val="Heading1"/>
      <w:numPr>
        <w:ilvl w:val="0"/>
        <w:numId w:val="0"/>
      </w:numPr>
      <w:rPr>
        <w:lang w:val="sl-SI"/>
      </w:rPr>
    </w:pPr>
    <w:r>
      <w:rPr>
        <w:lang w:val="sl-SI"/>
      </w:rPr>
      <w:t>Hmeljarske informacije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EDAFA0" w14:textId="77777777" w:rsidR="00A26B33" w:rsidRDefault="00A26B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B5C1A"/>
    <w:multiLevelType w:val="hybridMultilevel"/>
    <w:tmpl w:val="3FEA4B6A"/>
    <w:lvl w:ilvl="0" w:tplc="DB780EAC">
      <w:numFmt w:val="bullet"/>
      <w:lvlText w:val="-"/>
      <w:lvlJc w:val="left"/>
      <w:pPr>
        <w:ind w:left="1080" w:hanging="72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D5706B8"/>
    <w:multiLevelType w:val="hybridMultilevel"/>
    <w:tmpl w:val="EE585416"/>
    <w:lvl w:ilvl="0" w:tplc="47107CE0">
      <w:start w:val="1"/>
      <w:numFmt w:val="decimal"/>
      <w:lvlText w:val="%1"/>
      <w:lvlJc w:val="left"/>
      <w:pPr>
        <w:tabs>
          <w:tab w:val="num" w:pos="720"/>
        </w:tabs>
        <w:ind w:left="720" w:hanging="360"/>
      </w:pPr>
      <w:rPr>
        <w:rFonts w:hint="default"/>
        <w:vertAlign w:val="superscrip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E7A62"/>
    <w:multiLevelType w:val="hybridMultilevel"/>
    <w:tmpl w:val="BB924A80"/>
    <w:lvl w:ilvl="0" w:tplc="F702947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9D02A74"/>
    <w:multiLevelType w:val="hybridMultilevel"/>
    <w:tmpl w:val="83E2EEBC"/>
    <w:lvl w:ilvl="0" w:tplc="C4A808FC">
      <w:start w:val="1"/>
      <w:numFmt w:val="bullet"/>
      <w:lvlText w:val="̶"/>
      <w:lvlJc w:val="left"/>
      <w:pPr>
        <w:ind w:left="1080" w:hanging="72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B9D26C4"/>
    <w:multiLevelType w:val="hybridMultilevel"/>
    <w:tmpl w:val="F1AA95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FAF500D"/>
    <w:multiLevelType w:val="hybridMultilevel"/>
    <w:tmpl w:val="D07231BE"/>
    <w:lvl w:ilvl="0" w:tplc="349A3ED0">
      <w:start w:val="1"/>
      <w:numFmt w:val="bullet"/>
      <w:lvlText w:val="-"/>
      <w:lvlJc w:val="left"/>
      <w:pPr>
        <w:ind w:left="1080" w:hanging="72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36832DF"/>
    <w:multiLevelType w:val="hybridMultilevel"/>
    <w:tmpl w:val="82E044AA"/>
    <w:lvl w:ilvl="0" w:tplc="36248E0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7D45C2D"/>
    <w:multiLevelType w:val="hybridMultilevel"/>
    <w:tmpl w:val="76A0398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AD47B7A"/>
    <w:multiLevelType w:val="multilevel"/>
    <w:tmpl w:val="60E0F474"/>
    <w:lvl w:ilvl="0">
      <w:start w:val="1"/>
      <w:numFmt w:val="none"/>
      <w:pStyle w:val="Heading1"/>
      <w:lvlText w:val=""/>
      <w:lvlJc w:val="left"/>
      <w:pPr>
        <w:ind w:left="432" w:hanging="432"/>
      </w:pPr>
      <w:rPr>
        <w:rFonts w:hint="default"/>
      </w:rPr>
    </w:lvl>
    <w:lvl w:ilvl="1">
      <w:start w:val="1"/>
      <w:numFmt w:val="none"/>
      <w:lvlText w:val=""/>
      <w:lvlJc w:val="left"/>
      <w:pPr>
        <w:tabs>
          <w:tab w:val="num" w:pos="0"/>
        </w:tabs>
        <w:ind w:left="0" w:firstLine="0"/>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2.%3.%4.%5"/>
      <w:lvlJc w:val="left"/>
      <w:pPr>
        <w:ind w:left="1008" w:hanging="1008"/>
      </w:pPr>
      <w:rPr>
        <w:rFonts w:hint="default"/>
      </w:rPr>
    </w:lvl>
    <w:lvl w:ilvl="5">
      <w:start w:val="1"/>
      <w:numFmt w:val="decimal"/>
      <w:pStyle w:val="Heading6"/>
      <w:lvlText w:val="%1.%2.%3.%4.%5.%6"/>
      <w:lvlJc w:val="left"/>
      <w:pPr>
        <w:ind w:left="753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5B1C172C"/>
    <w:multiLevelType w:val="hybridMultilevel"/>
    <w:tmpl w:val="BCC0842A"/>
    <w:lvl w:ilvl="0" w:tplc="6F324E36">
      <w:numFmt w:val="bullet"/>
      <w:lvlText w:val=""/>
      <w:lvlJc w:val="left"/>
      <w:pPr>
        <w:ind w:left="720" w:hanging="360"/>
      </w:pPr>
      <w:rPr>
        <w:rFonts w:ascii="Symbol" w:eastAsia="Calibri"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81E014D"/>
    <w:multiLevelType w:val="hybridMultilevel"/>
    <w:tmpl w:val="3D0C3E0A"/>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AF809FA"/>
    <w:multiLevelType w:val="hybridMultilevel"/>
    <w:tmpl w:val="D4428130"/>
    <w:lvl w:ilvl="0" w:tplc="07BAB8DE">
      <w:start w:val="3"/>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75EF235F"/>
    <w:multiLevelType w:val="hybridMultilevel"/>
    <w:tmpl w:val="78AE29A6"/>
    <w:lvl w:ilvl="0" w:tplc="349A3ED0">
      <w:start w:val="1"/>
      <w:numFmt w:val="bullet"/>
      <w:pStyle w:val="ListParagraph"/>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B111F5D"/>
    <w:multiLevelType w:val="hybridMultilevel"/>
    <w:tmpl w:val="C2629E98"/>
    <w:lvl w:ilvl="0" w:tplc="9F286BB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E19658A"/>
    <w:multiLevelType w:val="hybridMultilevel"/>
    <w:tmpl w:val="7B063C5A"/>
    <w:lvl w:ilvl="0" w:tplc="D2CEA1A4">
      <w:start w:val="1"/>
      <w:numFmt w:val="bullet"/>
      <w:lvlText w:val="‒"/>
      <w:lvlJc w:val="left"/>
      <w:pPr>
        <w:ind w:left="1440" w:hanging="360"/>
      </w:pPr>
      <w:rPr>
        <w:rFonts w:ascii="Arial" w:hAnsi="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num w:numId="1" w16cid:durableId="175197915">
    <w:abstractNumId w:val="10"/>
  </w:num>
  <w:num w:numId="2" w16cid:durableId="1639530413">
    <w:abstractNumId w:val="10"/>
  </w:num>
  <w:num w:numId="3" w16cid:durableId="1020006617">
    <w:abstractNumId w:val="10"/>
  </w:num>
  <w:num w:numId="4" w16cid:durableId="1875264964">
    <w:abstractNumId w:val="10"/>
  </w:num>
  <w:num w:numId="5" w16cid:durableId="73475268">
    <w:abstractNumId w:val="10"/>
  </w:num>
  <w:num w:numId="6" w16cid:durableId="1313095984">
    <w:abstractNumId w:val="10"/>
  </w:num>
  <w:num w:numId="7" w16cid:durableId="780802156">
    <w:abstractNumId w:val="10"/>
  </w:num>
  <w:num w:numId="8" w16cid:durableId="1634015609">
    <w:abstractNumId w:val="10"/>
  </w:num>
  <w:num w:numId="9" w16cid:durableId="630939708">
    <w:abstractNumId w:val="2"/>
  </w:num>
  <w:num w:numId="10" w16cid:durableId="896668017">
    <w:abstractNumId w:val="10"/>
    <w:lvlOverride w:ilvl="0">
      <w:lvl w:ilvl="0">
        <w:start w:val="1"/>
        <w:numFmt w:val="none"/>
        <w:pStyle w:val="Heading1"/>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pStyle w:val="Heading3"/>
        <w:lvlText w:val="%2.%3"/>
        <w:lvlJc w:val="left"/>
        <w:pPr>
          <w:ind w:left="720" w:hanging="720"/>
        </w:pPr>
        <w:rPr>
          <w:rFonts w:hint="default"/>
        </w:rPr>
      </w:lvl>
    </w:lvlOverride>
    <w:lvlOverride w:ilvl="3">
      <w:lvl w:ilvl="3">
        <w:start w:val="1"/>
        <w:numFmt w:val="decimal"/>
        <w:pStyle w:val="Heading4"/>
        <w:lvlText w:val="%2.%3.%4"/>
        <w:lvlJc w:val="left"/>
        <w:pPr>
          <w:ind w:left="864" w:hanging="864"/>
        </w:pPr>
        <w:rPr>
          <w:rFonts w:hint="default"/>
        </w:rPr>
      </w:lvl>
    </w:lvlOverride>
    <w:lvlOverride w:ilvl="4">
      <w:lvl w:ilvl="4">
        <w:start w:val="1"/>
        <w:numFmt w:val="decimal"/>
        <w:pStyle w:val="Heading5"/>
        <w:lvlText w:val="%2.%3.%4.%5"/>
        <w:lvlJc w:val="left"/>
        <w:pPr>
          <w:ind w:left="1008" w:hanging="1008"/>
        </w:pPr>
        <w:rPr>
          <w:rFonts w:hint="default"/>
        </w:rPr>
      </w:lvl>
    </w:lvlOverride>
    <w:lvlOverride w:ilvl="5">
      <w:lvl w:ilvl="5">
        <w:start w:val="1"/>
        <w:numFmt w:val="decimal"/>
        <w:pStyle w:val="Heading6"/>
        <w:lvlText w:val="%1.%2.%3.%4.%5.%6"/>
        <w:lvlJc w:val="left"/>
        <w:pPr>
          <w:ind w:left="753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1206984815">
    <w:abstractNumId w:val="3"/>
  </w:num>
  <w:num w:numId="12" w16cid:durableId="409427628">
    <w:abstractNumId w:val="1"/>
  </w:num>
  <w:num w:numId="13" w16cid:durableId="1889148423">
    <w:abstractNumId w:val="12"/>
  </w:num>
  <w:num w:numId="14" w16cid:durableId="466434865">
    <w:abstractNumId w:val="13"/>
  </w:num>
  <w:num w:numId="15" w16cid:durableId="1193494319">
    <w:abstractNumId w:val="8"/>
  </w:num>
  <w:num w:numId="16" w16cid:durableId="631519632">
    <w:abstractNumId w:val="16"/>
  </w:num>
  <w:num w:numId="17" w16cid:durableId="290206113">
    <w:abstractNumId w:val="11"/>
  </w:num>
  <w:num w:numId="18" w16cid:durableId="1249075337">
    <w:abstractNumId w:val="6"/>
  </w:num>
  <w:num w:numId="19" w16cid:durableId="699742120">
    <w:abstractNumId w:val="0"/>
  </w:num>
  <w:num w:numId="20" w16cid:durableId="1312490248">
    <w:abstractNumId w:val="5"/>
  </w:num>
  <w:num w:numId="21" w16cid:durableId="1171338280">
    <w:abstractNumId w:val="7"/>
  </w:num>
  <w:num w:numId="22" w16cid:durableId="1682851927">
    <w:abstractNumId w:val="14"/>
  </w:num>
  <w:num w:numId="23" w16cid:durableId="777650546">
    <w:abstractNumId w:val="4"/>
  </w:num>
  <w:num w:numId="24" w16cid:durableId="492726096">
    <w:abstractNumId w:val="9"/>
  </w:num>
  <w:num w:numId="25" w16cid:durableId="518131145">
    <w:abstractNumId w:val="17"/>
  </w:num>
  <w:num w:numId="26" w16cid:durableId="11451968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8D"/>
    <w:rsid w:val="000018EC"/>
    <w:rsid w:val="00024EBD"/>
    <w:rsid w:val="000465C0"/>
    <w:rsid w:val="00047520"/>
    <w:rsid w:val="0006170F"/>
    <w:rsid w:val="00063C2E"/>
    <w:rsid w:val="000720EC"/>
    <w:rsid w:val="00093A87"/>
    <w:rsid w:val="0009640A"/>
    <w:rsid w:val="000A350D"/>
    <w:rsid w:val="000A3C1F"/>
    <w:rsid w:val="000B24B8"/>
    <w:rsid w:val="000B6E4A"/>
    <w:rsid w:val="000D41CC"/>
    <w:rsid w:val="000F2D09"/>
    <w:rsid w:val="00101246"/>
    <w:rsid w:val="001012DF"/>
    <w:rsid w:val="00103C77"/>
    <w:rsid w:val="00113E1D"/>
    <w:rsid w:val="00130299"/>
    <w:rsid w:val="00131E83"/>
    <w:rsid w:val="0013211D"/>
    <w:rsid w:val="001444BE"/>
    <w:rsid w:val="0014463D"/>
    <w:rsid w:val="00144649"/>
    <w:rsid w:val="00161740"/>
    <w:rsid w:val="001628C2"/>
    <w:rsid w:val="00171544"/>
    <w:rsid w:val="001826B5"/>
    <w:rsid w:val="001836BD"/>
    <w:rsid w:val="001850E3"/>
    <w:rsid w:val="00193288"/>
    <w:rsid w:val="001A0742"/>
    <w:rsid w:val="001B17A7"/>
    <w:rsid w:val="001B17B0"/>
    <w:rsid w:val="001B6FD8"/>
    <w:rsid w:val="001B7F8C"/>
    <w:rsid w:val="001C6F17"/>
    <w:rsid w:val="001D1914"/>
    <w:rsid w:val="001E03F7"/>
    <w:rsid w:val="00204AF7"/>
    <w:rsid w:val="00206D6E"/>
    <w:rsid w:val="00207336"/>
    <w:rsid w:val="00214DD1"/>
    <w:rsid w:val="0021654A"/>
    <w:rsid w:val="002352EA"/>
    <w:rsid w:val="00265A01"/>
    <w:rsid w:val="00271783"/>
    <w:rsid w:val="00273BA0"/>
    <w:rsid w:val="00276B05"/>
    <w:rsid w:val="00284384"/>
    <w:rsid w:val="00292355"/>
    <w:rsid w:val="002930C2"/>
    <w:rsid w:val="0029651D"/>
    <w:rsid w:val="00297D2F"/>
    <w:rsid w:val="002A4060"/>
    <w:rsid w:val="002A7E48"/>
    <w:rsid w:val="002B1112"/>
    <w:rsid w:val="002B37E0"/>
    <w:rsid w:val="002B5B8C"/>
    <w:rsid w:val="002D235E"/>
    <w:rsid w:val="002E40D9"/>
    <w:rsid w:val="002F4046"/>
    <w:rsid w:val="003026A9"/>
    <w:rsid w:val="00311724"/>
    <w:rsid w:val="003142F7"/>
    <w:rsid w:val="00322E00"/>
    <w:rsid w:val="00340357"/>
    <w:rsid w:val="00352AA9"/>
    <w:rsid w:val="0035384B"/>
    <w:rsid w:val="00370D5F"/>
    <w:rsid w:val="00387AF7"/>
    <w:rsid w:val="00394E29"/>
    <w:rsid w:val="003A0A02"/>
    <w:rsid w:val="003C1464"/>
    <w:rsid w:val="003D5DB3"/>
    <w:rsid w:val="003D6E8C"/>
    <w:rsid w:val="003E02C6"/>
    <w:rsid w:val="003E4F72"/>
    <w:rsid w:val="003E62DF"/>
    <w:rsid w:val="003E64AC"/>
    <w:rsid w:val="003F1717"/>
    <w:rsid w:val="003F3795"/>
    <w:rsid w:val="004004C2"/>
    <w:rsid w:val="00407C2D"/>
    <w:rsid w:val="004346C6"/>
    <w:rsid w:val="004349C6"/>
    <w:rsid w:val="004542AE"/>
    <w:rsid w:val="004548E0"/>
    <w:rsid w:val="00457688"/>
    <w:rsid w:val="004648EE"/>
    <w:rsid w:val="00475781"/>
    <w:rsid w:val="00484EC1"/>
    <w:rsid w:val="004860BE"/>
    <w:rsid w:val="00492977"/>
    <w:rsid w:val="00494A4B"/>
    <w:rsid w:val="00495897"/>
    <w:rsid w:val="004B108C"/>
    <w:rsid w:val="004B6D0C"/>
    <w:rsid w:val="004C5071"/>
    <w:rsid w:val="004D2B82"/>
    <w:rsid w:val="004D7401"/>
    <w:rsid w:val="004E12B1"/>
    <w:rsid w:val="004E3E4B"/>
    <w:rsid w:val="004E498E"/>
    <w:rsid w:val="004F27A3"/>
    <w:rsid w:val="004F27EA"/>
    <w:rsid w:val="004F34FF"/>
    <w:rsid w:val="004F4B8E"/>
    <w:rsid w:val="00515238"/>
    <w:rsid w:val="0054066A"/>
    <w:rsid w:val="00550A98"/>
    <w:rsid w:val="00555AF5"/>
    <w:rsid w:val="00557962"/>
    <w:rsid w:val="00566F9D"/>
    <w:rsid w:val="00567082"/>
    <w:rsid w:val="005741C3"/>
    <w:rsid w:val="005764AB"/>
    <w:rsid w:val="00576B98"/>
    <w:rsid w:val="0058339F"/>
    <w:rsid w:val="005A1CB4"/>
    <w:rsid w:val="005C3957"/>
    <w:rsid w:val="005C4CC0"/>
    <w:rsid w:val="005D2D95"/>
    <w:rsid w:val="005D4D46"/>
    <w:rsid w:val="005D4E3E"/>
    <w:rsid w:val="005E747C"/>
    <w:rsid w:val="0060343C"/>
    <w:rsid w:val="00612794"/>
    <w:rsid w:val="00612B91"/>
    <w:rsid w:val="0065138B"/>
    <w:rsid w:val="00657DB3"/>
    <w:rsid w:val="0067030B"/>
    <w:rsid w:val="00674643"/>
    <w:rsid w:val="00680106"/>
    <w:rsid w:val="006825D3"/>
    <w:rsid w:val="006A44C7"/>
    <w:rsid w:val="006B2369"/>
    <w:rsid w:val="006C6538"/>
    <w:rsid w:val="006E019A"/>
    <w:rsid w:val="006F326F"/>
    <w:rsid w:val="00703E1B"/>
    <w:rsid w:val="00722B88"/>
    <w:rsid w:val="00722BA1"/>
    <w:rsid w:val="00735EB5"/>
    <w:rsid w:val="007411B5"/>
    <w:rsid w:val="0074267B"/>
    <w:rsid w:val="0075708A"/>
    <w:rsid w:val="007670FB"/>
    <w:rsid w:val="00772503"/>
    <w:rsid w:val="0077624C"/>
    <w:rsid w:val="007771E4"/>
    <w:rsid w:val="00777553"/>
    <w:rsid w:val="007911BC"/>
    <w:rsid w:val="00792188"/>
    <w:rsid w:val="00792F0B"/>
    <w:rsid w:val="00793AD1"/>
    <w:rsid w:val="007A6960"/>
    <w:rsid w:val="007B022C"/>
    <w:rsid w:val="007B1847"/>
    <w:rsid w:val="007B6F3F"/>
    <w:rsid w:val="007C338B"/>
    <w:rsid w:val="007E6E2B"/>
    <w:rsid w:val="00800814"/>
    <w:rsid w:val="00803E01"/>
    <w:rsid w:val="008075B6"/>
    <w:rsid w:val="008114A5"/>
    <w:rsid w:val="00815D2B"/>
    <w:rsid w:val="00816419"/>
    <w:rsid w:val="00824064"/>
    <w:rsid w:val="008359EC"/>
    <w:rsid w:val="0084448C"/>
    <w:rsid w:val="00847558"/>
    <w:rsid w:val="00853404"/>
    <w:rsid w:val="00853888"/>
    <w:rsid w:val="00867904"/>
    <w:rsid w:val="0088006D"/>
    <w:rsid w:val="00886851"/>
    <w:rsid w:val="00887232"/>
    <w:rsid w:val="0089682A"/>
    <w:rsid w:val="008B00DA"/>
    <w:rsid w:val="008B6E2E"/>
    <w:rsid w:val="008C12AF"/>
    <w:rsid w:val="008C62E8"/>
    <w:rsid w:val="008C6595"/>
    <w:rsid w:val="008D3426"/>
    <w:rsid w:val="008D73F6"/>
    <w:rsid w:val="008E18A0"/>
    <w:rsid w:val="008E4251"/>
    <w:rsid w:val="008E49EB"/>
    <w:rsid w:val="008E6513"/>
    <w:rsid w:val="008F1ABD"/>
    <w:rsid w:val="0091139C"/>
    <w:rsid w:val="00915425"/>
    <w:rsid w:val="009200F6"/>
    <w:rsid w:val="009277A6"/>
    <w:rsid w:val="009449C7"/>
    <w:rsid w:val="0095791C"/>
    <w:rsid w:val="009675E6"/>
    <w:rsid w:val="0097302C"/>
    <w:rsid w:val="00974BF5"/>
    <w:rsid w:val="009A3361"/>
    <w:rsid w:val="009B45B5"/>
    <w:rsid w:val="009B49EF"/>
    <w:rsid w:val="009D3856"/>
    <w:rsid w:val="009D3C1B"/>
    <w:rsid w:val="009D48DB"/>
    <w:rsid w:val="009E4E5F"/>
    <w:rsid w:val="009E799D"/>
    <w:rsid w:val="009F63F9"/>
    <w:rsid w:val="009F6AC9"/>
    <w:rsid w:val="009F7613"/>
    <w:rsid w:val="00A05224"/>
    <w:rsid w:val="00A119B4"/>
    <w:rsid w:val="00A1394E"/>
    <w:rsid w:val="00A14A1E"/>
    <w:rsid w:val="00A161F7"/>
    <w:rsid w:val="00A26B33"/>
    <w:rsid w:val="00A474B7"/>
    <w:rsid w:val="00A519F9"/>
    <w:rsid w:val="00A62C89"/>
    <w:rsid w:val="00A73D2A"/>
    <w:rsid w:val="00A9152E"/>
    <w:rsid w:val="00A93E3C"/>
    <w:rsid w:val="00A956BE"/>
    <w:rsid w:val="00AA1D07"/>
    <w:rsid w:val="00AA23F3"/>
    <w:rsid w:val="00AA59FF"/>
    <w:rsid w:val="00AA6D8C"/>
    <w:rsid w:val="00AB58F9"/>
    <w:rsid w:val="00AB74BB"/>
    <w:rsid w:val="00AC252A"/>
    <w:rsid w:val="00AC660D"/>
    <w:rsid w:val="00AD71FC"/>
    <w:rsid w:val="00AE0713"/>
    <w:rsid w:val="00AE09BD"/>
    <w:rsid w:val="00AE2D54"/>
    <w:rsid w:val="00AE3EC3"/>
    <w:rsid w:val="00AE4DCD"/>
    <w:rsid w:val="00AE58DE"/>
    <w:rsid w:val="00AF2C4E"/>
    <w:rsid w:val="00AF6EF7"/>
    <w:rsid w:val="00B12DBF"/>
    <w:rsid w:val="00B2170A"/>
    <w:rsid w:val="00B25B05"/>
    <w:rsid w:val="00B317F5"/>
    <w:rsid w:val="00B363C4"/>
    <w:rsid w:val="00B42E98"/>
    <w:rsid w:val="00B62F24"/>
    <w:rsid w:val="00B767AF"/>
    <w:rsid w:val="00B81621"/>
    <w:rsid w:val="00B82E95"/>
    <w:rsid w:val="00B87636"/>
    <w:rsid w:val="00B92456"/>
    <w:rsid w:val="00BB63A1"/>
    <w:rsid w:val="00BD2B2B"/>
    <w:rsid w:val="00BD3702"/>
    <w:rsid w:val="00BD5828"/>
    <w:rsid w:val="00BE3EC4"/>
    <w:rsid w:val="00BE772F"/>
    <w:rsid w:val="00C00CDB"/>
    <w:rsid w:val="00C16F3A"/>
    <w:rsid w:val="00C218B0"/>
    <w:rsid w:val="00C21D85"/>
    <w:rsid w:val="00C3124A"/>
    <w:rsid w:val="00C432B1"/>
    <w:rsid w:val="00C43A84"/>
    <w:rsid w:val="00C44314"/>
    <w:rsid w:val="00C4440F"/>
    <w:rsid w:val="00C4602E"/>
    <w:rsid w:val="00C5180A"/>
    <w:rsid w:val="00C5388D"/>
    <w:rsid w:val="00C64CB8"/>
    <w:rsid w:val="00C74D2B"/>
    <w:rsid w:val="00C812B3"/>
    <w:rsid w:val="00C81A66"/>
    <w:rsid w:val="00C8662E"/>
    <w:rsid w:val="00C93BE7"/>
    <w:rsid w:val="00CA01BD"/>
    <w:rsid w:val="00CA0FF8"/>
    <w:rsid w:val="00CA3556"/>
    <w:rsid w:val="00CB60D8"/>
    <w:rsid w:val="00CC7084"/>
    <w:rsid w:val="00CD252C"/>
    <w:rsid w:val="00CD3A85"/>
    <w:rsid w:val="00CD480E"/>
    <w:rsid w:val="00CD72B3"/>
    <w:rsid w:val="00CF224D"/>
    <w:rsid w:val="00D02583"/>
    <w:rsid w:val="00D034AA"/>
    <w:rsid w:val="00D055BE"/>
    <w:rsid w:val="00D101CF"/>
    <w:rsid w:val="00D101EC"/>
    <w:rsid w:val="00D33CAC"/>
    <w:rsid w:val="00D40209"/>
    <w:rsid w:val="00D4111F"/>
    <w:rsid w:val="00D61786"/>
    <w:rsid w:val="00D63F8A"/>
    <w:rsid w:val="00D64438"/>
    <w:rsid w:val="00D6798D"/>
    <w:rsid w:val="00D959F2"/>
    <w:rsid w:val="00D96F90"/>
    <w:rsid w:val="00DA356B"/>
    <w:rsid w:val="00DC27EA"/>
    <w:rsid w:val="00DD2990"/>
    <w:rsid w:val="00DE0198"/>
    <w:rsid w:val="00DE1815"/>
    <w:rsid w:val="00DE1EF0"/>
    <w:rsid w:val="00DE3D56"/>
    <w:rsid w:val="00DE4761"/>
    <w:rsid w:val="00DE5B37"/>
    <w:rsid w:val="00DE6070"/>
    <w:rsid w:val="00DE69F3"/>
    <w:rsid w:val="00DF1384"/>
    <w:rsid w:val="00DF33D8"/>
    <w:rsid w:val="00DF5790"/>
    <w:rsid w:val="00E07BDF"/>
    <w:rsid w:val="00E12767"/>
    <w:rsid w:val="00E1288F"/>
    <w:rsid w:val="00E1473E"/>
    <w:rsid w:val="00E15752"/>
    <w:rsid w:val="00E230F2"/>
    <w:rsid w:val="00E24A5A"/>
    <w:rsid w:val="00E33727"/>
    <w:rsid w:val="00E347DB"/>
    <w:rsid w:val="00E351A0"/>
    <w:rsid w:val="00E4294B"/>
    <w:rsid w:val="00E4396B"/>
    <w:rsid w:val="00E44F62"/>
    <w:rsid w:val="00E650EA"/>
    <w:rsid w:val="00E81FF7"/>
    <w:rsid w:val="00E86F45"/>
    <w:rsid w:val="00EB664C"/>
    <w:rsid w:val="00EC07D9"/>
    <w:rsid w:val="00EE47B9"/>
    <w:rsid w:val="00EF19FF"/>
    <w:rsid w:val="00F12CAA"/>
    <w:rsid w:val="00F15DC4"/>
    <w:rsid w:val="00F26BFA"/>
    <w:rsid w:val="00F34757"/>
    <w:rsid w:val="00F37DF4"/>
    <w:rsid w:val="00F4696F"/>
    <w:rsid w:val="00F516E4"/>
    <w:rsid w:val="00F65022"/>
    <w:rsid w:val="00F7153D"/>
    <w:rsid w:val="00F80C80"/>
    <w:rsid w:val="00F93E04"/>
    <w:rsid w:val="00FA6B45"/>
    <w:rsid w:val="00FA71E8"/>
    <w:rsid w:val="00FB35D3"/>
    <w:rsid w:val="00FB39FF"/>
    <w:rsid w:val="00FB7897"/>
    <w:rsid w:val="00FD003A"/>
    <w:rsid w:val="00FD0C19"/>
    <w:rsid w:val="00FD577B"/>
    <w:rsid w:val="00FE0C3B"/>
    <w:rsid w:val="00FE5676"/>
    <w:rsid w:val="00FE6B01"/>
    <w:rsid w:val="00FE779D"/>
    <w:rsid w:val="00FF2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8655D"/>
  <w15:chartTrackingRefBased/>
  <w15:docId w15:val="{26A6C0CF-609A-4C47-855E-6CC2E3E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BVESTILO"/>
    <w:qFormat/>
    <w:rsid w:val="00674643"/>
    <w:pPr>
      <w:spacing w:before="120" w:after="120" w:line="240" w:lineRule="auto"/>
    </w:pPr>
    <w:rPr>
      <w:rFonts w:ascii="Calibri" w:hAnsi="Calibri"/>
    </w:rPr>
  </w:style>
  <w:style w:type="paragraph" w:styleId="Heading1">
    <w:name w:val="heading 1"/>
    <w:aliases w:val="OBVESTILO"/>
    <w:basedOn w:val="Normal"/>
    <w:next w:val="Normal"/>
    <w:link w:val="Heading1Char"/>
    <w:qFormat/>
    <w:rsid w:val="00DE0198"/>
    <w:pPr>
      <w:keepNext/>
      <w:keepLines/>
      <w:numPr>
        <w:numId w:val="1"/>
      </w:numPr>
      <w:pBdr>
        <w:bottom w:val="single" w:sz="6" w:space="1" w:color="auto"/>
      </w:pBdr>
      <w:spacing w:before="0" w:after="240"/>
      <w:outlineLvl w:val="0"/>
    </w:pPr>
    <w:rPr>
      <w:rFonts w:eastAsiaTheme="majorEastAsia" w:cstheme="majorBidi"/>
      <w:b/>
      <w:color w:val="538135" w:themeColor="accent6" w:themeShade="BF"/>
      <w:sz w:val="36"/>
      <w:szCs w:val="32"/>
      <w:lang w:val="en-US"/>
    </w:rPr>
  </w:style>
  <w:style w:type="paragraph" w:styleId="Heading2">
    <w:name w:val="heading 2"/>
    <w:aliases w:val="OBVESTILO 1"/>
    <w:basedOn w:val="Normal"/>
    <w:next w:val="Normal"/>
    <w:link w:val="Heading2Char"/>
    <w:unhideWhenUsed/>
    <w:qFormat/>
    <w:rsid w:val="00F34757"/>
    <w:pPr>
      <w:keepNext/>
      <w:keepLines/>
      <w:shd w:val="clear" w:color="auto" w:fill="E2EFD9" w:themeFill="accent6" w:themeFillTint="33"/>
      <w:spacing w:before="360" w:after="240"/>
      <w:outlineLvl w:val="1"/>
    </w:pPr>
    <w:rPr>
      <w:rFonts w:eastAsiaTheme="majorEastAsia" w:cstheme="majorBidi"/>
      <w:b/>
      <w:sz w:val="24"/>
      <w:szCs w:val="26"/>
      <w:lang w:val="en-US"/>
    </w:rPr>
  </w:style>
  <w:style w:type="paragraph" w:styleId="Heading3">
    <w:name w:val="heading 3"/>
    <w:aliases w:val="OBVESTILO 2"/>
    <w:basedOn w:val="Normal"/>
    <w:next w:val="Normal"/>
    <w:link w:val="Heading3Char"/>
    <w:unhideWhenUsed/>
    <w:qFormat/>
    <w:rsid w:val="001B6FD8"/>
    <w:pPr>
      <w:keepNext/>
      <w:keepLines/>
      <w:numPr>
        <w:ilvl w:val="2"/>
        <w:numId w:val="1"/>
      </w:numPr>
      <w:spacing w:before="240" w:after="240"/>
      <w:outlineLvl w:val="2"/>
    </w:pPr>
    <w:rPr>
      <w:rFonts w:eastAsiaTheme="majorEastAsia" w:cstheme="majorBidi"/>
      <w:b/>
      <w:szCs w:val="24"/>
      <w:lang w:val="en-US"/>
    </w:rPr>
  </w:style>
  <w:style w:type="paragraph" w:styleId="Heading4">
    <w:name w:val="heading 4"/>
    <w:aliases w:val="OBVESTILO 3"/>
    <w:basedOn w:val="Normal"/>
    <w:next w:val="Normal"/>
    <w:link w:val="Heading4Char"/>
    <w:unhideWhenUsed/>
    <w:qFormat/>
    <w:rsid w:val="001B6FD8"/>
    <w:pPr>
      <w:keepNext/>
      <w:keepLines/>
      <w:numPr>
        <w:ilvl w:val="3"/>
        <w:numId w:val="1"/>
      </w:numPr>
      <w:spacing w:before="240" w:after="200"/>
      <w:outlineLvl w:val="3"/>
    </w:pPr>
    <w:rPr>
      <w:rFonts w:eastAsiaTheme="majorEastAsia" w:cstheme="majorBidi"/>
      <w:b/>
      <w:i/>
      <w:iCs/>
      <w:sz w:val="24"/>
      <w:lang w:val="en-US"/>
    </w:rPr>
  </w:style>
  <w:style w:type="paragraph" w:styleId="Heading5">
    <w:name w:val="heading 5"/>
    <w:aliases w:val="OBVESTILO 4"/>
    <w:basedOn w:val="Normal"/>
    <w:next w:val="Normal"/>
    <w:link w:val="Heading5Char"/>
    <w:unhideWhenUsed/>
    <w:qFormat/>
    <w:rsid w:val="00DE4761"/>
    <w:pPr>
      <w:keepNext/>
      <w:keepLines/>
      <w:numPr>
        <w:ilvl w:val="4"/>
        <w:numId w:val="1"/>
      </w:numPr>
      <w:jc w:val="both"/>
      <w:outlineLvl w:val="4"/>
    </w:pPr>
    <w:rPr>
      <w:rFonts w:asciiTheme="majorHAnsi" w:eastAsiaTheme="majorEastAsia" w:hAnsiTheme="majorHAnsi" w:cstheme="majorBidi"/>
      <w:b/>
      <w:i/>
      <w:color w:val="2E74B5" w:themeColor="accent1" w:themeShade="BF"/>
      <w:sz w:val="20"/>
      <w:lang w:val="en-US"/>
    </w:rPr>
  </w:style>
  <w:style w:type="paragraph" w:styleId="Heading6">
    <w:name w:val="heading 6"/>
    <w:aliases w:val="OBVESTILO 5"/>
    <w:basedOn w:val="Normal"/>
    <w:next w:val="Normal"/>
    <w:link w:val="Heading6Char"/>
    <w:unhideWhenUsed/>
    <w:qFormat/>
    <w:rsid w:val="00DE4761"/>
    <w:pPr>
      <w:keepNext/>
      <w:keepLines/>
      <w:numPr>
        <w:ilvl w:val="5"/>
        <w:numId w:val="1"/>
      </w:numPr>
      <w:spacing w:before="240"/>
      <w:jc w:val="both"/>
      <w:outlineLvl w:val="5"/>
    </w:pPr>
    <w:rPr>
      <w:rFonts w:asciiTheme="majorHAnsi" w:eastAsiaTheme="majorEastAsia" w:hAnsiTheme="majorHAnsi" w:cstheme="majorBidi"/>
      <w:color w:val="1F4D78" w:themeColor="accent1" w:themeShade="7F"/>
      <w:sz w:val="20"/>
      <w:lang w:val="en-US"/>
    </w:rPr>
  </w:style>
  <w:style w:type="paragraph" w:styleId="Heading7">
    <w:name w:val="heading 7"/>
    <w:aliases w:val="OBVESTILO 6"/>
    <w:basedOn w:val="Normal"/>
    <w:next w:val="Normal"/>
    <w:link w:val="Heading7Char"/>
    <w:unhideWhenUsed/>
    <w:qFormat/>
    <w:rsid w:val="00DE4761"/>
    <w:pPr>
      <w:keepNext/>
      <w:keepLines/>
      <w:numPr>
        <w:ilvl w:val="6"/>
        <w:numId w:val="1"/>
      </w:numPr>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Heading8">
    <w:name w:val="heading 8"/>
    <w:aliases w:val="OBVESTILO 7"/>
    <w:basedOn w:val="Normal"/>
    <w:next w:val="Normal"/>
    <w:link w:val="Heading8Char"/>
    <w:unhideWhenUsed/>
    <w:qFormat/>
    <w:rsid w:val="00DE4761"/>
    <w:pPr>
      <w:keepNext/>
      <w:keepLines/>
      <w:numPr>
        <w:ilvl w:val="7"/>
        <w:numId w:val="1"/>
      </w:numPr>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897"/>
    <w:pPr>
      <w:numPr>
        <w:numId w:val="22"/>
      </w:numPr>
      <w:contextualSpacing/>
    </w:pPr>
  </w:style>
  <w:style w:type="paragraph" w:customStyle="1" w:styleId="OBVESTILOTabelaBesedilo">
    <w:name w:val="OBVESTILO Tabela Besedilo"/>
    <w:basedOn w:val="OBVESTILOTabelaKrepko"/>
    <w:qFormat/>
    <w:rsid w:val="00CA0FF8"/>
    <w:pPr>
      <w:spacing w:before="0" w:after="0"/>
    </w:pPr>
    <w:rPr>
      <w:b w:val="0"/>
      <w:bCs/>
      <w:szCs w:val="24"/>
    </w:rPr>
  </w:style>
  <w:style w:type="character" w:customStyle="1" w:styleId="Heading1Char">
    <w:name w:val="Heading 1 Char"/>
    <w:aliases w:val="OBVESTILO Char"/>
    <w:basedOn w:val="DefaultParagraphFont"/>
    <w:link w:val="Heading1"/>
    <w:rsid w:val="00DE0198"/>
    <w:rPr>
      <w:rFonts w:ascii="Calibri" w:eastAsiaTheme="majorEastAsia" w:hAnsi="Calibri" w:cstheme="majorBidi"/>
      <w:b/>
      <w:color w:val="538135" w:themeColor="accent6" w:themeShade="BF"/>
      <w:sz w:val="36"/>
      <w:szCs w:val="32"/>
      <w:lang w:val="en-US"/>
    </w:rPr>
  </w:style>
  <w:style w:type="character" w:customStyle="1" w:styleId="Heading2Char">
    <w:name w:val="Heading 2 Char"/>
    <w:aliases w:val="OBVESTILO 1 Char"/>
    <w:basedOn w:val="DefaultParagraphFont"/>
    <w:link w:val="Heading2"/>
    <w:rsid w:val="00C43A84"/>
    <w:rPr>
      <w:rFonts w:ascii="Calibri" w:eastAsiaTheme="majorEastAsia" w:hAnsi="Calibri" w:cstheme="majorBidi"/>
      <w:b/>
      <w:sz w:val="24"/>
      <w:szCs w:val="26"/>
      <w:shd w:val="clear" w:color="auto" w:fill="E2EFD9" w:themeFill="accent6" w:themeFillTint="33"/>
      <w:lang w:val="en-US"/>
    </w:rPr>
  </w:style>
  <w:style w:type="character" w:customStyle="1" w:styleId="Heading3Char">
    <w:name w:val="Heading 3 Char"/>
    <w:aliases w:val="OBVESTILO 2 Char"/>
    <w:basedOn w:val="DefaultParagraphFont"/>
    <w:link w:val="Heading3"/>
    <w:rsid w:val="001B6FD8"/>
    <w:rPr>
      <w:rFonts w:ascii="Calibri" w:eastAsiaTheme="majorEastAsia" w:hAnsi="Calibri" w:cstheme="majorBidi"/>
      <w:b/>
      <w:szCs w:val="24"/>
      <w:lang w:val="en-US"/>
    </w:rPr>
  </w:style>
  <w:style w:type="character" w:customStyle="1" w:styleId="Heading4Char">
    <w:name w:val="Heading 4 Char"/>
    <w:aliases w:val="OBVESTILO 3 Char"/>
    <w:basedOn w:val="DefaultParagraphFont"/>
    <w:link w:val="Heading4"/>
    <w:rsid w:val="001B6FD8"/>
    <w:rPr>
      <w:rFonts w:ascii="Calibri" w:eastAsiaTheme="majorEastAsia" w:hAnsi="Calibri" w:cstheme="majorBidi"/>
      <w:b/>
      <w:i/>
      <w:iCs/>
      <w:sz w:val="24"/>
      <w:lang w:val="en-US"/>
    </w:rPr>
  </w:style>
  <w:style w:type="character" w:customStyle="1" w:styleId="Heading5Char">
    <w:name w:val="Heading 5 Char"/>
    <w:aliases w:val="OBVESTILO 4 Char"/>
    <w:basedOn w:val="DefaultParagraphFont"/>
    <w:link w:val="Heading5"/>
    <w:rsid w:val="00DE4761"/>
    <w:rPr>
      <w:rFonts w:asciiTheme="majorHAnsi" w:eastAsiaTheme="majorEastAsia" w:hAnsiTheme="majorHAnsi" w:cstheme="majorBidi"/>
      <w:b/>
      <w:i/>
      <w:color w:val="2E74B5" w:themeColor="accent1" w:themeShade="BF"/>
      <w:sz w:val="20"/>
      <w:lang w:val="en-US"/>
    </w:rPr>
  </w:style>
  <w:style w:type="character" w:customStyle="1" w:styleId="Heading6Char">
    <w:name w:val="Heading 6 Char"/>
    <w:aliases w:val="OBVESTILO 5 Char"/>
    <w:basedOn w:val="DefaultParagraphFont"/>
    <w:link w:val="Heading6"/>
    <w:rsid w:val="00DE4761"/>
    <w:rPr>
      <w:rFonts w:asciiTheme="majorHAnsi" w:eastAsiaTheme="majorEastAsia" w:hAnsiTheme="majorHAnsi" w:cstheme="majorBidi"/>
      <w:color w:val="1F4D78" w:themeColor="accent1" w:themeShade="7F"/>
      <w:sz w:val="20"/>
      <w:lang w:val="en-US"/>
    </w:rPr>
  </w:style>
  <w:style w:type="character" w:customStyle="1" w:styleId="Heading7Char">
    <w:name w:val="Heading 7 Char"/>
    <w:aliases w:val="OBVESTILO 6 Char"/>
    <w:basedOn w:val="DefaultParagraphFont"/>
    <w:link w:val="Heading7"/>
    <w:rsid w:val="00DE4761"/>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aliases w:val="OBVESTILO 7 Char"/>
    <w:basedOn w:val="DefaultParagraphFont"/>
    <w:link w:val="Heading8"/>
    <w:rsid w:val="00DE4761"/>
    <w:rPr>
      <w:rFonts w:asciiTheme="majorHAnsi" w:eastAsiaTheme="majorEastAsia" w:hAnsiTheme="majorHAnsi" w:cstheme="majorBidi"/>
      <w:color w:val="222A35" w:themeColor="text2" w:themeShade="80"/>
      <w:sz w:val="21"/>
      <w:szCs w:val="21"/>
      <w:lang w:val="en-US"/>
    </w:rPr>
  </w:style>
  <w:style w:type="character" w:styleId="Hyperlink">
    <w:name w:val="Hyperlink"/>
    <w:rsid w:val="00C5388D"/>
    <w:rPr>
      <w:color w:val="0000FF"/>
      <w:sz w:val="20"/>
      <w:u w:val="single"/>
    </w:rPr>
  </w:style>
  <w:style w:type="paragraph" w:customStyle="1" w:styleId="ISSN">
    <w:name w:val="ISSN"/>
    <w:basedOn w:val="Normal"/>
    <w:qFormat/>
    <w:rsid w:val="00214DD1"/>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val="sl-SI" w:eastAsia="sl-SI"/>
    </w:rPr>
  </w:style>
  <w:style w:type="paragraph" w:customStyle="1" w:styleId="OBVESTILOIzdaja">
    <w:name w:val="OBVESTILO Izdaja"/>
    <w:basedOn w:val="Normal"/>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val="sl-SI" w:eastAsia="sl-SI"/>
    </w:rPr>
  </w:style>
  <w:style w:type="table" w:styleId="TableSimple1">
    <w:name w:val="Table Simple 1"/>
    <w:basedOn w:val="TableNormal"/>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Header">
    <w:name w:val="header"/>
    <w:basedOn w:val="Normal"/>
    <w:link w:val="HeaderChar"/>
    <w:uiPriority w:val="99"/>
    <w:unhideWhenUsed/>
    <w:rsid w:val="006A44C7"/>
    <w:pPr>
      <w:tabs>
        <w:tab w:val="center" w:pos="4513"/>
        <w:tab w:val="right" w:pos="9026"/>
      </w:tabs>
      <w:spacing w:after="0"/>
    </w:pPr>
  </w:style>
  <w:style w:type="character" w:customStyle="1" w:styleId="HeaderChar">
    <w:name w:val="Header Char"/>
    <w:basedOn w:val="DefaultParagraphFont"/>
    <w:link w:val="Header"/>
    <w:uiPriority w:val="99"/>
    <w:rsid w:val="006A44C7"/>
    <w:rPr>
      <w:rFonts w:ascii="Calibri" w:hAnsi="Calibri"/>
    </w:rPr>
  </w:style>
  <w:style w:type="paragraph" w:styleId="Footer">
    <w:name w:val="footer"/>
    <w:basedOn w:val="Normal"/>
    <w:link w:val="FooterChar"/>
    <w:uiPriority w:val="99"/>
    <w:unhideWhenUsed/>
    <w:rsid w:val="007670FB"/>
    <w:pPr>
      <w:pBdr>
        <w:top w:val="single" w:sz="2" w:space="1" w:color="auto"/>
      </w:pBdr>
      <w:tabs>
        <w:tab w:val="center" w:pos="4513"/>
        <w:tab w:val="right" w:pos="9026"/>
      </w:tabs>
      <w:spacing w:after="0"/>
      <w:jc w:val="right"/>
    </w:pPr>
  </w:style>
  <w:style w:type="character" w:customStyle="1" w:styleId="FooterChar">
    <w:name w:val="Footer Char"/>
    <w:basedOn w:val="DefaultParagraphFont"/>
    <w:link w:val="Footer"/>
    <w:uiPriority w:val="99"/>
    <w:rsid w:val="007670FB"/>
    <w:rPr>
      <w:rFonts w:ascii="Calibri" w:hAnsi="Calibri"/>
    </w:rPr>
  </w:style>
  <w:style w:type="paragraph" w:styleId="Caption">
    <w:name w:val="caption"/>
    <w:basedOn w:val="Normal"/>
    <w:next w:val="Normal"/>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Caption"/>
    <w:qFormat/>
    <w:rsid w:val="004F4B8E"/>
    <w:pPr>
      <w:spacing w:before="240" w:after="240"/>
    </w:pPr>
    <w:rPr>
      <w:b/>
      <w:i w:val="0"/>
      <w:color w:val="auto"/>
      <w:sz w:val="20"/>
    </w:rPr>
  </w:style>
  <w:style w:type="table" w:styleId="TableGrid">
    <w:name w:val="Table Grid"/>
    <w:basedOn w:val="TableNormal"/>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ormal"/>
    <w:qFormat/>
    <w:rsid w:val="00CA0FF8"/>
    <w:pPr>
      <w:spacing w:before="60" w:after="60"/>
      <w:jc w:val="center"/>
    </w:pPr>
    <w:rPr>
      <w:b/>
      <w:sz w:val="20"/>
    </w:rPr>
  </w:style>
  <w:style w:type="paragraph" w:styleId="BalloonText">
    <w:name w:val="Balloon Text"/>
    <w:basedOn w:val="Normal"/>
    <w:link w:val="BalloonTextChar"/>
    <w:uiPriority w:val="99"/>
    <w:semiHidden/>
    <w:unhideWhenUsed/>
    <w:rsid w:val="0013029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299"/>
    <w:rPr>
      <w:rFonts w:ascii="Segoe UI" w:hAnsi="Segoe UI" w:cs="Segoe UI"/>
      <w:sz w:val="18"/>
      <w:szCs w:val="18"/>
    </w:rPr>
  </w:style>
  <w:style w:type="numbering" w:customStyle="1" w:styleId="Brezseznama1">
    <w:name w:val="Brez seznama1"/>
    <w:next w:val="NoList"/>
    <w:uiPriority w:val="99"/>
    <w:semiHidden/>
    <w:unhideWhenUsed/>
    <w:rsid w:val="00853888"/>
  </w:style>
  <w:style w:type="paragraph" w:styleId="NormalWeb">
    <w:name w:val="Normal (Web)"/>
    <w:basedOn w:val="Normal"/>
    <w:unhideWhenUsed/>
    <w:rsid w:val="00853888"/>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Okvir">
    <w:name w:val="OBVESTILO Okvir"/>
    <w:basedOn w:val="Normal"/>
    <w:qFormat/>
    <w:rsid w:val="00B82E95"/>
    <w:pPr>
      <w:pBdr>
        <w:top w:val="single" w:sz="4" w:space="1" w:color="auto"/>
        <w:left w:val="single" w:sz="4" w:space="4" w:color="auto"/>
        <w:bottom w:val="single" w:sz="4" w:space="1" w:color="auto"/>
        <w:right w:val="single" w:sz="4" w:space="4" w:color="auto"/>
      </w:pBdr>
      <w:spacing w:before="240" w:after="240"/>
    </w:pPr>
    <w:rPr>
      <w:rFonts w:asciiTheme="minorHAnsi" w:eastAsia="Times New Roman" w:hAnsiTheme="minorHAnsi" w:cstheme="minorHAnsi"/>
      <w:b/>
      <w:lang w:val="sl-SI" w:eastAsia="sl-SI"/>
    </w:rPr>
  </w:style>
  <w:style w:type="character" w:styleId="FollowedHyperlink">
    <w:name w:val="FollowedHyperlink"/>
    <w:basedOn w:val="DefaultParagraphFont"/>
    <w:uiPriority w:val="99"/>
    <w:semiHidden/>
    <w:unhideWhenUsed/>
    <w:rsid w:val="0060343C"/>
    <w:rPr>
      <w:color w:val="954F72" w:themeColor="followedHyperlink"/>
      <w:u w:val="single"/>
    </w:rPr>
  </w:style>
  <w:style w:type="character" w:styleId="CommentReference">
    <w:name w:val="annotation reference"/>
    <w:basedOn w:val="DefaultParagraphFont"/>
    <w:uiPriority w:val="99"/>
    <w:semiHidden/>
    <w:unhideWhenUsed/>
    <w:rsid w:val="001A0742"/>
    <w:rPr>
      <w:sz w:val="16"/>
      <w:szCs w:val="16"/>
    </w:rPr>
  </w:style>
  <w:style w:type="paragraph" w:styleId="CommentText">
    <w:name w:val="annotation text"/>
    <w:basedOn w:val="Normal"/>
    <w:link w:val="CommentTextChar"/>
    <w:uiPriority w:val="99"/>
    <w:unhideWhenUsed/>
    <w:rsid w:val="001A0742"/>
    <w:rPr>
      <w:sz w:val="20"/>
      <w:szCs w:val="20"/>
    </w:rPr>
  </w:style>
  <w:style w:type="character" w:customStyle="1" w:styleId="CommentTextChar">
    <w:name w:val="Comment Text Char"/>
    <w:basedOn w:val="DefaultParagraphFont"/>
    <w:link w:val="CommentText"/>
    <w:uiPriority w:val="99"/>
    <w:rsid w:val="001A0742"/>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1A0742"/>
    <w:rPr>
      <w:b/>
      <w:bCs/>
    </w:rPr>
  </w:style>
  <w:style w:type="character" w:customStyle="1" w:styleId="CommentSubjectChar">
    <w:name w:val="Comment Subject Char"/>
    <w:basedOn w:val="CommentTextChar"/>
    <w:link w:val="CommentSubject"/>
    <w:uiPriority w:val="99"/>
    <w:semiHidden/>
    <w:rsid w:val="001A0742"/>
    <w:rPr>
      <w:rFonts w:ascii="Calibri" w:hAnsi="Calibri"/>
      <w:b/>
      <w:bCs/>
      <w:sz w:val="20"/>
      <w:szCs w:val="20"/>
    </w:rPr>
  </w:style>
  <w:style w:type="table" w:customStyle="1" w:styleId="Tabelamrea1">
    <w:name w:val="Tabela – mreža1"/>
    <w:basedOn w:val="TableNormal"/>
    <w:next w:val="TableGrid"/>
    <w:uiPriority w:val="39"/>
    <w:rsid w:val="00D055BE"/>
    <w:pPr>
      <w:widowControl w:val="0"/>
      <w:adjustRightInd w:val="0"/>
      <w:spacing w:after="0" w:line="360" w:lineRule="atLeast"/>
      <w:jc w:val="center"/>
      <w:textAlignment w:val="baseline"/>
    </w:pPr>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styleId="Strong">
    <w:name w:val="Strong"/>
    <w:basedOn w:val="DefaultParagraphFont"/>
    <w:uiPriority w:val="22"/>
    <w:qFormat/>
    <w:rsid w:val="006C6538"/>
    <w:rPr>
      <w:b/>
      <w:bCs/>
    </w:rPr>
  </w:style>
  <w:style w:type="character" w:styleId="UnresolvedMention">
    <w:name w:val="Unresolved Mention"/>
    <w:basedOn w:val="DefaultParagraphFont"/>
    <w:uiPriority w:val="99"/>
    <w:semiHidden/>
    <w:unhideWhenUsed/>
    <w:rsid w:val="009F7613"/>
    <w:rPr>
      <w:color w:val="605E5C"/>
      <w:shd w:val="clear" w:color="auto" w:fill="E1DFDD"/>
    </w:rPr>
  </w:style>
  <w:style w:type="paragraph" w:customStyle="1" w:styleId="IHPSSeznamNastevanje">
    <w:name w:val="IHPS_Seznam_Nastevanje"/>
    <w:basedOn w:val="Normal"/>
    <w:qFormat/>
    <w:rsid w:val="003D5DB3"/>
    <w:pPr>
      <w:numPr>
        <w:numId w:val="16"/>
      </w:numPr>
      <w:spacing w:before="160" w:after="160"/>
      <w:contextualSpacing/>
    </w:pPr>
    <w:rPr>
      <w:rFonts w:ascii="Arial" w:hAnsi="Arial"/>
      <w:color w:val="525252"/>
      <w:lang w:val="sl-SI"/>
    </w:rPr>
  </w:style>
  <w:style w:type="paragraph" w:customStyle="1" w:styleId="IHPSNaslovKazalo">
    <w:name w:val="IHPS_NaslovKazalo"/>
    <w:basedOn w:val="Normal"/>
    <w:qFormat/>
    <w:rsid w:val="003D5DB3"/>
    <w:pPr>
      <w:spacing w:before="360" w:after="240"/>
    </w:pPr>
    <w:rPr>
      <w:rFonts w:ascii="Arial" w:hAnsi="Arial"/>
      <w:b/>
      <w:color w:val="294735"/>
      <w:sz w:val="28"/>
      <w:lang w:val="sl-SI"/>
    </w:rPr>
  </w:style>
  <w:style w:type="paragraph" w:styleId="Revision">
    <w:name w:val="Revision"/>
    <w:hidden/>
    <w:uiPriority w:val="99"/>
    <w:semiHidden/>
    <w:rsid w:val="001836BD"/>
    <w:pPr>
      <w:spacing w:after="0" w:line="240" w:lineRule="auto"/>
    </w:pPr>
    <w:rPr>
      <w:rFonts w:ascii="Calibri" w:hAnsi="Calibri"/>
    </w:rPr>
  </w:style>
  <w:style w:type="paragraph" w:styleId="PlainText">
    <w:name w:val="Plain Text"/>
    <w:basedOn w:val="Normal"/>
    <w:link w:val="PlainTextChar"/>
    <w:uiPriority w:val="99"/>
    <w:unhideWhenUsed/>
    <w:rsid w:val="00F37DF4"/>
    <w:pPr>
      <w:spacing w:before="0" w:after="0"/>
    </w:pPr>
    <w:rPr>
      <w:szCs w:val="21"/>
      <w:lang w:val="sl-SI"/>
    </w:rPr>
  </w:style>
  <w:style w:type="character" w:customStyle="1" w:styleId="PlainTextChar">
    <w:name w:val="Plain Text Char"/>
    <w:basedOn w:val="DefaultParagraphFont"/>
    <w:link w:val="PlainText"/>
    <w:uiPriority w:val="99"/>
    <w:rsid w:val="00F37DF4"/>
    <w:rPr>
      <w:rFonts w:ascii="Calibri" w:hAnsi="Calibri"/>
      <w:szCs w:val="21"/>
      <w:lang w:val="sl-SI"/>
    </w:rPr>
  </w:style>
  <w:style w:type="paragraph" w:customStyle="1" w:styleId="IHPSTabelaBesedilo">
    <w:name w:val="IHPS Tabela Besedilo"/>
    <w:basedOn w:val="IHPSTabelaKrepko"/>
    <w:qFormat/>
    <w:rsid w:val="007A6960"/>
    <w:pPr>
      <w:spacing w:before="0" w:after="0"/>
    </w:pPr>
    <w:rPr>
      <w:b w:val="0"/>
      <w:bCs/>
      <w:sz w:val="20"/>
      <w:szCs w:val="24"/>
    </w:rPr>
  </w:style>
  <w:style w:type="paragraph" w:customStyle="1" w:styleId="IHPSOPOMBA">
    <w:name w:val="IHPS_OPOMBA"/>
    <w:basedOn w:val="Normal"/>
    <w:qFormat/>
    <w:rsid w:val="007A6960"/>
    <w:rPr>
      <w:rFonts w:ascii="Arial" w:hAnsi="Arial" w:cs="Arial"/>
      <w:color w:val="525252"/>
      <w:sz w:val="18"/>
      <w:lang w:val="sl-SI" w:eastAsia="sl-SI"/>
    </w:rPr>
  </w:style>
  <w:style w:type="paragraph" w:customStyle="1" w:styleId="IHPSNapisslikegrafikonapreglednice">
    <w:name w:val="IHPS Napis slike/grafikona/preglednice"/>
    <w:basedOn w:val="Caption"/>
    <w:qFormat/>
    <w:rsid w:val="007A6960"/>
    <w:pPr>
      <w:spacing w:before="240" w:after="120"/>
    </w:pPr>
    <w:rPr>
      <w:rFonts w:ascii="Arial" w:hAnsi="Arial"/>
      <w:b/>
      <w:i w:val="0"/>
      <w:color w:val="294335"/>
      <w:sz w:val="20"/>
    </w:rPr>
  </w:style>
  <w:style w:type="paragraph" w:customStyle="1" w:styleId="IHPSTabelaKrepko">
    <w:name w:val="IHPS Tabela Krepko"/>
    <w:basedOn w:val="Normal"/>
    <w:qFormat/>
    <w:rsid w:val="007A6960"/>
    <w:pPr>
      <w:spacing w:before="60" w:after="60"/>
    </w:pPr>
    <w:rPr>
      <w:rFonts w:ascii="Arial" w:hAnsi="Arial"/>
      <w:b/>
      <w:color w:val="525252"/>
    </w:rPr>
  </w:style>
  <w:style w:type="paragraph" w:customStyle="1" w:styleId="Default">
    <w:name w:val="Default"/>
    <w:rsid w:val="001B17A7"/>
    <w:pPr>
      <w:autoSpaceDE w:val="0"/>
      <w:autoSpaceDN w:val="0"/>
      <w:adjustRightInd w:val="0"/>
      <w:spacing w:after="0" w:line="240" w:lineRule="auto"/>
    </w:pPr>
    <w:rPr>
      <w:rFonts w:ascii="Calibri" w:hAnsi="Calibri" w:cs="Calibri"/>
      <w:color w:val="000000"/>
      <w:sz w:val="24"/>
      <w:szCs w:val="24"/>
      <w:lang w:val="sl-SI"/>
    </w:rPr>
  </w:style>
  <w:style w:type="character" w:customStyle="1" w:styleId="xt0psk2">
    <w:name w:val="xt0psk2"/>
    <w:basedOn w:val="DefaultParagraphFont"/>
    <w:rsid w:val="001B1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60019">
      <w:bodyDiv w:val="1"/>
      <w:marLeft w:val="0"/>
      <w:marRight w:val="0"/>
      <w:marTop w:val="0"/>
      <w:marBottom w:val="0"/>
      <w:divBdr>
        <w:top w:val="none" w:sz="0" w:space="0" w:color="auto"/>
        <w:left w:val="none" w:sz="0" w:space="0" w:color="auto"/>
        <w:bottom w:val="none" w:sz="0" w:space="0" w:color="auto"/>
        <w:right w:val="none" w:sz="0" w:space="0" w:color="auto"/>
      </w:divBdr>
    </w:div>
    <w:div w:id="483931985">
      <w:bodyDiv w:val="1"/>
      <w:marLeft w:val="0"/>
      <w:marRight w:val="0"/>
      <w:marTop w:val="0"/>
      <w:marBottom w:val="0"/>
      <w:divBdr>
        <w:top w:val="none" w:sz="0" w:space="0" w:color="auto"/>
        <w:left w:val="none" w:sz="0" w:space="0" w:color="auto"/>
        <w:bottom w:val="none" w:sz="0" w:space="0" w:color="auto"/>
        <w:right w:val="none" w:sz="0" w:space="0" w:color="auto"/>
      </w:divBdr>
    </w:div>
    <w:div w:id="519854807">
      <w:bodyDiv w:val="1"/>
      <w:marLeft w:val="0"/>
      <w:marRight w:val="0"/>
      <w:marTop w:val="0"/>
      <w:marBottom w:val="0"/>
      <w:divBdr>
        <w:top w:val="none" w:sz="0" w:space="0" w:color="auto"/>
        <w:left w:val="none" w:sz="0" w:space="0" w:color="auto"/>
        <w:bottom w:val="none" w:sz="0" w:space="0" w:color="auto"/>
        <w:right w:val="none" w:sz="0" w:space="0" w:color="auto"/>
      </w:divBdr>
    </w:div>
    <w:div w:id="1493259954">
      <w:bodyDiv w:val="1"/>
      <w:marLeft w:val="0"/>
      <w:marRight w:val="0"/>
      <w:marTop w:val="0"/>
      <w:marBottom w:val="0"/>
      <w:divBdr>
        <w:top w:val="none" w:sz="0" w:space="0" w:color="auto"/>
        <w:left w:val="none" w:sz="0" w:space="0" w:color="auto"/>
        <w:bottom w:val="none" w:sz="0" w:space="0" w:color="auto"/>
        <w:right w:val="none" w:sz="0" w:space="0" w:color="auto"/>
      </w:divBdr>
    </w:div>
    <w:div w:id="1723746006">
      <w:bodyDiv w:val="1"/>
      <w:marLeft w:val="0"/>
      <w:marRight w:val="0"/>
      <w:marTop w:val="0"/>
      <w:marBottom w:val="0"/>
      <w:divBdr>
        <w:top w:val="none" w:sz="0" w:space="0" w:color="auto"/>
        <w:left w:val="none" w:sz="0" w:space="0" w:color="auto"/>
        <w:bottom w:val="none" w:sz="0" w:space="0" w:color="auto"/>
        <w:right w:val="none" w:sz="0" w:space="0" w:color="auto"/>
      </w:divBdr>
    </w:div>
    <w:div w:id="180846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hgc2024.p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ihps.si/wp-content/uploads/2023/06/2023_Zakaj-analiza-tal-in-navodila-za-vzor%C4%8Denje-tal.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regor.leskosek@ihps.si" TargetMode="External"/><Relationship Id="rId14" Type="http://schemas.openxmlformats.org/officeDocument/2006/relationships/hyperlink" Target="http://www.ihgc.org" TargetMode="Externa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mrakcizej\Documents\Hmeljarstvo\Hmeljarske%20informacije,%20odzivnik\HI-2024\Vreme%20za%20HI\Vreme,graf%20%20Sp.%20sav.%20d.%202024%20.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1" i="0" u="none" strike="noStrike" baseline="0">
                <a:solidFill>
                  <a:srgbClr val="000000"/>
                </a:solidFill>
                <a:latin typeface="Calibri"/>
                <a:ea typeface="Calibri"/>
                <a:cs typeface="Calibri"/>
              </a:defRPr>
            </a:pPr>
            <a:r>
              <a:rPr lang="sl-SI"/>
              <a:t>Vremenske razmere (april -  september)</a:t>
            </a:r>
          </a:p>
        </c:rich>
      </c:tx>
      <c:overlay val="0"/>
    </c:title>
    <c:autoTitleDeleted val="0"/>
    <c:plotArea>
      <c:layout>
        <c:manualLayout>
          <c:layoutTarget val="inner"/>
          <c:xMode val="edge"/>
          <c:yMode val="edge"/>
          <c:x val="0.107434715325427"/>
          <c:y val="0.1239750656167979"/>
          <c:w val="0.74792072844519608"/>
          <c:h val="0.73068057742782155"/>
        </c:manualLayout>
      </c:layout>
      <c:barChart>
        <c:barDir val="col"/>
        <c:grouping val="clustered"/>
        <c:varyColors val="0"/>
        <c:ser>
          <c:idx val="2"/>
          <c:order val="2"/>
          <c:tx>
            <c:v>P 2024</c:v>
          </c:tx>
          <c:spPr>
            <a:solidFill>
              <a:schemeClr val="accent1">
                <a:lumMod val="60000"/>
                <a:lumOff val="40000"/>
              </a:schemeClr>
            </a:solidFill>
          </c:spPr>
          <c:invertIfNegative val="0"/>
          <c:cat>
            <c:multiLvlStrRef>
              <c:f>podatki!$A$14:$B$31</c:f>
              <c:multiLvlStrCache>
                <c:ptCount val="18"/>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lvl>
                <c:lvl>
                  <c:pt idx="0">
                    <c:v>apr.</c:v>
                  </c:pt>
                  <c:pt idx="3">
                    <c:v>maj</c:v>
                  </c:pt>
                  <c:pt idx="6">
                    <c:v>jun.</c:v>
                  </c:pt>
                  <c:pt idx="9">
                    <c:v>jul.</c:v>
                  </c:pt>
                  <c:pt idx="12">
                    <c:v>avg.</c:v>
                  </c:pt>
                  <c:pt idx="15">
                    <c:v>sept.</c:v>
                  </c:pt>
                </c:lvl>
              </c:multiLvlStrCache>
            </c:multiLvlStrRef>
          </c:cat>
          <c:val>
            <c:numRef>
              <c:f>podatki!$F$14:$F$31</c:f>
              <c:numCache>
                <c:formatCode>0.0</c:formatCode>
                <c:ptCount val="18"/>
                <c:pt idx="0">
                  <c:v>15.4</c:v>
                </c:pt>
                <c:pt idx="1">
                  <c:v>28.8</c:v>
                </c:pt>
                <c:pt idx="2">
                  <c:v>47.8</c:v>
                </c:pt>
                <c:pt idx="3">
                  <c:v>41.4</c:v>
                </c:pt>
                <c:pt idx="4">
                  <c:v>46</c:v>
                </c:pt>
              </c:numCache>
            </c:numRef>
          </c:val>
          <c:extLst>
            <c:ext xmlns:c16="http://schemas.microsoft.com/office/drawing/2014/chart" uri="{C3380CC4-5D6E-409C-BE32-E72D297353CC}">
              <c16:uniqueId val="{00000000-5920-4742-BC80-B90FFE396676}"/>
            </c:ext>
          </c:extLst>
        </c:ser>
        <c:ser>
          <c:idx val="3"/>
          <c:order val="3"/>
          <c:tx>
            <c:v>P povp.</c:v>
          </c:tx>
          <c:spPr>
            <a:solidFill>
              <a:srgbClr val="002060"/>
            </a:solidFill>
          </c:spPr>
          <c:invertIfNegative val="0"/>
          <c:cat>
            <c:multiLvlStrRef>
              <c:f>podatki!$A$14:$B$31</c:f>
              <c:multiLvlStrCache>
                <c:ptCount val="18"/>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lvl>
                <c:lvl>
                  <c:pt idx="0">
                    <c:v>apr.</c:v>
                  </c:pt>
                  <c:pt idx="3">
                    <c:v>maj</c:v>
                  </c:pt>
                  <c:pt idx="6">
                    <c:v>jun.</c:v>
                  </c:pt>
                  <c:pt idx="9">
                    <c:v>jul.</c:v>
                  </c:pt>
                  <c:pt idx="12">
                    <c:v>avg.</c:v>
                  </c:pt>
                  <c:pt idx="15">
                    <c:v>sept.</c:v>
                  </c:pt>
                </c:lvl>
              </c:multiLvlStrCache>
            </c:multiLvlStrRef>
          </c:cat>
          <c:val>
            <c:numRef>
              <c:f>podatki!$G$14:$G$31</c:f>
              <c:numCache>
                <c:formatCode>0.0</c:formatCode>
                <c:ptCount val="18"/>
                <c:pt idx="0">
                  <c:v>23.9</c:v>
                </c:pt>
                <c:pt idx="1">
                  <c:v>24.6</c:v>
                </c:pt>
                <c:pt idx="2">
                  <c:v>23.3</c:v>
                </c:pt>
                <c:pt idx="3">
                  <c:v>24.4</c:v>
                </c:pt>
                <c:pt idx="4">
                  <c:v>32.200000000000003</c:v>
                </c:pt>
                <c:pt idx="5">
                  <c:v>34.299999999999997</c:v>
                </c:pt>
                <c:pt idx="6">
                  <c:v>41.7</c:v>
                </c:pt>
                <c:pt idx="7">
                  <c:v>47.5</c:v>
                </c:pt>
                <c:pt idx="8">
                  <c:v>42.9</c:v>
                </c:pt>
                <c:pt idx="9">
                  <c:v>43.9</c:v>
                </c:pt>
                <c:pt idx="10">
                  <c:v>42.6</c:v>
                </c:pt>
                <c:pt idx="11">
                  <c:v>35.799999999999997</c:v>
                </c:pt>
                <c:pt idx="12">
                  <c:v>42.4</c:v>
                </c:pt>
                <c:pt idx="13">
                  <c:v>33.1</c:v>
                </c:pt>
                <c:pt idx="14">
                  <c:v>49.9</c:v>
                </c:pt>
                <c:pt idx="15">
                  <c:v>35</c:v>
                </c:pt>
                <c:pt idx="16">
                  <c:v>48.6</c:v>
                </c:pt>
                <c:pt idx="17">
                  <c:v>34.1</c:v>
                </c:pt>
              </c:numCache>
            </c:numRef>
          </c:val>
          <c:extLst>
            <c:ext xmlns:c16="http://schemas.microsoft.com/office/drawing/2014/chart" uri="{C3380CC4-5D6E-409C-BE32-E72D297353CC}">
              <c16:uniqueId val="{00000001-5920-4742-BC80-B90FFE396676}"/>
            </c:ext>
          </c:extLst>
        </c:ser>
        <c:dLbls>
          <c:showLegendKey val="0"/>
          <c:showVal val="0"/>
          <c:showCatName val="0"/>
          <c:showSerName val="0"/>
          <c:showPercent val="0"/>
          <c:showBubbleSize val="0"/>
        </c:dLbls>
        <c:gapWidth val="150"/>
        <c:axId val="3"/>
        <c:axId val="4"/>
      </c:barChart>
      <c:lineChart>
        <c:grouping val="standard"/>
        <c:varyColors val="0"/>
        <c:ser>
          <c:idx val="0"/>
          <c:order val="0"/>
          <c:tx>
            <c:v>T 2024</c:v>
          </c:tx>
          <c:spPr>
            <a:ln>
              <a:solidFill>
                <a:srgbClr val="FFC000"/>
              </a:solidFill>
            </a:ln>
          </c:spPr>
          <c:marker>
            <c:symbol val="square"/>
            <c:size val="6"/>
            <c:spPr>
              <a:solidFill>
                <a:srgbClr val="FFC000"/>
              </a:solidFill>
              <a:ln>
                <a:noFill/>
              </a:ln>
            </c:spPr>
          </c:marker>
          <c:cat>
            <c:multiLvlStrRef>
              <c:f>podatki!$A$14:$B$31</c:f>
              <c:multiLvlStrCache>
                <c:ptCount val="18"/>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lvl>
                <c:lvl>
                  <c:pt idx="0">
                    <c:v>apr.</c:v>
                  </c:pt>
                  <c:pt idx="3">
                    <c:v>maj</c:v>
                  </c:pt>
                  <c:pt idx="6">
                    <c:v>jun.</c:v>
                  </c:pt>
                  <c:pt idx="9">
                    <c:v>jul.</c:v>
                  </c:pt>
                  <c:pt idx="12">
                    <c:v>avg.</c:v>
                  </c:pt>
                  <c:pt idx="15">
                    <c:v>sept.</c:v>
                  </c:pt>
                </c:lvl>
              </c:multiLvlStrCache>
            </c:multiLvlStrRef>
          </c:cat>
          <c:val>
            <c:numRef>
              <c:f>podatki!$C$14:$C$31</c:f>
              <c:numCache>
                <c:formatCode>#,##0.0\ _€</c:formatCode>
                <c:ptCount val="18"/>
                <c:pt idx="0">
                  <c:v>15.2</c:v>
                </c:pt>
                <c:pt idx="1">
                  <c:v>12.2</c:v>
                </c:pt>
                <c:pt idx="2">
                  <c:v>9.6</c:v>
                </c:pt>
                <c:pt idx="3">
                  <c:v>15</c:v>
                </c:pt>
                <c:pt idx="4">
                  <c:v>16.3</c:v>
                </c:pt>
              </c:numCache>
            </c:numRef>
          </c:val>
          <c:smooth val="0"/>
          <c:extLst>
            <c:ext xmlns:c16="http://schemas.microsoft.com/office/drawing/2014/chart" uri="{C3380CC4-5D6E-409C-BE32-E72D297353CC}">
              <c16:uniqueId val="{00000002-5920-4742-BC80-B90FFE396676}"/>
            </c:ext>
          </c:extLst>
        </c:ser>
        <c:ser>
          <c:idx val="1"/>
          <c:order val="1"/>
          <c:tx>
            <c:v>T povp.</c:v>
          </c:tx>
          <c:spPr>
            <a:ln>
              <a:solidFill>
                <a:srgbClr val="C00000"/>
              </a:solidFill>
            </a:ln>
          </c:spPr>
          <c:marker>
            <c:symbol val="diamond"/>
            <c:size val="7"/>
            <c:spPr>
              <a:solidFill>
                <a:srgbClr val="C00000"/>
              </a:solidFill>
              <a:ln>
                <a:solidFill>
                  <a:schemeClr val="accent4">
                    <a:lumMod val="75000"/>
                  </a:schemeClr>
                </a:solidFill>
              </a:ln>
            </c:spPr>
          </c:marker>
          <c:cat>
            <c:multiLvlStrRef>
              <c:f>podatki!$A$14:$B$31</c:f>
              <c:multiLvlStrCache>
                <c:ptCount val="18"/>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lvl>
                <c:lvl>
                  <c:pt idx="0">
                    <c:v>apr.</c:v>
                  </c:pt>
                  <c:pt idx="3">
                    <c:v>maj</c:v>
                  </c:pt>
                  <c:pt idx="6">
                    <c:v>jun.</c:v>
                  </c:pt>
                  <c:pt idx="9">
                    <c:v>jul.</c:v>
                  </c:pt>
                  <c:pt idx="12">
                    <c:v>avg.</c:v>
                  </c:pt>
                  <c:pt idx="15">
                    <c:v>sept.</c:v>
                  </c:pt>
                </c:lvl>
              </c:multiLvlStrCache>
            </c:multiLvlStrRef>
          </c:cat>
          <c:val>
            <c:numRef>
              <c:f>podatki!$D$14:$D$31</c:f>
              <c:numCache>
                <c:formatCode>0.0</c:formatCode>
                <c:ptCount val="18"/>
                <c:pt idx="0">
                  <c:v>8.6999999999999993</c:v>
                </c:pt>
                <c:pt idx="1">
                  <c:v>8.6999999999999993</c:v>
                </c:pt>
                <c:pt idx="2">
                  <c:v>11.4</c:v>
                </c:pt>
                <c:pt idx="3">
                  <c:v>13.1</c:v>
                </c:pt>
                <c:pt idx="4">
                  <c:v>14.9</c:v>
                </c:pt>
                <c:pt idx="5">
                  <c:v>15.9</c:v>
                </c:pt>
                <c:pt idx="6">
                  <c:v>17.100000000000001</c:v>
                </c:pt>
                <c:pt idx="7">
                  <c:v>17.8</c:v>
                </c:pt>
                <c:pt idx="8">
                  <c:v>19</c:v>
                </c:pt>
                <c:pt idx="9">
                  <c:v>19.100000000000001</c:v>
                </c:pt>
                <c:pt idx="10">
                  <c:v>19.7</c:v>
                </c:pt>
                <c:pt idx="11">
                  <c:v>20.100000000000001</c:v>
                </c:pt>
                <c:pt idx="12">
                  <c:v>19.8</c:v>
                </c:pt>
                <c:pt idx="13">
                  <c:v>19.5</c:v>
                </c:pt>
                <c:pt idx="14">
                  <c:v>17.600000000000001</c:v>
                </c:pt>
                <c:pt idx="15">
                  <c:v>15.4</c:v>
                </c:pt>
                <c:pt idx="16">
                  <c:v>14.6</c:v>
                </c:pt>
                <c:pt idx="17">
                  <c:v>13.5</c:v>
                </c:pt>
              </c:numCache>
            </c:numRef>
          </c:val>
          <c:smooth val="0"/>
          <c:extLst>
            <c:ext xmlns:c16="http://schemas.microsoft.com/office/drawing/2014/chart" uri="{C3380CC4-5D6E-409C-BE32-E72D297353CC}">
              <c16:uniqueId val="{00000003-5920-4742-BC80-B90FFE396676}"/>
            </c:ext>
          </c:extLst>
        </c:ser>
        <c:dLbls>
          <c:showLegendKey val="0"/>
          <c:showVal val="0"/>
          <c:showCatName val="0"/>
          <c:showSerName val="0"/>
          <c:showPercent val="0"/>
          <c:showBubbleSize val="0"/>
        </c:dLbls>
        <c:marker val="1"/>
        <c:smooth val="0"/>
        <c:axId val="1103047104"/>
        <c:axId val="1"/>
      </c:lineChart>
      <c:catAx>
        <c:axId val="1103047104"/>
        <c:scaling>
          <c:orientation val="minMax"/>
        </c:scaling>
        <c:delete val="0"/>
        <c:axPos val="b"/>
        <c:numFmt formatCode="General" sourceLinked="1"/>
        <c:majorTickMark val="out"/>
        <c:minorTickMark val="none"/>
        <c:tickLblPos val="low"/>
        <c:txPr>
          <a:bodyPr rot="0" vert="horz"/>
          <a:lstStyle/>
          <a:p>
            <a:pPr>
              <a:defRPr sz="800" b="0" i="0" u="none" strike="noStrike" baseline="0">
                <a:solidFill>
                  <a:srgbClr val="000000"/>
                </a:solidFill>
                <a:latin typeface="Calibri"/>
                <a:ea typeface="Calibri"/>
                <a:cs typeface="Calibri"/>
              </a:defRPr>
            </a:pPr>
            <a:endParaRPr lang="sl-SI"/>
          </a:p>
        </c:txPr>
        <c:crossAx val="1"/>
        <c:crosses val="autoZero"/>
        <c:auto val="1"/>
        <c:lblAlgn val="ctr"/>
        <c:lblOffset val="100"/>
        <c:noMultiLvlLbl val="0"/>
      </c:catAx>
      <c:valAx>
        <c:axId val="1"/>
        <c:scaling>
          <c:orientation val="minMax"/>
          <c:max val="26"/>
        </c:scaling>
        <c:delete val="0"/>
        <c:axPos val="l"/>
        <c:majorGridlines>
          <c:spPr>
            <a:ln w="6350">
              <a:prstDash val="sysDot"/>
            </a:ln>
          </c:spPr>
        </c:majorGridlines>
        <c:title>
          <c:tx>
            <c:rich>
              <a:bodyPr/>
              <a:lstStyle/>
              <a:p>
                <a:pPr>
                  <a:defRPr sz="1100" b="0" i="0" u="none" strike="noStrike" baseline="0">
                    <a:solidFill>
                      <a:srgbClr val="000000"/>
                    </a:solidFill>
                    <a:latin typeface="Calibri"/>
                    <a:ea typeface="Calibri"/>
                    <a:cs typeface="Calibri"/>
                  </a:defRPr>
                </a:pPr>
                <a:r>
                  <a:rPr lang="sl-SI" sz="1000" b="0" i="0" u="none" strike="noStrike" baseline="0">
                    <a:solidFill>
                      <a:srgbClr val="000000"/>
                    </a:solidFill>
                    <a:latin typeface="Calibri"/>
                    <a:cs typeface="Calibri"/>
                  </a:rPr>
                  <a:t>temperatura (</a:t>
                </a:r>
                <a:r>
                  <a:rPr lang="sl-SI" sz="1000" b="0" i="0" u="none" strike="noStrike" baseline="0">
                    <a:solidFill>
                      <a:srgbClr val="000000"/>
                    </a:solidFill>
                    <a:latin typeface="+mn-ea"/>
                    <a:ea typeface="+mn-ea"/>
                    <a:cs typeface="+mn-ea"/>
                  </a:rPr>
                  <a:t>°</a:t>
                </a:r>
                <a:r>
                  <a:rPr lang="sl-SI" sz="1000" b="0" i="0" u="none" strike="noStrike" baseline="0">
                    <a:solidFill>
                      <a:srgbClr val="000000"/>
                    </a:solidFill>
                    <a:latin typeface="Calibri"/>
                    <a:ea typeface="+mn-ea"/>
                    <a:cs typeface="Calibri"/>
                  </a:rPr>
                  <a:t>C)</a:t>
                </a:r>
                <a:endParaRPr lang="sl-SI" sz="1000" b="0" i="0" u="none" strike="noStrike" baseline="0">
                  <a:solidFill>
                    <a:srgbClr val="000000"/>
                  </a:solidFill>
                  <a:latin typeface="Calibri"/>
                  <a:cs typeface="Calibri"/>
                </a:endParaRPr>
              </a:p>
            </c:rich>
          </c:tx>
          <c:overlay val="0"/>
        </c:title>
        <c:numFmt formatCode="#,##0.0\ _€"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103047104"/>
        <c:crossesAt val="1"/>
        <c:crossBetween val="between"/>
        <c:majorUnit val="2"/>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000" b="0" i="0" u="none" strike="noStrike" baseline="0">
                    <a:solidFill>
                      <a:srgbClr val="000000"/>
                    </a:solidFill>
                    <a:latin typeface="Calibri"/>
                    <a:ea typeface="Calibri"/>
                    <a:cs typeface="Calibri"/>
                  </a:defRPr>
                </a:pPr>
                <a:r>
                  <a:rPr lang="sl-SI"/>
                  <a:t>padavine (mm)</a:t>
                </a:r>
              </a:p>
            </c:rich>
          </c:tx>
          <c:layout>
            <c:manualLayout>
              <c:xMode val="edge"/>
              <c:yMode val="edge"/>
              <c:x val="0.92576440187244635"/>
              <c:y val="0.38223000841111077"/>
            </c:manualLayout>
          </c:layout>
          <c:overlay val="0"/>
        </c:title>
        <c:numFmt formatCode="0" sourceLinked="0"/>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3"/>
        <c:crosses val="max"/>
        <c:crossBetween val="between"/>
        <c:majorUnit val="20"/>
      </c:valAx>
    </c:plotArea>
    <c:legend>
      <c:legendPos val="r"/>
      <c:layout>
        <c:manualLayout>
          <c:xMode val="edge"/>
          <c:yMode val="edge"/>
          <c:x val="0.2216562491544227"/>
          <c:y val="6.9500349618459856E-2"/>
          <c:w val="0.57733734475200915"/>
          <c:h val="5.5986329411526259E-2"/>
        </c:manualLayout>
      </c:layout>
      <c:overlay val="0"/>
      <c:txPr>
        <a:bodyPr/>
        <a:lstStyle/>
        <a:p>
          <a:pPr>
            <a:defRPr sz="845" b="0" i="0" u="none" strike="noStrike" baseline="0">
              <a:solidFill>
                <a:srgbClr val="000000"/>
              </a:solidFill>
              <a:latin typeface="Calibri"/>
              <a:ea typeface="Calibri"/>
              <a:cs typeface="Calibri"/>
            </a:defRPr>
          </a:pPr>
          <a:endParaRPr lang="sl-SI"/>
        </a:p>
      </c:txPr>
    </c:legend>
    <c:plotVisOnly val="1"/>
    <c:dispBlanksAs val="gap"/>
    <c:showDLblsOverMax val="0"/>
  </c:chart>
  <c:spPr>
    <a:solidFill>
      <a:schemeClr val="lt1"/>
    </a:solidFill>
    <a:ln w="3175" cap="flat" cmpd="sng" algn="ctr">
      <a:solidFill>
        <a:schemeClr val="tx1"/>
      </a:solidFill>
      <a:prstDash val="solid"/>
    </a:ln>
    <a:effectLst/>
  </c:spPr>
  <c:txPr>
    <a:bodyPr/>
    <a:lstStyle/>
    <a:p>
      <a:pPr>
        <a:defRPr sz="1000" b="0" i="0" u="none" strike="noStrike" baseline="0">
          <a:solidFill>
            <a:srgbClr val="000000"/>
          </a:solidFill>
          <a:latin typeface="Calibri"/>
          <a:ea typeface="Calibri"/>
          <a:cs typeface="Calibri"/>
        </a:defRPr>
      </a:pPr>
      <a:endParaRPr lang="sl-SI"/>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0.15501</cdr:x>
      <cdr:y>0.90128</cdr:y>
    </cdr:from>
    <cdr:to>
      <cdr:x>0.15599</cdr:x>
      <cdr:y>0.90276</cdr:y>
    </cdr:to>
    <cdr:sp macro="" textlink="">
      <cdr:nvSpPr>
        <cdr:cNvPr id="2" name="PoljeZBesedilom 1"/>
        <cdr:cNvSpPr txBox="1"/>
      </cdr:nvSpPr>
      <cdr:spPr>
        <a:xfrm xmlns:a="http://schemas.openxmlformats.org/drawingml/2006/main">
          <a:off x="733425" y="2695575"/>
          <a:ext cx="914400" cy="2857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sl-SI"/>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1BDB6-4A78-4FD2-B183-1BD3C3B02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6</Pages>
  <Words>2058</Words>
  <Characters>11734</Characters>
  <Application>Microsoft Office Word</Application>
  <DocSecurity>0</DocSecurity>
  <Lines>97</Lines>
  <Paragraphs>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Hmeljarske informacije</vt:lpstr>
      <vt:lpstr>Hmeljarske informacije</vt:lpstr>
    </vt:vector>
  </TitlesOfParts>
  <Company>Hewlett-Packard Company</Company>
  <LinksUpToDate>false</LinksUpToDate>
  <CharactersWithSpaces>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 informacije</dc:title>
  <dc:subject/>
  <dc:creator>Jolanda Persolja</dc:creator>
  <cp:keywords/>
  <dc:description/>
  <cp:lastModifiedBy>Jolanda Persolja</cp:lastModifiedBy>
  <cp:revision>14</cp:revision>
  <cp:lastPrinted>2024-05-24T12:18:00Z</cp:lastPrinted>
  <dcterms:created xsi:type="dcterms:W3CDTF">2024-05-23T04:39:00Z</dcterms:created>
  <dcterms:modified xsi:type="dcterms:W3CDTF">2024-05-26T06:39:00Z</dcterms:modified>
</cp:coreProperties>
</file>