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363CC" w14:textId="77777777" w:rsidR="002610E9" w:rsidRDefault="002610E9"/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Description w:val="Podatki o izdaji obvestila"/>
      </w:tblPr>
      <w:tblGrid>
        <w:gridCol w:w="1984"/>
        <w:gridCol w:w="5949"/>
        <w:gridCol w:w="1083"/>
      </w:tblGrid>
      <w:tr w:rsidR="00C5388D" w:rsidRPr="00F47F08" w14:paraId="2180D87D" w14:textId="77777777" w:rsidTr="001D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4" w:type="dxa"/>
            <w:tcBorders>
              <w:bottom w:val="none" w:sz="0" w:space="0" w:color="auto"/>
            </w:tcBorders>
            <w:vAlign w:val="center"/>
          </w:tcPr>
          <w:p w14:paraId="51AE337B" w14:textId="0ED92F3F" w:rsidR="00C5388D" w:rsidRPr="00F47F08" w:rsidRDefault="00C5388D" w:rsidP="002735CD">
            <w:pPr>
              <w:pStyle w:val="OBVESTILOIzdajaKrepko"/>
            </w:pPr>
            <w:r w:rsidRPr="00F47F08">
              <w:t>Podatki o publikaciji</w:t>
            </w:r>
          </w:p>
        </w:tc>
        <w:tc>
          <w:tcPr>
            <w:tcW w:w="5949" w:type="dxa"/>
            <w:tcBorders>
              <w:bottom w:val="none" w:sz="0" w:space="0" w:color="auto"/>
            </w:tcBorders>
            <w:vAlign w:val="center"/>
          </w:tcPr>
          <w:p w14:paraId="22F9C915" w14:textId="77777777" w:rsidR="00C5388D" w:rsidRPr="00F47F08" w:rsidRDefault="00C5388D" w:rsidP="002735CD">
            <w:pPr>
              <w:pStyle w:val="OBVESTILOIzdajaKrepko"/>
            </w:pPr>
          </w:p>
        </w:tc>
        <w:tc>
          <w:tcPr>
            <w:tcW w:w="1083" w:type="dxa"/>
            <w:tcBorders>
              <w:bottom w:val="none" w:sz="0" w:space="0" w:color="auto"/>
            </w:tcBorders>
            <w:vAlign w:val="center"/>
          </w:tcPr>
          <w:p w14:paraId="63A3E479" w14:textId="77777777" w:rsidR="00C5388D" w:rsidRPr="00F47F08" w:rsidRDefault="00C5388D" w:rsidP="002735CD">
            <w:pPr>
              <w:pStyle w:val="OBVESTILOIzdajaKrepko"/>
            </w:pPr>
          </w:p>
        </w:tc>
      </w:tr>
      <w:tr w:rsidR="00C5388D" w:rsidRPr="00F47F08" w14:paraId="4E7A9F0C" w14:textId="77777777" w:rsidTr="001D0437">
        <w:tc>
          <w:tcPr>
            <w:tcW w:w="1984" w:type="dxa"/>
            <w:vAlign w:val="center"/>
          </w:tcPr>
          <w:p w14:paraId="66FE07C7" w14:textId="77777777" w:rsidR="00C5388D" w:rsidRPr="00F47F08" w:rsidRDefault="00C5388D" w:rsidP="002735CD">
            <w:pPr>
              <w:pStyle w:val="OBVESTILOIzdajaKrepko"/>
            </w:pPr>
            <w:r w:rsidRPr="00F47F08">
              <w:t>Izdaja:</w:t>
            </w:r>
          </w:p>
        </w:tc>
        <w:tc>
          <w:tcPr>
            <w:tcW w:w="5949" w:type="dxa"/>
            <w:vAlign w:val="center"/>
          </w:tcPr>
          <w:p w14:paraId="3A7D4B5D" w14:textId="77777777" w:rsidR="00C5388D" w:rsidRPr="00F47F08" w:rsidRDefault="00C5388D" w:rsidP="00A37ADC">
            <w:pPr>
              <w:pStyle w:val="OBVESTILOIzdaja"/>
            </w:pPr>
            <w:r w:rsidRPr="00F47F08">
              <w:t>Inštitut za hmeljarstvo i</w:t>
            </w:r>
            <w:r w:rsidR="006448FB" w:rsidRPr="00F47F08">
              <w:t xml:space="preserve">n pivovarstvo Slovenije, </w:t>
            </w:r>
            <w:r w:rsidR="00C27F44" w:rsidRPr="00F47F08">
              <w:br w:type="textWrapping" w:clear="all"/>
            </w:r>
            <w:r w:rsidR="006448FB" w:rsidRPr="00F47F08">
              <w:t>Cesta Ž</w:t>
            </w:r>
            <w:r w:rsidRPr="00F47F08">
              <w:t>alskega tabora 2, 3310</w:t>
            </w:r>
            <w:r w:rsidR="001B6FD8" w:rsidRPr="00F47F08">
              <w:t xml:space="preserve"> Žalec</w:t>
            </w:r>
          </w:p>
        </w:tc>
        <w:tc>
          <w:tcPr>
            <w:tcW w:w="1083" w:type="dxa"/>
            <w:vMerge w:val="restart"/>
            <w:vAlign w:val="center"/>
          </w:tcPr>
          <w:p w14:paraId="73C1021A" w14:textId="77777777" w:rsidR="00C5388D" w:rsidRPr="00F47F08" w:rsidRDefault="003B1A8A" w:rsidP="00A40E93">
            <w:pPr>
              <w:pStyle w:val="OBVESTILOIzdaja"/>
              <w:jc w:val="center"/>
            </w:pPr>
            <w:r w:rsidRPr="00F47F08">
              <w:rPr>
                <w:noProof/>
              </w:rPr>
              <w:drawing>
                <wp:inline distT="0" distB="0" distL="0" distR="0" wp14:anchorId="419E0E14" wp14:editId="678EE4FD">
                  <wp:extent cx="267326" cy="900000"/>
                  <wp:effectExtent l="0" t="0" r="0" b="0"/>
                  <wp:docPr id="1" name="Picture 1" descr="Ikona, ki se uporablja za obvestila poljedeljcem. Stiliziran žitni kl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Poljed_2021_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26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F47F08" w14:paraId="2EB20479" w14:textId="77777777" w:rsidTr="001D0437">
        <w:tc>
          <w:tcPr>
            <w:tcW w:w="1984" w:type="dxa"/>
            <w:vAlign w:val="center"/>
          </w:tcPr>
          <w:p w14:paraId="51347616" w14:textId="77777777" w:rsidR="00C5388D" w:rsidRPr="00F47F08" w:rsidRDefault="00435404" w:rsidP="002735CD">
            <w:pPr>
              <w:pStyle w:val="OBVESTILOIzdajaKrepko"/>
            </w:pPr>
            <w:r w:rsidRPr="00F47F08">
              <w:t>Urednik</w:t>
            </w:r>
            <w:r w:rsidR="00C5388D" w:rsidRPr="00F47F08">
              <w:t>:</w:t>
            </w:r>
          </w:p>
        </w:tc>
        <w:tc>
          <w:tcPr>
            <w:tcW w:w="5949" w:type="dxa"/>
            <w:vAlign w:val="center"/>
          </w:tcPr>
          <w:p w14:paraId="64A304F4" w14:textId="77777777" w:rsidR="00C5388D" w:rsidRPr="00F47F08" w:rsidRDefault="00435404" w:rsidP="00A37ADC">
            <w:pPr>
              <w:pStyle w:val="OBVESTILOIzdaja"/>
            </w:pPr>
            <w:r w:rsidRPr="00F47F08">
              <w:t>Silvo Žveplan</w:t>
            </w:r>
          </w:p>
        </w:tc>
        <w:tc>
          <w:tcPr>
            <w:tcW w:w="1083" w:type="dxa"/>
            <w:vMerge/>
            <w:vAlign w:val="center"/>
          </w:tcPr>
          <w:p w14:paraId="5D01F21C" w14:textId="77777777" w:rsidR="00C5388D" w:rsidRPr="00F47F08" w:rsidRDefault="00C5388D" w:rsidP="002735CD">
            <w:pPr>
              <w:pStyle w:val="OBVESTILOIzdaja"/>
            </w:pPr>
          </w:p>
        </w:tc>
      </w:tr>
      <w:tr w:rsidR="00C5388D" w:rsidRPr="00F47F08" w14:paraId="62C17A1A" w14:textId="77777777" w:rsidTr="001D0437">
        <w:tc>
          <w:tcPr>
            <w:tcW w:w="1984" w:type="dxa"/>
            <w:vAlign w:val="center"/>
          </w:tcPr>
          <w:p w14:paraId="7E6269CC" w14:textId="77777777" w:rsidR="00C5388D" w:rsidRPr="00F47F08" w:rsidRDefault="00C5388D" w:rsidP="002735CD">
            <w:pPr>
              <w:pStyle w:val="OBVESTILOIzdajaKrepko"/>
            </w:pPr>
            <w:r w:rsidRPr="00F47F08">
              <w:t>E-pošta uredništva:</w:t>
            </w:r>
          </w:p>
        </w:tc>
        <w:tc>
          <w:tcPr>
            <w:tcW w:w="5949" w:type="dxa"/>
            <w:vAlign w:val="center"/>
          </w:tcPr>
          <w:p w14:paraId="2081C121" w14:textId="77777777" w:rsidR="00C5388D" w:rsidRPr="00F47F08" w:rsidRDefault="0082272C" w:rsidP="00A37ADC">
            <w:pPr>
              <w:pStyle w:val="OBVESTILOIzdaja"/>
            </w:pPr>
            <w:r w:rsidRPr="00F47F08">
              <w:rPr>
                <w:rStyle w:val="Hyperlink"/>
                <w:color w:val="auto"/>
              </w:rPr>
              <w:t>silvo.zveplan@ihps.si</w:t>
            </w:r>
          </w:p>
        </w:tc>
        <w:tc>
          <w:tcPr>
            <w:tcW w:w="1083" w:type="dxa"/>
            <w:vMerge/>
            <w:vAlign w:val="center"/>
          </w:tcPr>
          <w:p w14:paraId="2CDAD8F2" w14:textId="77777777" w:rsidR="00C5388D" w:rsidRPr="00F47F08" w:rsidRDefault="00C5388D" w:rsidP="002735CD">
            <w:pPr>
              <w:pStyle w:val="OBVESTILOIzdaja"/>
            </w:pPr>
          </w:p>
        </w:tc>
      </w:tr>
      <w:tr w:rsidR="00C5388D" w:rsidRPr="00F47F08" w14:paraId="4669C91B" w14:textId="77777777" w:rsidTr="001D0437">
        <w:tc>
          <w:tcPr>
            <w:tcW w:w="1984" w:type="dxa"/>
            <w:vAlign w:val="center"/>
          </w:tcPr>
          <w:p w14:paraId="33762E82" w14:textId="77777777" w:rsidR="00C5388D" w:rsidRPr="00F47F08" w:rsidRDefault="00C5388D" w:rsidP="002735CD">
            <w:pPr>
              <w:pStyle w:val="OBVESTILOIzdajaKrepko"/>
            </w:pPr>
            <w:r w:rsidRPr="00F47F08">
              <w:t>Uredniški odbor:</w:t>
            </w:r>
          </w:p>
        </w:tc>
        <w:tc>
          <w:tcPr>
            <w:tcW w:w="5949" w:type="dxa"/>
            <w:vAlign w:val="center"/>
          </w:tcPr>
          <w:p w14:paraId="57E2FCC1" w14:textId="77777777" w:rsidR="00C5388D" w:rsidRPr="00F47F08" w:rsidRDefault="00360854" w:rsidP="00A37ADC">
            <w:pPr>
              <w:pStyle w:val="OBVESTILOIzdaja"/>
            </w:pPr>
            <w:r w:rsidRPr="00F47F08">
              <w:t>Silvo Žveplan, Alenka Ferlež Rus, dr. Magda Rak Cizej, Gregor Leskošek</w:t>
            </w:r>
          </w:p>
        </w:tc>
        <w:tc>
          <w:tcPr>
            <w:tcW w:w="1083" w:type="dxa"/>
            <w:vMerge/>
            <w:vAlign w:val="center"/>
          </w:tcPr>
          <w:p w14:paraId="3A07558D" w14:textId="77777777" w:rsidR="00C5388D" w:rsidRPr="00F47F08" w:rsidRDefault="00C5388D" w:rsidP="002735CD">
            <w:pPr>
              <w:pStyle w:val="OBVESTILOIzdaja"/>
            </w:pPr>
          </w:p>
        </w:tc>
      </w:tr>
    </w:tbl>
    <w:p w14:paraId="6354E434" w14:textId="22D7A06E" w:rsidR="00C5388D" w:rsidRPr="00F47F08" w:rsidRDefault="003E7378" w:rsidP="00C5388D">
      <w:pPr>
        <w:pStyle w:val="ISSN"/>
      </w:pPr>
      <w:r w:rsidRPr="00F47F08">
        <w:t>ISSN 2536-23</w:t>
      </w:r>
      <w:r w:rsidR="00391CCD" w:rsidRPr="00F47F08">
        <w:t>21</w:t>
      </w:r>
      <w:r w:rsidR="00C5388D" w:rsidRPr="00F47F08">
        <w:t xml:space="preserve"> </w:t>
      </w:r>
      <w:r w:rsidR="00C5388D" w:rsidRPr="00F47F08">
        <w:rPr>
          <w:sz w:val="16"/>
          <w:szCs w:val="16"/>
        </w:rPr>
        <w:t>(za spletno izdajo)</w:t>
      </w:r>
      <w:r w:rsidR="00C5388D" w:rsidRPr="00F47F08">
        <w:t xml:space="preserve"> </w:t>
      </w:r>
      <w:r w:rsidR="00C5388D" w:rsidRPr="00F47F08">
        <w:tab/>
        <w:t xml:space="preserve">Letnik </w:t>
      </w:r>
      <w:r w:rsidR="00C41B2F" w:rsidRPr="00F47F08">
        <w:t>3</w:t>
      </w:r>
      <w:r w:rsidR="00827AB8">
        <w:t>3</w:t>
      </w:r>
      <w:r w:rsidR="00C5388D" w:rsidRPr="00F47F08">
        <w:t xml:space="preserve">, št. </w:t>
      </w:r>
      <w:r w:rsidR="00217D6F" w:rsidRPr="00F47F08">
        <w:t>0</w:t>
      </w:r>
      <w:r w:rsidR="00F96430">
        <w:t>6</w:t>
      </w:r>
      <w:r w:rsidR="000137EE" w:rsidRPr="00F47F08">
        <w:tab/>
      </w:r>
      <w:r w:rsidR="000137EE" w:rsidRPr="00F47F08">
        <w:tab/>
      </w:r>
      <w:r w:rsidR="00183AB4" w:rsidRPr="00183AB4">
        <w:t xml:space="preserve"> 7</w:t>
      </w:r>
      <w:r w:rsidR="00C5388D" w:rsidRPr="00183AB4">
        <w:t xml:space="preserve">. </w:t>
      </w:r>
      <w:r w:rsidR="00217D6F" w:rsidRPr="00183AB4">
        <w:t>maj</w:t>
      </w:r>
      <w:r w:rsidR="00C41B2F" w:rsidRPr="00183AB4">
        <w:t xml:space="preserve"> </w:t>
      </w:r>
      <w:r w:rsidR="00C41B2F" w:rsidRPr="00F47F08">
        <w:t>202</w:t>
      </w:r>
      <w:r w:rsidR="00827AB8">
        <w:t>4</w:t>
      </w:r>
    </w:p>
    <w:p w14:paraId="4AC37F19" w14:textId="77777777" w:rsidR="009572C7" w:rsidRPr="00F47F08" w:rsidRDefault="00217D6F" w:rsidP="009572C7">
      <w:pPr>
        <w:pStyle w:val="Heading2"/>
        <w:rPr>
          <w:lang w:val="sl-SI"/>
        </w:rPr>
      </w:pPr>
      <w:r w:rsidRPr="00F47F08">
        <w:rPr>
          <w:lang w:val="sl-SI"/>
        </w:rPr>
        <w:t>VARSTVO OLJNIH BUČ, BUČ PRED PLEVELI</w:t>
      </w:r>
    </w:p>
    <w:p w14:paraId="48EFC49D" w14:textId="77777777" w:rsidR="00217D6F" w:rsidRPr="00775D29" w:rsidRDefault="00217D6F" w:rsidP="00217D6F">
      <w:pPr>
        <w:jc w:val="both"/>
        <w:rPr>
          <w:rFonts w:cs="Calibri"/>
          <w:lang w:val="sl-SI"/>
        </w:rPr>
      </w:pPr>
      <w:r w:rsidRPr="00775D29">
        <w:rPr>
          <w:rFonts w:cs="Calibri"/>
          <w:lang w:val="sl-SI"/>
        </w:rPr>
        <w:t xml:space="preserve">Navajamo aktualni seznam vseh dovoljenih herbicidov za zatiranje plevelov v oljnih bučah, bučah. </w:t>
      </w:r>
    </w:p>
    <w:p w14:paraId="31568F68" w14:textId="6D97F2D5" w:rsidR="00217D6F" w:rsidRPr="00775D29" w:rsidRDefault="00F21514" w:rsidP="00F21514">
      <w:pPr>
        <w:pStyle w:val="OBVESTILONapisslikegrafikonapreglednice"/>
        <w:rPr>
          <w:lang w:val="sl-SI"/>
        </w:rPr>
      </w:pPr>
      <w:r w:rsidRPr="00775D29">
        <w:rPr>
          <w:lang w:val="sl-SI"/>
        </w:rPr>
        <w:t xml:space="preserve">Preglednica </w:t>
      </w:r>
      <w:r w:rsidRPr="00775D29">
        <w:rPr>
          <w:lang w:val="sl-SI"/>
        </w:rPr>
        <w:fldChar w:fldCharType="begin"/>
      </w:r>
      <w:r w:rsidRPr="00775D29">
        <w:rPr>
          <w:lang w:val="sl-SI"/>
        </w:rPr>
        <w:instrText xml:space="preserve"> SEQ Preglednica \* ARABIC </w:instrText>
      </w:r>
      <w:r w:rsidRPr="00775D29">
        <w:rPr>
          <w:lang w:val="sl-SI"/>
        </w:rPr>
        <w:fldChar w:fldCharType="separate"/>
      </w:r>
      <w:r w:rsidR="00E90378">
        <w:rPr>
          <w:noProof/>
          <w:lang w:val="sl-SI"/>
        </w:rPr>
        <w:t>1</w:t>
      </w:r>
      <w:r w:rsidRPr="00775D29">
        <w:rPr>
          <w:lang w:val="sl-SI"/>
        </w:rPr>
        <w:fldChar w:fldCharType="end"/>
      </w:r>
      <w:r w:rsidRPr="00775D29">
        <w:rPr>
          <w:lang w:val="sl-SI"/>
        </w:rPr>
        <w:t>: Herbicidi, registrirani</w:t>
      </w:r>
      <w:r w:rsidR="00217D6F" w:rsidRPr="00775D29">
        <w:rPr>
          <w:lang w:val="sl-SI"/>
        </w:rPr>
        <w:t xml:space="preserve"> v Sloveniji v letu 202</w:t>
      </w:r>
      <w:r w:rsidR="00827AB8">
        <w:rPr>
          <w:lang w:val="sl-SI"/>
        </w:rPr>
        <w:t>4</w:t>
      </w:r>
      <w:r w:rsidR="00217D6F" w:rsidRPr="00775D29">
        <w:rPr>
          <w:lang w:val="sl-SI"/>
        </w:rPr>
        <w:t>, za uporabo v posevkih oljnih buč, buč</w:t>
      </w:r>
      <w:r w:rsidR="00D87FDD" w:rsidRPr="00775D29">
        <w:rPr>
          <w:lang w:val="sl-SI"/>
        </w:rPr>
        <w:t xml:space="preserve"> in </w:t>
      </w:r>
      <w:r w:rsidR="00217D6F" w:rsidRPr="00775D29">
        <w:rPr>
          <w:lang w:val="sl-SI"/>
        </w:rPr>
        <w:t>po setvi pred vznikom oljnih buč, buč in plevelov</w:t>
      </w:r>
    </w:p>
    <w:tbl>
      <w:tblPr>
        <w:tblStyle w:val="TableGrid"/>
        <w:tblW w:w="9602" w:type="dxa"/>
        <w:tblLayout w:type="fixed"/>
        <w:tblLook w:val="0020" w:firstRow="1" w:lastRow="0" w:firstColumn="0" w:lastColumn="0" w:noHBand="0" w:noVBand="0"/>
        <w:tblDescription w:val="Preglednica herbicidov, registriranih v Sloveniji v letu 2023, za uporabo v posevkih oljnih buč, buč in po setvi pred vznikom oljnih buč, buč in plevelov"/>
      </w:tblPr>
      <w:tblGrid>
        <w:gridCol w:w="2656"/>
        <w:gridCol w:w="1276"/>
        <w:gridCol w:w="458"/>
        <w:gridCol w:w="1101"/>
        <w:gridCol w:w="2164"/>
        <w:gridCol w:w="1947"/>
      </w:tblGrid>
      <w:tr w:rsidR="00827AB8" w:rsidRPr="00827AB8" w14:paraId="09CF849A" w14:textId="77777777" w:rsidTr="000439E7">
        <w:trPr>
          <w:trHeight w:val="423"/>
          <w:tblHeader/>
        </w:trPr>
        <w:tc>
          <w:tcPr>
            <w:tcW w:w="2656" w:type="dxa"/>
            <w:shd w:val="clear" w:color="auto" w:fill="FBE4D5" w:themeFill="accent2" w:themeFillTint="33"/>
            <w:vAlign w:val="center"/>
          </w:tcPr>
          <w:p w14:paraId="60C8507C" w14:textId="77777777" w:rsidR="00217D6F" w:rsidRPr="00407CE9" w:rsidRDefault="00217D6F" w:rsidP="00D87FDD">
            <w:pPr>
              <w:pStyle w:val="OBVESTILOTabelaGLAVA"/>
            </w:pPr>
            <w:r w:rsidRPr="00407CE9">
              <w:t>Fitofarmacevtsko sredstvo,</w:t>
            </w:r>
            <w:r w:rsidR="00D87FDD" w:rsidRPr="00407CE9">
              <w:t xml:space="preserve"> </w:t>
            </w:r>
            <w:r w:rsidRPr="00407CE9">
              <w:t>zatira plevele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7FC49EBA" w14:textId="77777777" w:rsidR="00217D6F" w:rsidRPr="00407CE9" w:rsidRDefault="00217D6F" w:rsidP="00D87FDD">
            <w:pPr>
              <w:pStyle w:val="OBVESTILOTabelaGLAVA"/>
            </w:pPr>
            <w:r w:rsidRPr="00407CE9">
              <w:t>Aktivna snov</w:t>
            </w:r>
          </w:p>
        </w:tc>
        <w:tc>
          <w:tcPr>
            <w:tcW w:w="458" w:type="dxa"/>
            <w:shd w:val="clear" w:color="auto" w:fill="FBE4D5" w:themeFill="accent2" w:themeFillTint="33"/>
            <w:vAlign w:val="center"/>
          </w:tcPr>
          <w:p w14:paraId="350A452D" w14:textId="77777777" w:rsidR="00217D6F" w:rsidRPr="00407CE9" w:rsidRDefault="00217D6F" w:rsidP="00D87FDD">
            <w:pPr>
              <w:pStyle w:val="OBVESTILOTabelaGLAVA"/>
            </w:pPr>
            <w:r w:rsidRPr="00407CE9">
              <w:t>F</w:t>
            </w:r>
          </w:p>
        </w:tc>
        <w:tc>
          <w:tcPr>
            <w:tcW w:w="1101" w:type="dxa"/>
            <w:shd w:val="clear" w:color="auto" w:fill="FBE4D5" w:themeFill="accent2" w:themeFillTint="33"/>
            <w:vAlign w:val="center"/>
          </w:tcPr>
          <w:p w14:paraId="660C8FB6" w14:textId="77777777" w:rsidR="00217D6F" w:rsidRPr="00407CE9" w:rsidRDefault="00217D6F" w:rsidP="00D87FDD">
            <w:pPr>
              <w:pStyle w:val="OBVESTILOTabelaGLAVA"/>
            </w:pPr>
            <w:r w:rsidRPr="00407CE9">
              <w:t>Odmerek na ha</w:t>
            </w:r>
          </w:p>
        </w:tc>
        <w:tc>
          <w:tcPr>
            <w:tcW w:w="2164" w:type="dxa"/>
            <w:shd w:val="clear" w:color="auto" w:fill="FBE4D5" w:themeFill="accent2" w:themeFillTint="33"/>
            <w:vAlign w:val="center"/>
          </w:tcPr>
          <w:p w14:paraId="0AF21415" w14:textId="77777777" w:rsidR="00217D6F" w:rsidRPr="00407CE9" w:rsidRDefault="00217D6F" w:rsidP="00D87FDD">
            <w:pPr>
              <w:pStyle w:val="OBVESTILOTabelaGLAVA"/>
            </w:pPr>
            <w:r w:rsidRPr="00407CE9">
              <w:t>Čas uporabe</w:t>
            </w:r>
            <w:r w:rsidR="00D87FDD" w:rsidRPr="00407CE9">
              <w:t xml:space="preserve"> </w:t>
            </w:r>
            <w:r w:rsidRPr="00407CE9">
              <w:t>oljna buča, buča BBCH</w:t>
            </w:r>
          </w:p>
        </w:tc>
        <w:tc>
          <w:tcPr>
            <w:tcW w:w="1947" w:type="dxa"/>
            <w:shd w:val="clear" w:color="auto" w:fill="FBE4D5" w:themeFill="accent2" w:themeFillTint="33"/>
            <w:vAlign w:val="center"/>
          </w:tcPr>
          <w:p w14:paraId="03F930BD" w14:textId="77777777" w:rsidR="00217D6F" w:rsidRPr="00407CE9" w:rsidRDefault="00217D6F" w:rsidP="00D87FDD">
            <w:pPr>
              <w:pStyle w:val="OBVESTILOTabelaGLAVA"/>
            </w:pPr>
            <w:r w:rsidRPr="00407CE9">
              <w:t>Karenca in opombe</w:t>
            </w:r>
          </w:p>
        </w:tc>
      </w:tr>
      <w:tr w:rsidR="00827AB8" w:rsidRPr="00827AB8" w14:paraId="63325D3A" w14:textId="77777777" w:rsidTr="000439E7">
        <w:trPr>
          <w:trHeight w:val="247"/>
        </w:trPr>
        <w:tc>
          <w:tcPr>
            <w:tcW w:w="2656" w:type="dxa"/>
            <w:vAlign w:val="center"/>
          </w:tcPr>
          <w:p w14:paraId="791EB56C" w14:textId="77777777" w:rsidR="00217D6F" w:rsidRPr="00407CE9" w:rsidRDefault="00217D6F" w:rsidP="00D87FDD">
            <w:pPr>
              <w:pStyle w:val="OBVESTILOTabelaBesedilo"/>
              <w:rPr>
                <w:b/>
                <w:lang w:val="sl-SI"/>
              </w:rPr>
            </w:pPr>
            <w:r w:rsidRPr="00407CE9">
              <w:rPr>
                <w:b/>
                <w:lang w:val="sl-SI"/>
              </w:rPr>
              <w:t>CENTIUM 36 CS</w:t>
            </w:r>
          </w:p>
          <w:p w14:paraId="2A22FA41" w14:textId="77777777" w:rsidR="00217D6F" w:rsidRPr="00407CE9" w:rsidRDefault="00217D6F" w:rsidP="00D87FDD">
            <w:pPr>
              <w:pStyle w:val="OBVESTILOTabelaBesedilo"/>
              <w:rPr>
                <w:lang w:val="sl-SI"/>
              </w:rPr>
            </w:pPr>
            <w:r w:rsidRPr="00407CE9">
              <w:rPr>
                <w:lang w:val="sl-SI"/>
              </w:rPr>
              <w:t>nekatere vrste O. in Š. pl.</w:t>
            </w:r>
          </w:p>
        </w:tc>
        <w:tc>
          <w:tcPr>
            <w:tcW w:w="1276" w:type="dxa"/>
            <w:vAlign w:val="center"/>
          </w:tcPr>
          <w:p w14:paraId="1AE75992" w14:textId="77777777" w:rsidR="00217D6F" w:rsidRPr="00407CE9" w:rsidRDefault="00217D6F" w:rsidP="00D87FDD">
            <w:pPr>
              <w:pStyle w:val="OBVESTILOTabelaBesedilo"/>
              <w:rPr>
                <w:lang w:val="sl-SI"/>
              </w:rPr>
            </w:pPr>
            <w:r w:rsidRPr="00407CE9">
              <w:rPr>
                <w:lang w:val="sl-SI"/>
              </w:rPr>
              <w:t>klomazon</w:t>
            </w:r>
          </w:p>
        </w:tc>
        <w:tc>
          <w:tcPr>
            <w:tcW w:w="458" w:type="dxa"/>
            <w:vAlign w:val="center"/>
          </w:tcPr>
          <w:p w14:paraId="3863F43B" w14:textId="77777777" w:rsidR="00217D6F" w:rsidRPr="00407CE9" w:rsidRDefault="00217D6F" w:rsidP="00D87FDD">
            <w:pPr>
              <w:pStyle w:val="OBVESTILOTabelaBesedilo"/>
              <w:rPr>
                <w:lang w:val="sl-SI"/>
              </w:rPr>
            </w:pPr>
            <w:r w:rsidRPr="00407CE9">
              <w:rPr>
                <w:lang w:val="sl-SI"/>
              </w:rPr>
              <w:t>CS</w:t>
            </w:r>
          </w:p>
        </w:tc>
        <w:tc>
          <w:tcPr>
            <w:tcW w:w="1101" w:type="dxa"/>
            <w:vAlign w:val="center"/>
          </w:tcPr>
          <w:p w14:paraId="6D9D4C21" w14:textId="77777777" w:rsidR="00217D6F" w:rsidRPr="00407CE9" w:rsidRDefault="00217D6F" w:rsidP="00D87FDD">
            <w:pPr>
              <w:pStyle w:val="OBVESTILOTabelaBesedilo"/>
              <w:rPr>
                <w:lang w:val="sl-SI"/>
              </w:rPr>
            </w:pPr>
            <w:r w:rsidRPr="00407CE9">
              <w:rPr>
                <w:lang w:val="sl-SI"/>
              </w:rPr>
              <w:t>0,25 L</w:t>
            </w:r>
          </w:p>
        </w:tc>
        <w:tc>
          <w:tcPr>
            <w:tcW w:w="2164" w:type="dxa"/>
            <w:vAlign w:val="center"/>
          </w:tcPr>
          <w:p w14:paraId="467E7FE1" w14:textId="77777777" w:rsidR="00217D6F" w:rsidRPr="00407CE9" w:rsidRDefault="00217D6F" w:rsidP="00D87FDD">
            <w:pPr>
              <w:pStyle w:val="OBVESTILOTabelaBesedilo"/>
              <w:rPr>
                <w:lang w:val="sl-SI"/>
              </w:rPr>
            </w:pPr>
            <w:r w:rsidRPr="00407CE9">
              <w:rPr>
                <w:lang w:val="sl-SI"/>
              </w:rPr>
              <w:t>Preem</w:t>
            </w:r>
          </w:p>
        </w:tc>
        <w:tc>
          <w:tcPr>
            <w:tcW w:w="1947" w:type="dxa"/>
            <w:vAlign w:val="center"/>
          </w:tcPr>
          <w:p w14:paraId="7DFCB82C" w14:textId="77777777" w:rsidR="00217D6F" w:rsidRPr="00407CE9" w:rsidRDefault="00217D6F" w:rsidP="00D87FDD">
            <w:pPr>
              <w:pStyle w:val="OBVESTILOTabelaBesedilo"/>
              <w:rPr>
                <w:lang w:val="sl-SI"/>
              </w:rPr>
            </w:pPr>
            <w:r w:rsidRPr="00407CE9">
              <w:rPr>
                <w:lang w:val="sl-SI"/>
              </w:rPr>
              <w:t>ČU</w:t>
            </w:r>
          </w:p>
        </w:tc>
      </w:tr>
      <w:tr w:rsidR="00827AB8" w:rsidRPr="00827AB8" w14:paraId="20B27B80" w14:textId="77777777" w:rsidTr="000439E7">
        <w:trPr>
          <w:trHeight w:val="247"/>
        </w:trPr>
        <w:tc>
          <w:tcPr>
            <w:tcW w:w="2656" w:type="dxa"/>
            <w:vAlign w:val="center"/>
          </w:tcPr>
          <w:p w14:paraId="1E2F73FB" w14:textId="77777777" w:rsidR="00217D6F" w:rsidRPr="00407CE9" w:rsidRDefault="00217D6F" w:rsidP="00D87FDD">
            <w:pPr>
              <w:pStyle w:val="OBVESTILOTabelaBesedilo"/>
              <w:rPr>
                <w:b/>
                <w:lang w:val="sl-SI"/>
              </w:rPr>
            </w:pPr>
            <w:r w:rsidRPr="00407CE9">
              <w:rPr>
                <w:b/>
                <w:lang w:val="sl-SI"/>
              </w:rPr>
              <w:t>CLOMATE</w:t>
            </w:r>
          </w:p>
          <w:p w14:paraId="1D812BF8" w14:textId="77777777" w:rsidR="00217D6F" w:rsidRPr="00407CE9" w:rsidRDefault="00217D6F" w:rsidP="00D87FDD">
            <w:pPr>
              <w:pStyle w:val="OBVESTILOTabelaBesedilo"/>
              <w:rPr>
                <w:lang w:val="sl-SI"/>
              </w:rPr>
            </w:pPr>
            <w:r w:rsidRPr="00407CE9">
              <w:rPr>
                <w:lang w:val="sl-SI"/>
              </w:rPr>
              <w:t>nekatere vrste E. Š. pl.</w:t>
            </w:r>
          </w:p>
        </w:tc>
        <w:tc>
          <w:tcPr>
            <w:tcW w:w="1276" w:type="dxa"/>
            <w:vAlign w:val="center"/>
          </w:tcPr>
          <w:p w14:paraId="7F807D04" w14:textId="77777777" w:rsidR="00217D6F" w:rsidRPr="00407CE9" w:rsidRDefault="00217D6F" w:rsidP="00D87FDD">
            <w:pPr>
              <w:pStyle w:val="OBVESTILOTabelaBesedilo"/>
              <w:rPr>
                <w:lang w:val="sl-SI"/>
              </w:rPr>
            </w:pPr>
            <w:r w:rsidRPr="00407CE9">
              <w:rPr>
                <w:lang w:val="sl-SI"/>
              </w:rPr>
              <w:t>klomazon</w:t>
            </w:r>
          </w:p>
        </w:tc>
        <w:tc>
          <w:tcPr>
            <w:tcW w:w="458" w:type="dxa"/>
            <w:vAlign w:val="center"/>
          </w:tcPr>
          <w:p w14:paraId="7F48FDEE" w14:textId="77777777" w:rsidR="00217D6F" w:rsidRPr="00407CE9" w:rsidRDefault="00217D6F" w:rsidP="00D87FDD">
            <w:pPr>
              <w:pStyle w:val="OBVESTILOTabelaBesedilo"/>
              <w:rPr>
                <w:lang w:val="sl-SI"/>
              </w:rPr>
            </w:pPr>
            <w:r w:rsidRPr="00407CE9">
              <w:rPr>
                <w:lang w:val="sl-SI"/>
              </w:rPr>
              <w:t>CS</w:t>
            </w:r>
          </w:p>
        </w:tc>
        <w:tc>
          <w:tcPr>
            <w:tcW w:w="1101" w:type="dxa"/>
            <w:vAlign w:val="center"/>
          </w:tcPr>
          <w:p w14:paraId="2E42A0DA" w14:textId="77777777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>0,25 L</w:t>
            </w:r>
          </w:p>
        </w:tc>
        <w:tc>
          <w:tcPr>
            <w:tcW w:w="2164" w:type="dxa"/>
            <w:vAlign w:val="center"/>
          </w:tcPr>
          <w:p w14:paraId="4D219BBE" w14:textId="77777777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>Preem</w:t>
            </w:r>
          </w:p>
        </w:tc>
        <w:tc>
          <w:tcPr>
            <w:tcW w:w="1947" w:type="dxa"/>
            <w:vAlign w:val="center"/>
          </w:tcPr>
          <w:p w14:paraId="1D60ABFB" w14:textId="77777777" w:rsidR="00217D6F" w:rsidRPr="00407CE9" w:rsidRDefault="00217D6F" w:rsidP="00D87FDD">
            <w:pPr>
              <w:pStyle w:val="OBVESTILOTabelaBesedilo"/>
              <w:rPr>
                <w:lang w:val="sl-SI"/>
              </w:rPr>
            </w:pPr>
            <w:r w:rsidRPr="00407CE9">
              <w:rPr>
                <w:lang w:val="sl-SI"/>
              </w:rPr>
              <w:t xml:space="preserve">ČU, </w:t>
            </w:r>
            <w:r w:rsidRPr="00407CE9">
              <w:rPr>
                <w:b/>
                <w:bCs w:val="0"/>
                <w:lang w:val="sl-SI"/>
              </w:rPr>
              <w:t>manjša uporaba</w:t>
            </w:r>
          </w:p>
        </w:tc>
      </w:tr>
      <w:tr w:rsidR="00575332" w:rsidRPr="00575332" w14:paraId="26F6ACAD" w14:textId="77777777" w:rsidTr="000439E7">
        <w:trPr>
          <w:trHeight w:val="247"/>
        </w:trPr>
        <w:tc>
          <w:tcPr>
            <w:tcW w:w="2656" w:type="dxa"/>
            <w:vAlign w:val="center"/>
          </w:tcPr>
          <w:p w14:paraId="7A38A3A1" w14:textId="77777777" w:rsidR="00217D6F" w:rsidRPr="00575332" w:rsidRDefault="00217D6F" w:rsidP="00D87FDD">
            <w:pPr>
              <w:pStyle w:val="OBVESTILOTabelaBesedilo"/>
              <w:rPr>
                <w:b/>
                <w:lang w:val="sl-SI"/>
              </w:rPr>
            </w:pPr>
            <w:r w:rsidRPr="00575332">
              <w:rPr>
                <w:b/>
                <w:lang w:val="sl-SI"/>
              </w:rPr>
              <w:t>COLZAMID</w:t>
            </w:r>
          </w:p>
          <w:p w14:paraId="69EA584A" w14:textId="77777777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>nekatere vrste E. O. in Š. pl.</w:t>
            </w:r>
          </w:p>
        </w:tc>
        <w:tc>
          <w:tcPr>
            <w:tcW w:w="1276" w:type="dxa"/>
            <w:vAlign w:val="center"/>
          </w:tcPr>
          <w:p w14:paraId="5E49F203" w14:textId="77777777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>napropamid</w:t>
            </w:r>
          </w:p>
        </w:tc>
        <w:tc>
          <w:tcPr>
            <w:tcW w:w="458" w:type="dxa"/>
            <w:vAlign w:val="center"/>
          </w:tcPr>
          <w:p w14:paraId="55D642D7" w14:textId="77777777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>SC</w:t>
            </w:r>
          </w:p>
        </w:tc>
        <w:tc>
          <w:tcPr>
            <w:tcW w:w="1101" w:type="dxa"/>
            <w:vAlign w:val="center"/>
          </w:tcPr>
          <w:p w14:paraId="17CF2593" w14:textId="77777777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>2,0 - 2,5 L</w:t>
            </w:r>
          </w:p>
        </w:tc>
        <w:tc>
          <w:tcPr>
            <w:tcW w:w="2164" w:type="dxa"/>
            <w:vAlign w:val="center"/>
          </w:tcPr>
          <w:p w14:paraId="00E1285C" w14:textId="77777777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 xml:space="preserve">Pred setvijo z vdelavo na globino 2-5 cm </w:t>
            </w:r>
          </w:p>
        </w:tc>
        <w:tc>
          <w:tcPr>
            <w:tcW w:w="1947" w:type="dxa"/>
            <w:vAlign w:val="center"/>
          </w:tcPr>
          <w:p w14:paraId="58D60E7D" w14:textId="77777777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 xml:space="preserve">ČU, </w:t>
            </w:r>
            <w:r w:rsidRPr="00575332">
              <w:rPr>
                <w:b/>
                <w:bCs w:val="0"/>
                <w:lang w:val="sl-SI"/>
              </w:rPr>
              <w:t>manjša uporaba</w:t>
            </w:r>
            <w:r w:rsidRPr="00575332">
              <w:rPr>
                <w:lang w:val="sl-SI"/>
              </w:rPr>
              <w:t>, inkorporacija</w:t>
            </w:r>
          </w:p>
        </w:tc>
      </w:tr>
      <w:tr w:rsidR="00575332" w:rsidRPr="00575332" w14:paraId="042DDF12" w14:textId="77777777" w:rsidTr="000439E7">
        <w:trPr>
          <w:trHeight w:val="247"/>
        </w:trPr>
        <w:tc>
          <w:tcPr>
            <w:tcW w:w="2656" w:type="dxa"/>
            <w:vAlign w:val="center"/>
          </w:tcPr>
          <w:p w14:paraId="604B30ED" w14:textId="77777777" w:rsidR="00217D6F" w:rsidRPr="00575332" w:rsidRDefault="00217D6F" w:rsidP="00D87FDD">
            <w:pPr>
              <w:pStyle w:val="OBVESTILOTabelaBesedilo"/>
              <w:rPr>
                <w:b/>
                <w:lang w:val="sl-SI"/>
              </w:rPr>
            </w:pPr>
            <w:r w:rsidRPr="00575332">
              <w:rPr>
                <w:b/>
                <w:lang w:val="sl-SI"/>
              </w:rPr>
              <w:t>DEVRINOL 45 FL</w:t>
            </w:r>
          </w:p>
          <w:p w14:paraId="3FA0EA43" w14:textId="77777777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>nekatere vrste E. O. in Š. pl.</w:t>
            </w:r>
          </w:p>
        </w:tc>
        <w:tc>
          <w:tcPr>
            <w:tcW w:w="1276" w:type="dxa"/>
            <w:vAlign w:val="center"/>
          </w:tcPr>
          <w:p w14:paraId="1B47D0FA" w14:textId="77777777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>napropamid</w:t>
            </w:r>
          </w:p>
        </w:tc>
        <w:tc>
          <w:tcPr>
            <w:tcW w:w="458" w:type="dxa"/>
            <w:vAlign w:val="center"/>
          </w:tcPr>
          <w:p w14:paraId="2D28C8FC" w14:textId="77777777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>SC</w:t>
            </w:r>
          </w:p>
        </w:tc>
        <w:tc>
          <w:tcPr>
            <w:tcW w:w="1101" w:type="dxa"/>
            <w:vAlign w:val="center"/>
          </w:tcPr>
          <w:p w14:paraId="10B32DF0" w14:textId="77777777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>2,0 - 2,5 L</w:t>
            </w:r>
          </w:p>
        </w:tc>
        <w:tc>
          <w:tcPr>
            <w:tcW w:w="2164" w:type="dxa"/>
            <w:vAlign w:val="center"/>
          </w:tcPr>
          <w:p w14:paraId="44F6011E" w14:textId="77777777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>Pred setvijo z vdelavo na globino 2-5 cm</w:t>
            </w:r>
          </w:p>
        </w:tc>
        <w:tc>
          <w:tcPr>
            <w:tcW w:w="1947" w:type="dxa"/>
            <w:vAlign w:val="center"/>
          </w:tcPr>
          <w:p w14:paraId="2C95A6D4" w14:textId="77777777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 xml:space="preserve">ČU, </w:t>
            </w:r>
            <w:r w:rsidRPr="00575332">
              <w:rPr>
                <w:b/>
                <w:bCs w:val="0"/>
                <w:lang w:val="sl-SI"/>
              </w:rPr>
              <w:t>manjša uporaba</w:t>
            </w:r>
            <w:r w:rsidRPr="00575332">
              <w:rPr>
                <w:lang w:val="sl-SI"/>
              </w:rPr>
              <w:t>, inkorporacija</w:t>
            </w:r>
          </w:p>
        </w:tc>
      </w:tr>
      <w:tr w:rsidR="00575332" w:rsidRPr="00575332" w14:paraId="718F5A00" w14:textId="77777777" w:rsidTr="000439E7">
        <w:trPr>
          <w:trHeight w:val="247"/>
        </w:trPr>
        <w:tc>
          <w:tcPr>
            <w:tcW w:w="2656" w:type="dxa"/>
            <w:vAlign w:val="center"/>
          </w:tcPr>
          <w:p w14:paraId="6ED37706" w14:textId="77777777" w:rsidR="00217D6F" w:rsidRPr="00575332" w:rsidRDefault="00217D6F" w:rsidP="00D87FDD">
            <w:pPr>
              <w:pStyle w:val="OBVESTILOTabelaBesedilo"/>
              <w:rPr>
                <w:b/>
                <w:lang w:val="sl-SI"/>
              </w:rPr>
            </w:pPr>
            <w:r w:rsidRPr="00575332">
              <w:rPr>
                <w:b/>
                <w:lang w:val="sl-SI"/>
              </w:rPr>
              <w:t>FLEXIDOR</w:t>
            </w:r>
          </w:p>
          <w:p w14:paraId="418A17F1" w14:textId="77777777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>E. Š. pl.</w:t>
            </w:r>
          </w:p>
        </w:tc>
        <w:tc>
          <w:tcPr>
            <w:tcW w:w="1276" w:type="dxa"/>
            <w:vAlign w:val="center"/>
          </w:tcPr>
          <w:p w14:paraId="69C54EA4" w14:textId="77777777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>izoksaben</w:t>
            </w:r>
          </w:p>
        </w:tc>
        <w:tc>
          <w:tcPr>
            <w:tcW w:w="458" w:type="dxa"/>
            <w:vAlign w:val="center"/>
          </w:tcPr>
          <w:p w14:paraId="5166DE77" w14:textId="77777777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>SC</w:t>
            </w:r>
          </w:p>
        </w:tc>
        <w:tc>
          <w:tcPr>
            <w:tcW w:w="1101" w:type="dxa"/>
            <w:vAlign w:val="center"/>
          </w:tcPr>
          <w:p w14:paraId="727162DB" w14:textId="3ADAD01D" w:rsidR="00217D6F" w:rsidRPr="00575332" w:rsidRDefault="0024039A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>0,2-0,25 L</w:t>
            </w:r>
          </w:p>
        </w:tc>
        <w:tc>
          <w:tcPr>
            <w:tcW w:w="2164" w:type="dxa"/>
            <w:vAlign w:val="center"/>
          </w:tcPr>
          <w:p w14:paraId="02EA4D6B" w14:textId="77777777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>Preem</w:t>
            </w:r>
          </w:p>
        </w:tc>
        <w:tc>
          <w:tcPr>
            <w:tcW w:w="1947" w:type="dxa"/>
            <w:vAlign w:val="center"/>
          </w:tcPr>
          <w:p w14:paraId="71A8BE09" w14:textId="7BCED57A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>114</w:t>
            </w:r>
            <w:r w:rsidR="00613316" w:rsidRPr="00575332">
              <w:rPr>
                <w:lang w:val="sl-SI"/>
              </w:rPr>
              <w:t xml:space="preserve"> dni, </w:t>
            </w:r>
            <w:r w:rsidR="00613316" w:rsidRPr="00575332">
              <w:rPr>
                <w:b/>
                <w:bCs w:val="0"/>
                <w:lang w:val="sl-SI"/>
              </w:rPr>
              <w:t>manjša uporaba</w:t>
            </w:r>
            <w:r w:rsidR="00613316" w:rsidRPr="00575332">
              <w:rPr>
                <w:lang w:val="sl-SI"/>
              </w:rPr>
              <w:t>, uporaba</w:t>
            </w:r>
            <w:r w:rsidRPr="00575332">
              <w:rPr>
                <w:lang w:val="sl-SI"/>
              </w:rPr>
              <w:t xml:space="preserve"> takoj oz. najkasneje 3 dni po setvi</w:t>
            </w:r>
          </w:p>
        </w:tc>
      </w:tr>
      <w:tr w:rsidR="00575332" w:rsidRPr="00575332" w14:paraId="75CC5AFF" w14:textId="77777777" w:rsidTr="000439E7">
        <w:trPr>
          <w:trHeight w:val="247"/>
        </w:trPr>
        <w:tc>
          <w:tcPr>
            <w:tcW w:w="2656" w:type="dxa"/>
            <w:vAlign w:val="center"/>
          </w:tcPr>
          <w:p w14:paraId="237CB726" w14:textId="77777777" w:rsidR="00217D6F" w:rsidRPr="00575332" w:rsidRDefault="00217D6F" w:rsidP="00D87FDD">
            <w:pPr>
              <w:pStyle w:val="OBVESTILOTabelaBesedilo"/>
              <w:rPr>
                <w:b/>
                <w:lang w:val="sl-SI"/>
              </w:rPr>
            </w:pPr>
            <w:r w:rsidRPr="00575332">
              <w:rPr>
                <w:b/>
                <w:lang w:val="sl-SI"/>
              </w:rPr>
              <w:t>*SUCCESSOR 600</w:t>
            </w:r>
          </w:p>
          <w:p w14:paraId="028AFE1B" w14:textId="77777777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>O. in Š. pl.</w:t>
            </w:r>
          </w:p>
        </w:tc>
        <w:tc>
          <w:tcPr>
            <w:tcW w:w="1276" w:type="dxa"/>
            <w:vAlign w:val="center"/>
          </w:tcPr>
          <w:p w14:paraId="2943085C" w14:textId="77777777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>petoksamid</w:t>
            </w:r>
          </w:p>
        </w:tc>
        <w:tc>
          <w:tcPr>
            <w:tcW w:w="458" w:type="dxa"/>
            <w:vAlign w:val="center"/>
          </w:tcPr>
          <w:p w14:paraId="0BA46DE5" w14:textId="77777777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>EC</w:t>
            </w:r>
          </w:p>
        </w:tc>
        <w:tc>
          <w:tcPr>
            <w:tcW w:w="1101" w:type="dxa"/>
            <w:vAlign w:val="center"/>
          </w:tcPr>
          <w:p w14:paraId="3E18A4B6" w14:textId="77777777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>2,0 L</w:t>
            </w:r>
          </w:p>
        </w:tc>
        <w:tc>
          <w:tcPr>
            <w:tcW w:w="2164" w:type="dxa"/>
            <w:vAlign w:val="center"/>
          </w:tcPr>
          <w:p w14:paraId="5273AEA3" w14:textId="77777777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 xml:space="preserve">Preem  </w:t>
            </w:r>
          </w:p>
        </w:tc>
        <w:tc>
          <w:tcPr>
            <w:tcW w:w="1947" w:type="dxa"/>
            <w:vAlign w:val="center"/>
          </w:tcPr>
          <w:p w14:paraId="3AFF78DC" w14:textId="6888FE4D" w:rsidR="00217D6F" w:rsidRPr="00575332" w:rsidRDefault="00217D6F" w:rsidP="00D87FDD">
            <w:pPr>
              <w:pStyle w:val="OBVESTILOTabelaBesedilo"/>
              <w:rPr>
                <w:lang w:val="sl-SI"/>
              </w:rPr>
            </w:pPr>
            <w:r w:rsidRPr="00575332">
              <w:rPr>
                <w:lang w:val="sl-SI"/>
              </w:rPr>
              <w:t xml:space="preserve">ČU, VPV, </w:t>
            </w:r>
            <w:r w:rsidR="00EB2FC0">
              <w:rPr>
                <w:lang w:val="sl-SI"/>
              </w:rPr>
              <w:t xml:space="preserve">le </w:t>
            </w:r>
            <w:r w:rsidRPr="00575332">
              <w:rPr>
                <w:lang w:val="sl-SI"/>
              </w:rPr>
              <w:t>buča</w:t>
            </w:r>
          </w:p>
        </w:tc>
      </w:tr>
    </w:tbl>
    <w:p w14:paraId="3BCBE8FD" w14:textId="788B55A2" w:rsidR="00217D6F" w:rsidRPr="00575332" w:rsidRDefault="00217D6F" w:rsidP="00217D6F">
      <w:pPr>
        <w:ind w:right="113"/>
        <w:rPr>
          <w:rFonts w:cs="Calibri"/>
          <w:b/>
          <w:snapToGrid w:val="0"/>
          <w:lang w:val="sl-SI"/>
        </w:rPr>
      </w:pPr>
      <w:r w:rsidRPr="00575332">
        <w:rPr>
          <w:rFonts w:cs="Calibri"/>
          <w:b/>
          <w:snapToGrid w:val="0"/>
          <w:lang w:val="sl-SI"/>
        </w:rPr>
        <w:t xml:space="preserve">Legenda:  </w:t>
      </w:r>
      <w:r w:rsidRPr="00575332">
        <w:rPr>
          <w:rFonts w:cs="Calibri"/>
          <w:b/>
          <w:lang w:val="sl-SI"/>
        </w:rPr>
        <w:t xml:space="preserve">E. </w:t>
      </w:r>
      <w:r w:rsidRPr="00575332">
        <w:rPr>
          <w:rFonts w:cs="Calibri"/>
          <w:lang w:val="sl-SI"/>
        </w:rPr>
        <w:t>– enoletni,</w:t>
      </w:r>
      <w:r w:rsidRPr="00575332">
        <w:rPr>
          <w:rFonts w:cs="Calibri"/>
          <w:b/>
          <w:lang w:val="sl-SI"/>
        </w:rPr>
        <w:t xml:space="preserve"> Večl. </w:t>
      </w:r>
      <w:r w:rsidRPr="00575332">
        <w:rPr>
          <w:rFonts w:cs="Calibri"/>
          <w:lang w:val="sl-SI"/>
        </w:rPr>
        <w:t>– večletni,</w:t>
      </w:r>
      <w:r w:rsidRPr="00575332">
        <w:rPr>
          <w:rFonts w:cs="Calibri"/>
          <w:b/>
          <w:lang w:val="sl-SI"/>
        </w:rPr>
        <w:t xml:space="preserve"> O. </w:t>
      </w:r>
      <w:r w:rsidRPr="00F624F8">
        <w:rPr>
          <w:rFonts w:cs="Calibri"/>
          <w:bCs/>
          <w:lang w:val="sl-SI"/>
        </w:rPr>
        <w:t xml:space="preserve">– </w:t>
      </w:r>
      <w:r w:rsidRPr="00575332">
        <w:rPr>
          <w:rFonts w:cs="Calibri"/>
          <w:lang w:val="sl-SI"/>
        </w:rPr>
        <w:t>ozkolistni,</w:t>
      </w:r>
      <w:r w:rsidRPr="00575332">
        <w:rPr>
          <w:rFonts w:cs="Calibri"/>
          <w:b/>
          <w:lang w:val="sl-SI"/>
        </w:rPr>
        <w:t xml:space="preserve"> Š. </w:t>
      </w:r>
      <w:r w:rsidRPr="00575332">
        <w:rPr>
          <w:rFonts w:cs="Calibri"/>
          <w:lang w:val="sl-SI"/>
        </w:rPr>
        <w:t>– širokolistni,</w:t>
      </w:r>
      <w:r w:rsidRPr="00575332">
        <w:rPr>
          <w:rFonts w:cs="Calibri"/>
          <w:b/>
          <w:lang w:val="sl-SI"/>
        </w:rPr>
        <w:t xml:space="preserve"> pl. </w:t>
      </w:r>
      <w:r w:rsidRPr="00575332">
        <w:rPr>
          <w:rFonts w:cs="Calibri"/>
          <w:lang w:val="sl-SI"/>
        </w:rPr>
        <w:t xml:space="preserve">– pleveli, </w:t>
      </w:r>
      <w:r w:rsidRPr="00575332">
        <w:rPr>
          <w:rFonts w:cs="Calibri"/>
          <w:b/>
          <w:lang w:val="sl-SI"/>
        </w:rPr>
        <w:t>F</w:t>
      </w:r>
      <w:r w:rsidRPr="00F624F8">
        <w:rPr>
          <w:rFonts w:cs="Calibri"/>
          <w:bCs/>
          <w:lang w:val="sl-SI"/>
        </w:rPr>
        <w:t xml:space="preserve">- </w:t>
      </w:r>
      <w:r w:rsidRPr="00575332">
        <w:rPr>
          <w:rFonts w:cs="Calibri"/>
          <w:lang w:val="sl-SI"/>
        </w:rPr>
        <w:t>formulacija herbicida,</w:t>
      </w:r>
      <w:r w:rsidRPr="00575332">
        <w:rPr>
          <w:rFonts w:cs="Calibri"/>
          <w:b/>
          <w:lang w:val="sl-SI"/>
        </w:rPr>
        <w:t xml:space="preserve">  Preem</w:t>
      </w:r>
      <w:r w:rsidRPr="00575332">
        <w:rPr>
          <w:rFonts w:cs="Calibri"/>
          <w:lang w:val="sl-SI"/>
        </w:rPr>
        <w:t xml:space="preserve"> - uporaba herbicidov pred vznikom posevka in plevelov, </w:t>
      </w:r>
      <w:r w:rsidRPr="00575332">
        <w:rPr>
          <w:rFonts w:cs="Calibri"/>
          <w:b/>
          <w:lang w:val="sl-SI"/>
        </w:rPr>
        <w:t>ČU</w:t>
      </w:r>
      <w:r w:rsidRPr="00575332">
        <w:rPr>
          <w:rFonts w:cs="Calibri"/>
          <w:lang w:val="sl-SI"/>
        </w:rPr>
        <w:t xml:space="preserve">- karenca zagotovljena s časom uporabe, </w:t>
      </w:r>
      <w:r w:rsidRPr="00575332">
        <w:rPr>
          <w:rFonts w:cs="Calibri"/>
          <w:b/>
          <w:lang w:val="sl-SI"/>
        </w:rPr>
        <w:t>VPV</w:t>
      </w:r>
      <w:r w:rsidRPr="00575332">
        <w:rPr>
          <w:rFonts w:cs="Calibri"/>
          <w:lang w:val="sl-SI"/>
        </w:rPr>
        <w:t xml:space="preserve">- varnostni pas do voda, </w:t>
      </w:r>
      <w:r w:rsidRPr="00575332">
        <w:rPr>
          <w:rFonts w:cs="Calibri"/>
          <w:b/>
          <w:lang w:val="sl-SI"/>
        </w:rPr>
        <w:t>FFS</w:t>
      </w:r>
      <w:r w:rsidRPr="00575332">
        <w:rPr>
          <w:rFonts w:cs="Calibri"/>
          <w:lang w:val="sl-SI"/>
        </w:rPr>
        <w:t xml:space="preserve"> – fitofarmacevtsko sredstvo</w:t>
      </w:r>
      <w:r w:rsidRPr="00575332">
        <w:rPr>
          <w:rFonts w:cs="Calibri"/>
          <w:snapToGrid w:val="0"/>
          <w:lang w:val="sl-SI"/>
        </w:rPr>
        <w:t>.</w:t>
      </w:r>
    </w:p>
    <w:p w14:paraId="18B61199" w14:textId="6A481C10" w:rsidR="00217D6F" w:rsidRPr="00575332" w:rsidRDefault="00217D6F" w:rsidP="00217D6F">
      <w:pPr>
        <w:ind w:right="113"/>
        <w:rPr>
          <w:rFonts w:cs="Calibri"/>
          <w:b/>
          <w:bCs/>
          <w:lang w:val="sl-SI"/>
        </w:rPr>
      </w:pPr>
      <w:r w:rsidRPr="00575332">
        <w:rPr>
          <w:rFonts w:cs="Calibri"/>
          <w:lang w:val="sl-SI"/>
        </w:rPr>
        <w:t xml:space="preserve">Opozorilo: </w:t>
      </w:r>
      <w:r w:rsidRPr="00575332">
        <w:rPr>
          <w:rFonts w:cs="Calibri"/>
          <w:b/>
          <w:bCs/>
          <w:lang w:val="sl-SI"/>
        </w:rPr>
        <w:t>Za dovoljene manjše uporabe na tem seznamu učinkovitost in fitotoksičnost FFS ni bila preverjena, zato odgovornost v zvezi z uporabo FFS na navedenih rastlinah prevzema uporabnik FFS!</w:t>
      </w:r>
    </w:p>
    <w:p w14:paraId="35954D13" w14:textId="77777777" w:rsidR="007B5FBC" w:rsidRPr="00575332" w:rsidRDefault="007B5FBC" w:rsidP="007B5FBC">
      <w:pPr>
        <w:tabs>
          <w:tab w:val="left" w:pos="7797"/>
        </w:tabs>
        <w:rPr>
          <w:b/>
          <w:bCs/>
          <w:szCs w:val="24"/>
          <w:lang w:val="sl-SI"/>
        </w:rPr>
      </w:pPr>
      <w:r w:rsidRPr="00575332">
        <w:rPr>
          <w:b/>
          <w:bCs/>
        </w:rPr>
        <w:t>*FFS - za fitofarmacevtsko sredstvo velja prepoved uporabe na (VVOI) - najožjih vodovarstvenih območjih in pri pridelovalcih vključenih v program KOPOP - Vodni viri in KOL-3.</w:t>
      </w:r>
    </w:p>
    <w:p w14:paraId="4124CA19" w14:textId="77777777" w:rsidR="00D87FDD" w:rsidRPr="00827AB8" w:rsidRDefault="00D87FDD">
      <w:pPr>
        <w:spacing w:before="0" w:after="160" w:line="259" w:lineRule="auto"/>
        <w:rPr>
          <w:b/>
          <w:iCs/>
          <w:color w:val="C00000"/>
          <w:sz w:val="20"/>
          <w:szCs w:val="18"/>
          <w:lang w:val="sl-SI"/>
        </w:rPr>
      </w:pPr>
      <w:r w:rsidRPr="00827AB8">
        <w:rPr>
          <w:color w:val="C00000"/>
          <w:lang w:val="sl-SI"/>
        </w:rPr>
        <w:br w:type="page"/>
      </w:r>
    </w:p>
    <w:p w14:paraId="048A85F2" w14:textId="7278B31D" w:rsidR="005F6BEE" w:rsidRPr="00575332" w:rsidRDefault="005F6BEE" w:rsidP="005F6BEE">
      <w:pPr>
        <w:pStyle w:val="OBVESTILONapisslikegrafikonapreglednice"/>
        <w:rPr>
          <w:lang w:val="sl-SI"/>
        </w:rPr>
      </w:pPr>
      <w:r w:rsidRPr="00575332">
        <w:rPr>
          <w:lang w:val="sl-SI"/>
        </w:rPr>
        <w:lastRenderedPageBreak/>
        <w:t xml:space="preserve">Preglednica </w:t>
      </w:r>
      <w:r w:rsidRPr="00575332">
        <w:rPr>
          <w:lang w:val="sl-SI"/>
        </w:rPr>
        <w:fldChar w:fldCharType="begin"/>
      </w:r>
      <w:r w:rsidRPr="00575332">
        <w:rPr>
          <w:lang w:val="sl-SI"/>
        </w:rPr>
        <w:instrText xml:space="preserve"> SEQ Preglednica \* ARABIC </w:instrText>
      </w:r>
      <w:r w:rsidRPr="00575332">
        <w:rPr>
          <w:lang w:val="sl-SI"/>
        </w:rPr>
        <w:fldChar w:fldCharType="separate"/>
      </w:r>
      <w:r w:rsidR="00E90378">
        <w:rPr>
          <w:noProof/>
          <w:lang w:val="sl-SI"/>
        </w:rPr>
        <w:t>2</w:t>
      </w:r>
      <w:r w:rsidRPr="00575332">
        <w:rPr>
          <w:lang w:val="sl-SI"/>
        </w:rPr>
        <w:fldChar w:fldCharType="end"/>
      </w:r>
      <w:r w:rsidRPr="00575332">
        <w:rPr>
          <w:lang w:val="sl-SI"/>
        </w:rPr>
        <w:t>: Preglednica herbicidov, registriranih v Sloveniji v letu 202</w:t>
      </w:r>
      <w:r w:rsidR="00575332" w:rsidRPr="00575332">
        <w:rPr>
          <w:lang w:val="sl-SI"/>
        </w:rPr>
        <w:t>4</w:t>
      </w:r>
      <w:r w:rsidRPr="00575332">
        <w:rPr>
          <w:lang w:val="sl-SI"/>
        </w:rPr>
        <w:t>, za uporabo v posevkih oljnih buč, buč in po vzniku oljnih buč, buč in plevelo</w:t>
      </w:r>
      <w:r w:rsidR="00C77CFC" w:rsidRPr="00575332">
        <w:rPr>
          <w:lang w:val="sl-SI"/>
        </w:rPr>
        <w:t>v</w:t>
      </w:r>
    </w:p>
    <w:tbl>
      <w:tblPr>
        <w:tblStyle w:val="TableGrid"/>
        <w:tblW w:w="9493" w:type="dxa"/>
        <w:tblLayout w:type="fixed"/>
        <w:tblLook w:val="0020" w:firstRow="1" w:lastRow="0" w:firstColumn="0" w:lastColumn="0" w:noHBand="0" w:noVBand="0"/>
        <w:tblDescription w:val="Preglednica herbicidov, registriranih v Sloveniji v letu 2023, za uporabo v posevkih oljnih buč, buč in po vzniku oljnih buč, buč in plevelov"/>
      </w:tblPr>
      <w:tblGrid>
        <w:gridCol w:w="2656"/>
        <w:gridCol w:w="1276"/>
        <w:gridCol w:w="458"/>
        <w:gridCol w:w="1101"/>
        <w:gridCol w:w="1308"/>
        <w:gridCol w:w="2694"/>
      </w:tblGrid>
      <w:tr w:rsidR="00575332" w:rsidRPr="00575332" w14:paraId="781A7B10" w14:textId="77777777" w:rsidTr="000439E7">
        <w:trPr>
          <w:trHeight w:val="423"/>
          <w:tblHeader/>
        </w:trPr>
        <w:tc>
          <w:tcPr>
            <w:tcW w:w="2656" w:type="dxa"/>
            <w:shd w:val="clear" w:color="auto" w:fill="FBE4D5" w:themeFill="accent2" w:themeFillTint="33"/>
            <w:vAlign w:val="center"/>
          </w:tcPr>
          <w:p w14:paraId="68AFC53A" w14:textId="77777777" w:rsidR="00217D6F" w:rsidRPr="00575332" w:rsidRDefault="00217D6F" w:rsidP="00D87FDD">
            <w:pPr>
              <w:pStyle w:val="OBVESTILOTabelaGLAVA"/>
            </w:pPr>
            <w:r w:rsidRPr="00575332">
              <w:t>Fitofarmacevtsko sredstvo,</w:t>
            </w:r>
            <w:r w:rsidR="00D87FDD" w:rsidRPr="00575332">
              <w:t xml:space="preserve"> </w:t>
            </w:r>
            <w:r w:rsidRPr="00575332">
              <w:t>zatira plevele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3A2E3875" w14:textId="77777777" w:rsidR="00217D6F" w:rsidRPr="00575332" w:rsidRDefault="00217D6F" w:rsidP="00D87FDD">
            <w:pPr>
              <w:pStyle w:val="OBVESTILOTabelaGLAVA"/>
            </w:pPr>
            <w:r w:rsidRPr="00575332">
              <w:t>Aktivna snov</w:t>
            </w:r>
          </w:p>
        </w:tc>
        <w:tc>
          <w:tcPr>
            <w:tcW w:w="458" w:type="dxa"/>
            <w:shd w:val="clear" w:color="auto" w:fill="FBE4D5" w:themeFill="accent2" w:themeFillTint="33"/>
            <w:vAlign w:val="center"/>
          </w:tcPr>
          <w:p w14:paraId="1A38BA0C" w14:textId="77777777" w:rsidR="00217D6F" w:rsidRPr="00575332" w:rsidRDefault="00217D6F" w:rsidP="00D87FDD">
            <w:pPr>
              <w:pStyle w:val="OBVESTILOTabelaGLAVA"/>
            </w:pPr>
            <w:r w:rsidRPr="00575332">
              <w:t>F</w:t>
            </w:r>
          </w:p>
        </w:tc>
        <w:tc>
          <w:tcPr>
            <w:tcW w:w="1101" w:type="dxa"/>
            <w:shd w:val="clear" w:color="auto" w:fill="FBE4D5" w:themeFill="accent2" w:themeFillTint="33"/>
            <w:vAlign w:val="center"/>
          </w:tcPr>
          <w:p w14:paraId="0D461429" w14:textId="77777777" w:rsidR="00217D6F" w:rsidRPr="00575332" w:rsidRDefault="00217D6F" w:rsidP="00D87FDD">
            <w:pPr>
              <w:pStyle w:val="OBVESTILOTabelaGLAVA"/>
            </w:pPr>
            <w:r w:rsidRPr="00575332">
              <w:t>Odmerek</w:t>
            </w:r>
            <w:r w:rsidR="00D87FDD" w:rsidRPr="00575332">
              <w:t xml:space="preserve"> </w:t>
            </w:r>
            <w:r w:rsidRPr="00575332">
              <w:t>na ha</w:t>
            </w:r>
          </w:p>
        </w:tc>
        <w:tc>
          <w:tcPr>
            <w:tcW w:w="1308" w:type="dxa"/>
            <w:shd w:val="clear" w:color="auto" w:fill="FBE4D5" w:themeFill="accent2" w:themeFillTint="33"/>
            <w:vAlign w:val="center"/>
          </w:tcPr>
          <w:p w14:paraId="54802C67" w14:textId="77777777" w:rsidR="00217D6F" w:rsidRPr="00575332" w:rsidRDefault="00217D6F" w:rsidP="00D87FDD">
            <w:pPr>
              <w:pStyle w:val="OBVESTILOTabelaGLAVA"/>
            </w:pPr>
            <w:r w:rsidRPr="00575332">
              <w:t>Čas uporabe</w:t>
            </w:r>
            <w:r w:rsidR="00D87FDD" w:rsidRPr="00575332">
              <w:t xml:space="preserve">: </w:t>
            </w:r>
            <w:r w:rsidRPr="00575332">
              <w:t>oljna buča, buča BBCH</w:t>
            </w:r>
          </w:p>
        </w:tc>
        <w:tc>
          <w:tcPr>
            <w:tcW w:w="2694" w:type="dxa"/>
            <w:shd w:val="clear" w:color="auto" w:fill="FBE4D5" w:themeFill="accent2" w:themeFillTint="33"/>
            <w:vAlign w:val="center"/>
          </w:tcPr>
          <w:p w14:paraId="54345E82" w14:textId="77777777" w:rsidR="00217D6F" w:rsidRPr="00575332" w:rsidRDefault="00217D6F" w:rsidP="00D87FDD">
            <w:pPr>
              <w:pStyle w:val="OBVESTILOTabelaGLAVA"/>
            </w:pPr>
            <w:r w:rsidRPr="00575332">
              <w:t>Karenca in opombe</w:t>
            </w:r>
          </w:p>
        </w:tc>
      </w:tr>
      <w:tr w:rsidR="00575332" w:rsidRPr="00575332" w14:paraId="54369068" w14:textId="77777777" w:rsidTr="000439E7">
        <w:trPr>
          <w:trHeight w:val="1280"/>
        </w:trPr>
        <w:tc>
          <w:tcPr>
            <w:tcW w:w="2656" w:type="dxa"/>
            <w:vAlign w:val="center"/>
          </w:tcPr>
          <w:p w14:paraId="2AF00CD9" w14:textId="77777777" w:rsidR="00217D6F" w:rsidRPr="00575332" w:rsidRDefault="00217D6F" w:rsidP="00D87FDD">
            <w:pPr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575332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FUSILADE FORTE</w:t>
            </w:r>
          </w:p>
          <w:p w14:paraId="5629BA5F" w14:textId="77777777" w:rsidR="00217D6F" w:rsidRPr="00575332" w:rsidRDefault="00217D6F" w:rsidP="00D87FDD">
            <w:pPr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575332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E. in Večl. O. pl.  </w:t>
            </w:r>
          </w:p>
          <w:p w14:paraId="19DFAAAD" w14:textId="77777777" w:rsidR="00217D6F" w:rsidRPr="00575332" w:rsidRDefault="00217D6F" w:rsidP="00D87FDD">
            <w:pPr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575332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(razen enoletne latovke </w:t>
            </w:r>
            <w:r w:rsidRPr="00575332">
              <w:rPr>
                <w:rFonts w:asciiTheme="minorHAnsi" w:hAnsiTheme="minorHAnsi" w:cstheme="minorHAnsi"/>
                <w:i/>
                <w:snapToGrid w:val="0"/>
                <w:sz w:val="20"/>
                <w:szCs w:val="20"/>
                <w:lang w:val="sl-SI"/>
              </w:rPr>
              <w:t>Poa annua</w:t>
            </w:r>
            <w:r w:rsidRPr="00575332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)</w:t>
            </w:r>
          </w:p>
        </w:tc>
        <w:tc>
          <w:tcPr>
            <w:tcW w:w="1276" w:type="dxa"/>
            <w:vAlign w:val="center"/>
          </w:tcPr>
          <w:p w14:paraId="34A3725C" w14:textId="77777777" w:rsidR="00217D6F" w:rsidRPr="00575332" w:rsidRDefault="00217D6F" w:rsidP="00D87FDD">
            <w:pPr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575332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fluazifop-p-butil</w:t>
            </w:r>
          </w:p>
        </w:tc>
        <w:tc>
          <w:tcPr>
            <w:tcW w:w="458" w:type="dxa"/>
            <w:vAlign w:val="center"/>
          </w:tcPr>
          <w:p w14:paraId="7D670025" w14:textId="77777777" w:rsidR="00217D6F" w:rsidRPr="00575332" w:rsidRDefault="00217D6F" w:rsidP="00D87FDD">
            <w:pPr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575332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EC</w:t>
            </w:r>
          </w:p>
        </w:tc>
        <w:tc>
          <w:tcPr>
            <w:tcW w:w="1101" w:type="dxa"/>
            <w:vAlign w:val="center"/>
          </w:tcPr>
          <w:p w14:paraId="737D8BA4" w14:textId="77777777" w:rsidR="00217D6F" w:rsidRPr="00575332" w:rsidRDefault="00217D6F" w:rsidP="00D87FDD">
            <w:pPr>
              <w:pStyle w:val="Default"/>
              <w:spacing w:after="37"/>
              <w:rPr>
                <w:rFonts w:asciiTheme="minorHAnsi" w:hAnsiTheme="minorHAnsi" w:cstheme="minorHAnsi"/>
                <w:b/>
                <w:snapToGrid w:val="0"/>
                <w:color w:val="auto"/>
                <w:sz w:val="20"/>
                <w:szCs w:val="20"/>
              </w:rPr>
            </w:pPr>
            <w:r w:rsidRPr="0057533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D87FDD" w:rsidRPr="0057533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0,8 - </w:t>
            </w:r>
            <w:r w:rsidRPr="0057533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1,3 L </w:t>
            </w:r>
          </w:p>
        </w:tc>
        <w:tc>
          <w:tcPr>
            <w:tcW w:w="1308" w:type="dxa"/>
            <w:vAlign w:val="center"/>
          </w:tcPr>
          <w:p w14:paraId="32630AB0" w14:textId="77777777" w:rsidR="00217D6F" w:rsidRPr="00575332" w:rsidRDefault="00217D6F" w:rsidP="00D87FDD">
            <w:pPr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575332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Po 12 - 14</w:t>
            </w:r>
          </w:p>
        </w:tc>
        <w:tc>
          <w:tcPr>
            <w:tcW w:w="2694" w:type="dxa"/>
            <w:vAlign w:val="center"/>
          </w:tcPr>
          <w:p w14:paraId="1C9DE25F" w14:textId="77777777" w:rsidR="00217D6F" w:rsidRPr="00575332" w:rsidRDefault="00217D6F" w:rsidP="00D87FDD">
            <w:pPr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575332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ČU,</w:t>
            </w:r>
            <w:r w:rsidRPr="00575332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 xml:space="preserve"> manjša uporaba</w:t>
            </w:r>
          </w:p>
          <w:p w14:paraId="70022795" w14:textId="77777777" w:rsidR="00217D6F" w:rsidRPr="00575332" w:rsidRDefault="00217D6F" w:rsidP="00D87FDD">
            <w:pPr>
              <w:pStyle w:val="Default"/>
              <w:spacing w:after="3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533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0,8 L  za zatiranje </w:t>
            </w:r>
            <w:r w:rsidRPr="00575332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E. O.  plevela</w:t>
            </w:r>
            <w:r w:rsidRPr="0057533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</w:t>
            </w:r>
          </w:p>
          <w:p w14:paraId="1DB56D80" w14:textId="77777777" w:rsidR="00217D6F" w:rsidRPr="00575332" w:rsidRDefault="00217D6F" w:rsidP="00D87FDD">
            <w:pPr>
              <w:pStyle w:val="Default"/>
              <w:spacing w:after="37"/>
              <w:rPr>
                <w:rFonts w:asciiTheme="minorHAnsi" w:hAnsiTheme="minorHAnsi" w:cstheme="minorHAnsi"/>
                <w:snapToGrid w:val="0"/>
                <w:color w:val="auto"/>
                <w:sz w:val="20"/>
                <w:szCs w:val="20"/>
              </w:rPr>
            </w:pPr>
            <w:r w:rsidRPr="0057533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1,3 L za zatiranje </w:t>
            </w:r>
            <w:r w:rsidRPr="00575332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Večl.  O. plevela (</w:t>
            </w:r>
            <w:r w:rsidRPr="00575332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>Sorghum halepense</w:t>
            </w:r>
            <w:r w:rsidRPr="00575332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)</w:t>
            </w:r>
            <w:r w:rsidRPr="0057533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s predhodno medvrstno obdelavo tal, s katero se razreže rizome. </w:t>
            </w:r>
          </w:p>
        </w:tc>
      </w:tr>
      <w:tr w:rsidR="00575332" w:rsidRPr="00575332" w14:paraId="3EABD67D" w14:textId="77777777" w:rsidTr="000439E7">
        <w:trPr>
          <w:trHeight w:val="1327"/>
        </w:trPr>
        <w:tc>
          <w:tcPr>
            <w:tcW w:w="2656" w:type="dxa"/>
            <w:vAlign w:val="center"/>
          </w:tcPr>
          <w:p w14:paraId="4C4EB581" w14:textId="77777777" w:rsidR="00217D6F" w:rsidRPr="00575332" w:rsidRDefault="00217D6F" w:rsidP="00D87FDD">
            <w:pPr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575332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>FUSILADE MAX</w:t>
            </w:r>
          </w:p>
          <w:p w14:paraId="0295F9E6" w14:textId="77777777" w:rsidR="00217D6F" w:rsidRPr="00575332" w:rsidRDefault="00217D6F" w:rsidP="00D87FDD">
            <w:pPr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575332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E. in Večl. O. pl.  </w:t>
            </w:r>
          </w:p>
          <w:p w14:paraId="4EA08C79" w14:textId="77777777" w:rsidR="00217D6F" w:rsidRPr="00575332" w:rsidRDefault="00217D6F" w:rsidP="00D87FDD">
            <w:pPr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575332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 xml:space="preserve">(razen enoletne latovke </w:t>
            </w:r>
            <w:r w:rsidRPr="00575332">
              <w:rPr>
                <w:rFonts w:asciiTheme="minorHAnsi" w:hAnsiTheme="minorHAnsi" w:cstheme="minorHAnsi"/>
                <w:i/>
                <w:snapToGrid w:val="0"/>
                <w:sz w:val="20"/>
                <w:szCs w:val="20"/>
                <w:lang w:val="sl-SI"/>
              </w:rPr>
              <w:t>Poa annua</w:t>
            </w:r>
            <w:r w:rsidRPr="00575332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)</w:t>
            </w:r>
          </w:p>
        </w:tc>
        <w:tc>
          <w:tcPr>
            <w:tcW w:w="1276" w:type="dxa"/>
            <w:vAlign w:val="center"/>
          </w:tcPr>
          <w:p w14:paraId="0039E657" w14:textId="77777777" w:rsidR="00217D6F" w:rsidRPr="00575332" w:rsidRDefault="00217D6F" w:rsidP="00D87FDD">
            <w:pPr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575332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fluazifop-p-butil</w:t>
            </w:r>
          </w:p>
        </w:tc>
        <w:tc>
          <w:tcPr>
            <w:tcW w:w="458" w:type="dxa"/>
            <w:vAlign w:val="center"/>
          </w:tcPr>
          <w:p w14:paraId="48463CB2" w14:textId="77777777" w:rsidR="00217D6F" w:rsidRPr="00575332" w:rsidRDefault="00217D6F" w:rsidP="00D87FDD">
            <w:pPr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575332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EC</w:t>
            </w:r>
          </w:p>
        </w:tc>
        <w:tc>
          <w:tcPr>
            <w:tcW w:w="1101" w:type="dxa"/>
            <w:vAlign w:val="center"/>
          </w:tcPr>
          <w:p w14:paraId="49934F22" w14:textId="77777777" w:rsidR="00217D6F" w:rsidRPr="00575332" w:rsidRDefault="00217D6F" w:rsidP="00D87FDD">
            <w:pPr>
              <w:pStyle w:val="Default"/>
              <w:spacing w:after="37"/>
              <w:rPr>
                <w:rFonts w:asciiTheme="minorHAnsi" w:hAnsiTheme="minorHAnsi" w:cstheme="minorHAnsi"/>
                <w:b/>
                <w:snapToGrid w:val="0"/>
                <w:color w:val="auto"/>
                <w:sz w:val="20"/>
                <w:szCs w:val="20"/>
              </w:rPr>
            </w:pPr>
            <w:r w:rsidRPr="0057533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D87FDD" w:rsidRPr="0057533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1,0 - </w:t>
            </w:r>
            <w:r w:rsidRPr="0057533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1,5 L</w:t>
            </w:r>
          </w:p>
        </w:tc>
        <w:tc>
          <w:tcPr>
            <w:tcW w:w="1308" w:type="dxa"/>
            <w:vAlign w:val="center"/>
          </w:tcPr>
          <w:p w14:paraId="334FA4BE" w14:textId="77777777" w:rsidR="00217D6F" w:rsidRPr="00575332" w:rsidRDefault="00217D6F" w:rsidP="00D87FDD">
            <w:pPr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</w:pPr>
            <w:r w:rsidRPr="00575332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Po 12 - 14</w:t>
            </w:r>
          </w:p>
        </w:tc>
        <w:tc>
          <w:tcPr>
            <w:tcW w:w="2694" w:type="dxa"/>
            <w:vAlign w:val="center"/>
          </w:tcPr>
          <w:p w14:paraId="116FDB40" w14:textId="77777777" w:rsidR="00217D6F" w:rsidRPr="00575332" w:rsidRDefault="00217D6F" w:rsidP="00D87FDD">
            <w:pPr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</w:pPr>
            <w:r w:rsidRPr="00575332">
              <w:rPr>
                <w:rFonts w:asciiTheme="minorHAnsi" w:hAnsiTheme="minorHAnsi" w:cstheme="minorHAnsi"/>
                <w:snapToGrid w:val="0"/>
                <w:sz w:val="20"/>
                <w:szCs w:val="20"/>
                <w:lang w:val="sl-SI"/>
              </w:rPr>
              <w:t>ČU,</w:t>
            </w:r>
            <w:r w:rsidRPr="00575332">
              <w:rPr>
                <w:rFonts w:asciiTheme="minorHAnsi" w:hAnsiTheme="minorHAnsi" w:cstheme="minorHAnsi"/>
                <w:b/>
                <w:snapToGrid w:val="0"/>
                <w:sz w:val="20"/>
                <w:szCs w:val="20"/>
                <w:lang w:val="sl-SI"/>
              </w:rPr>
              <w:t xml:space="preserve"> manjša uporaba</w:t>
            </w:r>
          </w:p>
          <w:p w14:paraId="0B3AF202" w14:textId="77777777" w:rsidR="00217D6F" w:rsidRPr="00575332" w:rsidRDefault="00217D6F" w:rsidP="00D87FDD">
            <w:pPr>
              <w:pStyle w:val="Default"/>
              <w:spacing w:after="3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533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1,0 L  za zatiranje </w:t>
            </w:r>
            <w:r w:rsidRPr="00575332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E. O.  plevela</w:t>
            </w:r>
            <w:r w:rsidRPr="0057533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</w:t>
            </w:r>
          </w:p>
          <w:p w14:paraId="6F62DC57" w14:textId="77777777" w:rsidR="00217D6F" w:rsidRPr="00575332" w:rsidRDefault="00217D6F" w:rsidP="00D87FDD">
            <w:pPr>
              <w:pStyle w:val="Default"/>
              <w:spacing w:after="37"/>
              <w:rPr>
                <w:rFonts w:asciiTheme="minorHAnsi" w:hAnsiTheme="minorHAnsi" w:cstheme="minorHAnsi"/>
                <w:snapToGrid w:val="0"/>
                <w:color w:val="auto"/>
                <w:sz w:val="20"/>
                <w:szCs w:val="20"/>
              </w:rPr>
            </w:pPr>
            <w:r w:rsidRPr="0057533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1,5 L za zatiranje </w:t>
            </w:r>
            <w:r w:rsidRPr="00575332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Večl.  O. plevela (</w:t>
            </w:r>
            <w:r w:rsidRPr="00575332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>Sorghum halepense</w:t>
            </w:r>
            <w:r w:rsidRPr="00575332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)</w:t>
            </w:r>
            <w:r w:rsidRPr="0057533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s predhodno medvrstno obdelavo tal, s katero se razreže rizome. </w:t>
            </w:r>
          </w:p>
        </w:tc>
      </w:tr>
    </w:tbl>
    <w:p w14:paraId="61504E01" w14:textId="075C1FC4" w:rsidR="009355E3" w:rsidRPr="00575332" w:rsidRDefault="009355E3" w:rsidP="009355E3">
      <w:pPr>
        <w:ind w:right="113"/>
        <w:rPr>
          <w:rFonts w:cs="Calibri"/>
          <w:b/>
          <w:snapToGrid w:val="0"/>
          <w:lang w:val="sl-SI"/>
        </w:rPr>
      </w:pPr>
      <w:r w:rsidRPr="00575332">
        <w:rPr>
          <w:rFonts w:cs="Calibri"/>
          <w:b/>
          <w:snapToGrid w:val="0"/>
          <w:lang w:val="sl-SI"/>
        </w:rPr>
        <w:t xml:space="preserve">Legenda:  </w:t>
      </w:r>
      <w:r w:rsidRPr="00575332">
        <w:rPr>
          <w:rFonts w:cs="Calibri"/>
          <w:b/>
          <w:lang w:val="sl-SI"/>
        </w:rPr>
        <w:t xml:space="preserve">E. </w:t>
      </w:r>
      <w:r w:rsidRPr="00575332">
        <w:rPr>
          <w:rFonts w:cs="Calibri"/>
          <w:lang w:val="sl-SI"/>
        </w:rPr>
        <w:t>– enoletni,</w:t>
      </w:r>
      <w:r w:rsidRPr="00575332">
        <w:rPr>
          <w:rFonts w:cs="Calibri"/>
          <w:b/>
          <w:lang w:val="sl-SI"/>
        </w:rPr>
        <w:t xml:space="preserve"> Večl. </w:t>
      </w:r>
      <w:r w:rsidRPr="00575332">
        <w:rPr>
          <w:rFonts w:cs="Calibri"/>
          <w:lang w:val="sl-SI"/>
        </w:rPr>
        <w:t>– večletni,</w:t>
      </w:r>
      <w:r w:rsidRPr="00575332">
        <w:rPr>
          <w:rFonts w:cs="Calibri"/>
          <w:b/>
          <w:lang w:val="sl-SI"/>
        </w:rPr>
        <w:t xml:space="preserve"> O. </w:t>
      </w:r>
      <w:r w:rsidRPr="00F624F8">
        <w:rPr>
          <w:rFonts w:cs="Calibri"/>
          <w:bCs/>
          <w:lang w:val="sl-SI"/>
        </w:rPr>
        <w:t>–</w:t>
      </w:r>
      <w:r w:rsidRPr="00575332">
        <w:rPr>
          <w:rFonts w:cs="Calibri"/>
          <w:b/>
          <w:lang w:val="sl-SI"/>
        </w:rPr>
        <w:t xml:space="preserve"> </w:t>
      </w:r>
      <w:r w:rsidRPr="00575332">
        <w:rPr>
          <w:rFonts w:cs="Calibri"/>
          <w:lang w:val="sl-SI"/>
        </w:rPr>
        <w:t>ozkolistni,</w:t>
      </w:r>
      <w:r w:rsidRPr="00575332">
        <w:rPr>
          <w:rFonts w:cs="Calibri"/>
          <w:b/>
          <w:lang w:val="sl-SI"/>
        </w:rPr>
        <w:t xml:space="preserve"> Š. </w:t>
      </w:r>
      <w:r w:rsidRPr="00575332">
        <w:rPr>
          <w:rFonts w:cs="Calibri"/>
          <w:lang w:val="sl-SI"/>
        </w:rPr>
        <w:t>– širokolistni,</w:t>
      </w:r>
      <w:r w:rsidRPr="00575332">
        <w:rPr>
          <w:rFonts w:cs="Calibri"/>
          <w:b/>
          <w:lang w:val="sl-SI"/>
        </w:rPr>
        <w:t xml:space="preserve"> pl. </w:t>
      </w:r>
      <w:r w:rsidRPr="00575332">
        <w:rPr>
          <w:rFonts w:cs="Calibri"/>
          <w:lang w:val="sl-SI"/>
        </w:rPr>
        <w:t xml:space="preserve">– pleveli, </w:t>
      </w:r>
      <w:r w:rsidRPr="00575332">
        <w:rPr>
          <w:rFonts w:cs="Calibri"/>
          <w:b/>
          <w:lang w:val="sl-SI"/>
        </w:rPr>
        <w:t>F</w:t>
      </w:r>
      <w:r w:rsidRPr="00F624F8">
        <w:rPr>
          <w:rFonts w:cs="Calibri"/>
          <w:bCs/>
          <w:lang w:val="sl-SI"/>
        </w:rPr>
        <w:t>-</w:t>
      </w:r>
      <w:r w:rsidRPr="00575332">
        <w:rPr>
          <w:rFonts w:cs="Calibri"/>
          <w:lang w:val="sl-SI"/>
        </w:rPr>
        <w:t xml:space="preserve"> formulacija herbicida</w:t>
      </w:r>
      <w:r w:rsidR="00575332">
        <w:rPr>
          <w:rFonts w:cs="Calibri"/>
          <w:lang w:val="sl-SI"/>
        </w:rPr>
        <w:t>,</w:t>
      </w:r>
      <w:r w:rsidRPr="00575332">
        <w:rPr>
          <w:rFonts w:cs="Calibri"/>
          <w:lang w:val="sl-SI"/>
        </w:rPr>
        <w:t xml:space="preserve"> </w:t>
      </w:r>
      <w:r w:rsidRPr="00575332">
        <w:rPr>
          <w:rFonts w:cs="Calibri"/>
          <w:b/>
          <w:snapToGrid w:val="0"/>
          <w:lang w:val="sl-SI"/>
        </w:rPr>
        <w:t>Po</w:t>
      </w:r>
      <w:r w:rsidRPr="00575332">
        <w:rPr>
          <w:rFonts w:cs="Calibri"/>
          <w:snapToGrid w:val="0"/>
          <w:lang w:val="sl-SI"/>
        </w:rPr>
        <w:t xml:space="preserve"> - uporaba herbicidov po vzniku  posevka, razvojna faza  (npr. BBCH 12) = razvita dva lista buč, </w:t>
      </w:r>
      <w:r w:rsidRPr="00575332">
        <w:rPr>
          <w:rFonts w:cs="Calibri"/>
          <w:b/>
          <w:lang w:val="sl-SI"/>
        </w:rPr>
        <w:t>ČU</w:t>
      </w:r>
      <w:r w:rsidRPr="00575332">
        <w:rPr>
          <w:rFonts w:cs="Calibri"/>
          <w:lang w:val="sl-SI"/>
        </w:rPr>
        <w:t xml:space="preserve">- karenca zagotovljena s časom uporabe, </w:t>
      </w:r>
      <w:r w:rsidRPr="00575332">
        <w:rPr>
          <w:rFonts w:cs="Calibri"/>
          <w:b/>
          <w:lang w:val="sl-SI"/>
        </w:rPr>
        <w:t>VPV</w:t>
      </w:r>
      <w:r w:rsidRPr="00575332">
        <w:rPr>
          <w:rFonts w:cs="Calibri"/>
          <w:lang w:val="sl-SI"/>
        </w:rPr>
        <w:t xml:space="preserve">- varnostni pas do voda, </w:t>
      </w:r>
      <w:r w:rsidRPr="00575332">
        <w:rPr>
          <w:rFonts w:cs="Calibri"/>
          <w:b/>
          <w:lang w:val="sl-SI"/>
        </w:rPr>
        <w:t>FFS</w:t>
      </w:r>
      <w:r w:rsidRPr="00575332">
        <w:rPr>
          <w:rFonts w:cs="Calibri"/>
          <w:lang w:val="sl-SI"/>
        </w:rPr>
        <w:t xml:space="preserve"> – fitofarmacevtsko sredstvo</w:t>
      </w:r>
      <w:r w:rsidRPr="00575332">
        <w:rPr>
          <w:rFonts w:cs="Calibri"/>
          <w:snapToGrid w:val="0"/>
          <w:lang w:val="sl-SI"/>
        </w:rPr>
        <w:t>.</w:t>
      </w:r>
    </w:p>
    <w:p w14:paraId="60CD58F9" w14:textId="77777777" w:rsidR="009355E3" w:rsidRPr="00575332" w:rsidRDefault="009355E3" w:rsidP="009355E3">
      <w:pPr>
        <w:ind w:right="113"/>
        <w:rPr>
          <w:rFonts w:cs="Calibri"/>
          <w:b/>
          <w:snapToGrid w:val="0"/>
          <w:u w:val="single"/>
          <w:lang w:val="sl-SI"/>
        </w:rPr>
      </w:pPr>
      <w:r w:rsidRPr="00575332">
        <w:rPr>
          <w:rFonts w:cs="Calibri"/>
          <w:lang w:val="sl-SI"/>
        </w:rPr>
        <w:t xml:space="preserve">Opozorilo: </w:t>
      </w:r>
      <w:r w:rsidRPr="00575332">
        <w:rPr>
          <w:rFonts w:cs="Calibri"/>
          <w:b/>
          <w:bCs/>
          <w:lang w:val="sl-SI"/>
        </w:rPr>
        <w:t>Za dovoljene manjše uporabe na tem seznamu učinkovitost in fitotoksičnost FFS ni bila preverjena, zato odgovornost v zvezi z uporabo FFS na navedenih rastlinah prevzema uporabnik FFS!</w:t>
      </w:r>
    </w:p>
    <w:p w14:paraId="4143C0B7" w14:textId="215747D6" w:rsidR="007B5FBC" w:rsidRPr="00E260F8" w:rsidRDefault="007B5FBC" w:rsidP="006404EA">
      <w:pPr>
        <w:tabs>
          <w:tab w:val="left" w:pos="7797"/>
        </w:tabs>
        <w:rPr>
          <w:b/>
          <w:bCs/>
          <w:szCs w:val="24"/>
          <w:lang w:val="sl-SI"/>
        </w:rPr>
      </w:pPr>
      <w:r w:rsidRPr="002112FC">
        <w:rPr>
          <w:b/>
          <w:bCs/>
        </w:rPr>
        <w:t>*FFS - za fitofarmacevtsko sredstvo velja prepoved uporabe na (VVOI) - najožjih vodovarstvenih območjih in pri pridelovalcih vključenih v program KOPOP - Vodni viri in KOL-3.</w:t>
      </w:r>
    </w:p>
    <w:p w14:paraId="612C05BE" w14:textId="77777777" w:rsidR="001D479E" w:rsidRPr="00827AB8" w:rsidRDefault="001D479E">
      <w:pPr>
        <w:spacing w:before="0" w:after="160" w:line="259" w:lineRule="auto"/>
        <w:rPr>
          <w:rFonts w:cs="Calibri"/>
          <w:b/>
          <w:color w:val="C00000"/>
          <w:lang w:val="sl-SI"/>
        </w:rPr>
      </w:pPr>
      <w:r w:rsidRPr="00827AB8">
        <w:rPr>
          <w:rFonts w:cs="Calibri"/>
          <w:b/>
          <w:color w:val="C00000"/>
          <w:lang w:val="sl-SI"/>
        </w:rPr>
        <w:br w:type="page"/>
      </w:r>
    </w:p>
    <w:p w14:paraId="084EC12D" w14:textId="5B3085EB" w:rsidR="002E5DCE" w:rsidRPr="002E5DCE" w:rsidRDefault="009355E3" w:rsidP="005D517D">
      <w:pPr>
        <w:pStyle w:val="Heading2"/>
        <w:numPr>
          <w:ilvl w:val="0"/>
          <w:numId w:val="0"/>
        </w:numPr>
        <w:rPr>
          <w:lang w:val="sl-SI"/>
        </w:rPr>
      </w:pPr>
      <w:r w:rsidRPr="00C23050">
        <w:rPr>
          <w:lang w:val="sl-SI"/>
        </w:rPr>
        <w:lastRenderedPageBreak/>
        <w:t>VARSTVO SOJE PRED PLEVELI</w:t>
      </w:r>
    </w:p>
    <w:p w14:paraId="7B65BBCD" w14:textId="1350BAC3" w:rsidR="00D87FDD" w:rsidRPr="00C23050" w:rsidRDefault="009355E3" w:rsidP="001D479E">
      <w:pPr>
        <w:jc w:val="both"/>
        <w:rPr>
          <w:rFonts w:cs="Calibri"/>
          <w:lang w:val="sl-SI"/>
        </w:rPr>
      </w:pPr>
      <w:r w:rsidRPr="00C23050">
        <w:rPr>
          <w:rFonts w:cs="Calibri"/>
          <w:lang w:val="sl-SI"/>
        </w:rPr>
        <w:t xml:space="preserve">Navajamo aktualni seznam vseh dovoljenih selektivnih herbicidov za zatiranje plevelov v soji. </w:t>
      </w:r>
    </w:p>
    <w:p w14:paraId="2FA58277" w14:textId="1A236330" w:rsidR="001D479E" w:rsidRPr="00C23050" w:rsidRDefault="001D479E" w:rsidP="001D479E">
      <w:pPr>
        <w:pStyle w:val="OBVESTILONapisslikegrafikonapreglednice"/>
        <w:rPr>
          <w:lang w:val="sl-SI"/>
        </w:rPr>
      </w:pPr>
      <w:r w:rsidRPr="00C23050">
        <w:rPr>
          <w:lang w:val="sl-SI"/>
        </w:rPr>
        <w:t xml:space="preserve">Preglednica </w:t>
      </w:r>
      <w:r w:rsidRPr="00C23050">
        <w:rPr>
          <w:lang w:val="sl-SI"/>
        </w:rPr>
        <w:fldChar w:fldCharType="begin"/>
      </w:r>
      <w:r w:rsidRPr="00C23050">
        <w:rPr>
          <w:lang w:val="sl-SI"/>
        </w:rPr>
        <w:instrText xml:space="preserve"> SEQ Preglednica \* ARABIC </w:instrText>
      </w:r>
      <w:r w:rsidRPr="00C23050">
        <w:rPr>
          <w:lang w:val="sl-SI"/>
        </w:rPr>
        <w:fldChar w:fldCharType="separate"/>
      </w:r>
      <w:r w:rsidR="00E90378">
        <w:rPr>
          <w:noProof/>
          <w:lang w:val="sl-SI"/>
        </w:rPr>
        <w:t>3</w:t>
      </w:r>
      <w:r w:rsidRPr="00C23050">
        <w:rPr>
          <w:lang w:val="sl-SI"/>
        </w:rPr>
        <w:fldChar w:fldCharType="end"/>
      </w:r>
      <w:r w:rsidRPr="00C23050">
        <w:rPr>
          <w:lang w:val="sl-SI"/>
        </w:rPr>
        <w:t>: Preglednica selektivnih herbicidov, registriranih v Sloveniji v letu 202</w:t>
      </w:r>
      <w:r w:rsidR="0067252B" w:rsidRPr="00C23050">
        <w:rPr>
          <w:lang w:val="sl-SI"/>
        </w:rPr>
        <w:t>4</w:t>
      </w:r>
      <w:r w:rsidRPr="00C23050">
        <w:rPr>
          <w:lang w:val="sl-SI"/>
        </w:rPr>
        <w:t>, za uporabo v posevkih soje po setvi pred vznikom soje in plevelov</w:t>
      </w:r>
    </w:p>
    <w:tbl>
      <w:tblPr>
        <w:tblStyle w:val="TableGrid"/>
        <w:tblW w:w="9318" w:type="dxa"/>
        <w:tblLayout w:type="fixed"/>
        <w:tblLook w:val="0020" w:firstRow="1" w:lastRow="0" w:firstColumn="0" w:lastColumn="0" w:noHBand="0" w:noVBand="0"/>
        <w:tblDescription w:val="Preglednica selektivnih herbicidov, registriranih v Sloveniji v letu 2023, za uporabo v posevkih soje po setvi pred vznikom soje in plevelov"/>
      </w:tblPr>
      <w:tblGrid>
        <w:gridCol w:w="2552"/>
        <w:gridCol w:w="1412"/>
        <w:gridCol w:w="426"/>
        <w:gridCol w:w="1134"/>
        <w:gridCol w:w="1385"/>
        <w:gridCol w:w="2409"/>
      </w:tblGrid>
      <w:tr w:rsidR="00827AB8" w:rsidRPr="00827AB8" w14:paraId="22055C98" w14:textId="77777777" w:rsidTr="000439E7">
        <w:trPr>
          <w:trHeight w:val="483"/>
          <w:tblHeader/>
        </w:trPr>
        <w:tc>
          <w:tcPr>
            <w:tcW w:w="2552" w:type="dxa"/>
            <w:shd w:val="clear" w:color="auto" w:fill="FBE4D5" w:themeFill="accent2" w:themeFillTint="33"/>
            <w:vAlign w:val="center"/>
          </w:tcPr>
          <w:p w14:paraId="78EE791C" w14:textId="77777777" w:rsidR="009355E3" w:rsidRPr="001E1A18" w:rsidRDefault="009355E3" w:rsidP="00741711">
            <w:pPr>
              <w:rPr>
                <w:rFonts w:ascii="Arial" w:hAnsi="Arial"/>
                <w:b/>
                <w:snapToGrid w:val="0"/>
                <w:sz w:val="18"/>
                <w:lang w:val="sl-SI"/>
              </w:rPr>
            </w:pPr>
            <w:r w:rsidRPr="001E1A18">
              <w:rPr>
                <w:rFonts w:ascii="Arial" w:hAnsi="Arial"/>
                <w:b/>
                <w:snapToGrid w:val="0"/>
                <w:sz w:val="18"/>
                <w:lang w:val="sl-SI"/>
              </w:rPr>
              <w:t>Fitofarmacevtsko sredstvo,zatira plevele</w:t>
            </w: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14:paraId="6FA929B2" w14:textId="77777777" w:rsidR="009355E3" w:rsidRPr="001E1A18" w:rsidRDefault="009355E3" w:rsidP="00741711">
            <w:pPr>
              <w:rPr>
                <w:rFonts w:ascii="Arial" w:hAnsi="Arial"/>
                <w:b/>
                <w:snapToGrid w:val="0"/>
                <w:sz w:val="18"/>
                <w:lang w:val="sl-SI"/>
              </w:rPr>
            </w:pPr>
            <w:r w:rsidRPr="001E1A18">
              <w:rPr>
                <w:rFonts w:ascii="Arial" w:hAnsi="Arial"/>
                <w:b/>
                <w:snapToGrid w:val="0"/>
                <w:sz w:val="18"/>
                <w:lang w:val="sl-SI"/>
              </w:rPr>
              <w:t>Aktivna snov</w:t>
            </w:r>
          </w:p>
        </w:tc>
        <w:tc>
          <w:tcPr>
            <w:tcW w:w="426" w:type="dxa"/>
            <w:shd w:val="clear" w:color="auto" w:fill="FBE4D5" w:themeFill="accent2" w:themeFillTint="33"/>
            <w:vAlign w:val="center"/>
          </w:tcPr>
          <w:p w14:paraId="47B17BB0" w14:textId="77777777" w:rsidR="009355E3" w:rsidRPr="001E1A18" w:rsidRDefault="009355E3" w:rsidP="00741711">
            <w:pPr>
              <w:rPr>
                <w:rFonts w:ascii="Arial" w:hAnsi="Arial"/>
                <w:b/>
                <w:snapToGrid w:val="0"/>
                <w:sz w:val="18"/>
                <w:lang w:val="sl-SI"/>
              </w:rPr>
            </w:pPr>
            <w:r w:rsidRPr="001E1A18">
              <w:rPr>
                <w:rFonts w:ascii="Arial" w:hAnsi="Arial"/>
                <w:b/>
                <w:snapToGrid w:val="0"/>
                <w:sz w:val="18"/>
                <w:lang w:val="sl-SI"/>
              </w:rPr>
              <w:t>F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22B6A69" w14:textId="2712AF1E" w:rsidR="009355E3" w:rsidRPr="001E1A18" w:rsidRDefault="009355E3" w:rsidP="00F21514">
            <w:pPr>
              <w:rPr>
                <w:rFonts w:ascii="Arial" w:hAnsi="Arial"/>
                <w:b/>
                <w:snapToGrid w:val="0"/>
                <w:sz w:val="18"/>
                <w:lang w:val="sl-SI"/>
              </w:rPr>
            </w:pPr>
            <w:r w:rsidRPr="001E1A18">
              <w:rPr>
                <w:rFonts w:ascii="Arial" w:hAnsi="Arial"/>
                <w:b/>
                <w:snapToGrid w:val="0"/>
                <w:sz w:val="18"/>
                <w:lang w:val="sl-SI"/>
              </w:rPr>
              <w:t>Odmerek na ha</w:t>
            </w:r>
          </w:p>
        </w:tc>
        <w:tc>
          <w:tcPr>
            <w:tcW w:w="1385" w:type="dxa"/>
            <w:shd w:val="clear" w:color="auto" w:fill="FBE4D5" w:themeFill="accent2" w:themeFillTint="33"/>
            <w:vAlign w:val="center"/>
          </w:tcPr>
          <w:p w14:paraId="6E15C1A9" w14:textId="08ED8B34" w:rsidR="009355E3" w:rsidRPr="001E1A18" w:rsidRDefault="009355E3" w:rsidP="00F21514">
            <w:pPr>
              <w:rPr>
                <w:rFonts w:ascii="Arial" w:hAnsi="Arial"/>
                <w:b/>
                <w:snapToGrid w:val="0"/>
                <w:sz w:val="18"/>
                <w:lang w:val="sl-SI"/>
              </w:rPr>
            </w:pPr>
            <w:r w:rsidRPr="001E1A18">
              <w:rPr>
                <w:rFonts w:ascii="Arial" w:hAnsi="Arial"/>
                <w:b/>
                <w:snapToGrid w:val="0"/>
                <w:sz w:val="18"/>
                <w:lang w:val="sl-SI"/>
              </w:rPr>
              <w:t>Čas uporabe</w:t>
            </w:r>
            <w:r w:rsidR="00F21514" w:rsidRPr="001E1A18">
              <w:rPr>
                <w:rFonts w:ascii="Arial" w:hAnsi="Arial"/>
                <w:b/>
                <w:snapToGrid w:val="0"/>
                <w:sz w:val="18"/>
                <w:lang w:val="sl-SI"/>
              </w:rPr>
              <w:t xml:space="preserve"> </w:t>
            </w:r>
            <w:r w:rsidRPr="001E1A18">
              <w:rPr>
                <w:rFonts w:ascii="Arial" w:hAnsi="Arial"/>
                <w:b/>
                <w:snapToGrid w:val="0"/>
                <w:sz w:val="18"/>
                <w:lang w:val="sl-SI"/>
              </w:rPr>
              <w:t>soja BBCH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14:paraId="53B3565F" w14:textId="77777777" w:rsidR="009355E3" w:rsidRPr="001E1A18" w:rsidRDefault="009355E3" w:rsidP="00741711">
            <w:pPr>
              <w:rPr>
                <w:rFonts w:ascii="Arial" w:hAnsi="Arial"/>
                <w:b/>
                <w:snapToGrid w:val="0"/>
                <w:sz w:val="18"/>
                <w:lang w:val="sl-SI"/>
              </w:rPr>
            </w:pPr>
            <w:r w:rsidRPr="001E1A18">
              <w:rPr>
                <w:rFonts w:ascii="Arial" w:hAnsi="Arial"/>
                <w:b/>
                <w:snapToGrid w:val="0"/>
                <w:sz w:val="18"/>
                <w:lang w:val="sl-SI"/>
              </w:rPr>
              <w:t>Karenca in opombe</w:t>
            </w:r>
          </w:p>
        </w:tc>
      </w:tr>
      <w:tr w:rsidR="00827AB8" w:rsidRPr="00827AB8" w14:paraId="03C57ECA" w14:textId="77777777" w:rsidTr="000439E7">
        <w:trPr>
          <w:trHeight w:val="247"/>
        </w:trPr>
        <w:tc>
          <w:tcPr>
            <w:tcW w:w="2552" w:type="dxa"/>
            <w:vAlign w:val="center"/>
          </w:tcPr>
          <w:p w14:paraId="42BE0424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CENTIUM 36 CS</w:t>
            </w:r>
          </w:p>
          <w:p w14:paraId="0EB1B984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nekatere vrste</w:t>
            </w: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 xml:space="preserve"> </w:t>
            </w: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O. in Š. pl.</w:t>
            </w:r>
          </w:p>
        </w:tc>
        <w:tc>
          <w:tcPr>
            <w:tcW w:w="1412" w:type="dxa"/>
            <w:vAlign w:val="center"/>
          </w:tcPr>
          <w:p w14:paraId="5326A7A9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klomazon</w:t>
            </w:r>
          </w:p>
        </w:tc>
        <w:tc>
          <w:tcPr>
            <w:tcW w:w="426" w:type="dxa"/>
            <w:vAlign w:val="center"/>
          </w:tcPr>
          <w:p w14:paraId="0CFAECC4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CS</w:t>
            </w:r>
          </w:p>
        </w:tc>
        <w:tc>
          <w:tcPr>
            <w:tcW w:w="1134" w:type="dxa"/>
            <w:vAlign w:val="center"/>
          </w:tcPr>
          <w:p w14:paraId="1159E409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0,25 L</w:t>
            </w:r>
          </w:p>
        </w:tc>
        <w:tc>
          <w:tcPr>
            <w:tcW w:w="1385" w:type="dxa"/>
            <w:vAlign w:val="center"/>
          </w:tcPr>
          <w:p w14:paraId="408DF606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Preem</w:t>
            </w:r>
          </w:p>
        </w:tc>
        <w:tc>
          <w:tcPr>
            <w:tcW w:w="2409" w:type="dxa"/>
            <w:vAlign w:val="center"/>
          </w:tcPr>
          <w:p w14:paraId="21242C55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ČU,  </w:t>
            </w: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 xml:space="preserve">manjša uporaba, </w:t>
            </w: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tretiranje takoj oz. najkasneje 3 dni po setvi</w:t>
            </w:r>
          </w:p>
        </w:tc>
      </w:tr>
      <w:tr w:rsidR="00827AB8" w:rsidRPr="00827AB8" w14:paraId="7A8883EB" w14:textId="77777777" w:rsidTr="000439E7">
        <w:trPr>
          <w:trHeight w:val="247"/>
        </w:trPr>
        <w:tc>
          <w:tcPr>
            <w:tcW w:w="2552" w:type="dxa"/>
            <w:vAlign w:val="center"/>
          </w:tcPr>
          <w:p w14:paraId="4A9DD0EA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CHANON</w:t>
            </w:r>
          </w:p>
          <w:p w14:paraId="2364906E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nekatere vrste E. Š. in O. pl.</w:t>
            </w:r>
          </w:p>
        </w:tc>
        <w:tc>
          <w:tcPr>
            <w:tcW w:w="1412" w:type="dxa"/>
            <w:vAlign w:val="center"/>
          </w:tcPr>
          <w:p w14:paraId="64058342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aklonifen</w:t>
            </w:r>
          </w:p>
        </w:tc>
        <w:tc>
          <w:tcPr>
            <w:tcW w:w="426" w:type="dxa"/>
            <w:vAlign w:val="center"/>
          </w:tcPr>
          <w:p w14:paraId="428956C4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SC</w:t>
            </w:r>
          </w:p>
        </w:tc>
        <w:tc>
          <w:tcPr>
            <w:tcW w:w="1134" w:type="dxa"/>
            <w:vAlign w:val="center"/>
          </w:tcPr>
          <w:p w14:paraId="29D2643D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3,0 L</w:t>
            </w:r>
          </w:p>
        </w:tc>
        <w:tc>
          <w:tcPr>
            <w:tcW w:w="1385" w:type="dxa"/>
            <w:vAlign w:val="center"/>
          </w:tcPr>
          <w:p w14:paraId="075C3322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Preem</w:t>
            </w:r>
          </w:p>
        </w:tc>
        <w:tc>
          <w:tcPr>
            <w:tcW w:w="2409" w:type="dxa"/>
            <w:vAlign w:val="center"/>
          </w:tcPr>
          <w:p w14:paraId="772250F3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ČU, VPV, </w:t>
            </w: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manjša uporaba</w:t>
            </w:r>
          </w:p>
        </w:tc>
      </w:tr>
      <w:tr w:rsidR="00827AB8" w:rsidRPr="00827AB8" w14:paraId="179F615C" w14:textId="77777777" w:rsidTr="000439E7">
        <w:trPr>
          <w:trHeight w:val="437"/>
        </w:trPr>
        <w:tc>
          <w:tcPr>
            <w:tcW w:w="2552" w:type="dxa"/>
            <w:vAlign w:val="center"/>
          </w:tcPr>
          <w:p w14:paraId="6239C222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CLOMATE</w:t>
            </w:r>
          </w:p>
          <w:p w14:paraId="5CD9849E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nekatere vrste</w:t>
            </w: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 xml:space="preserve"> </w:t>
            </w: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E.</w:t>
            </w: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 xml:space="preserve"> </w:t>
            </w: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Š. pl.</w:t>
            </w:r>
          </w:p>
        </w:tc>
        <w:tc>
          <w:tcPr>
            <w:tcW w:w="1412" w:type="dxa"/>
            <w:vAlign w:val="center"/>
          </w:tcPr>
          <w:p w14:paraId="1FC17B51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klomazon</w:t>
            </w:r>
          </w:p>
        </w:tc>
        <w:tc>
          <w:tcPr>
            <w:tcW w:w="426" w:type="dxa"/>
            <w:vAlign w:val="center"/>
          </w:tcPr>
          <w:p w14:paraId="5CA484B4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CS</w:t>
            </w:r>
          </w:p>
        </w:tc>
        <w:tc>
          <w:tcPr>
            <w:tcW w:w="1134" w:type="dxa"/>
            <w:vAlign w:val="center"/>
          </w:tcPr>
          <w:p w14:paraId="2E83C2A9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0,25 L</w:t>
            </w:r>
          </w:p>
          <w:p w14:paraId="0FCF9BFF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</w:p>
        </w:tc>
        <w:tc>
          <w:tcPr>
            <w:tcW w:w="1385" w:type="dxa"/>
            <w:vAlign w:val="center"/>
          </w:tcPr>
          <w:p w14:paraId="2AA04DDF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Preem</w:t>
            </w:r>
          </w:p>
        </w:tc>
        <w:tc>
          <w:tcPr>
            <w:tcW w:w="2409" w:type="dxa"/>
            <w:vAlign w:val="center"/>
          </w:tcPr>
          <w:p w14:paraId="62D81B62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ČU, </w:t>
            </w: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manjša uporaba</w:t>
            </w:r>
          </w:p>
        </w:tc>
      </w:tr>
      <w:tr w:rsidR="00827AB8" w:rsidRPr="00827AB8" w14:paraId="096D69CA" w14:textId="77777777" w:rsidTr="000439E7">
        <w:trPr>
          <w:trHeight w:val="437"/>
        </w:trPr>
        <w:tc>
          <w:tcPr>
            <w:tcW w:w="2552" w:type="dxa"/>
            <w:vAlign w:val="center"/>
          </w:tcPr>
          <w:p w14:paraId="5866C955" w14:textId="672C65A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*DUAL GOLD 960 EC</w:t>
            </w:r>
          </w:p>
          <w:p w14:paraId="38C256C9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E. O. in Š. pl.</w:t>
            </w:r>
          </w:p>
          <w:p w14:paraId="7A46A395" w14:textId="21C348D5" w:rsidR="001E1A18" w:rsidRPr="001E1A18" w:rsidRDefault="001E1A18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(zaloge v uporabi do 23.7.2024)</w:t>
            </w:r>
          </w:p>
        </w:tc>
        <w:tc>
          <w:tcPr>
            <w:tcW w:w="1412" w:type="dxa"/>
            <w:vAlign w:val="center"/>
          </w:tcPr>
          <w:p w14:paraId="02FE85F1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S-metolaklor</w:t>
            </w:r>
          </w:p>
        </w:tc>
        <w:tc>
          <w:tcPr>
            <w:tcW w:w="426" w:type="dxa"/>
            <w:vAlign w:val="center"/>
          </w:tcPr>
          <w:p w14:paraId="796516EF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EC</w:t>
            </w:r>
          </w:p>
        </w:tc>
        <w:tc>
          <w:tcPr>
            <w:tcW w:w="1134" w:type="dxa"/>
            <w:vAlign w:val="center"/>
          </w:tcPr>
          <w:p w14:paraId="362DCB5C" w14:textId="3AF7BA29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1,0 - 1,3 L</w:t>
            </w: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 </w:t>
            </w:r>
            <w:r w:rsidR="00436A6C"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izven VVO</w:t>
            </w:r>
          </w:p>
          <w:p w14:paraId="15DF4EA2" w14:textId="6E1465E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</w:p>
        </w:tc>
        <w:tc>
          <w:tcPr>
            <w:tcW w:w="1385" w:type="dxa"/>
            <w:vAlign w:val="center"/>
          </w:tcPr>
          <w:p w14:paraId="32D857E5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Preem</w:t>
            </w:r>
          </w:p>
        </w:tc>
        <w:tc>
          <w:tcPr>
            <w:tcW w:w="2409" w:type="dxa"/>
            <w:vAlign w:val="center"/>
          </w:tcPr>
          <w:p w14:paraId="52F66547" w14:textId="468C7410" w:rsidR="001C40C0" w:rsidRPr="001E1A18" w:rsidRDefault="009355E3" w:rsidP="001C40C0">
            <w:pPr>
              <w:spacing w:before="40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ČU</w:t>
            </w:r>
          </w:p>
          <w:p w14:paraId="30B0CB20" w14:textId="4CAD7ADB" w:rsidR="009355E3" w:rsidRPr="001E1A18" w:rsidRDefault="009355E3" w:rsidP="001C40C0">
            <w:pPr>
              <w:spacing w:before="40" w:afterLines="40" w:after="96"/>
              <w:rPr>
                <w:snapToGrid w:val="0"/>
                <w:sz w:val="18"/>
                <w:lang w:val="sl-SI"/>
              </w:rPr>
            </w:pPr>
          </w:p>
        </w:tc>
      </w:tr>
      <w:tr w:rsidR="00827AB8" w:rsidRPr="00827AB8" w14:paraId="593AFCB8" w14:textId="77777777" w:rsidTr="000439E7">
        <w:trPr>
          <w:trHeight w:val="437"/>
        </w:trPr>
        <w:tc>
          <w:tcPr>
            <w:tcW w:w="2552" w:type="dxa"/>
            <w:vAlign w:val="center"/>
          </w:tcPr>
          <w:p w14:paraId="458011B8" w14:textId="0FF5D349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*EFICA 960 EC</w:t>
            </w:r>
          </w:p>
          <w:p w14:paraId="0FD4D442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E. O. in nekatere vrste E. Š. pl.</w:t>
            </w:r>
          </w:p>
          <w:p w14:paraId="5D34A78B" w14:textId="72DFADE2" w:rsidR="001E1A18" w:rsidRPr="001E1A18" w:rsidRDefault="001E1A18" w:rsidP="00741711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(zaloge v uporabi do 23.7.2024)</w:t>
            </w:r>
          </w:p>
        </w:tc>
        <w:tc>
          <w:tcPr>
            <w:tcW w:w="1412" w:type="dxa"/>
            <w:vAlign w:val="center"/>
          </w:tcPr>
          <w:p w14:paraId="480C6852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S-metolaklor</w:t>
            </w:r>
          </w:p>
        </w:tc>
        <w:tc>
          <w:tcPr>
            <w:tcW w:w="426" w:type="dxa"/>
            <w:vAlign w:val="center"/>
          </w:tcPr>
          <w:p w14:paraId="1F0AF00D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EC</w:t>
            </w:r>
          </w:p>
        </w:tc>
        <w:tc>
          <w:tcPr>
            <w:tcW w:w="1134" w:type="dxa"/>
            <w:vAlign w:val="center"/>
          </w:tcPr>
          <w:p w14:paraId="01A7E989" w14:textId="5F991FD1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1,0 - 1,3 L</w:t>
            </w: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 </w:t>
            </w:r>
            <w:r w:rsidR="00436A6C"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izven VVO</w:t>
            </w:r>
          </w:p>
          <w:p w14:paraId="21B6D2D6" w14:textId="1F96313A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</w:p>
        </w:tc>
        <w:tc>
          <w:tcPr>
            <w:tcW w:w="1385" w:type="dxa"/>
            <w:vAlign w:val="center"/>
          </w:tcPr>
          <w:p w14:paraId="7DC319B5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Preem</w:t>
            </w:r>
          </w:p>
        </w:tc>
        <w:tc>
          <w:tcPr>
            <w:tcW w:w="2409" w:type="dxa"/>
            <w:vAlign w:val="center"/>
          </w:tcPr>
          <w:p w14:paraId="728AE2C3" w14:textId="5778B25F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ČU</w:t>
            </w:r>
          </w:p>
          <w:p w14:paraId="40BE2269" w14:textId="364EF3BC" w:rsidR="001C40C0" w:rsidRPr="001E1A18" w:rsidRDefault="001C40C0" w:rsidP="001C40C0">
            <w:pPr>
              <w:spacing w:before="40" w:afterLines="40" w:after="96"/>
              <w:rPr>
                <w:snapToGrid w:val="0"/>
                <w:sz w:val="18"/>
                <w:lang w:val="sl-SI"/>
              </w:rPr>
            </w:pPr>
          </w:p>
        </w:tc>
      </w:tr>
      <w:tr w:rsidR="00827AB8" w:rsidRPr="00827AB8" w14:paraId="6A313BD1" w14:textId="77777777" w:rsidTr="000439E7">
        <w:trPr>
          <w:trHeight w:val="437"/>
        </w:trPr>
        <w:tc>
          <w:tcPr>
            <w:tcW w:w="2552" w:type="dxa"/>
            <w:vAlign w:val="center"/>
          </w:tcPr>
          <w:p w14:paraId="46FE123C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PROMAN</w:t>
            </w:r>
          </w:p>
          <w:p w14:paraId="1C0E5726" w14:textId="29FAC210" w:rsidR="009355E3" w:rsidRPr="001E1A18" w:rsidRDefault="00E87B21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E. Š. in </w:t>
            </w:r>
            <w:r w:rsidR="009355E3"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nekatere vrste </w:t>
            </w: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E. O</w:t>
            </w:r>
            <w:r w:rsidR="009355E3"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. pl.</w:t>
            </w:r>
          </w:p>
        </w:tc>
        <w:tc>
          <w:tcPr>
            <w:tcW w:w="1412" w:type="dxa"/>
            <w:vAlign w:val="center"/>
          </w:tcPr>
          <w:p w14:paraId="6D320DFD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metobromuron</w:t>
            </w:r>
          </w:p>
        </w:tc>
        <w:tc>
          <w:tcPr>
            <w:tcW w:w="426" w:type="dxa"/>
            <w:vAlign w:val="center"/>
          </w:tcPr>
          <w:p w14:paraId="344FA42A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SC</w:t>
            </w:r>
          </w:p>
        </w:tc>
        <w:tc>
          <w:tcPr>
            <w:tcW w:w="1134" w:type="dxa"/>
            <w:vAlign w:val="center"/>
          </w:tcPr>
          <w:p w14:paraId="6E599F78" w14:textId="2D65F0A6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3,0 L</w:t>
            </w:r>
          </w:p>
        </w:tc>
        <w:tc>
          <w:tcPr>
            <w:tcW w:w="1385" w:type="dxa"/>
            <w:vAlign w:val="center"/>
          </w:tcPr>
          <w:p w14:paraId="7F47B1FB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Preem</w:t>
            </w:r>
          </w:p>
        </w:tc>
        <w:tc>
          <w:tcPr>
            <w:tcW w:w="2409" w:type="dxa"/>
            <w:vAlign w:val="center"/>
          </w:tcPr>
          <w:p w14:paraId="7C83DFE4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ČU, VPV</w:t>
            </w:r>
          </w:p>
        </w:tc>
      </w:tr>
      <w:tr w:rsidR="00827AB8" w:rsidRPr="00827AB8" w14:paraId="13D17567" w14:textId="77777777" w:rsidTr="000439E7">
        <w:trPr>
          <w:trHeight w:val="247"/>
        </w:trPr>
        <w:tc>
          <w:tcPr>
            <w:tcW w:w="2552" w:type="dxa"/>
            <w:vAlign w:val="center"/>
          </w:tcPr>
          <w:p w14:paraId="7DD0A2DB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SHARPEN 33 EC</w:t>
            </w: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 </w:t>
            </w:r>
          </w:p>
          <w:p w14:paraId="480494E8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E. O. in Š. pl.</w:t>
            </w:r>
          </w:p>
        </w:tc>
        <w:tc>
          <w:tcPr>
            <w:tcW w:w="1412" w:type="dxa"/>
            <w:vAlign w:val="center"/>
          </w:tcPr>
          <w:p w14:paraId="72D1711A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pendimetalin</w:t>
            </w:r>
          </w:p>
        </w:tc>
        <w:tc>
          <w:tcPr>
            <w:tcW w:w="426" w:type="dxa"/>
            <w:vAlign w:val="center"/>
          </w:tcPr>
          <w:p w14:paraId="67ECF711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EC</w:t>
            </w:r>
          </w:p>
        </w:tc>
        <w:tc>
          <w:tcPr>
            <w:tcW w:w="1134" w:type="dxa"/>
            <w:vAlign w:val="center"/>
          </w:tcPr>
          <w:p w14:paraId="08CF3480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3,0 - 5,0 L</w:t>
            </w:r>
          </w:p>
        </w:tc>
        <w:tc>
          <w:tcPr>
            <w:tcW w:w="1385" w:type="dxa"/>
            <w:vAlign w:val="center"/>
          </w:tcPr>
          <w:p w14:paraId="101DC681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Preem  00-09</w:t>
            </w:r>
          </w:p>
        </w:tc>
        <w:tc>
          <w:tcPr>
            <w:tcW w:w="2409" w:type="dxa"/>
            <w:vAlign w:val="center"/>
          </w:tcPr>
          <w:p w14:paraId="6154F896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ČU, VPV</w:t>
            </w:r>
          </w:p>
        </w:tc>
      </w:tr>
      <w:tr w:rsidR="00827AB8" w:rsidRPr="00827AB8" w14:paraId="10A2FB3D" w14:textId="77777777" w:rsidTr="000439E7">
        <w:trPr>
          <w:trHeight w:val="247"/>
        </w:trPr>
        <w:tc>
          <w:tcPr>
            <w:tcW w:w="2552" w:type="dxa"/>
            <w:vAlign w:val="center"/>
          </w:tcPr>
          <w:p w14:paraId="65919AE6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 xml:space="preserve">SHARPEN PLUS </w:t>
            </w:r>
          </w:p>
          <w:p w14:paraId="1DF06962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E. O. in Š. pl.</w:t>
            </w:r>
          </w:p>
        </w:tc>
        <w:tc>
          <w:tcPr>
            <w:tcW w:w="1412" w:type="dxa"/>
            <w:vAlign w:val="center"/>
          </w:tcPr>
          <w:p w14:paraId="2B07A9CC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pendimetalin</w:t>
            </w:r>
          </w:p>
        </w:tc>
        <w:tc>
          <w:tcPr>
            <w:tcW w:w="426" w:type="dxa"/>
            <w:vAlign w:val="center"/>
          </w:tcPr>
          <w:p w14:paraId="6009BEBD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SC</w:t>
            </w:r>
          </w:p>
        </w:tc>
        <w:tc>
          <w:tcPr>
            <w:tcW w:w="1134" w:type="dxa"/>
            <w:vAlign w:val="center"/>
          </w:tcPr>
          <w:p w14:paraId="70E74B5F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2,5 - 4,0 L</w:t>
            </w:r>
          </w:p>
        </w:tc>
        <w:tc>
          <w:tcPr>
            <w:tcW w:w="1385" w:type="dxa"/>
            <w:vAlign w:val="center"/>
          </w:tcPr>
          <w:p w14:paraId="74437F3C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Preem  00-09</w:t>
            </w:r>
          </w:p>
        </w:tc>
        <w:tc>
          <w:tcPr>
            <w:tcW w:w="2409" w:type="dxa"/>
            <w:vAlign w:val="center"/>
          </w:tcPr>
          <w:p w14:paraId="5C750739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ČU, VPV</w:t>
            </w:r>
          </w:p>
        </w:tc>
      </w:tr>
      <w:tr w:rsidR="00827AB8" w:rsidRPr="00827AB8" w14:paraId="7635E422" w14:textId="77777777" w:rsidTr="000439E7">
        <w:trPr>
          <w:trHeight w:val="328"/>
        </w:trPr>
        <w:tc>
          <w:tcPr>
            <w:tcW w:w="2552" w:type="dxa"/>
            <w:vAlign w:val="center"/>
          </w:tcPr>
          <w:p w14:paraId="578D0B5B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STOMP AQUA</w:t>
            </w:r>
          </w:p>
          <w:p w14:paraId="58F984BD" w14:textId="26FB1B51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E. O. in neka</w:t>
            </w:r>
            <w:r w:rsidR="00717409"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tere vrste</w:t>
            </w: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 Š. pl.</w:t>
            </w:r>
          </w:p>
        </w:tc>
        <w:tc>
          <w:tcPr>
            <w:tcW w:w="1412" w:type="dxa"/>
            <w:vAlign w:val="center"/>
          </w:tcPr>
          <w:p w14:paraId="776628F7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pendimetalin </w:t>
            </w:r>
          </w:p>
        </w:tc>
        <w:tc>
          <w:tcPr>
            <w:tcW w:w="426" w:type="dxa"/>
            <w:vAlign w:val="center"/>
          </w:tcPr>
          <w:p w14:paraId="253E718F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CS</w:t>
            </w:r>
          </w:p>
        </w:tc>
        <w:tc>
          <w:tcPr>
            <w:tcW w:w="1134" w:type="dxa"/>
            <w:vAlign w:val="center"/>
          </w:tcPr>
          <w:p w14:paraId="67974F17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2,6 L</w:t>
            </w:r>
          </w:p>
        </w:tc>
        <w:tc>
          <w:tcPr>
            <w:tcW w:w="1385" w:type="dxa"/>
            <w:vAlign w:val="center"/>
          </w:tcPr>
          <w:p w14:paraId="32C224E2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>Preem</w:t>
            </w:r>
          </w:p>
        </w:tc>
        <w:tc>
          <w:tcPr>
            <w:tcW w:w="2409" w:type="dxa"/>
            <w:vAlign w:val="center"/>
          </w:tcPr>
          <w:p w14:paraId="5D0DD1C9" w14:textId="77777777" w:rsidR="009355E3" w:rsidRPr="001E1A18" w:rsidRDefault="009355E3" w:rsidP="00741711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1E1A18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ČU, </w:t>
            </w:r>
            <w:r w:rsidRPr="001E1A18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manjša uporaba</w:t>
            </w:r>
          </w:p>
        </w:tc>
      </w:tr>
    </w:tbl>
    <w:p w14:paraId="0C7DDD92" w14:textId="77777777" w:rsidR="009355E3" w:rsidRPr="00C23050" w:rsidRDefault="009355E3" w:rsidP="009355E3">
      <w:pPr>
        <w:ind w:right="113"/>
        <w:rPr>
          <w:rFonts w:cs="Calibri"/>
          <w:lang w:val="sl-SI"/>
        </w:rPr>
      </w:pPr>
      <w:r w:rsidRPr="00C23050">
        <w:rPr>
          <w:rFonts w:cs="Calibri"/>
          <w:b/>
          <w:snapToGrid w:val="0"/>
          <w:lang w:val="sl-SI"/>
        </w:rPr>
        <w:t xml:space="preserve">Legenda:  </w:t>
      </w:r>
      <w:r w:rsidRPr="00C23050">
        <w:rPr>
          <w:rFonts w:cs="Calibri"/>
          <w:b/>
          <w:lang w:val="sl-SI"/>
        </w:rPr>
        <w:t>SZ</w:t>
      </w:r>
      <w:r w:rsidRPr="00C23050">
        <w:rPr>
          <w:rFonts w:cs="Calibri"/>
          <w:lang w:val="sl-SI"/>
        </w:rPr>
        <w:t xml:space="preserve"> – soja za zrnje, </w:t>
      </w:r>
      <w:r w:rsidRPr="00C23050">
        <w:rPr>
          <w:rFonts w:cs="Calibri"/>
          <w:b/>
          <w:lang w:val="sl-SI"/>
        </w:rPr>
        <w:t>SZK</w:t>
      </w:r>
      <w:r w:rsidRPr="00F624F8">
        <w:rPr>
          <w:rFonts w:cs="Calibri"/>
          <w:bCs/>
          <w:lang w:val="sl-SI"/>
        </w:rPr>
        <w:t>-</w:t>
      </w:r>
      <w:r w:rsidRPr="00C23050">
        <w:rPr>
          <w:rFonts w:cs="Calibri"/>
          <w:b/>
          <w:lang w:val="sl-SI"/>
        </w:rPr>
        <w:t xml:space="preserve"> </w:t>
      </w:r>
      <w:r w:rsidRPr="00C23050">
        <w:rPr>
          <w:rFonts w:cs="Calibri"/>
          <w:lang w:val="sl-SI"/>
        </w:rPr>
        <w:t xml:space="preserve">soja za zeleno krmo, </w:t>
      </w:r>
      <w:r w:rsidRPr="00C23050">
        <w:rPr>
          <w:rFonts w:cs="Calibri"/>
          <w:b/>
          <w:lang w:val="sl-SI"/>
        </w:rPr>
        <w:t>F</w:t>
      </w:r>
      <w:r w:rsidRPr="00F624F8">
        <w:rPr>
          <w:rFonts w:cs="Calibri"/>
          <w:bCs/>
          <w:lang w:val="sl-SI"/>
        </w:rPr>
        <w:t xml:space="preserve">- </w:t>
      </w:r>
      <w:r w:rsidRPr="00C23050">
        <w:rPr>
          <w:rFonts w:cs="Calibri"/>
          <w:lang w:val="sl-SI"/>
        </w:rPr>
        <w:t>formulacija herbicida,</w:t>
      </w:r>
    </w:p>
    <w:p w14:paraId="53A9EF32" w14:textId="2F554FAC" w:rsidR="009355E3" w:rsidRPr="00C23050" w:rsidRDefault="009355E3" w:rsidP="009355E3">
      <w:pPr>
        <w:ind w:right="113"/>
        <w:rPr>
          <w:rFonts w:cs="Calibri"/>
          <w:b/>
          <w:snapToGrid w:val="0"/>
          <w:u w:val="single"/>
          <w:lang w:val="sl-SI"/>
        </w:rPr>
      </w:pPr>
      <w:r w:rsidRPr="00C23050">
        <w:rPr>
          <w:rFonts w:cs="Calibri"/>
          <w:b/>
          <w:lang w:val="sl-SI"/>
        </w:rPr>
        <w:t xml:space="preserve">E. </w:t>
      </w:r>
      <w:r w:rsidRPr="00C23050">
        <w:rPr>
          <w:rFonts w:cs="Calibri"/>
          <w:lang w:val="sl-SI"/>
        </w:rPr>
        <w:t>– enoletni,</w:t>
      </w:r>
      <w:r w:rsidRPr="00C23050">
        <w:rPr>
          <w:rFonts w:cs="Calibri"/>
          <w:b/>
          <w:lang w:val="sl-SI"/>
        </w:rPr>
        <w:t xml:space="preserve"> Večl. </w:t>
      </w:r>
      <w:r w:rsidRPr="00C23050">
        <w:rPr>
          <w:rFonts w:cs="Calibri"/>
          <w:lang w:val="sl-SI"/>
        </w:rPr>
        <w:t>– večletni,</w:t>
      </w:r>
      <w:r w:rsidRPr="00C23050">
        <w:rPr>
          <w:rFonts w:cs="Calibri"/>
          <w:b/>
          <w:lang w:val="sl-SI"/>
        </w:rPr>
        <w:t xml:space="preserve"> O. – </w:t>
      </w:r>
      <w:r w:rsidRPr="00C23050">
        <w:rPr>
          <w:rFonts w:cs="Calibri"/>
          <w:lang w:val="sl-SI"/>
        </w:rPr>
        <w:t>ozkolistni,</w:t>
      </w:r>
      <w:r w:rsidRPr="00C23050">
        <w:rPr>
          <w:rFonts w:cs="Calibri"/>
          <w:b/>
          <w:lang w:val="sl-SI"/>
        </w:rPr>
        <w:t xml:space="preserve"> Š. </w:t>
      </w:r>
      <w:r w:rsidRPr="00C23050">
        <w:rPr>
          <w:rFonts w:cs="Calibri"/>
          <w:lang w:val="sl-SI"/>
        </w:rPr>
        <w:t>– širokolistni,</w:t>
      </w:r>
      <w:r w:rsidRPr="00C23050">
        <w:rPr>
          <w:rFonts w:cs="Calibri"/>
          <w:b/>
          <w:lang w:val="sl-SI"/>
        </w:rPr>
        <w:t xml:space="preserve"> pl. </w:t>
      </w:r>
      <w:r w:rsidRPr="00C23050">
        <w:rPr>
          <w:rFonts w:cs="Calibri"/>
          <w:lang w:val="sl-SI"/>
        </w:rPr>
        <w:t>– pleveli,</w:t>
      </w:r>
      <w:r w:rsidRPr="00C23050">
        <w:rPr>
          <w:rFonts w:cs="Calibri"/>
          <w:b/>
          <w:lang w:val="sl-SI"/>
        </w:rPr>
        <w:t xml:space="preserve"> Preem</w:t>
      </w:r>
      <w:r w:rsidRPr="00C23050">
        <w:rPr>
          <w:rFonts w:cs="Calibri"/>
          <w:lang w:val="sl-SI"/>
        </w:rPr>
        <w:t xml:space="preserve"> - uporaba herbicidov pred vznikom posevka in plevelov</w:t>
      </w:r>
      <w:r w:rsidR="0067252B" w:rsidRPr="00C23050">
        <w:rPr>
          <w:rFonts w:cs="Calibri"/>
          <w:lang w:val="sl-SI"/>
        </w:rPr>
        <w:t>,</w:t>
      </w:r>
      <w:r w:rsidR="0067252B" w:rsidRPr="00C23050">
        <w:rPr>
          <w:rFonts w:cs="Calibri"/>
          <w:snapToGrid w:val="0"/>
          <w:lang w:val="sl-SI"/>
        </w:rPr>
        <w:t xml:space="preserve"> </w:t>
      </w:r>
      <w:r w:rsidRPr="00C23050">
        <w:rPr>
          <w:rFonts w:cs="Calibri"/>
          <w:b/>
          <w:lang w:val="sl-SI"/>
        </w:rPr>
        <w:t>ČU</w:t>
      </w:r>
      <w:r w:rsidRPr="00C23050">
        <w:rPr>
          <w:rFonts w:cs="Calibri"/>
          <w:lang w:val="sl-SI"/>
        </w:rPr>
        <w:t xml:space="preserve">- karenca zagotovljena s časom uporabe, </w:t>
      </w:r>
      <w:r w:rsidRPr="00C23050">
        <w:rPr>
          <w:rFonts w:cs="Calibri"/>
          <w:b/>
          <w:lang w:val="sl-SI"/>
        </w:rPr>
        <w:t>FFS</w:t>
      </w:r>
      <w:r w:rsidRPr="00C23050">
        <w:rPr>
          <w:rFonts w:cs="Calibri"/>
          <w:lang w:val="sl-SI"/>
        </w:rPr>
        <w:t xml:space="preserve"> – fitofarmacevtsko sredstvo.</w:t>
      </w:r>
    </w:p>
    <w:p w14:paraId="394A441B" w14:textId="77777777" w:rsidR="009355E3" w:rsidRPr="00C23050" w:rsidRDefault="009355E3" w:rsidP="009355E3">
      <w:pPr>
        <w:ind w:right="113"/>
        <w:rPr>
          <w:rFonts w:cs="Calibri"/>
          <w:b/>
          <w:lang w:val="sl-SI"/>
        </w:rPr>
      </w:pPr>
      <w:r w:rsidRPr="00C23050">
        <w:rPr>
          <w:rFonts w:cs="Calibri"/>
          <w:lang w:val="sl-SI"/>
        </w:rPr>
        <w:t xml:space="preserve">Opozorilo: </w:t>
      </w:r>
      <w:r w:rsidRPr="00C23050">
        <w:rPr>
          <w:rFonts w:cs="Calibri"/>
          <w:b/>
          <w:bCs/>
          <w:lang w:val="sl-SI"/>
        </w:rPr>
        <w:t>Za dovoljene manjše uporabe na tem seznamu učinkovitost in fitotoksičnost FFS ni bila preverjena, zato odgovornost v zvezi z uporabo FFS na navedenih rastlinah prevzema uporabnik FFS!</w:t>
      </w:r>
    </w:p>
    <w:p w14:paraId="5DCC7ABC" w14:textId="77777777" w:rsidR="007B5FBC" w:rsidRPr="00C23050" w:rsidRDefault="007B5FBC" w:rsidP="007B5FBC">
      <w:pPr>
        <w:tabs>
          <w:tab w:val="left" w:pos="7797"/>
        </w:tabs>
        <w:rPr>
          <w:b/>
          <w:bCs/>
          <w:szCs w:val="24"/>
          <w:lang w:val="sl-SI"/>
        </w:rPr>
      </w:pPr>
      <w:r w:rsidRPr="002112FC">
        <w:rPr>
          <w:b/>
          <w:bCs/>
        </w:rPr>
        <w:t xml:space="preserve">*FFS - za fitofarmacevtsko sredstvo velja prepoved uporabe na (VVOI) - najožjih vodovarstvenih </w:t>
      </w:r>
      <w:r w:rsidRPr="00C23050">
        <w:rPr>
          <w:b/>
          <w:bCs/>
        </w:rPr>
        <w:t>območjih in pri pridelovalcih vključenih v program KOPOP - Vodni viri in KOL-3.</w:t>
      </w:r>
    </w:p>
    <w:p w14:paraId="34E8CE8C" w14:textId="77777777" w:rsidR="009355E3" w:rsidRPr="00C23050" w:rsidRDefault="009355E3" w:rsidP="009355E3">
      <w:pPr>
        <w:pStyle w:val="BodyText"/>
        <w:tabs>
          <w:tab w:val="left" w:pos="7797"/>
        </w:tabs>
        <w:jc w:val="left"/>
        <w:rPr>
          <w:rFonts w:ascii="Calibri" w:hAnsi="Calibri" w:cs="Calibri"/>
          <w:b/>
          <w:sz w:val="22"/>
          <w:szCs w:val="22"/>
        </w:rPr>
      </w:pPr>
      <w:r w:rsidRPr="00C23050">
        <w:rPr>
          <w:rFonts w:ascii="Calibri" w:hAnsi="Calibri" w:cs="Calibri"/>
          <w:b/>
          <w:sz w:val="22"/>
          <w:szCs w:val="22"/>
        </w:rPr>
        <w:t>Pri škropljenju dosledno upoštevajte vsa navodila za uporabo in omejitve!</w:t>
      </w:r>
    </w:p>
    <w:p w14:paraId="154D5AB5" w14:textId="77777777" w:rsidR="00F21514" w:rsidRPr="00827AB8" w:rsidRDefault="00F21514">
      <w:pPr>
        <w:spacing w:before="0" w:after="160" w:line="259" w:lineRule="auto"/>
        <w:rPr>
          <w:b/>
          <w:iCs/>
          <w:color w:val="C00000"/>
          <w:sz w:val="20"/>
          <w:szCs w:val="18"/>
          <w:lang w:val="sl-SI"/>
        </w:rPr>
      </w:pPr>
      <w:r w:rsidRPr="00827AB8">
        <w:rPr>
          <w:color w:val="C00000"/>
          <w:lang w:val="sl-SI"/>
        </w:rPr>
        <w:br w:type="page"/>
      </w:r>
    </w:p>
    <w:p w14:paraId="2D3485E9" w14:textId="0D38EEE6" w:rsidR="001D479E" w:rsidRPr="00C23050" w:rsidRDefault="001D479E" w:rsidP="0091418F">
      <w:pPr>
        <w:pStyle w:val="OBVESTILONapisslikegrafikonapreglednice"/>
        <w:rPr>
          <w:lang w:val="sl-SI"/>
        </w:rPr>
      </w:pPr>
      <w:r w:rsidRPr="00C23050">
        <w:rPr>
          <w:lang w:val="sl-SI"/>
        </w:rPr>
        <w:lastRenderedPageBreak/>
        <w:t xml:space="preserve">Preglednica </w:t>
      </w:r>
      <w:r w:rsidRPr="00C23050">
        <w:rPr>
          <w:lang w:val="sl-SI"/>
        </w:rPr>
        <w:fldChar w:fldCharType="begin"/>
      </w:r>
      <w:r w:rsidRPr="00C23050">
        <w:rPr>
          <w:lang w:val="sl-SI"/>
        </w:rPr>
        <w:instrText xml:space="preserve"> SEQ Preglednica \* ARABIC </w:instrText>
      </w:r>
      <w:r w:rsidRPr="00C23050">
        <w:rPr>
          <w:lang w:val="sl-SI"/>
        </w:rPr>
        <w:fldChar w:fldCharType="separate"/>
      </w:r>
      <w:r w:rsidR="00E90378">
        <w:rPr>
          <w:noProof/>
          <w:lang w:val="sl-SI"/>
        </w:rPr>
        <w:t>4</w:t>
      </w:r>
      <w:r w:rsidRPr="00C23050">
        <w:rPr>
          <w:lang w:val="sl-SI"/>
        </w:rPr>
        <w:fldChar w:fldCharType="end"/>
      </w:r>
      <w:r w:rsidRPr="00C23050">
        <w:rPr>
          <w:lang w:val="sl-SI"/>
        </w:rPr>
        <w:t>: Preglednica selektivnih herbicidov, registriranih v Sloveniji v letu 202</w:t>
      </w:r>
      <w:r w:rsidR="00C23050" w:rsidRPr="00C23050">
        <w:rPr>
          <w:lang w:val="sl-SI"/>
        </w:rPr>
        <w:t>4</w:t>
      </w:r>
      <w:r w:rsidRPr="00C23050">
        <w:rPr>
          <w:lang w:val="sl-SI"/>
        </w:rPr>
        <w:t>, za uporabo v posevkih soje po vzniku soje in plevelov</w:t>
      </w:r>
    </w:p>
    <w:tbl>
      <w:tblPr>
        <w:tblStyle w:val="TableGrid"/>
        <w:tblW w:w="9318" w:type="dxa"/>
        <w:tblLayout w:type="fixed"/>
        <w:tblLook w:val="0020" w:firstRow="1" w:lastRow="0" w:firstColumn="0" w:lastColumn="0" w:noHBand="0" w:noVBand="0"/>
        <w:tblDescription w:val="Selektivni herbicidi, registriranih v Sloveniji v letu 2023, za uporabo v posevkih soje po vzniku soje in plevelov&#10;"/>
      </w:tblPr>
      <w:tblGrid>
        <w:gridCol w:w="2552"/>
        <w:gridCol w:w="1238"/>
        <w:gridCol w:w="458"/>
        <w:gridCol w:w="1559"/>
        <w:gridCol w:w="1276"/>
        <w:gridCol w:w="2235"/>
      </w:tblGrid>
      <w:tr w:rsidR="00827AB8" w:rsidRPr="00827AB8" w14:paraId="45B85AE3" w14:textId="77777777" w:rsidTr="000439E7">
        <w:trPr>
          <w:trHeight w:val="423"/>
          <w:tblHeader/>
        </w:trPr>
        <w:tc>
          <w:tcPr>
            <w:tcW w:w="2552" w:type="dxa"/>
            <w:shd w:val="clear" w:color="auto" w:fill="FBE4D5" w:themeFill="accent2" w:themeFillTint="33"/>
            <w:vAlign w:val="center"/>
          </w:tcPr>
          <w:p w14:paraId="28F4E8FB" w14:textId="77777777" w:rsidR="009355E3" w:rsidRPr="00EE5A58" w:rsidRDefault="009355E3" w:rsidP="00741711">
            <w:pPr>
              <w:pStyle w:val="OBVESTILOTabelaGLAVA"/>
            </w:pPr>
            <w:r w:rsidRPr="00EE5A58">
              <w:t>Fitofarmacevtsko sredstvo,</w:t>
            </w:r>
            <w:r w:rsidR="00741711" w:rsidRPr="00EE5A58">
              <w:t xml:space="preserve"> </w:t>
            </w:r>
            <w:r w:rsidRPr="00EE5A58">
              <w:t>zatira plevele</w:t>
            </w:r>
          </w:p>
        </w:tc>
        <w:tc>
          <w:tcPr>
            <w:tcW w:w="1238" w:type="dxa"/>
            <w:shd w:val="clear" w:color="auto" w:fill="FBE4D5" w:themeFill="accent2" w:themeFillTint="33"/>
            <w:vAlign w:val="center"/>
          </w:tcPr>
          <w:p w14:paraId="569A9CEE" w14:textId="77777777" w:rsidR="009355E3" w:rsidRPr="00EE5A58" w:rsidRDefault="009355E3" w:rsidP="00741711">
            <w:pPr>
              <w:pStyle w:val="OBVESTILOTabelaGLAVA"/>
            </w:pPr>
            <w:r w:rsidRPr="00EE5A58">
              <w:t>Aktivna snov</w:t>
            </w:r>
          </w:p>
        </w:tc>
        <w:tc>
          <w:tcPr>
            <w:tcW w:w="458" w:type="dxa"/>
            <w:shd w:val="clear" w:color="auto" w:fill="FBE4D5" w:themeFill="accent2" w:themeFillTint="33"/>
            <w:vAlign w:val="center"/>
          </w:tcPr>
          <w:p w14:paraId="048335B3" w14:textId="77777777" w:rsidR="009355E3" w:rsidRPr="00EE5A58" w:rsidRDefault="009355E3" w:rsidP="00741711">
            <w:pPr>
              <w:pStyle w:val="OBVESTILOTabelaGLAVA"/>
            </w:pPr>
            <w:r w:rsidRPr="00EE5A58">
              <w:t>F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8AFC255" w14:textId="77777777" w:rsidR="009355E3" w:rsidRPr="00EE5A58" w:rsidRDefault="009355E3" w:rsidP="00741711">
            <w:pPr>
              <w:pStyle w:val="OBVESTILOTabelaGLAVA"/>
            </w:pPr>
            <w:r w:rsidRPr="00EE5A58">
              <w:t>Odmerek</w:t>
            </w:r>
          </w:p>
          <w:p w14:paraId="49BF1A75" w14:textId="77777777" w:rsidR="009355E3" w:rsidRPr="00EE5A58" w:rsidRDefault="009355E3" w:rsidP="00741711">
            <w:pPr>
              <w:pStyle w:val="OBVESTILOTabelaGLAVA"/>
            </w:pPr>
            <w:r w:rsidRPr="00EE5A58">
              <w:t>na ha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4366E3B4" w14:textId="77777777" w:rsidR="009355E3" w:rsidRPr="00EE5A58" w:rsidRDefault="009355E3" w:rsidP="00741711">
            <w:pPr>
              <w:pStyle w:val="OBVESTILOTabelaGLAVA"/>
            </w:pPr>
            <w:r w:rsidRPr="00EE5A58">
              <w:t>Čas uporabe</w:t>
            </w:r>
          </w:p>
          <w:p w14:paraId="5D3A4B21" w14:textId="77777777" w:rsidR="009355E3" w:rsidRPr="00EE5A58" w:rsidRDefault="009355E3" w:rsidP="00741711">
            <w:pPr>
              <w:pStyle w:val="OBVESTILOTabelaGLAVA"/>
            </w:pPr>
            <w:r w:rsidRPr="00EE5A58">
              <w:t>soja BBCH</w:t>
            </w:r>
          </w:p>
        </w:tc>
        <w:tc>
          <w:tcPr>
            <w:tcW w:w="2235" w:type="dxa"/>
            <w:shd w:val="clear" w:color="auto" w:fill="FBE4D5" w:themeFill="accent2" w:themeFillTint="33"/>
            <w:vAlign w:val="center"/>
          </w:tcPr>
          <w:p w14:paraId="2061098E" w14:textId="77777777" w:rsidR="009355E3" w:rsidRPr="00EE5A58" w:rsidRDefault="009355E3" w:rsidP="00741711">
            <w:pPr>
              <w:pStyle w:val="OBVESTILOTabelaGLAVA"/>
            </w:pPr>
            <w:r w:rsidRPr="00EE5A58">
              <w:t>Karenca in opombe</w:t>
            </w:r>
          </w:p>
        </w:tc>
      </w:tr>
      <w:tr w:rsidR="00827AB8" w:rsidRPr="00827AB8" w14:paraId="389434E8" w14:textId="77777777" w:rsidTr="000439E7">
        <w:trPr>
          <w:trHeight w:val="247"/>
        </w:trPr>
        <w:tc>
          <w:tcPr>
            <w:tcW w:w="2552" w:type="dxa"/>
            <w:vAlign w:val="center"/>
          </w:tcPr>
          <w:p w14:paraId="4C83892F" w14:textId="77777777" w:rsidR="009355E3" w:rsidRPr="00EE5A58" w:rsidRDefault="009355E3" w:rsidP="0074171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b/>
                <w:snapToGrid w:val="0"/>
                <w:sz w:val="18"/>
                <w:lang w:val="sl-SI"/>
              </w:rPr>
              <w:t>*BASAGRAN 480</w:t>
            </w:r>
            <w:r w:rsidRPr="00EE5A58">
              <w:rPr>
                <w:rFonts w:cs="Calibri"/>
                <w:snapToGrid w:val="0"/>
                <w:sz w:val="18"/>
                <w:lang w:val="sl-SI"/>
              </w:rPr>
              <w:t xml:space="preserve"> </w:t>
            </w:r>
          </w:p>
          <w:p w14:paraId="6D32BE4B" w14:textId="77777777" w:rsidR="009355E3" w:rsidRPr="00EE5A58" w:rsidRDefault="009355E3" w:rsidP="00741711">
            <w:pPr>
              <w:spacing w:before="40" w:after="40"/>
              <w:rPr>
                <w:rFonts w:cs="Calibri"/>
                <w:b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 xml:space="preserve">E. in nek. Večl. Š. pl.  </w:t>
            </w:r>
          </w:p>
        </w:tc>
        <w:tc>
          <w:tcPr>
            <w:tcW w:w="1238" w:type="dxa"/>
            <w:vAlign w:val="center"/>
          </w:tcPr>
          <w:p w14:paraId="4EBB2481" w14:textId="77777777" w:rsidR="009355E3" w:rsidRPr="00EE5A58" w:rsidRDefault="009355E3" w:rsidP="0074171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>bentazon</w:t>
            </w:r>
          </w:p>
        </w:tc>
        <w:tc>
          <w:tcPr>
            <w:tcW w:w="458" w:type="dxa"/>
            <w:vAlign w:val="center"/>
          </w:tcPr>
          <w:p w14:paraId="7C743A02" w14:textId="77777777" w:rsidR="009355E3" w:rsidRPr="00EE5A58" w:rsidRDefault="009355E3" w:rsidP="0074171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>SL</w:t>
            </w:r>
          </w:p>
        </w:tc>
        <w:tc>
          <w:tcPr>
            <w:tcW w:w="1559" w:type="dxa"/>
            <w:vAlign w:val="center"/>
          </w:tcPr>
          <w:p w14:paraId="11E25411" w14:textId="77777777" w:rsidR="009355E3" w:rsidRPr="00EE5A58" w:rsidRDefault="009355E3" w:rsidP="00741711">
            <w:pPr>
              <w:spacing w:before="40" w:after="40"/>
              <w:rPr>
                <w:rFonts w:cs="Calibri"/>
                <w:b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b/>
                <w:snapToGrid w:val="0"/>
                <w:sz w:val="18"/>
                <w:lang w:val="sl-SI"/>
              </w:rPr>
              <w:t>1,5- 2,0 L</w:t>
            </w:r>
          </w:p>
        </w:tc>
        <w:tc>
          <w:tcPr>
            <w:tcW w:w="1276" w:type="dxa"/>
            <w:vAlign w:val="center"/>
          </w:tcPr>
          <w:p w14:paraId="32BFD509" w14:textId="77777777" w:rsidR="009355E3" w:rsidRPr="00EE5A58" w:rsidRDefault="009355E3" w:rsidP="0074171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>Po 11-13</w:t>
            </w:r>
          </w:p>
        </w:tc>
        <w:tc>
          <w:tcPr>
            <w:tcW w:w="2235" w:type="dxa"/>
            <w:vAlign w:val="center"/>
          </w:tcPr>
          <w:p w14:paraId="045C9157" w14:textId="59D38692" w:rsidR="009355E3" w:rsidRPr="00EE5A58" w:rsidRDefault="00B37B01" w:rsidP="0074171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>ČU</w:t>
            </w:r>
            <w:r w:rsidR="009355E3" w:rsidRPr="00EE5A58">
              <w:rPr>
                <w:rFonts w:cs="Calibri"/>
                <w:snapToGrid w:val="0"/>
                <w:sz w:val="18"/>
                <w:lang w:val="sl-SI"/>
              </w:rPr>
              <w:t xml:space="preserve">, </w:t>
            </w:r>
          </w:p>
          <w:p w14:paraId="6E406CA0" w14:textId="77777777" w:rsidR="009355E3" w:rsidRPr="00EE5A58" w:rsidRDefault="009355E3" w:rsidP="0074171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 xml:space="preserve">tretiranje pri temperaturah do </w:t>
            </w:r>
            <w:r w:rsidRPr="00EE5A58">
              <w:rPr>
                <w:rFonts w:cs="Calibri"/>
                <w:sz w:val="18"/>
                <w:szCs w:val="18"/>
                <w:lang w:val="sl-SI"/>
              </w:rPr>
              <w:t>25 ˚C</w:t>
            </w:r>
          </w:p>
        </w:tc>
      </w:tr>
      <w:tr w:rsidR="00962861" w:rsidRPr="00827AB8" w14:paraId="62A6AE39" w14:textId="77777777" w:rsidTr="000439E7">
        <w:trPr>
          <w:trHeight w:val="247"/>
        </w:trPr>
        <w:tc>
          <w:tcPr>
            <w:tcW w:w="2552" w:type="dxa"/>
            <w:vAlign w:val="center"/>
          </w:tcPr>
          <w:p w14:paraId="2A8F5C95" w14:textId="300069BF" w:rsidR="00962861" w:rsidRPr="00EE5A58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b/>
                <w:snapToGrid w:val="0"/>
                <w:sz w:val="18"/>
                <w:lang w:val="sl-SI"/>
              </w:rPr>
              <w:t>*B</w:t>
            </w:r>
            <w:r>
              <w:rPr>
                <w:rFonts w:cs="Calibri"/>
                <w:b/>
                <w:snapToGrid w:val="0"/>
                <w:sz w:val="18"/>
                <w:lang w:val="sl-SI"/>
              </w:rPr>
              <w:t>ENI</w:t>
            </w:r>
          </w:p>
          <w:p w14:paraId="4CB7EA1B" w14:textId="32180908" w:rsidR="00962861" w:rsidRPr="00EE5A58" w:rsidRDefault="00962861" w:rsidP="00962861">
            <w:pPr>
              <w:spacing w:before="40" w:after="40"/>
              <w:rPr>
                <w:rFonts w:cs="Calibri"/>
                <w:b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 xml:space="preserve">E. in nek. Večl. Š. pl. </w:t>
            </w:r>
            <w:r>
              <w:rPr>
                <w:rFonts w:cs="Calibri"/>
                <w:snapToGrid w:val="0"/>
                <w:sz w:val="18"/>
                <w:lang w:val="sl-SI"/>
              </w:rPr>
              <w:t xml:space="preserve">ter samosevna oljna ogrščica </w:t>
            </w:r>
            <w:r w:rsidRPr="00EE5A58">
              <w:rPr>
                <w:rFonts w:cs="Calibri"/>
                <w:snapToGrid w:val="0"/>
                <w:sz w:val="18"/>
                <w:lang w:val="sl-SI"/>
              </w:rPr>
              <w:t xml:space="preserve"> </w:t>
            </w:r>
          </w:p>
        </w:tc>
        <w:tc>
          <w:tcPr>
            <w:tcW w:w="1238" w:type="dxa"/>
            <w:vAlign w:val="center"/>
          </w:tcPr>
          <w:p w14:paraId="469CF73C" w14:textId="134E05D9" w:rsidR="00962861" w:rsidRPr="00EE5A58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>bentazon</w:t>
            </w:r>
          </w:p>
        </w:tc>
        <w:tc>
          <w:tcPr>
            <w:tcW w:w="458" w:type="dxa"/>
            <w:vAlign w:val="center"/>
          </w:tcPr>
          <w:p w14:paraId="0EC58214" w14:textId="5047D5C8" w:rsidR="00962861" w:rsidRPr="00EE5A58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>S</w:t>
            </w:r>
            <w:r>
              <w:rPr>
                <w:rFonts w:cs="Calibri"/>
                <w:snapToGrid w:val="0"/>
                <w:sz w:val="18"/>
                <w:lang w:val="sl-SI"/>
              </w:rPr>
              <w:t>G</w:t>
            </w:r>
          </w:p>
        </w:tc>
        <w:tc>
          <w:tcPr>
            <w:tcW w:w="1559" w:type="dxa"/>
            <w:vAlign w:val="center"/>
          </w:tcPr>
          <w:p w14:paraId="4A1C0578" w14:textId="1C22AE1C" w:rsidR="00962861" w:rsidRPr="00EE5A58" w:rsidRDefault="00962861" w:rsidP="00962861">
            <w:pPr>
              <w:spacing w:before="40" w:after="40"/>
              <w:rPr>
                <w:rFonts w:cs="Calibri"/>
                <w:b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b/>
                <w:snapToGrid w:val="0"/>
                <w:sz w:val="18"/>
                <w:lang w:val="sl-SI"/>
              </w:rPr>
              <w:t>1,</w:t>
            </w:r>
            <w:r>
              <w:rPr>
                <w:rFonts w:cs="Calibri"/>
                <w:b/>
                <w:snapToGrid w:val="0"/>
                <w:sz w:val="18"/>
                <w:lang w:val="sl-SI"/>
              </w:rPr>
              <w:t>0 kg</w:t>
            </w:r>
          </w:p>
        </w:tc>
        <w:tc>
          <w:tcPr>
            <w:tcW w:w="1276" w:type="dxa"/>
            <w:vAlign w:val="center"/>
          </w:tcPr>
          <w:p w14:paraId="300A9C05" w14:textId="77F4B611" w:rsidR="00962861" w:rsidRPr="00EE5A58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>Po 1</w:t>
            </w:r>
            <w:r>
              <w:rPr>
                <w:rFonts w:cs="Calibri"/>
                <w:snapToGrid w:val="0"/>
                <w:sz w:val="18"/>
                <w:lang w:val="sl-SI"/>
              </w:rPr>
              <w:t>1</w:t>
            </w:r>
            <w:r w:rsidRPr="00EE5A58">
              <w:rPr>
                <w:rFonts w:cs="Calibri"/>
                <w:snapToGrid w:val="0"/>
                <w:sz w:val="18"/>
                <w:lang w:val="sl-SI"/>
              </w:rPr>
              <w:t>-1</w:t>
            </w:r>
            <w:r>
              <w:rPr>
                <w:rFonts w:cs="Calibri"/>
                <w:snapToGrid w:val="0"/>
                <w:sz w:val="18"/>
                <w:lang w:val="sl-SI"/>
              </w:rPr>
              <w:t>6</w:t>
            </w:r>
          </w:p>
        </w:tc>
        <w:tc>
          <w:tcPr>
            <w:tcW w:w="2235" w:type="dxa"/>
            <w:vAlign w:val="center"/>
          </w:tcPr>
          <w:p w14:paraId="5EE305D9" w14:textId="77777777" w:rsidR="00962861" w:rsidRPr="00EE5A58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 xml:space="preserve">ČU, </w:t>
            </w:r>
          </w:p>
          <w:p w14:paraId="221033F9" w14:textId="5F7231DC" w:rsidR="00962861" w:rsidRPr="00EE5A58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 xml:space="preserve">tretiranje pri temperaturah do </w:t>
            </w:r>
            <w:r w:rsidRPr="00EE5A58">
              <w:rPr>
                <w:rFonts w:cs="Calibri"/>
                <w:sz w:val="18"/>
                <w:szCs w:val="18"/>
                <w:lang w:val="sl-SI"/>
              </w:rPr>
              <w:t>2</w:t>
            </w:r>
            <w:r>
              <w:rPr>
                <w:rFonts w:cs="Calibri"/>
                <w:sz w:val="18"/>
                <w:szCs w:val="18"/>
                <w:lang w:val="sl-SI"/>
              </w:rPr>
              <w:t>3</w:t>
            </w:r>
            <w:r w:rsidRPr="00EE5A58">
              <w:rPr>
                <w:rFonts w:cs="Calibri"/>
                <w:sz w:val="18"/>
                <w:szCs w:val="18"/>
                <w:lang w:val="sl-SI"/>
              </w:rPr>
              <w:t xml:space="preserve"> ˚C</w:t>
            </w:r>
          </w:p>
        </w:tc>
      </w:tr>
      <w:tr w:rsidR="00962861" w:rsidRPr="00827AB8" w14:paraId="6F92A1F2" w14:textId="77777777" w:rsidTr="000439E7">
        <w:trPr>
          <w:trHeight w:val="247"/>
        </w:trPr>
        <w:tc>
          <w:tcPr>
            <w:tcW w:w="2552" w:type="dxa"/>
            <w:vAlign w:val="center"/>
          </w:tcPr>
          <w:p w14:paraId="28BE68A5" w14:textId="77777777" w:rsidR="00962861" w:rsidRPr="00EE5A58" w:rsidRDefault="00962861" w:rsidP="00962861">
            <w:pPr>
              <w:spacing w:before="40" w:after="40"/>
              <w:rPr>
                <w:rFonts w:cs="Calibri"/>
                <w:b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b/>
                <w:snapToGrid w:val="0"/>
                <w:sz w:val="18"/>
                <w:lang w:val="sl-SI"/>
              </w:rPr>
              <w:t>FOCUS ULTRA</w:t>
            </w:r>
          </w:p>
          <w:p w14:paraId="2BC15CE8" w14:textId="77777777" w:rsidR="00962861" w:rsidRPr="00EE5A58" w:rsidRDefault="00962861" w:rsidP="00962861">
            <w:pPr>
              <w:spacing w:before="40" w:after="40"/>
              <w:rPr>
                <w:rFonts w:cs="Calibri"/>
                <w:b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 xml:space="preserve">E. in Večl. O. pl. in samosevci žit </w:t>
            </w:r>
          </w:p>
        </w:tc>
        <w:tc>
          <w:tcPr>
            <w:tcW w:w="1238" w:type="dxa"/>
            <w:vAlign w:val="center"/>
          </w:tcPr>
          <w:p w14:paraId="3415F764" w14:textId="77777777" w:rsidR="00962861" w:rsidRPr="00EE5A58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>cikloksidim</w:t>
            </w:r>
          </w:p>
        </w:tc>
        <w:tc>
          <w:tcPr>
            <w:tcW w:w="458" w:type="dxa"/>
            <w:vAlign w:val="center"/>
          </w:tcPr>
          <w:p w14:paraId="49C07944" w14:textId="77777777" w:rsidR="00962861" w:rsidRPr="00EE5A58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>EC</w:t>
            </w:r>
          </w:p>
        </w:tc>
        <w:tc>
          <w:tcPr>
            <w:tcW w:w="1559" w:type="dxa"/>
            <w:vAlign w:val="center"/>
          </w:tcPr>
          <w:p w14:paraId="2CA85494" w14:textId="2E281275" w:rsidR="00962861" w:rsidRPr="00EE5A58" w:rsidRDefault="009F489C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C057B5">
              <w:rPr>
                <w:b/>
                <w:snapToGrid w:val="0"/>
                <w:sz w:val="18"/>
                <w:lang w:val="sl-SI"/>
              </w:rPr>
              <w:t>(1,0 – 2,0 L + M) ali 2,0 – 4,0 L</w:t>
            </w:r>
          </w:p>
        </w:tc>
        <w:tc>
          <w:tcPr>
            <w:tcW w:w="1276" w:type="dxa"/>
            <w:vAlign w:val="center"/>
          </w:tcPr>
          <w:p w14:paraId="7EB57352" w14:textId="3CFA2895" w:rsidR="00962861" w:rsidRPr="00EE5A58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highlight w:val="yellow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>Po 12-19</w:t>
            </w:r>
          </w:p>
        </w:tc>
        <w:tc>
          <w:tcPr>
            <w:tcW w:w="2235" w:type="dxa"/>
            <w:vAlign w:val="center"/>
          </w:tcPr>
          <w:p w14:paraId="1216175D" w14:textId="77777777" w:rsidR="00962861" w:rsidRPr="00EE5A58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 xml:space="preserve">56 dni, </w:t>
            </w:r>
          </w:p>
          <w:p w14:paraId="748B06F3" w14:textId="77777777" w:rsidR="00962861" w:rsidRPr="00EE5A58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>enoletni oz. pl. in samosevci žit (BBCH 12-29)</w:t>
            </w:r>
          </w:p>
          <w:p w14:paraId="14969303" w14:textId="77777777" w:rsidR="00962861" w:rsidRPr="00EE5A58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>večletni oz. pl. visoki do15 cm, oziroma (BBCH 13-15)</w:t>
            </w:r>
          </w:p>
        </w:tc>
      </w:tr>
      <w:tr w:rsidR="00962861" w:rsidRPr="00827AB8" w14:paraId="56E78FA4" w14:textId="77777777" w:rsidTr="000439E7">
        <w:trPr>
          <w:trHeight w:val="684"/>
        </w:trPr>
        <w:tc>
          <w:tcPr>
            <w:tcW w:w="2552" w:type="dxa"/>
            <w:vAlign w:val="center"/>
          </w:tcPr>
          <w:p w14:paraId="675BA22B" w14:textId="77777777" w:rsidR="00962861" w:rsidRPr="00EE5A58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b/>
                <w:snapToGrid w:val="0"/>
                <w:sz w:val="18"/>
                <w:lang w:val="sl-SI"/>
              </w:rPr>
              <w:t>HARMONY 50 SX</w:t>
            </w:r>
          </w:p>
          <w:p w14:paraId="41694322" w14:textId="77777777" w:rsidR="00962861" w:rsidRPr="00EE5A58" w:rsidRDefault="00962861" w:rsidP="00962861">
            <w:pPr>
              <w:spacing w:before="40" w:after="40"/>
              <w:rPr>
                <w:rFonts w:cs="Calibri"/>
                <w:b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>E. Š. pl.</w:t>
            </w:r>
          </w:p>
        </w:tc>
        <w:tc>
          <w:tcPr>
            <w:tcW w:w="1238" w:type="dxa"/>
            <w:vAlign w:val="center"/>
          </w:tcPr>
          <w:p w14:paraId="7E413E53" w14:textId="77777777" w:rsidR="00962861" w:rsidRPr="00EE5A58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 xml:space="preserve">tifensulfuron-metil </w:t>
            </w:r>
          </w:p>
        </w:tc>
        <w:tc>
          <w:tcPr>
            <w:tcW w:w="458" w:type="dxa"/>
            <w:vAlign w:val="center"/>
          </w:tcPr>
          <w:p w14:paraId="2800E13A" w14:textId="77777777" w:rsidR="00962861" w:rsidRPr="00EE5A58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>SG</w:t>
            </w:r>
          </w:p>
        </w:tc>
        <w:tc>
          <w:tcPr>
            <w:tcW w:w="1559" w:type="dxa"/>
            <w:vAlign w:val="center"/>
          </w:tcPr>
          <w:p w14:paraId="44CD3746" w14:textId="77777777" w:rsidR="00962861" w:rsidRPr="00EE5A58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b/>
                <w:snapToGrid w:val="0"/>
                <w:sz w:val="18"/>
                <w:lang w:val="sl-SI"/>
              </w:rPr>
              <w:t>2 x 7,5 g deljena (split) aplikacija,</w:t>
            </w:r>
            <w:r w:rsidRPr="00EE5A58">
              <w:rPr>
                <w:rFonts w:cs="Calibri"/>
                <w:snapToGrid w:val="0"/>
                <w:sz w:val="18"/>
                <w:lang w:val="sl-SI"/>
              </w:rPr>
              <w:t xml:space="preserve"> razmak med  tretiranjema </w:t>
            </w:r>
          </w:p>
          <w:p w14:paraId="0FCE6408" w14:textId="77777777" w:rsidR="00962861" w:rsidRPr="00EE5A58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>naj bo 7-14 dni</w:t>
            </w:r>
          </w:p>
        </w:tc>
        <w:tc>
          <w:tcPr>
            <w:tcW w:w="1276" w:type="dxa"/>
            <w:vAlign w:val="center"/>
          </w:tcPr>
          <w:p w14:paraId="7BE03416" w14:textId="77777777" w:rsidR="00962861" w:rsidRPr="00EE5A58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>Po 10-14</w:t>
            </w:r>
          </w:p>
        </w:tc>
        <w:tc>
          <w:tcPr>
            <w:tcW w:w="2235" w:type="dxa"/>
            <w:vAlign w:val="center"/>
          </w:tcPr>
          <w:p w14:paraId="633B1E23" w14:textId="77777777" w:rsidR="00962861" w:rsidRPr="00EE5A58" w:rsidRDefault="00962861" w:rsidP="00962861">
            <w:pPr>
              <w:spacing w:before="40" w:after="40"/>
              <w:rPr>
                <w:rFonts w:cs="Calibri"/>
                <w:b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b/>
                <w:snapToGrid w:val="0"/>
                <w:sz w:val="18"/>
                <w:lang w:val="sl-SI"/>
              </w:rPr>
              <w:t>manjša uporaba</w:t>
            </w:r>
            <w:r w:rsidRPr="00EE5A58">
              <w:rPr>
                <w:rFonts w:cs="Calibri"/>
                <w:snapToGrid w:val="0"/>
                <w:sz w:val="18"/>
                <w:lang w:val="sl-SI"/>
              </w:rPr>
              <w:t>,</w:t>
            </w:r>
          </w:p>
          <w:p w14:paraId="6DFFFF27" w14:textId="77777777" w:rsidR="00962861" w:rsidRPr="00EE5A58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>SZ = ČU,</w:t>
            </w:r>
          </w:p>
          <w:p w14:paraId="10EC5E3A" w14:textId="77777777" w:rsidR="00962861" w:rsidRPr="00EE5A58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EE5A58">
              <w:rPr>
                <w:rFonts w:cs="Calibri"/>
                <w:snapToGrid w:val="0"/>
                <w:sz w:val="18"/>
                <w:lang w:val="sl-SI"/>
              </w:rPr>
              <w:t>SZK = 14 dni</w:t>
            </w:r>
          </w:p>
        </w:tc>
      </w:tr>
      <w:tr w:rsidR="00962861" w:rsidRPr="00827AB8" w14:paraId="1ABB56BA" w14:textId="77777777" w:rsidTr="000439E7">
        <w:trPr>
          <w:trHeight w:val="684"/>
        </w:trPr>
        <w:tc>
          <w:tcPr>
            <w:tcW w:w="2552" w:type="dxa"/>
            <w:vAlign w:val="center"/>
          </w:tcPr>
          <w:p w14:paraId="00A2E4B2" w14:textId="77777777" w:rsidR="00962861" w:rsidRPr="007C2E66" w:rsidRDefault="00962861" w:rsidP="00962861">
            <w:pPr>
              <w:spacing w:before="40" w:after="40"/>
              <w:rPr>
                <w:rFonts w:cs="Calibri"/>
                <w:b/>
                <w:snapToGrid w:val="0"/>
                <w:sz w:val="18"/>
                <w:lang w:val="sl-SI"/>
              </w:rPr>
            </w:pPr>
            <w:r w:rsidRPr="007C2E66">
              <w:rPr>
                <w:rFonts w:cs="Calibri"/>
                <w:b/>
                <w:snapToGrid w:val="0"/>
                <w:sz w:val="18"/>
                <w:lang w:val="sl-SI"/>
              </w:rPr>
              <w:t>SELECT SUPER</w:t>
            </w:r>
          </w:p>
          <w:p w14:paraId="3AF776CA" w14:textId="4D1884F5" w:rsidR="00962861" w:rsidRPr="007C2E66" w:rsidRDefault="00962861" w:rsidP="00962861">
            <w:pPr>
              <w:spacing w:before="40" w:after="40"/>
              <w:rPr>
                <w:rFonts w:cs="Calibri"/>
                <w:bCs/>
                <w:snapToGrid w:val="0"/>
                <w:sz w:val="18"/>
                <w:lang w:val="sl-SI"/>
              </w:rPr>
            </w:pPr>
            <w:r w:rsidRPr="007C2E66">
              <w:rPr>
                <w:rFonts w:cs="Calibri"/>
                <w:bCs/>
                <w:snapToGrid w:val="0"/>
                <w:sz w:val="18"/>
                <w:lang w:val="sl-SI"/>
              </w:rPr>
              <w:t xml:space="preserve">E. o. pl. in </w:t>
            </w:r>
            <w:r w:rsidRPr="007C2E66">
              <w:rPr>
                <w:rFonts w:cs="Calibri"/>
                <w:snapToGrid w:val="0"/>
                <w:sz w:val="18"/>
                <w:lang w:val="sl-SI"/>
              </w:rPr>
              <w:t>plazeča pirnica (</w:t>
            </w:r>
            <w:r w:rsidRPr="007C2E66">
              <w:rPr>
                <w:rFonts w:cs="Calibri"/>
                <w:i/>
                <w:snapToGrid w:val="0"/>
                <w:sz w:val="18"/>
                <w:lang w:val="sl-SI"/>
              </w:rPr>
              <w:t>Elymus repens</w:t>
            </w:r>
            <w:r w:rsidRPr="007C2E66">
              <w:rPr>
                <w:rFonts w:cs="Calibri"/>
                <w:snapToGrid w:val="0"/>
                <w:sz w:val="18"/>
                <w:lang w:val="sl-SI"/>
              </w:rPr>
              <w:t>)</w:t>
            </w:r>
          </w:p>
        </w:tc>
        <w:tc>
          <w:tcPr>
            <w:tcW w:w="1238" w:type="dxa"/>
            <w:vAlign w:val="center"/>
          </w:tcPr>
          <w:p w14:paraId="4294EA0A" w14:textId="552AE8FA" w:rsidR="00962861" w:rsidRPr="007C2E66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7C2E66">
              <w:rPr>
                <w:rFonts w:cs="Calibri"/>
                <w:snapToGrid w:val="0"/>
                <w:sz w:val="18"/>
                <w:lang w:val="sl-SI"/>
              </w:rPr>
              <w:t>kletodim</w:t>
            </w:r>
          </w:p>
        </w:tc>
        <w:tc>
          <w:tcPr>
            <w:tcW w:w="458" w:type="dxa"/>
            <w:vAlign w:val="center"/>
          </w:tcPr>
          <w:p w14:paraId="65E3667C" w14:textId="18D5169A" w:rsidR="00962861" w:rsidRPr="007C2E66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7C2E66">
              <w:rPr>
                <w:rFonts w:cs="Calibri"/>
                <w:snapToGrid w:val="0"/>
                <w:sz w:val="18"/>
                <w:lang w:val="sl-SI"/>
              </w:rPr>
              <w:t>EC</w:t>
            </w:r>
          </w:p>
        </w:tc>
        <w:tc>
          <w:tcPr>
            <w:tcW w:w="1559" w:type="dxa"/>
            <w:vAlign w:val="center"/>
          </w:tcPr>
          <w:p w14:paraId="5FDF8F9E" w14:textId="00082B9B" w:rsidR="00962861" w:rsidRPr="007C2E66" w:rsidRDefault="00962861" w:rsidP="00962861">
            <w:pPr>
              <w:spacing w:before="40" w:after="40"/>
              <w:rPr>
                <w:rFonts w:cs="Calibri"/>
                <w:b/>
                <w:snapToGrid w:val="0"/>
                <w:sz w:val="18"/>
                <w:lang w:val="sl-SI"/>
              </w:rPr>
            </w:pPr>
            <w:r w:rsidRPr="007C2E66">
              <w:rPr>
                <w:rFonts w:cs="Calibri"/>
                <w:b/>
                <w:snapToGrid w:val="0"/>
                <w:sz w:val="18"/>
                <w:lang w:val="sl-SI"/>
              </w:rPr>
              <w:t>1,0 – 2,0 L</w:t>
            </w:r>
          </w:p>
        </w:tc>
        <w:tc>
          <w:tcPr>
            <w:tcW w:w="1276" w:type="dxa"/>
            <w:vAlign w:val="center"/>
          </w:tcPr>
          <w:p w14:paraId="1E9581CF" w14:textId="11839FE8" w:rsidR="00962861" w:rsidRPr="007C2E66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7C2E66">
              <w:rPr>
                <w:rFonts w:cs="Calibri"/>
                <w:snapToGrid w:val="0"/>
                <w:sz w:val="18"/>
                <w:lang w:val="sl-SI"/>
              </w:rPr>
              <w:t>Po 12-30</w:t>
            </w:r>
          </w:p>
        </w:tc>
        <w:tc>
          <w:tcPr>
            <w:tcW w:w="2235" w:type="dxa"/>
            <w:vAlign w:val="center"/>
          </w:tcPr>
          <w:p w14:paraId="29D0A076" w14:textId="77777777" w:rsidR="00962861" w:rsidRPr="007C2E66" w:rsidRDefault="00962861" w:rsidP="00962861">
            <w:pPr>
              <w:spacing w:before="40" w:after="40"/>
              <w:rPr>
                <w:rFonts w:cs="Calibri"/>
                <w:b/>
                <w:snapToGrid w:val="0"/>
                <w:sz w:val="18"/>
                <w:lang w:val="sl-SI"/>
              </w:rPr>
            </w:pPr>
            <w:r w:rsidRPr="007C2E66">
              <w:rPr>
                <w:rFonts w:cs="Calibri"/>
                <w:snapToGrid w:val="0"/>
                <w:sz w:val="18"/>
                <w:lang w:val="sl-SI"/>
              </w:rPr>
              <w:t xml:space="preserve">90 dni, </w:t>
            </w:r>
            <w:r w:rsidRPr="007C2E66">
              <w:rPr>
                <w:rFonts w:cs="Calibri"/>
                <w:b/>
                <w:snapToGrid w:val="0"/>
                <w:sz w:val="18"/>
                <w:lang w:val="sl-SI"/>
              </w:rPr>
              <w:t>manjša uporaba</w:t>
            </w:r>
            <w:r w:rsidRPr="007C2E66">
              <w:rPr>
                <w:rFonts w:cs="Calibri"/>
                <w:snapToGrid w:val="0"/>
                <w:sz w:val="18"/>
                <w:lang w:val="sl-SI"/>
              </w:rPr>
              <w:t>,</w:t>
            </w:r>
          </w:p>
          <w:p w14:paraId="68A19AC5" w14:textId="547D528B" w:rsidR="00962861" w:rsidRPr="007C2E66" w:rsidRDefault="00962861" w:rsidP="00962861">
            <w:pPr>
              <w:pStyle w:val="Default"/>
              <w:spacing w:after="3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C2E6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1,0 L  za zatiranje E. O.  plevelov; 2,0 L za </w:t>
            </w:r>
            <w:r w:rsidRPr="007C2E66">
              <w:rPr>
                <w:rFonts w:cs="Calibri"/>
                <w:snapToGrid w:val="0"/>
                <w:color w:val="auto"/>
                <w:sz w:val="20"/>
                <w:szCs w:val="20"/>
              </w:rPr>
              <w:t>plazečo pirnico</w:t>
            </w:r>
          </w:p>
        </w:tc>
      </w:tr>
      <w:tr w:rsidR="00962861" w:rsidRPr="00827AB8" w14:paraId="09E810BA" w14:textId="77777777" w:rsidTr="000439E7">
        <w:trPr>
          <w:trHeight w:val="684"/>
        </w:trPr>
        <w:tc>
          <w:tcPr>
            <w:tcW w:w="2552" w:type="dxa"/>
            <w:vAlign w:val="center"/>
          </w:tcPr>
          <w:p w14:paraId="0C7E65BE" w14:textId="77777777" w:rsidR="00962861" w:rsidRPr="001D48BB" w:rsidRDefault="00962861" w:rsidP="00962861">
            <w:pPr>
              <w:spacing w:before="40" w:after="40"/>
              <w:rPr>
                <w:rFonts w:cs="Calibri"/>
                <w:b/>
                <w:snapToGrid w:val="0"/>
                <w:sz w:val="18"/>
                <w:lang w:val="sl-SI"/>
              </w:rPr>
            </w:pPr>
            <w:r w:rsidRPr="001D48BB">
              <w:rPr>
                <w:rFonts w:cs="Calibri"/>
                <w:b/>
                <w:snapToGrid w:val="0"/>
                <w:sz w:val="18"/>
                <w:lang w:val="sl-SI"/>
              </w:rPr>
              <w:t>WISH TOP</w:t>
            </w:r>
          </w:p>
          <w:p w14:paraId="6811D15C" w14:textId="77777777" w:rsidR="00962861" w:rsidRPr="001D48BB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1D48BB">
              <w:rPr>
                <w:rFonts w:cs="Calibri"/>
                <w:snapToGrid w:val="0"/>
                <w:sz w:val="18"/>
                <w:lang w:val="sl-SI"/>
              </w:rPr>
              <w:t>nekatere vrste E. O. pl. in plazeča pirnica (</w:t>
            </w:r>
            <w:r w:rsidRPr="001D48BB">
              <w:rPr>
                <w:rFonts w:cs="Calibri"/>
                <w:i/>
                <w:snapToGrid w:val="0"/>
                <w:sz w:val="18"/>
                <w:lang w:val="sl-SI"/>
              </w:rPr>
              <w:t>Elymus repens</w:t>
            </w:r>
            <w:r w:rsidRPr="001D48BB">
              <w:rPr>
                <w:rFonts w:cs="Calibri"/>
                <w:snapToGrid w:val="0"/>
                <w:sz w:val="18"/>
                <w:lang w:val="sl-SI"/>
              </w:rPr>
              <w:t>)</w:t>
            </w:r>
          </w:p>
        </w:tc>
        <w:tc>
          <w:tcPr>
            <w:tcW w:w="1238" w:type="dxa"/>
            <w:vAlign w:val="center"/>
          </w:tcPr>
          <w:p w14:paraId="0E999E20" w14:textId="77777777" w:rsidR="00962861" w:rsidRPr="001D48BB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1D48BB">
              <w:rPr>
                <w:rFonts w:cs="Calibri"/>
                <w:snapToGrid w:val="0"/>
                <w:sz w:val="18"/>
                <w:lang w:val="sl-SI"/>
              </w:rPr>
              <w:t>kvizalofop-p-etil</w:t>
            </w:r>
          </w:p>
        </w:tc>
        <w:tc>
          <w:tcPr>
            <w:tcW w:w="458" w:type="dxa"/>
            <w:vAlign w:val="center"/>
          </w:tcPr>
          <w:p w14:paraId="3653F416" w14:textId="77777777" w:rsidR="00962861" w:rsidRPr="001D48BB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1D48BB">
              <w:rPr>
                <w:rFonts w:cs="Calibri"/>
                <w:snapToGrid w:val="0"/>
                <w:sz w:val="18"/>
                <w:lang w:val="sl-SI"/>
              </w:rPr>
              <w:t>EC</w:t>
            </w:r>
          </w:p>
        </w:tc>
        <w:tc>
          <w:tcPr>
            <w:tcW w:w="1559" w:type="dxa"/>
            <w:vAlign w:val="center"/>
          </w:tcPr>
          <w:p w14:paraId="4DC7CE40" w14:textId="77777777" w:rsidR="00962861" w:rsidRPr="001D48BB" w:rsidRDefault="00962861" w:rsidP="00962861">
            <w:pPr>
              <w:spacing w:before="40" w:after="40"/>
              <w:rPr>
                <w:rFonts w:cs="Calibri"/>
                <w:b/>
                <w:snapToGrid w:val="0"/>
                <w:sz w:val="18"/>
                <w:lang w:val="sl-SI"/>
              </w:rPr>
            </w:pPr>
            <w:r w:rsidRPr="001D48BB">
              <w:rPr>
                <w:rFonts w:cs="Calibri"/>
                <w:b/>
                <w:snapToGrid w:val="0"/>
                <w:sz w:val="18"/>
                <w:lang w:val="sl-SI"/>
              </w:rPr>
              <w:t>0,625 – 1,17 L</w:t>
            </w:r>
          </w:p>
        </w:tc>
        <w:tc>
          <w:tcPr>
            <w:tcW w:w="1276" w:type="dxa"/>
            <w:vAlign w:val="center"/>
          </w:tcPr>
          <w:p w14:paraId="05405A6D" w14:textId="77777777" w:rsidR="00962861" w:rsidRPr="001D48BB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1D48BB">
              <w:rPr>
                <w:rFonts w:cs="Calibri"/>
                <w:snapToGrid w:val="0"/>
                <w:sz w:val="18"/>
                <w:lang w:val="sl-SI"/>
              </w:rPr>
              <w:t>Po 12-18</w:t>
            </w:r>
          </w:p>
        </w:tc>
        <w:tc>
          <w:tcPr>
            <w:tcW w:w="2235" w:type="dxa"/>
            <w:vAlign w:val="center"/>
          </w:tcPr>
          <w:p w14:paraId="10D9ADAA" w14:textId="4ACD8C34" w:rsidR="00962861" w:rsidRPr="001D48BB" w:rsidRDefault="00962861" w:rsidP="00962861">
            <w:pPr>
              <w:spacing w:before="40" w:after="40"/>
              <w:rPr>
                <w:rFonts w:cs="Calibri"/>
                <w:snapToGrid w:val="0"/>
                <w:sz w:val="18"/>
                <w:lang w:val="sl-SI"/>
              </w:rPr>
            </w:pPr>
            <w:r w:rsidRPr="001D48BB">
              <w:rPr>
                <w:rFonts w:cs="Calibri"/>
                <w:snapToGrid w:val="0"/>
                <w:sz w:val="18"/>
                <w:lang w:val="sl-SI"/>
              </w:rPr>
              <w:t>90 dni</w:t>
            </w:r>
          </w:p>
        </w:tc>
      </w:tr>
    </w:tbl>
    <w:p w14:paraId="0AE1A6AE" w14:textId="45760F66" w:rsidR="009355E3" w:rsidRPr="00C23050" w:rsidRDefault="009355E3" w:rsidP="009355E3">
      <w:pPr>
        <w:ind w:right="113"/>
        <w:rPr>
          <w:rFonts w:cs="Calibri"/>
          <w:lang w:val="sl-SI"/>
        </w:rPr>
      </w:pPr>
      <w:r w:rsidRPr="00C23050">
        <w:rPr>
          <w:rFonts w:cs="Calibri"/>
          <w:b/>
          <w:snapToGrid w:val="0"/>
          <w:lang w:val="sl-SI"/>
        </w:rPr>
        <w:t xml:space="preserve">Legenda:  </w:t>
      </w:r>
      <w:r w:rsidRPr="00C23050">
        <w:rPr>
          <w:rFonts w:cs="Calibri"/>
          <w:b/>
          <w:lang w:val="sl-SI"/>
        </w:rPr>
        <w:t>SZ</w:t>
      </w:r>
      <w:r w:rsidRPr="00C23050">
        <w:rPr>
          <w:rFonts w:cs="Calibri"/>
          <w:lang w:val="sl-SI"/>
        </w:rPr>
        <w:t xml:space="preserve"> – soja za zrnje, </w:t>
      </w:r>
      <w:r w:rsidRPr="00C23050">
        <w:rPr>
          <w:rFonts w:cs="Calibri"/>
          <w:b/>
          <w:lang w:val="sl-SI"/>
        </w:rPr>
        <w:t>SZK</w:t>
      </w:r>
      <w:r w:rsidRPr="00F624F8">
        <w:rPr>
          <w:rFonts w:cs="Calibri"/>
          <w:bCs/>
          <w:lang w:val="sl-SI"/>
        </w:rPr>
        <w:t>-</w:t>
      </w:r>
      <w:r w:rsidRPr="00C23050">
        <w:rPr>
          <w:rFonts w:cs="Calibri"/>
          <w:b/>
          <w:lang w:val="sl-SI"/>
        </w:rPr>
        <w:t xml:space="preserve"> </w:t>
      </w:r>
      <w:r w:rsidRPr="00C23050">
        <w:rPr>
          <w:rFonts w:cs="Calibri"/>
          <w:lang w:val="sl-SI"/>
        </w:rPr>
        <w:t xml:space="preserve">soja za zeleno krmo, </w:t>
      </w:r>
      <w:r w:rsidRPr="00C23050">
        <w:rPr>
          <w:rFonts w:cs="Calibri"/>
          <w:b/>
          <w:lang w:val="sl-SI"/>
        </w:rPr>
        <w:t>F</w:t>
      </w:r>
      <w:r w:rsidR="00962861">
        <w:rPr>
          <w:rFonts w:cs="Calibri"/>
          <w:b/>
          <w:lang w:val="sl-SI"/>
        </w:rPr>
        <w:t xml:space="preserve"> </w:t>
      </w:r>
      <w:r w:rsidR="00962861" w:rsidRPr="00F624F8">
        <w:rPr>
          <w:rFonts w:cs="Calibri"/>
          <w:bCs/>
          <w:lang w:val="sl-SI"/>
        </w:rPr>
        <w:t>-</w:t>
      </w:r>
      <w:r w:rsidRPr="00C23050">
        <w:rPr>
          <w:rFonts w:cs="Calibri"/>
          <w:lang w:val="sl-SI"/>
        </w:rPr>
        <w:t xml:space="preserve"> formulacija herbicida,</w:t>
      </w:r>
    </w:p>
    <w:p w14:paraId="0DC4172A" w14:textId="33D96F22" w:rsidR="009355E3" w:rsidRPr="00C23050" w:rsidRDefault="009355E3" w:rsidP="009355E3">
      <w:pPr>
        <w:ind w:right="113"/>
        <w:rPr>
          <w:rFonts w:cs="Calibri"/>
          <w:b/>
          <w:snapToGrid w:val="0"/>
          <w:u w:val="single"/>
          <w:lang w:val="sl-SI"/>
        </w:rPr>
      </w:pPr>
      <w:r w:rsidRPr="00C23050">
        <w:rPr>
          <w:rFonts w:cs="Calibri"/>
          <w:b/>
          <w:lang w:val="sl-SI"/>
        </w:rPr>
        <w:t xml:space="preserve">E. </w:t>
      </w:r>
      <w:r w:rsidRPr="00C23050">
        <w:rPr>
          <w:rFonts w:cs="Calibri"/>
          <w:lang w:val="sl-SI"/>
        </w:rPr>
        <w:t>– enoletni,</w:t>
      </w:r>
      <w:r w:rsidRPr="00C23050">
        <w:rPr>
          <w:rFonts w:cs="Calibri"/>
          <w:b/>
          <w:lang w:val="sl-SI"/>
        </w:rPr>
        <w:t xml:space="preserve"> Večl. </w:t>
      </w:r>
      <w:r w:rsidRPr="00C23050">
        <w:rPr>
          <w:rFonts w:cs="Calibri"/>
          <w:lang w:val="sl-SI"/>
        </w:rPr>
        <w:t>– večletni,</w:t>
      </w:r>
      <w:r w:rsidRPr="00C23050">
        <w:rPr>
          <w:rFonts w:cs="Calibri"/>
          <w:b/>
          <w:lang w:val="sl-SI"/>
        </w:rPr>
        <w:t xml:space="preserve"> O. – </w:t>
      </w:r>
      <w:r w:rsidRPr="00C23050">
        <w:rPr>
          <w:rFonts w:cs="Calibri"/>
          <w:lang w:val="sl-SI"/>
        </w:rPr>
        <w:t>ozkolistni,</w:t>
      </w:r>
      <w:r w:rsidRPr="00C23050">
        <w:rPr>
          <w:rFonts w:cs="Calibri"/>
          <w:b/>
          <w:lang w:val="sl-SI"/>
        </w:rPr>
        <w:t xml:space="preserve"> Š. </w:t>
      </w:r>
      <w:r w:rsidRPr="00C23050">
        <w:rPr>
          <w:rFonts w:cs="Calibri"/>
          <w:lang w:val="sl-SI"/>
        </w:rPr>
        <w:t>– širokolistni,</w:t>
      </w:r>
      <w:r w:rsidRPr="00C23050">
        <w:rPr>
          <w:rFonts w:cs="Calibri"/>
          <w:b/>
          <w:lang w:val="sl-SI"/>
        </w:rPr>
        <w:t xml:space="preserve"> pl. </w:t>
      </w:r>
      <w:r w:rsidRPr="00C23050">
        <w:rPr>
          <w:rFonts w:cs="Calibri"/>
          <w:lang w:val="sl-SI"/>
        </w:rPr>
        <w:t>– pleveli,</w:t>
      </w:r>
      <w:r w:rsidRPr="00C23050">
        <w:rPr>
          <w:rFonts w:cs="Calibri"/>
          <w:b/>
          <w:lang w:val="sl-SI"/>
        </w:rPr>
        <w:t xml:space="preserve"> </w:t>
      </w:r>
      <w:r w:rsidRPr="00C23050">
        <w:rPr>
          <w:rFonts w:cs="Calibri"/>
          <w:b/>
          <w:snapToGrid w:val="0"/>
          <w:lang w:val="sl-SI"/>
        </w:rPr>
        <w:t>Po</w:t>
      </w:r>
      <w:r w:rsidRPr="00C23050">
        <w:rPr>
          <w:rFonts w:cs="Calibri"/>
          <w:snapToGrid w:val="0"/>
          <w:lang w:val="sl-SI"/>
        </w:rPr>
        <w:t xml:space="preserve"> - uporaba herbicidov po vzniku  posevka, razvojna faza  (npr. BBCH 12) = razvita dva lista soje, </w:t>
      </w:r>
      <w:r w:rsidRPr="00C23050">
        <w:rPr>
          <w:rFonts w:cs="Calibri"/>
          <w:b/>
          <w:lang w:val="sl-SI"/>
        </w:rPr>
        <w:t>ČU</w:t>
      </w:r>
      <w:r w:rsidRPr="00C23050">
        <w:rPr>
          <w:rFonts w:cs="Calibri"/>
          <w:lang w:val="sl-SI"/>
        </w:rPr>
        <w:t xml:space="preserve">- karenca zagotovljena s časom uporabe, </w:t>
      </w:r>
      <w:r w:rsidRPr="00C23050">
        <w:rPr>
          <w:rFonts w:cs="Calibri"/>
          <w:b/>
          <w:lang w:val="sl-SI"/>
        </w:rPr>
        <w:t>FFS</w:t>
      </w:r>
      <w:r w:rsidRPr="00C23050">
        <w:rPr>
          <w:rFonts w:cs="Calibri"/>
          <w:lang w:val="sl-SI"/>
        </w:rPr>
        <w:t xml:space="preserve"> – fitofarmacevtsko sredstvo.</w:t>
      </w:r>
    </w:p>
    <w:p w14:paraId="36B95158" w14:textId="77777777" w:rsidR="009355E3" w:rsidRPr="00C23050" w:rsidRDefault="009355E3" w:rsidP="009355E3">
      <w:pPr>
        <w:ind w:right="113"/>
        <w:rPr>
          <w:rFonts w:cs="Calibri"/>
          <w:b/>
          <w:lang w:val="sl-SI"/>
        </w:rPr>
      </w:pPr>
      <w:r w:rsidRPr="00C23050">
        <w:rPr>
          <w:rFonts w:cs="Calibri"/>
          <w:lang w:val="sl-SI"/>
        </w:rPr>
        <w:t xml:space="preserve">Opozorilo: </w:t>
      </w:r>
      <w:r w:rsidRPr="00C23050">
        <w:rPr>
          <w:rFonts w:cs="Calibri"/>
          <w:b/>
          <w:bCs/>
          <w:lang w:val="sl-SI"/>
        </w:rPr>
        <w:t>Za dovoljene manjše uporabe na tem seznamu učinkovitost in fitotoksičnost FFS ni bila preverjena, zato odgovornost v zvezi z uporabo FFS na navedenih rastlinah prevzema uporabnik FFS!</w:t>
      </w:r>
    </w:p>
    <w:p w14:paraId="78D92881" w14:textId="77777777" w:rsidR="007B5FBC" w:rsidRPr="00C23050" w:rsidRDefault="007B5FBC" w:rsidP="007B5FBC">
      <w:pPr>
        <w:tabs>
          <w:tab w:val="left" w:pos="7797"/>
        </w:tabs>
        <w:rPr>
          <w:b/>
          <w:bCs/>
          <w:szCs w:val="24"/>
          <w:lang w:val="sl-SI"/>
        </w:rPr>
      </w:pPr>
      <w:r w:rsidRPr="002112FC">
        <w:rPr>
          <w:b/>
          <w:bCs/>
        </w:rPr>
        <w:t xml:space="preserve">*FFS - za fitofarmacevtsko sredstvo velja prepoved uporabe na (VVOI) - najožjih vodovarstvenih </w:t>
      </w:r>
      <w:r w:rsidRPr="00C23050">
        <w:rPr>
          <w:b/>
          <w:bCs/>
        </w:rPr>
        <w:t>območjih in pri pridelovalcih vključenih v program KOPOP - Vodni viri in KOL-3.</w:t>
      </w:r>
    </w:p>
    <w:p w14:paraId="0A77C5A4" w14:textId="68D9B4BB" w:rsidR="0091418F" w:rsidRPr="00C23050" w:rsidRDefault="009355E3" w:rsidP="009355E3">
      <w:pPr>
        <w:pStyle w:val="BodyText"/>
        <w:tabs>
          <w:tab w:val="left" w:pos="7797"/>
        </w:tabs>
        <w:jc w:val="left"/>
        <w:rPr>
          <w:rFonts w:ascii="Calibri" w:hAnsi="Calibri" w:cs="Calibri"/>
          <w:b/>
          <w:sz w:val="22"/>
          <w:szCs w:val="22"/>
        </w:rPr>
      </w:pPr>
      <w:r w:rsidRPr="00C23050">
        <w:rPr>
          <w:rFonts w:ascii="Calibri" w:hAnsi="Calibri" w:cs="Calibri"/>
          <w:b/>
          <w:sz w:val="22"/>
          <w:szCs w:val="22"/>
        </w:rPr>
        <w:t>Pri škropljenju dosledno upoštevajte vsa navodila za uporabo in omejitve!</w:t>
      </w:r>
    </w:p>
    <w:p w14:paraId="02F75DB4" w14:textId="77777777" w:rsidR="0091418F" w:rsidRPr="00827AB8" w:rsidRDefault="0091418F">
      <w:pPr>
        <w:spacing w:before="0" w:after="160" w:line="259" w:lineRule="auto"/>
        <w:rPr>
          <w:rFonts w:eastAsia="Times New Roman" w:cs="Calibri"/>
          <w:b/>
          <w:color w:val="C00000"/>
          <w:lang w:val="sl-SI" w:eastAsia="sl-SI"/>
        </w:rPr>
      </w:pPr>
      <w:r w:rsidRPr="00827AB8">
        <w:rPr>
          <w:rFonts w:cs="Calibri"/>
          <w:b/>
          <w:color w:val="C00000"/>
          <w:lang w:val="sl-SI"/>
        </w:rPr>
        <w:br w:type="page"/>
      </w:r>
    </w:p>
    <w:p w14:paraId="2FE5DBBA" w14:textId="3B00CA20" w:rsidR="009355E3" w:rsidRPr="00C23050" w:rsidRDefault="009355E3" w:rsidP="009355E3">
      <w:pPr>
        <w:pStyle w:val="Heading2"/>
        <w:rPr>
          <w:lang w:val="sl-SI"/>
        </w:rPr>
      </w:pPr>
      <w:r w:rsidRPr="00C23050">
        <w:rPr>
          <w:lang w:val="sl-SI"/>
        </w:rPr>
        <w:lastRenderedPageBreak/>
        <w:t>VARSTVO SONČNIC PRED PLEVEL</w:t>
      </w:r>
      <w:r w:rsidR="005A7701">
        <w:rPr>
          <w:lang w:val="sl-SI"/>
        </w:rPr>
        <w:t>I</w:t>
      </w:r>
    </w:p>
    <w:p w14:paraId="35B9CA82" w14:textId="1D167D98" w:rsidR="00741711" w:rsidRPr="00C23050" w:rsidRDefault="009355E3" w:rsidP="0091418F">
      <w:pPr>
        <w:jc w:val="both"/>
        <w:rPr>
          <w:rFonts w:cs="Calibri"/>
          <w:lang w:val="sl-SI"/>
        </w:rPr>
      </w:pPr>
      <w:r w:rsidRPr="00C23050">
        <w:rPr>
          <w:rFonts w:cs="Calibri"/>
          <w:lang w:val="sl-SI"/>
        </w:rPr>
        <w:t xml:space="preserve">Navajamo aktualni seznam vseh dovoljenih herbicidov za zatiranje plevelov v sončnicah. </w:t>
      </w:r>
    </w:p>
    <w:p w14:paraId="2B4ABBA1" w14:textId="6D2ADE78" w:rsidR="0091418F" w:rsidRPr="00C23050" w:rsidRDefault="0091418F" w:rsidP="0091418F">
      <w:pPr>
        <w:pStyle w:val="OBVESTILONapisslikegrafikonapreglednice"/>
        <w:rPr>
          <w:lang w:val="sl-SI"/>
        </w:rPr>
      </w:pPr>
      <w:r w:rsidRPr="00C23050">
        <w:rPr>
          <w:lang w:val="sl-SI"/>
        </w:rPr>
        <w:t xml:space="preserve">Preglednica </w:t>
      </w:r>
      <w:r w:rsidRPr="00C23050">
        <w:rPr>
          <w:lang w:val="sl-SI"/>
        </w:rPr>
        <w:fldChar w:fldCharType="begin"/>
      </w:r>
      <w:r w:rsidRPr="00C23050">
        <w:rPr>
          <w:lang w:val="sl-SI"/>
        </w:rPr>
        <w:instrText xml:space="preserve"> SEQ Preglednica \* ARABIC </w:instrText>
      </w:r>
      <w:r w:rsidRPr="00C23050">
        <w:rPr>
          <w:lang w:val="sl-SI"/>
        </w:rPr>
        <w:fldChar w:fldCharType="separate"/>
      </w:r>
      <w:r w:rsidR="00E90378">
        <w:rPr>
          <w:noProof/>
          <w:lang w:val="sl-SI"/>
        </w:rPr>
        <w:t>5</w:t>
      </w:r>
      <w:r w:rsidRPr="00C23050">
        <w:rPr>
          <w:lang w:val="sl-SI"/>
        </w:rPr>
        <w:fldChar w:fldCharType="end"/>
      </w:r>
      <w:r w:rsidRPr="00C23050">
        <w:rPr>
          <w:lang w:val="sl-SI"/>
        </w:rPr>
        <w:t>: Preglednica herbicidov, registriranih v Sloveniji v letu 202</w:t>
      </w:r>
      <w:r w:rsidR="00C23050" w:rsidRPr="00C23050">
        <w:rPr>
          <w:lang w:val="sl-SI"/>
        </w:rPr>
        <w:t>4</w:t>
      </w:r>
      <w:r w:rsidRPr="00C23050">
        <w:rPr>
          <w:lang w:val="sl-SI"/>
        </w:rPr>
        <w:t>, za uporabo v posevkih sončnic, po setvi pred vznikom sončnic in plevelov</w:t>
      </w:r>
    </w:p>
    <w:tbl>
      <w:tblPr>
        <w:tblStyle w:val="TableGrid"/>
        <w:tblW w:w="9318" w:type="dxa"/>
        <w:tblLayout w:type="fixed"/>
        <w:tblLook w:val="0020" w:firstRow="1" w:lastRow="0" w:firstColumn="0" w:lastColumn="0" w:noHBand="0" w:noVBand="0"/>
        <w:tblDescription w:val="Preglednica herbicidov, registriranih v Sloveniji v letu 2023, za uporabo v posevkih sončnic po setvi pred vznikom sončnic in plevelov&#10;"/>
      </w:tblPr>
      <w:tblGrid>
        <w:gridCol w:w="2547"/>
        <w:gridCol w:w="1385"/>
        <w:gridCol w:w="425"/>
        <w:gridCol w:w="1418"/>
        <w:gridCol w:w="1559"/>
        <w:gridCol w:w="1984"/>
      </w:tblGrid>
      <w:tr w:rsidR="00827AB8" w:rsidRPr="00827AB8" w14:paraId="2501A900" w14:textId="77777777" w:rsidTr="001E1A18">
        <w:trPr>
          <w:trHeight w:val="423"/>
          <w:tblHeader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0F0F492F" w14:textId="4C3D823A" w:rsidR="009355E3" w:rsidRPr="003142C4" w:rsidRDefault="009355E3" w:rsidP="001D183F">
            <w:pPr>
              <w:pStyle w:val="OBVESTILOTabelaGLAVA"/>
            </w:pPr>
            <w:r w:rsidRPr="003142C4">
              <w:t>Fitofarmacevtsko sredstvo,</w:t>
            </w:r>
            <w:r w:rsidR="00F21514" w:rsidRPr="003142C4">
              <w:t xml:space="preserve"> </w:t>
            </w:r>
            <w:r w:rsidRPr="003142C4">
              <w:t>zatira plevele</w:t>
            </w:r>
          </w:p>
        </w:tc>
        <w:tc>
          <w:tcPr>
            <w:tcW w:w="1385" w:type="dxa"/>
            <w:shd w:val="clear" w:color="auto" w:fill="FBE4D5" w:themeFill="accent2" w:themeFillTint="33"/>
            <w:vAlign w:val="center"/>
          </w:tcPr>
          <w:p w14:paraId="587751C9" w14:textId="77777777" w:rsidR="009355E3" w:rsidRPr="003142C4" w:rsidRDefault="009355E3" w:rsidP="001D183F">
            <w:pPr>
              <w:pStyle w:val="OBVESTILOTabelaGLAVA"/>
            </w:pPr>
            <w:r w:rsidRPr="003142C4">
              <w:t>Aktivna snov</w:t>
            </w:r>
          </w:p>
        </w:tc>
        <w:tc>
          <w:tcPr>
            <w:tcW w:w="425" w:type="dxa"/>
            <w:shd w:val="clear" w:color="auto" w:fill="FBE4D5" w:themeFill="accent2" w:themeFillTint="33"/>
            <w:vAlign w:val="center"/>
          </w:tcPr>
          <w:p w14:paraId="74897152" w14:textId="77777777" w:rsidR="009355E3" w:rsidRPr="003142C4" w:rsidRDefault="009355E3" w:rsidP="001D183F">
            <w:pPr>
              <w:pStyle w:val="OBVESTILOTabelaGLAVA"/>
            </w:pPr>
            <w:r w:rsidRPr="003142C4">
              <w:t>F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79223BF4" w14:textId="686AA8D0" w:rsidR="009355E3" w:rsidRPr="003142C4" w:rsidRDefault="009355E3" w:rsidP="001D183F">
            <w:pPr>
              <w:pStyle w:val="OBVESTILOTabelaGLAVA"/>
            </w:pPr>
            <w:r w:rsidRPr="003142C4">
              <w:t>Odmerek</w:t>
            </w:r>
            <w:r w:rsidR="00F21514" w:rsidRPr="003142C4">
              <w:t xml:space="preserve"> </w:t>
            </w:r>
            <w:r w:rsidRPr="003142C4">
              <w:t>na ha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A631CCE" w14:textId="3F674858" w:rsidR="009355E3" w:rsidRPr="003142C4" w:rsidRDefault="009355E3" w:rsidP="001D183F">
            <w:pPr>
              <w:pStyle w:val="OBVESTILOTabelaGLAVA"/>
            </w:pPr>
            <w:r w:rsidRPr="003142C4">
              <w:t>Čas uporabe</w:t>
            </w:r>
            <w:r w:rsidR="001D183F" w:rsidRPr="003142C4">
              <w:t xml:space="preserve"> </w:t>
            </w:r>
            <w:r w:rsidRPr="003142C4">
              <w:t>sončnica BBCH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0754DE4F" w14:textId="77777777" w:rsidR="009355E3" w:rsidRPr="003142C4" w:rsidRDefault="009355E3" w:rsidP="001D183F">
            <w:pPr>
              <w:pStyle w:val="OBVESTILOTabelaGLAVA"/>
            </w:pPr>
            <w:r w:rsidRPr="003142C4">
              <w:t>Karenca in opombe</w:t>
            </w:r>
          </w:p>
          <w:p w14:paraId="5DE13D83" w14:textId="77777777" w:rsidR="009355E3" w:rsidRPr="003142C4" w:rsidRDefault="009355E3" w:rsidP="001D183F">
            <w:pPr>
              <w:pStyle w:val="OBVESTILOTabelaGLAVA"/>
            </w:pPr>
          </w:p>
        </w:tc>
      </w:tr>
      <w:tr w:rsidR="00827AB8" w:rsidRPr="00827AB8" w14:paraId="33F05B54" w14:textId="77777777" w:rsidTr="001E1A18">
        <w:trPr>
          <w:trHeight w:val="247"/>
        </w:trPr>
        <w:tc>
          <w:tcPr>
            <w:tcW w:w="2547" w:type="dxa"/>
            <w:vAlign w:val="center"/>
          </w:tcPr>
          <w:p w14:paraId="4BBD39BE" w14:textId="77777777" w:rsidR="009355E3" w:rsidRPr="009F489C" w:rsidRDefault="009355E3" w:rsidP="001D183F">
            <w:pPr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 xml:space="preserve">CHALLENGE, </w:t>
            </w:r>
          </w:p>
          <w:p w14:paraId="355D1893" w14:textId="23A9DD0D" w:rsidR="009355E3" w:rsidRPr="009F489C" w:rsidRDefault="009355E3" w:rsidP="001D183F">
            <w:pPr>
              <w:rPr>
                <w:rFonts w:cs="Calibri"/>
                <w:bCs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CHALLENGE 600</w:t>
            </w:r>
            <w:r w:rsidR="009F489C"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 xml:space="preserve"> </w:t>
            </w:r>
            <w:r w:rsidR="009F489C" w:rsidRPr="009F489C">
              <w:rPr>
                <w:rFonts w:cs="Calibri"/>
                <w:bCs/>
                <w:snapToGrid w:val="0"/>
                <w:sz w:val="18"/>
                <w:szCs w:val="18"/>
                <w:lang w:val="sl-SI"/>
              </w:rPr>
              <w:t>(zaloge v uporabi do 28.1.2025)</w:t>
            </w:r>
          </w:p>
          <w:p w14:paraId="4F847E1E" w14:textId="77777777" w:rsidR="009355E3" w:rsidRPr="009F489C" w:rsidRDefault="009355E3" w:rsidP="001D183F">
            <w:pPr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Š. in O. pl.</w:t>
            </w:r>
          </w:p>
        </w:tc>
        <w:tc>
          <w:tcPr>
            <w:tcW w:w="1385" w:type="dxa"/>
            <w:vAlign w:val="center"/>
          </w:tcPr>
          <w:p w14:paraId="28E72003" w14:textId="77777777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aklonifen</w:t>
            </w:r>
          </w:p>
        </w:tc>
        <w:tc>
          <w:tcPr>
            <w:tcW w:w="425" w:type="dxa"/>
            <w:vAlign w:val="center"/>
          </w:tcPr>
          <w:p w14:paraId="45C3E822" w14:textId="77777777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SC</w:t>
            </w:r>
          </w:p>
        </w:tc>
        <w:tc>
          <w:tcPr>
            <w:tcW w:w="1418" w:type="dxa"/>
            <w:vAlign w:val="center"/>
          </w:tcPr>
          <w:p w14:paraId="07AD406A" w14:textId="77777777" w:rsidR="009355E3" w:rsidRPr="009F489C" w:rsidRDefault="009355E3" w:rsidP="001D183F">
            <w:pPr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4,0 L</w:t>
            </w:r>
          </w:p>
        </w:tc>
        <w:tc>
          <w:tcPr>
            <w:tcW w:w="1559" w:type="dxa"/>
            <w:vAlign w:val="center"/>
          </w:tcPr>
          <w:p w14:paraId="1C8CD0BE" w14:textId="77777777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Preem 00-08</w:t>
            </w:r>
          </w:p>
        </w:tc>
        <w:tc>
          <w:tcPr>
            <w:tcW w:w="1984" w:type="dxa"/>
            <w:vAlign w:val="center"/>
          </w:tcPr>
          <w:p w14:paraId="6130BF45" w14:textId="77777777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90 dni, VPV</w:t>
            </w:r>
          </w:p>
          <w:p w14:paraId="2626A764" w14:textId="77777777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</w:p>
        </w:tc>
      </w:tr>
      <w:tr w:rsidR="00827AB8" w:rsidRPr="00827AB8" w14:paraId="01434254" w14:textId="77777777" w:rsidTr="001E1A18">
        <w:trPr>
          <w:trHeight w:val="247"/>
        </w:trPr>
        <w:tc>
          <w:tcPr>
            <w:tcW w:w="2547" w:type="dxa"/>
            <w:vAlign w:val="center"/>
          </w:tcPr>
          <w:p w14:paraId="26EC819B" w14:textId="77777777" w:rsidR="009355E3" w:rsidRPr="009F489C" w:rsidRDefault="009355E3" w:rsidP="001D183F">
            <w:pPr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CHANON</w:t>
            </w:r>
          </w:p>
          <w:p w14:paraId="5A34D3D9" w14:textId="77777777" w:rsidR="009355E3" w:rsidRPr="009F489C" w:rsidRDefault="009355E3" w:rsidP="001D183F">
            <w:pPr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nekatere vrste O. in Š. pl.</w:t>
            </w:r>
          </w:p>
        </w:tc>
        <w:tc>
          <w:tcPr>
            <w:tcW w:w="1385" w:type="dxa"/>
            <w:vAlign w:val="center"/>
          </w:tcPr>
          <w:p w14:paraId="37B0230B" w14:textId="77777777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aklonifen</w:t>
            </w:r>
          </w:p>
        </w:tc>
        <w:tc>
          <w:tcPr>
            <w:tcW w:w="425" w:type="dxa"/>
            <w:vAlign w:val="center"/>
          </w:tcPr>
          <w:p w14:paraId="7B3D3675" w14:textId="77777777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SC</w:t>
            </w:r>
          </w:p>
        </w:tc>
        <w:tc>
          <w:tcPr>
            <w:tcW w:w="1418" w:type="dxa"/>
            <w:vAlign w:val="center"/>
          </w:tcPr>
          <w:p w14:paraId="765F220F" w14:textId="77777777" w:rsidR="009355E3" w:rsidRPr="009F489C" w:rsidRDefault="009355E3" w:rsidP="001D183F">
            <w:pPr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3,0 L</w:t>
            </w:r>
          </w:p>
        </w:tc>
        <w:tc>
          <w:tcPr>
            <w:tcW w:w="1559" w:type="dxa"/>
            <w:vAlign w:val="center"/>
          </w:tcPr>
          <w:p w14:paraId="3AAA8785" w14:textId="77777777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Preem</w:t>
            </w:r>
          </w:p>
        </w:tc>
        <w:tc>
          <w:tcPr>
            <w:tcW w:w="1984" w:type="dxa"/>
            <w:vAlign w:val="center"/>
          </w:tcPr>
          <w:p w14:paraId="3B1DCCB6" w14:textId="77777777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ČU, VPV</w:t>
            </w:r>
          </w:p>
        </w:tc>
      </w:tr>
      <w:tr w:rsidR="00827AB8" w:rsidRPr="00827AB8" w14:paraId="2E39C9E2" w14:textId="77777777" w:rsidTr="001E1A18">
        <w:trPr>
          <w:trHeight w:val="247"/>
        </w:trPr>
        <w:tc>
          <w:tcPr>
            <w:tcW w:w="2547" w:type="dxa"/>
            <w:vAlign w:val="center"/>
          </w:tcPr>
          <w:p w14:paraId="0C544CB0" w14:textId="47C8C28A" w:rsidR="009355E3" w:rsidRPr="009F489C" w:rsidRDefault="009355E3" w:rsidP="001D183F">
            <w:pPr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C</w:t>
            </w:r>
            <w:r w:rsidR="00671966"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LINIC</w:t>
            </w: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 xml:space="preserve"> XTREME</w:t>
            </w:r>
          </w:p>
          <w:p w14:paraId="190EA9F3" w14:textId="77777777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E. in Večl. O. in Š. pl.</w:t>
            </w:r>
          </w:p>
        </w:tc>
        <w:tc>
          <w:tcPr>
            <w:tcW w:w="1385" w:type="dxa"/>
            <w:vAlign w:val="center"/>
          </w:tcPr>
          <w:p w14:paraId="629A7C1F" w14:textId="77777777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z w:val="18"/>
                <w:szCs w:val="18"/>
                <w:lang w:val="sl-SI"/>
              </w:rPr>
              <w:t xml:space="preserve">glifosat v obliki izopropilamino soli + glifosat v obliki kalijeve soli </w:t>
            </w:r>
          </w:p>
        </w:tc>
        <w:tc>
          <w:tcPr>
            <w:tcW w:w="425" w:type="dxa"/>
            <w:vAlign w:val="center"/>
          </w:tcPr>
          <w:p w14:paraId="5B98933B" w14:textId="77777777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SL</w:t>
            </w:r>
          </w:p>
        </w:tc>
        <w:tc>
          <w:tcPr>
            <w:tcW w:w="1418" w:type="dxa"/>
            <w:vAlign w:val="center"/>
          </w:tcPr>
          <w:p w14:paraId="0755180D" w14:textId="77777777" w:rsidR="009355E3" w:rsidRPr="009F489C" w:rsidRDefault="009355E3" w:rsidP="001D183F">
            <w:pPr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 xml:space="preserve">1,33 – 4,0 L </w:t>
            </w:r>
          </w:p>
          <w:p w14:paraId="19F70C2A" w14:textId="77777777" w:rsidR="009355E3" w:rsidRPr="009F489C" w:rsidRDefault="009355E3" w:rsidP="001D183F">
            <w:pPr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ali</w:t>
            </w:r>
          </w:p>
          <w:p w14:paraId="359A745C" w14:textId="77777777" w:rsidR="009355E3" w:rsidRPr="009F489C" w:rsidRDefault="009355E3" w:rsidP="001D183F">
            <w:pPr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1,2-2,0 L</w:t>
            </w:r>
          </w:p>
        </w:tc>
        <w:tc>
          <w:tcPr>
            <w:tcW w:w="1559" w:type="dxa"/>
            <w:vAlign w:val="center"/>
          </w:tcPr>
          <w:p w14:paraId="016EC3BE" w14:textId="77777777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predsetvena priprava tal, pred setvijo,</w:t>
            </w:r>
          </w:p>
          <w:p w14:paraId="11580D18" w14:textId="77777777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Preem - po setvi</w:t>
            </w:r>
          </w:p>
        </w:tc>
        <w:tc>
          <w:tcPr>
            <w:tcW w:w="1984" w:type="dxa"/>
            <w:vAlign w:val="center"/>
          </w:tcPr>
          <w:p w14:paraId="62403DAA" w14:textId="77777777" w:rsidR="00D84F68" w:rsidRPr="009F489C" w:rsidRDefault="00D84F68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NU,</w:t>
            </w:r>
          </w:p>
          <w:p w14:paraId="42444CEB" w14:textId="77777777" w:rsidR="00D84F68" w:rsidRPr="009F489C" w:rsidRDefault="00D84F68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</w:p>
          <w:p w14:paraId="79FB069E" w14:textId="558AA0B6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ČU</w:t>
            </w:r>
          </w:p>
        </w:tc>
      </w:tr>
      <w:tr w:rsidR="00827AB8" w:rsidRPr="00827AB8" w14:paraId="6B3CE0DC" w14:textId="77777777" w:rsidTr="001E1A18">
        <w:trPr>
          <w:trHeight w:val="247"/>
        </w:trPr>
        <w:tc>
          <w:tcPr>
            <w:tcW w:w="2547" w:type="dxa"/>
            <w:vAlign w:val="center"/>
          </w:tcPr>
          <w:p w14:paraId="7A02A350" w14:textId="77777777" w:rsidR="009355E3" w:rsidRPr="009F489C" w:rsidRDefault="009355E3" w:rsidP="001D183F">
            <w:pPr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*DUAL GOLD 960 EC</w:t>
            </w:r>
          </w:p>
          <w:p w14:paraId="0B2C3394" w14:textId="77777777" w:rsidR="001E1A18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E. O. in Š. pl.</w:t>
            </w:r>
          </w:p>
          <w:p w14:paraId="52402774" w14:textId="1BA45A62" w:rsidR="001E1A18" w:rsidRPr="009F489C" w:rsidRDefault="001E1A18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(zaloge v uporabi do 23.7.2024)</w:t>
            </w:r>
          </w:p>
        </w:tc>
        <w:tc>
          <w:tcPr>
            <w:tcW w:w="1385" w:type="dxa"/>
            <w:vAlign w:val="center"/>
          </w:tcPr>
          <w:p w14:paraId="02365C7E" w14:textId="77777777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S-metolaklor</w:t>
            </w:r>
          </w:p>
        </w:tc>
        <w:tc>
          <w:tcPr>
            <w:tcW w:w="425" w:type="dxa"/>
            <w:vAlign w:val="center"/>
          </w:tcPr>
          <w:p w14:paraId="7A870EF5" w14:textId="77777777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EC</w:t>
            </w:r>
          </w:p>
        </w:tc>
        <w:tc>
          <w:tcPr>
            <w:tcW w:w="1418" w:type="dxa"/>
            <w:vAlign w:val="center"/>
          </w:tcPr>
          <w:p w14:paraId="38D6911E" w14:textId="34A4B16F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1,0 - 1,3 L</w:t>
            </w: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 izven VVO</w:t>
            </w:r>
          </w:p>
        </w:tc>
        <w:tc>
          <w:tcPr>
            <w:tcW w:w="1559" w:type="dxa"/>
            <w:vAlign w:val="center"/>
          </w:tcPr>
          <w:p w14:paraId="3D7804E8" w14:textId="49CDDD3F" w:rsidR="009355E3" w:rsidRPr="009F489C" w:rsidRDefault="009355E3" w:rsidP="00E60542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Preem</w:t>
            </w:r>
          </w:p>
        </w:tc>
        <w:tc>
          <w:tcPr>
            <w:tcW w:w="1984" w:type="dxa"/>
            <w:vAlign w:val="center"/>
          </w:tcPr>
          <w:p w14:paraId="40611F62" w14:textId="77777777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ČU </w:t>
            </w:r>
          </w:p>
          <w:p w14:paraId="68FDCA0A" w14:textId="77777777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</w:p>
        </w:tc>
      </w:tr>
      <w:tr w:rsidR="00827AB8" w:rsidRPr="00827AB8" w14:paraId="30CF67C5" w14:textId="77777777" w:rsidTr="001E1A18">
        <w:trPr>
          <w:trHeight w:val="247"/>
        </w:trPr>
        <w:tc>
          <w:tcPr>
            <w:tcW w:w="2547" w:type="dxa"/>
            <w:vAlign w:val="center"/>
          </w:tcPr>
          <w:p w14:paraId="198B4219" w14:textId="77777777" w:rsidR="009355E3" w:rsidRPr="009F489C" w:rsidRDefault="009355E3" w:rsidP="001D183F">
            <w:pPr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*EFICA 960 EC</w:t>
            </w:r>
          </w:p>
          <w:p w14:paraId="51ED0AE8" w14:textId="77777777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E. O. in nekatere vrste E. Š. pl.</w:t>
            </w:r>
          </w:p>
          <w:p w14:paraId="0E737B66" w14:textId="2411F7D7" w:rsidR="001E1A18" w:rsidRPr="009F489C" w:rsidRDefault="001E1A18" w:rsidP="001D183F">
            <w:pPr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(zaloge v uporabi do 23.7.2024)</w:t>
            </w:r>
          </w:p>
        </w:tc>
        <w:tc>
          <w:tcPr>
            <w:tcW w:w="1385" w:type="dxa"/>
            <w:vAlign w:val="center"/>
          </w:tcPr>
          <w:p w14:paraId="7F51A203" w14:textId="77777777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S-metolaklor</w:t>
            </w:r>
          </w:p>
        </w:tc>
        <w:tc>
          <w:tcPr>
            <w:tcW w:w="425" w:type="dxa"/>
            <w:vAlign w:val="center"/>
          </w:tcPr>
          <w:p w14:paraId="79C14280" w14:textId="77777777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EC</w:t>
            </w:r>
          </w:p>
        </w:tc>
        <w:tc>
          <w:tcPr>
            <w:tcW w:w="1418" w:type="dxa"/>
            <w:vAlign w:val="center"/>
          </w:tcPr>
          <w:p w14:paraId="3F06EB73" w14:textId="705F9284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1,0 - 1,3 L</w:t>
            </w: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 </w:t>
            </w:r>
            <w:r w:rsidR="009F489C"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izven VVO</w:t>
            </w:r>
          </w:p>
        </w:tc>
        <w:tc>
          <w:tcPr>
            <w:tcW w:w="1559" w:type="dxa"/>
            <w:vAlign w:val="center"/>
          </w:tcPr>
          <w:p w14:paraId="5B372AE3" w14:textId="79AD8F60" w:rsidR="009355E3" w:rsidRPr="009F489C" w:rsidRDefault="009355E3" w:rsidP="00E60542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Preem</w:t>
            </w:r>
          </w:p>
        </w:tc>
        <w:tc>
          <w:tcPr>
            <w:tcW w:w="1984" w:type="dxa"/>
            <w:vAlign w:val="center"/>
          </w:tcPr>
          <w:p w14:paraId="6E751C7B" w14:textId="77777777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ČU </w:t>
            </w:r>
          </w:p>
          <w:p w14:paraId="1DD2889B" w14:textId="77777777" w:rsidR="009355E3" w:rsidRPr="009F489C" w:rsidRDefault="009355E3" w:rsidP="001D183F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</w:p>
        </w:tc>
      </w:tr>
      <w:tr w:rsidR="00827AB8" w:rsidRPr="00827AB8" w14:paraId="15160F85" w14:textId="77777777" w:rsidTr="001E1A18">
        <w:trPr>
          <w:trHeight w:val="247"/>
        </w:trPr>
        <w:tc>
          <w:tcPr>
            <w:tcW w:w="2547" w:type="dxa"/>
            <w:vAlign w:val="center"/>
          </w:tcPr>
          <w:p w14:paraId="5B110B6E" w14:textId="77777777" w:rsidR="00E87B21" w:rsidRPr="009F489C" w:rsidRDefault="00E87B21" w:rsidP="00E87B21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PROMAN</w:t>
            </w:r>
          </w:p>
          <w:p w14:paraId="0AEE9274" w14:textId="37F059D2" w:rsidR="00E87B21" w:rsidRPr="009F489C" w:rsidRDefault="00E87B21" w:rsidP="00E87B21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E. Š. in nekatere vrste E. O. pl.</w:t>
            </w:r>
          </w:p>
        </w:tc>
        <w:tc>
          <w:tcPr>
            <w:tcW w:w="1385" w:type="dxa"/>
            <w:vAlign w:val="center"/>
          </w:tcPr>
          <w:p w14:paraId="7D752130" w14:textId="1AB2A57B" w:rsidR="00E87B21" w:rsidRPr="009F489C" w:rsidRDefault="00E87B21" w:rsidP="00E87B21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metobromuron</w:t>
            </w:r>
          </w:p>
        </w:tc>
        <w:tc>
          <w:tcPr>
            <w:tcW w:w="425" w:type="dxa"/>
            <w:vAlign w:val="center"/>
          </w:tcPr>
          <w:p w14:paraId="11871F5C" w14:textId="52833181" w:rsidR="00E87B21" w:rsidRPr="009F489C" w:rsidRDefault="00E87B21" w:rsidP="00E87B21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SC</w:t>
            </w:r>
          </w:p>
        </w:tc>
        <w:tc>
          <w:tcPr>
            <w:tcW w:w="1418" w:type="dxa"/>
            <w:vAlign w:val="center"/>
          </w:tcPr>
          <w:p w14:paraId="07CAB5B6" w14:textId="0E0F0931" w:rsidR="00E87B21" w:rsidRPr="009F489C" w:rsidRDefault="00E87B21" w:rsidP="00E87B21">
            <w:pPr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3,0 L</w:t>
            </w:r>
          </w:p>
        </w:tc>
        <w:tc>
          <w:tcPr>
            <w:tcW w:w="1559" w:type="dxa"/>
            <w:vAlign w:val="center"/>
          </w:tcPr>
          <w:p w14:paraId="06A9BDD2" w14:textId="517E452C" w:rsidR="00E87B21" w:rsidRPr="009F489C" w:rsidRDefault="00E87B21" w:rsidP="00E87B21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Preem</w:t>
            </w:r>
            <w:r w:rsidR="009F489C"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 00-08</w:t>
            </w:r>
          </w:p>
        </w:tc>
        <w:tc>
          <w:tcPr>
            <w:tcW w:w="1984" w:type="dxa"/>
            <w:vAlign w:val="center"/>
          </w:tcPr>
          <w:p w14:paraId="38E3C555" w14:textId="483A8585" w:rsidR="00E87B21" w:rsidRPr="009F489C" w:rsidRDefault="00E87B21" w:rsidP="00E87B21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ČU, VPV</w:t>
            </w:r>
          </w:p>
        </w:tc>
      </w:tr>
      <w:tr w:rsidR="00827AB8" w:rsidRPr="00827AB8" w14:paraId="0A3EE936" w14:textId="77777777" w:rsidTr="001E1A18">
        <w:trPr>
          <w:trHeight w:val="247"/>
        </w:trPr>
        <w:tc>
          <w:tcPr>
            <w:tcW w:w="2547" w:type="dxa"/>
            <w:vAlign w:val="center"/>
          </w:tcPr>
          <w:p w14:paraId="0A5E194B" w14:textId="77777777" w:rsidR="00E87B21" w:rsidRPr="009F489C" w:rsidRDefault="00E87B21" w:rsidP="00E87B21">
            <w:pPr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SHARPEN 33 EC</w:t>
            </w: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, E. O. in Š. pl.</w:t>
            </w:r>
          </w:p>
        </w:tc>
        <w:tc>
          <w:tcPr>
            <w:tcW w:w="1385" w:type="dxa"/>
            <w:vAlign w:val="center"/>
          </w:tcPr>
          <w:p w14:paraId="56FCF9A8" w14:textId="77777777" w:rsidR="00E87B21" w:rsidRPr="009F489C" w:rsidRDefault="00E87B21" w:rsidP="00E87B21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pendimetalin</w:t>
            </w:r>
          </w:p>
        </w:tc>
        <w:tc>
          <w:tcPr>
            <w:tcW w:w="425" w:type="dxa"/>
            <w:vAlign w:val="center"/>
          </w:tcPr>
          <w:p w14:paraId="420290B3" w14:textId="77777777" w:rsidR="00E87B21" w:rsidRPr="009F489C" w:rsidRDefault="00E87B21" w:rsidP="00E87B21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EC</w:t>
            </w:r>
          </w:p>
        </w:tc>
        <w:tc>
          <w:tcPr>
            <w:tcW w:w="1418" w:type="dxa"/>
            <w:vAlign w:val="center"/>
          </w:tcPr>
          <w:p w14:paraId="777607BA" w14:textId="77777777" w:rsidR="00E87B21" w:rsidRPr="009F489C" w:rsidRDefault="00E87B21" w:rsidP="00E87B21">
            <w:pPr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3,0 - 5,0 L</w:t>
            </w:r>
          </w:p>
        </w:tc>
        <w:tc>
          <w:tcPr>
            <w:tcW w:w="1559" w:type="dxa"/>
            <w:vAlign w:val="center"/>
          </w:tcPr>
          <w:p w14:paraId="06136F92" w14:textId="77777777" w:rsidR="00E87B21" w:rsidRPr="009F489C" w:rsidRDefault="00E87B21" w:rsidP="00E87B21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Preem 00-10 </w:t>
            </w:r>
          </w:p>
        </w:tc>
        <w:tc>
          <w:tcPr>
            <w:tcW w:w="1984" w:type="dxa"/>
            <w:vAlign w:val="center"/>
          </w:tcPr>
          <w:p w14:paraId="32ABF767" w14:textId="77777777" w:rsidR="00E87B21" w:rsidRPr="009F489C" w:rsidRDefault="00E87B21" w:rsidP="00E87B21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ČU, VPV</w:t>
            </w:r>
          </w:p>
        </w:tc>
      </w:tr>
      <w:tr w:rsidR="00827AB8" w:rsidRPr="00827AB8" w14:paraId="293614EB" w14:textId="77777777" w:rsidTr="001E1A18">
        <w:trPr>
          <w:trHeight w:val="333"/>
        </w:trPr>
        <w:tc>
          <w:tcPr>
            <w:tcW w:w="2547" w:type="dxa"/>
            <w:vAlign w:val="center"/>
          </w:tcPr>
          <w:p w14:paraId="2A857856" w14:textId="77777777" w:rsidR="00E87B21" w:rsidRPr="009F489C" w:rsidRDefault="00E87B21" w:rsidP="00E87B21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SHARPEN PLUS</w:t>
            </w: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, E. O. in Š. pl.</w:t>
            </w:r>
          </w:p>
        </w:tc>
        <w:tc>
          <w:tcPr>
            <w:tcW w:w="1385" w:type="dxa"/>
            <w:vAlign w:val="center"/>
          </w:tcPr>
          <w:p w14:paraId="5D664C2A" w14:textId="77777777" w:rsidR="00E87B21" w:rsidRPr="009F489C" w:rsidRDefault="00E87B21" w:rsidP="00E87B21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pendimetalin</w:t>
            </w:r>
          </w:p>
        </w:tc>
        <w:tc>
          <w:tcPr>
            <w:tcW w:w="425" w:type="dxa"/>
            <w:vAlign w:val="center"/>
          </w:tcPr>
          <w:p w14:paraId="3884C7B1" w14:textId="77777777" w:rsidR="00E87B21" w:rsidRPr="009F489C" w:rsidRDefault="00E87B21" w:rsidP="00E87B21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SC</w:t>
            </w:r>
          </w:p>
        </w:tc>
        <w:tc>
          <w:tcPr>
            <w:tcW w:w="1418" w:type="dxa"/>
            <w:vAlign w:val="center"/>
          </w:tcPr>
          <w:p w14:paraId="58EDA25F" w14:textId="77777777" w:rsidR="00E87B21" w:rsidRPr="009F489C" w:rsidRDefault="00E87B21" w:rsidP="00E87B21">
            <w:pPr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2,5 - 4,0 L</w:t>
            </w:r>
          </w:p>
        </w:tc>
        <w:tc>
          <w:tcPr>
            <w:tcW w:w="1559" w:type="dxa"/>
            <w:vAlign w:val="center"/>
          </w:tcPr>
          <w:p w14:paraId="1D771AEF" w14:textId="62FFDE41" w:rsidR="00E87B21" w:rsidRPr="009F489C" w:rsidRDefault="00E87B21" w:rsidP="00E87B21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Preem 00-10</w:t>
            </w:r>
          </w:p>
        </w:tc>
        <w:tc>
          <w:tcPr>
            <w:tcW w:w="1984" w:type="dxa"/>
            <w:vAlign w:val="center"/>
          </w:tcPr>
          <w:p w14:paraId="7D510B94" w14:textId="77777777" w:rsidR="00E87B21" w:rsidRPr="009F489C" w:rsidRDefault="00E87B21" w:rsidP="00E87B21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ČU, VPV</w:t>
            </w:r>
          </w:p>
        </w:tc>
      </w:tr>
      <w:tr w:rsidR="00827AB8" w:rsidRPr="00827AB8" w14:paraId="3A696C4C" w14:textId="77777777" w:rsidTr="001E1A18">
        <w:trPr>
          <w:trHeight w:val="441"/>
        </w:trPr>
        <w:tc>
          <w:tcPr>
            <w:tcW w:w="2547" w:type="dxa"/>
            <w:vAlign w:val="center"/>
          </w:tcPr>
          <w:p w14:paraId="1ACD416F" w14:textId="77777777" w:rsidR="00E87B21" w:rsidRPr="009F489C" w:rsidRDefault="00E87B21" w:rsidP="00E87B21">
            <w:pPr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STOMP AQUA</w:t>
            </w:r>
          </w:p>
          <w:p w14:paraId="4F53EC6E" w14:textId="77777777" w:rsidR="00E87B21" w:rsidRPr="009F489C" w:rsidRDefault="00E87B21" w:rsidP="00E87B21">
            <w:pPr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 xml:space="preserve"> </w:t>
            </w: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E. O. in nekatere vrste Š. pl.</w:t>
            </w:r>
          </w:p>
        </w:tc>
        <w:tc>
          <w:tcPr>
            <w:tcW w:w="1385" w:type="dxa"/>
            <w:vAlign w:val="center"/>
          </w:tcPr>
          <w:p w14:paraId="61A21F23" w14:textId="77777777" w:rsidR="00E87B21" w:rsidRPr="009F489C" w:rsidRDefault="00E87B21" w:rsidP="00E87B21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pendimetalin </w:t>
            </w:r>
          </w:p>
        </w:tc>
        <w:tc>
          <w:tcPr>
            <w:tcW w:w="425" w:type="dxa"/>
            <w:vAlign w:val="center"/>
          </w:tcPr>
          <w:p w14:paraId="23916020" w14:textId="77777777" w:rsidR="00E87B21" w:rsidRPr="009F489C" w:rsidRDefault="00E87B21" w:rsidP="00E87B21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CS</w:t>
            </w:r>
          </w:p>
        </w:tc>
        <w:tc>
          <w:tcPr>
            <w:tcW w:w="1418" w:type="dxa"/>
            <w:vAlign w:val="center"/>
          </w:tcPr>
          <w:p w14:paraId="1B21805F" w14:textId="77777777" w:rsidR="00E87B21" w:rsidRPr="009F489C" w:rsidRDefault="00E87B21" w:rsidP="00E87B21">
            <w:pPr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2,9 L</w:t>
            </w:r>
          </w:p>
        </w:tc>
        <w:tc>
          <w:tcPr>
            <w:tcW w:w="1559" w:type="dxa"/>
            <w:vAlign w:val="center"/>
          </w:tcPr>
          <w:p w14:paraId="7EC411BD" w14:textId="12625FBF" w:rsidR="00E87B21" w:rsidRPr="009F489C" w:rsidRDefault="00E87B21" w:rsidP="00E87B21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Preem</w:t>
            </w:r>
          </w:p>
        </w:tc>
        <w:tc>
          <w:tcPr>
            <w:tcW w:w="1984" w:type="dxa"/>
            <w:vAlign w:val="center"/>
          </w:tcPr>
          <w:p w14:paraId="42E98136" w14:textId="77777777" w:rsidR="00E87B21" w:rsidRPr="009F489C" w:rsidRDefault="00E87B21" w:rsidP="00E87B21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ČU</w:t>
            </w:r>
          </w:p>
          <w:p w14:paraId="130ED0B5" w14:textId="77777777" w:rsidR="00E87B21" w:rsidRPr="009F489C" w:rsidRDefault="00E87B21" w:rsidP="00E87B21">
            <w:pPr>
              <w:rPr>
                <w:rFonts w:cs="Calibri"/>
                <w:snapToGrid w:val="0"/>
                <w:sz w:val="18"/>
                <w:szCs w:val="18"/>
                <w:lang w:val="sl-SI"/>
              </w:rPr>
            </w:pPr>
          </w:p>
        </w:tc>
      </w:tr>
    </w:tbl>
    <w:p w14:paraId="502311F8" w14:textId="04FD9B5C" w:rsidR="009355E3" w:rsidRPr="00C23050" w:rsidRDefault="009355E3" w:rsidP="009355E3">
      <w:pPr>
        <w:ind w:right="113"/>
        <w:rPr>
          <w:rFonts w:cs="Calibri"/>
          <w:b/>
          <w:snapToGrid w:val="0"/>
          <w:lang w:val="sl-SI"/>
        </w:rPr>
      </w:pPr>
      <w:r w:rsidRPr="00C23050">
        <w:rPr>
          <w:rFonts w:cs="Calibri"/>
          <w:b/>
          <w:snapToGrid w:val="0"/>
          <w:lang w:val="sl-SI"/>
        </w:rPr>
        <w:t xml:space="preserve">Legenda: </w:t>
      </w:r>
      <w:r w:rsidRPr="00C23050">
        <w:rPr>
          <w:rFonts w:cs="Calibri"/>
          <w:b/>
          <w:lang w:val="sl-SI"/>
        </w:rPr>
        <w:t xml:space="preserve">E. </w:t>
      </w:r>
      <w:r w:rsidRPr="00C23050">
        <w:rPr>
          <w:rFonts w:cs="Calibri"/>
          <w:lang w:val="sl-SI"/>
        </w:rPr>
        <w:t>– enoletni,</w:t>
      </w:r>
      <w:r w:rsidRPr="00C23050">
        <w:rPr>
          <w:rFonts w:cs="Calibri"/>
          <w:b/>
          <w:lang w:val="sl-SI"/>
        </w:rPr>
        <w:t xml:space="preserve"> Večl. </w:t>
      </w:r>
      <w:r w:rsidRPr="00C23050">
        <w:rPr>
          <w:rFonts w:cs="Calibri"/>
          <w:lang w:val="sl-SI"/>
        </w:rPr>
        <w:t>– večletni,</w:t>
      </w:r>
      <w:r w:rsidRPr="00C23050">
        <w:rPr>
          <w:rFonts w:cs="Calibri"/>
          <w:b/>
          <w:lang w:val="sl-SI"/>
        </w:rPr>
        <w:t xml:space="preserve"> O. </w:t>
      </w:r>
      <w:r w:rsidRPr="00F624F8">
        <w:rPr>
          <w:rFonts w:cs="Calibri"/>
          <w:bCs/>
          <w:lang w:val="sl-SI"/>
        </w:rPr>
        <w:t xml:space="preserve">– </w:t>
      </w:r>
      <w:r w:rsidRPr="00C23050">
        <w:rPr>
          <w:rFonts w:cs="Calibri"/>
          <w:lang w:val="sl-SI"/>
        </w:rPr>
        <w:t>ozkolistni,</w:t>
      </w:r>
      <w:r w:rsidRPr="00C23050">
        <w:rPr>
          <w:rFonts w:cs="Calibri"/>
          <w:b/>
          <w:lang w:val="sl-SI"/>
        </w:rPr>
        <w:t xml:space="preserve"> Š. </w:t>
      </w:r>
      <w:r w:rsidRPr="00C23050">
        <w:rPr>
          <w:rFonts w:cs="Calibri"/>
          <w:lang w:val="sl-SI"/>
        </w:rPr>
        <w:t>– širokolistni,</w:t>
      </w:r>
      <w:r w:rsidRPr="00C23050">
        <w:rPr>
          <w:rFonts w:cs="Calibri"/>
          <w:b/>
          <w:lang w:val="sl-SI"/>
        </w:rPr>
        <w:t xml:space="preserve"> pl. </w:t>
      </w:r>
      <w:r w:rsidRPr="00C23050">
        <w:rPr>
          <w:rFonts w:cs="Calibri"/>
          <w:lang w:val="sl-SI"/>
        </w:rPr>
        <w:t xml:space="preserve">– pleveli, </w:t>
      </w:r>
      <w:r w:rsidRPr="00C23050">
        <w:rPr>
          <w:rFonts w:cs="Calibri"/>
          <w:b/>
          <w:lang w:val="sl-SI"/>
        </w:rPr>
        <w:t>F</w:t>
      </w:r>
      <w:r w:rsidR="00F624F8">
        <w:rPr>
          <w:rFonts w:cs="Calibri"/>
          <w:b/>
          <w:lang w:val="sl-SI"/>
        </w:rPr>
        <w:t xml:space="preserve"> </w:t>
      </w:r>
      <w:r w:rsidRPr="00F624F8">
        <w:rPr>
          <w:rFonts w:cs="Calibri"/>
          <w:bCs/>
          <w:lang w:val="sl-SI"/>
        </w:rPr>
        <w:t>-</w:t>
      </w:r>
      <w:r w:rsidRPr="00C23050">
        <w:rPr>
          <w:rFonts w:cs="Calibri"/>
          <w:lang w:val="sl-SI"/>
        </w:rPr>
        <w:t xml:space="preserve"> formulacija herbicida,</w:t>
      </w:r>
      <w:r w:rsidRPr="00C23050">
        <w:rPr>
          <w:rFonts w:cs="Calibri"/>
          <w:b/>
          <w:lang w:val="sl-SI"/>
        </w:rPr>
        <w:t xml:space="preserve"> Preem</w:t>
      </w:r>
      <w:r w:rsidRPr="00C23050">
        <w:rPr>
          <w:rFonts w:cs="Calibri"/>
          <w:lang w:val="sl-SI"/>
        </w:rPr>
        <w:t xml:space="preserve"> - uporaba herbicidov pred vznikom posevka in plevelov, </w:t>
      </w:r>
      <w:r w:rsidRPr="00C23050">
        <w:rPr>
          <w:rFonts w:cs="Calibri"/>
          <w:b/>
          <w:lang w:val="sl-SI"/>
        </w:rPr>
        <w:t>ČU</w:t>
      </w:r>
      <w:r w:rsidRPr="00C23050">
        <w:rPr>
          <w:rFonts w:cs="Calibri"/>
          <w:lang w:val="sl-SI"/>
        </w:rPr>
        <w:t xml:space="preserve">- karenca zagotovljena s časom uporabe, </w:t>
      </w:r>
      <w:r w:rsidR="00D84F68" w:rsidRPr="00C23050">
        <w:rPr>
          <w:rFonts w:cs="Calibri"/>
          <w:b/>
          <w:lang w:val="sl-SI"/>
        </w:rPr>
        <w:t>NU</w:t>
      </w:r>
      <w:r w:rsidR="00D84F68" w:rsidRPr="00C23050">
        <w:rPr>
          <w:rFonts w:cs="Calibri"/>
          <w:lang w:val="sl-SI"/>
        </w:rPr>
        <w:t xml:space="preserve">- karenca zagotovljena z načinom uporabe, </w:t>
      </w:r>
      <w:r w:rsidRPr="00C23050">
        <w:rPr>
          <w:rFonts w:cs="Calibri"/>
          <w:b/>
          <w:lang w:val="sl-SI"/>
        </w:rPr>
        <w:t>VPV</w:t>
      </w:r>
      <w:r w:rsidRPr="00C23050">
        <w:rPr>
          <w:rFonts w:cs="Calibri"/>
          <w:lang w:val="sl-SI"/>
        </w:rPr>
        <w:t>- varnostni pas do voda.</w:t>
      </w:r>
    </w:p>
    <w:p w14:paraId="0EF9DA66" w14:textId="77777777" w:rsidR="007B5FBC" w:rsidRPr="00C23050" w:rsidRDefault="007B5FBC" w:rsidP="007B5FBC">
      <w:pPr>
        <w:tabs>
          <w:tab w:val="left" w:pos="7797"/>
        </w:tabs>
        <w:rPr>
          <w:b/>
          <w:bCs/>
          <w:szCs w:val="24"/>
          <w:lang w:val="sl-SI"/>
        </w:rPr>
      </w:pPr>
      <w:r w:rsidRPr="00C23050">
        <w:rPr>
          <w:b/>
          <w:bCs/>
        </w:rPr>
        <w:t>*FFS - za fitofarmacevtsko sredstvo velja prepoved uporabe na (VVOI) - najožjih vodovarstvenih območjih in pri pridelovalcih vključenih v program KOPOP - Vodni viri in KOL-3.</w:t>
      </w:r>
    </w:p>
    <w:p w14:paraId="66369A41" w14:textId="77777777" w:rsidR="009355E3" w:rsidRPr="00C23050" w:rsidRDefault="009355E3" w:rsidP="009355E3">
      <w:pPr>
        <w:pStyle w:val="BodyText"/>
        <w:tabs>
          <w:tab w:val="left" w:pos="7797"/>
        </w:tabs>
        <w:jc w:val="left"/>
        <w:rPr>
          <w:rFonts w:ascii="Calibri" w:hAnsi="Calibri" w:cs="Calibri"/>
          <w:b/>
          <w:sz w:val="22"/>
          <w:szCs w:val="22"/>
        </w:rPr>
      </w:pPr>
      <w:r w:rsidRPr="00C23050">
        <w:rPr>
          <w:rFonts w:ascii="Calibri" w:hAnsi="Calibri" w:cs="Calibri"/>
          <w:b/>
          <w:sz w:val="22"/>
          <w:szCs w:val="22"/>
        </w:rPr>
        <w:t>Pri škropljenju dosledno upoštevajte vsa navodila za uporabo in omejitve!</w:t>
      </w:r>
    </w:p>
    <w:p w14:paraId="57C89A3C" w14:textId="77777777" w:rsidR="00741711" w:rsidRPr="00827AB8" w:rsidRDefault="00741711">
      <w:pPr>
        <w:spacing w:before="0" w:after="160" w:line="259" w:lineRule="auto"/>
        <w:rPr>
          <w:rFonts w:eastAsiaTheme="majorEastAsia" w:cs="Calibri"/>
          <w:b/>
          <w:color w:val="C00000"/>
          <w:lang w:val="sl-SI"/>
        </w:rPr>
      </w:pPr>
      <w:r w:rsidRPr="00827AB8">
        <w:rPr>
          <w:rFonts w:cs="Calibri"/>
          <w:color w:val="C00000"/>
          <w:lang w:val="sl-SI"/>
        </w:rPr>
        <w:br w:type="page"/>
      </w:r>
    </w:p>
    <w:p w14:paraId="22B8A6E6" w14:textId="2FF20B0E" w:rsidR="0091418F" w:rsidRPr="009F489C" w:rsidRDefault="0091418F" w:rsidP="0091418F">
      <w:pPr>
        <w:pStyle w:val="OBVESTILONapisslikegrafikonapreglednice"/>
        <w:rPr>
          <w:lang w:val="sl-SI"/>
        </w:rPr>
      </w:pPr>
      <w:r w:rsidRPr="009F489C">
        <w:rPr>
          <w:lang w:val="sl-SI"/>
        </w:rPr>
        <w:lastRenderedPageBreak/>
        <w:t xml:space="preserve">Preglednica </w:t>
      </w:r>
      <w:r w:rsidRPr="009F489C">
        <w:rPr>
          <w:lang w:val="sl-SI"/>
        </w:rPr>
        <w:fldChar w:fldCharType="begin"/>
      </w:r>
      <w:r w:rsidRPr="009F489C">
        <w:rPr>
          <w:lang w:val="sl-SI"/>
        </w:rPr>
        <w:instrText xml:space="preserve"> SEQ Preglednica \* ARABIC </w:instrText>
      </w:r>
      <w:r w:rsidRPr="009F489C">
        <w:rPr>
          <w:lang w:val="sl-SI"/>
        </w:rPr>
        <w:fldChar w:fldCharType="separate"/>
      </w:r>
      <w:r w:rsidR="00E90378">
        <w:rPr>
          <w:noProof/>
          <w:lang w:val="sl-SI"/>
        </w:rPr>
        <w:t>6</w:t>
      </w:r>
      <w:r w:rsidRPr="009F489C">
        <w:rPr>
          <w:lang w:val="sl-SI"/>
        </w:rPr>
        <w:fldChar w:fldCharType="end"/>
      </w:r>
      <w:r w:rsidRPr="009F489C">
        <w:rPr>
          <w:lang w:val="sl-SI"/>
        </w:rPr>
        <w:t>: Preglednica herbicidov, registriranih v Sloveniji v letu 202</w:t>
      </w:r>
      <w:r w:rsidR="00C23050" w:rsidRPr="009F489C">
        <w:rPr>
          <w:lang w:val="sl-SI"/>
        </w:rPr>
        <w:t>4</w:t>
      </w:r>
      <w:r w:rsidRPr="009F489C">
        <w:rPr>
          <w:lang w:val="sl-SI"/>
        </w:rPr>
        <w:t>, za uporabo v posevkih sončnic, po  vzniku sončnic in plevelov</w:t>
      </w:r>
    </w:p>
    <w:tbl>
      <w:tblPr>
        <w:tblStyle w:val="TableGrid"/>
        <w:tblW w:w="9318" w:type="dxa"/>
        <w:tblLayout w:type="fixed"/>
        <w:tblLook w:val="0020" w:firstRow="1" w:lastRow="0" w:firstColumn="0" w:lastColumn="0" w:noHBand="0" w:noVBand="0"/>
        <w:tblDescription w:val="Herbicidi, registrirani v Sloveniji v letu 2023, za uporabo v posevkih sončnic&#10;po vzniku sončnic in plevelov&#10;"/>
      </w:tblPr>
      <w:tblGrid>
        <w:gridCol w:w="2263"/>
        <w:gridCol w:w="1418"/>
        <w:gridCol w:w="425"/>
        <w:gridCol w:w="1559"/>
        <w:gridCol w:w="1418"/>
        <w:gridCol w:w="2235"/>
      </w:tblGrid>
      <w:tr w:rsidR="009F489C" w:rsidRPr="009F489C" w14:paraId="03E37DF3" w14:textId="77777777" w:rsidTr="004D5F0D">
        <w:trPr>
          <w:trHeight w:val="423"/>
          <w:tblHeader/>
        </w:trPr>
        <w:tc>
          <w:tcPr>
            <w:tcW w:w="2263" w:type="dxa"/>
            <w:shd w:val="clear" w:color="auto" w:fill="FBE4D5" w:themeFill="accent2" w:themeFillTint="33"/>
            <w:vAlign w:val="center"/>
          </w:tcPr>
          <w:p w14:paraId="55DCB849" w14:textId="77777777" w:rsidR="009355E3" w:rsidRPr="009F489C" w:rsidRDefault="009355E3" w:rsidP="001D183F">
            <w:pPr>
              <w:pStyle w:val="OBVESTILOTabelaGLAVA"/>
            </w:pPr>
            <w:r w:rsidRPr="009F489C">
              <w:t>Fitofarmacevtsko sredstvo,</w:t>
            </w:r>
            <w:r w:rsidR="00741711" w:rsidRPr="009F489C">
              <w:t xml:space="preserve"> </w:t>
            </w:r>
            <w:r w:rsidRPr="009F489C">
              <w:t>zatira plevele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0F96A50F" w14:textId="77777777" w:rsidR="009355E3" w:rsidRPr="009F489C" w:rsidRDefault="009355E3" w:rsidP="001D183F">
            <w:pPr>
              <w:pStyle w:val="OBVESTILOTabelaGLAVA"/>
            </w:pPr>
            <w:r w:rsidRPr="009F489C">
              <w:t>Aktivna snov</w:t>
            </w:r>
          </w:p>
        </w:tc>
        <w:tc>
          <w:tcPr>
            <w:tcW w:w="425" w:type="dxa"/>
            <w:shd w:val="clear" w:color="auto" w:fill="FBE4D5" w:themeFill="accent2" w:themeFillTint="33"/>
            <w:vAlign w:val="center"/>
          </w:tcPr>
          <w:p w14:paraId="2146F071" w14:textId="77777777" w:rsidR="009355E3" w:rsidRPr="009F489C" w:rsidRDefault="009355E3" w:rsidP="001D183F">
            <w:pPr>
              <w:pStyle w:val="OBVESTILOTabelaGLAVA"/>
            </w:pPr>
            <w:r w:rsidRPr="009F489C">
              <w:t>F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982D72C" w14:textId="77777777" w:rsidR="009355E3" w:rsidRPr="009F489C" w:rsidRDefault="009355E3" w:rsidP="001D183F">
            <w:pPr>
              <w:pStyle w:val="OBVESTILOTabelaGLAVA"/>
            </w:pPr>
            <w:r w:rsidRPr="009F489C">
              <w:t>Odmerek</w:t>
            </w:r>
          </w:p>
          <w:p w14:paraId="6B858EB2" w14:textId="77777777" w:rsidR="009355E3" w:rsidRPr="009F489C" w:rsidRDefault="009355E3" w:rsidP="001D183F">
            <w:pPr>
              <w:pStyle w:val="OBVESTILOTabelaGLAVA"/>
            </w:pPr>
            <w:r w:rsidRPr="009F489C">
              <w:t>na ha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7DC02916" w14:textId="77777777" w:rsidR="009355E3" w:rsidRPr="009F489C" w:rsidRDefault="009355E3" w:rsidP="001D183F">
            <w:pPr>
              <w:pStyle w:val="OBVESTILOTabelaGLAVA"/>
            </w:pPr>
            <w:r w:rsidRPr="009F489C">
              <w:t>Čas uporabe</w:t>
            </w:r>
          </w:p>
          <w:p w14:paraId="4FF53CE2" w14:textId="77777777" w:rsidR="009355E3" w:rsidRPr="009F489C" w:rsidRDefault="009355E3" w:rsidP="001D183F">
            <w:pPr>
              <w:pStyle w:val="OBVESTILOTabelaGLAVA"/>
            </w:pPr>
            <w:r w:rsidRPr="009F489C">
              <w:t>sončnica BBCH</w:t>
            </w:r>
          </w:p>
        </w:tc>
        <w:tc>
          <w:tcPr>
            <w:tcW w:w="2235" w:type="dxa"/>
            <w:shd w:val="clear" w:color="auto" w:fill="FBE4D5" w:themeFill="accent2" w:themeFillTint="33"/>
            <w:vAlign w:val="center"/>
          </w:tcPr>
          <w:p w14:paraId="0E2D88BD" w14:textId="77777777" w:rsidR="009355E3" w:rsidRPr="009F489C" w:rsidRDefault="009355E3" w:rsidP="001D183F">
            <w:pPr>
              <w:pStyle w:val="OBVESTILOTabelaGLAVA"/>
            </w:pPr>
            <w:r w:rsidRPr="009F489C">
              <w:t>Karenca in opombe</w:t>
            </w:r>
          </w:p>
        </w:tc>
      </w:tr>
      <w:tr w:rsidR="00827AB8" w:rsidRPr="00827AB8" w14:paraId="3A08E16B" w14:textId="77777777" w:rsidTr="004D5F0D">
        <w:trPr>
          <w:trHeight w:val="247"/>
        </w:trPr>
        <w:tc>
          <w:tcPr>
            <w:tcW w:w="2263" w:type="dxa"/>
            <w:vAlign w:val="center"/>
          </w:tcPr>
          <w:p w14:paraId="49638B19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FOCUS ULTRA</w:t>
            </w:r>
          </w:p>
          <w:p w14:paraId="68C1237B" w14:textId="77777777" w:rsidR="00230EB4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E. in Večl. O. pl. in </w:t>
            </w:r>
          </w:p>
          <w:p w14:paraId="0ADC244A" w14:textId="596A941E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samosevci žit </w:t>
            </w:r>
          </w:p>
        </w:tc>
        <w:tc>
          <w:tcPr>
            <w:tcW w:w="1418" w:type="dxa"/>
            <w:vAlign w:val="center"/>
          </w:tcPr>
          <w:p w14:paraId="3A68D511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cikloksidim</w:t>
            </w:r>
          </w:p>
        </w:tc>
        <w:tc>
          <w:tcPr>
            <w:tcW w:w="425" w:type="dxa"/>
            <w:vAlign w:val="center"/>
          </w:tcPr>
          <w:p w14:paraId="62C2D121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EC</w:t>
            </w:r>
          </w:p>
        </w:tc>
        <w:tc>
          <w:tcPr>
            <w:tcW w:w="1559" w:type="dxa"/>
            <w:vAlign w:val="center"/>
          </w:tcPr>
          <w:p w14:paraId="0F910C7E" w14:textId="42BC4010" w:rsidR="009355E3" w:rsidRPr="009F489C" w:rsidRDefault="009F489C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b/>
                <w:snapToGrid w:val="0"/>
                <w:sz w:val="18"/>
                <w:lang w:val="sl-SI"/>
              </w:rPr>
              <w:t>(1,0 – 2,0 L + M) ali 2,0 – 4,0 L</w:t>
            </w:r>
          </w:p>
        </w:tc>
        <w:tc>
          <w:tcPr>
            <w:tcW w:w="1418" w:type="dxa"/>
            <w:vAlign w:val="center"/>
          </w:tcPr>
          <w:p w14:paraId="73E3A74E" w14:textId="65D76CF1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highlight w:val="yellow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Po 12-19</w:t>
            </w:r>
          </w:p>
        </w:tc>
        <w:tc>
          <w:tcPr>
            <w:tcW w:w="2235" w:type="dxa"/>
            <w:vAlign w:val="center"/>
          </w:tcPr>
          <w:p w14:paraId="7F9644C2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ČU, </w:t>
            </w:r>
          </w:p>
          <w:p w14:paraId="42D8B632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enoletni oz. pl. in samosevci žit (BBCH 12-29)</w:t>
            </w:r>
          </w:p>
          <w:p w14:paraId="0ED26F6A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večletni oz. pl. visoki do 15 cm, oziroma (BBCH 13-15)</w:t>
            </w:r>
          </w:p>
        </w:tc>
      </w:tr>
      <w:tr w:rsidR="00827AB8" w:rsidRPr="00827AB8" w14:paraId="7925757B" w14:textId="77777777" w:rsidTr="004D5F0D">
        <w:trPr>
          <w:trHeight w:val="247"/>
        </w:trPr>
        <w:tc>
          <w:tcPr>
            <w:tcW w:w="2263" w:type="dxa"/>
            <w:vAlign w:val="center"/>
          </w:tcPr>
          <w:p w14:paraId="01BC8A49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FUSILADE FORTE</w:t>
            </w:r>
          </w:p>
          <w:p w14:paraId="3911BFC7" w14:textId="17F338B9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E. in Večl. O. pl.</w:t>
            </w:r>
            <w:r w:rsidR="009F489C"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 in ljulk (</w:t>
            </w:r>
            <w:r w:rsidR="009F489C" w:rsidRPr="009F489C">
              <w:rPr>
                <w:rFonts w:cs="Calibri"/>
                <w:i/>
                <w:iCs/>
                <w:snapToGrid w:val="0"/>
                <w:sz w:val="18"/>
                <w:szCs w:val="18"/>
                <w:lang w:val="sl-SI"/>
              </w:rPr>
              <w:t>Lolium</w:t>
            </w:r>
            <w:r w:rsidR="009F489C"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 spp.)</w:t>
            </w: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 </w:t>
            </w:r>
          </w:p>
          <w:p w14:paraId="78F7040B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(razen enoletne latovke </w:t>
            </w:r>
            <w:r w:rsidRPr="009F489C">
              <w:rPr>
                <w:rFonts w:cs="Calibri"/>
                <w:i/>
                <w:snapToGrid w:val="0"/>
                <w:sz w:val="18"/>
                <w:szCs w:val="18"/>
                <w:lang w:val="sl-SI"/>
              </w:rPr>
              <w:t>Poa annua</w:t>
            </w: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)</w:t>
            </w:r>
          </w:p>
        </w:tc>
        <w:tc>
          <w:tcPr>
            <w:tcW w:w="1418" w:type="dxa"/>
            <w:vAlign w:val="center"/>
          </w:tcPr>
          <w:p w14:paraId="3763072B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fluazifop-p-butil</w:t>
            </w:r>
          </w:p>
          <w:p w14:paraId="6D16C91F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z w:val="18"/>
                <w:szCs w:val="18"/>
                <w:lang w:val="sl-SI"/>
              </w:rPr>
            </w:pPr>
          </w:p>
        </w:tc>
        <w:tc>
          <w:tcPr>
            <w:tcW w:w="425" w:type="dxa"/>
            <w:vAlign w:val="center"/>
          </w:tcPr>
          <w:p w14:paraId="1E2E9590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EC</w:t>
            </w:r>
          </w:p>
        </w:tc>
        <w:tc>
          <w:tcPr>
            <w:tcW w:w="1559" w:type="dxa"/>
            <w:vAlign w:val="center"/>
          </w:tcPr>
          <w:p w14:paraId="4F5DD7D0" w14:textId="76801B47" w:rsidR="009355E3" w:rsidRPr="009F489C" w:rsidRDefault="009355E3" w:rsidP="001D183F">
            <w:pPr>
              <w:pStyle w:val="Default"/>
              <w:spacing w:beforeLines="40" w:before="96" w:afterLines="40" w:after="96"/>
              <w:rPr>
                <w:rFonts w:ascii="Calibri" w:hAnsi="Calibri" w:cs="Calibri"/>
                <w:b/>
                <w:snapToGrid w:val="0"/>
                <w:color w:val="auto"/>
                <w:sz w:val="18"/>
                <w:szCs w:val="18"/>
              </w:rPr>
            </w:pPr>
            <w:r w:rsidRPr="009F489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Pr="009F489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0,8 -  2,5 L </w:t>
            </w:r>
          </w:p>
        </w:tc>
        <w:tc>
          <w:tcPr>
            <w:tcW w:w="1418" w:type="dxa"/>
            <w:vAlign w:val="center"/>
          </w:tcPr>
          <w:p w14:paraId="5E2D1F80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Po, </w:t>
            </w:r>
          </w:p>
          <w:p w14:paraId="041E62A5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do razvitih šest parov listov</w:t>
            </w:r>
          </w:p>
        </w:tc>
        <w:tc>
          <w:tcPr>
            <w:tcW w:w="2235" w:type="dxa"/>
            <w:vAlign w:val="center"/>
          </w:tcPr>
          <w:p w14:paraId="1CBB120F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90 dni, </w:t>
            </w:r>
          </w:p>
          <w:p w14:paraId="4FB0932E" w14:textId="2A916CB4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z w:val="18"/>
                <w:szCs w:val="18"/>
                <w:lang w:val="sl-SI"/>
              </w:rPr>
              <w:t xml:space="preserve">0,8-1,7 L  za zatiranje </w:t>
            </w:r>
            <w:r w:rsidRPr="009F489C">
              <w:rPr>
                <w:rFonts w:cs="Calibri"/>
                <w:bCs/>
                <w:sz w:val="18"/>
                <w:szCs w:val="18"/>
                <w:lang w:val="sl-SI"/>
              </w:rPr>
              <w:t>E. O. pl.</w:t>
            </w:r>
            <w:r w:rsidR="009F489C" w:rsidRPr="009F489C">
              <w:rPr>
                <w:rFonts w:cs="Calibri"/>
                <w:bCs/>
                <w:sz w:val="18"/>
                <w:szCs w:val="18"/>
                <w:lang w:val="sl-SI"/>
              </w:rPr>
              <w:t xml:space="preserve"> in ljulk</w:t>
            </w:r>
          </w:p>
          <w:p w14:paraId="440B1B5C" w14:textId="77777777" w:rsidR="009355E3" w:rsidRPr="009F489C" w:rsidRDefault="009355E3" w:rsidP="001D183F">
            <w:pPr>
              <w:pStyle w:val="Default"/>
              <w:spacing w:beforeLines="40" w:before="96" w:afterLines="40" w:after="96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9F489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1,7-2,5 L za zatiranje </w:t>
            </w:r>
            <w:r w:rsidRPr="009F489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Večl. O. pl.</w:t>
            </w:r>
            <w:r w:rsidRPr="009F489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827AB8" w:rsidRPr="00827AB8" w14:paraId="72554D90" w14:textId="77777777" w:rsidTr="004D5F0D">
        <w:trPr>
          <w:trHeight w:val="247"/>
        </w:trPr>
        <w:tc>
          <w:tcPr>
            <w:tcW w:w="2263" w:type="dxa"/>
            <w:vAlign w:val="center"/>
          </w:tcPr>
          <w:p w14:paraId="2D18E074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FUSILADE MAX</w:t>
            </w:r>
          </w:p>
          <w:p w14:paraId="2E6783DB" w14:textId="280B6F2C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E. in Večl. O. pl.</w:t>
            </w:r>
            <w:r w:rsidR="009F489C"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 in ljulk (</w:t>
            </w:r>
            <w:r w:rsidR="009F489C" w:rsidRPr="009F489C">
              <w:rPr>
                <w:rFonts w:cs="Calibri"/>
                <w:i/>
                <w:iCs/>
                <w:snapToGrid w:val="0"/>
                <w:sz w:val="18"/>
                <w:szCs w:val="18"/>
                <w:lang w:val="sl-SI"/>
              </w:rPr>
              <w:t>Lolium</w:t>
            </w:r>
            <w:r w:rsidR="009F489C"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 spp.) </w:t>
            </w: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  </w:t>
            </w:r>
          </w:p>
          <w:p w14:paraId="543A277F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(razen enoletne latovke </w:t>
            </w:r>
            <w:r w:rsidRPr="009F489C">
              <w:rPr>
                <w:rFonts w:cs="Calibri"/>
                <w:i/>
                <w:snapToGrid w:val="0"/>
                <w:sz w:val="18"/>
                <w:szCs w:val="18"/>
                <w:lang w:val="sl-SI"/>
              </w:rPr>
              <w:t>Poa annua</w:t>
            </w: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)</w:t>
            </w:r>
          </w:p>
        </w:tc>
        <w:tc>
          <w:tcPr>
            <w:tcW w:w="1418" w:type="dxa"/>
            <w:vAlign w:val="center"/>
          </w:tcPr>
          <w:p w14:paraId="560A2327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fluazifop-p-butil</w:t>
            </w:r>
          </w:p>
          <w:p w14:paraId="5DF37E36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z w:val="18"/>
                <w:szCs w:val="18"/>
                <w:lang w:val="sl-SI"/>
              </w:rPr>
            </w:pPr>
          </w:p>
        </w:tc>
        <w:tc>
          <w:tcPr>
            <w:tcW w:w="425" w:type="dxa"/>
            <w:vAlign w:val="center"/>
          </w:tcPr>
          <w:p w14:paraId="613DBECC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EC</w:t>
            </w:r>
          </w:p>
        </w:tc>
        <w:tc>
          <w:tcPr>
            <w:tcW w:w="1559" w:type="dxa"/>
            <w:vAlign w:val="center"/>
          </w:tcPr>
          <w:p w14:paraId="1FFA8206" w14:textId="21167B2C" w:rsidR="009355E3" w:rsidRPr="009F489C" w:rsidRDefault="009355E3" w:rsidP="001D183F">
            <w:pPr>
              <w:pStyle w:val="Default"/>
              <w:spacing w:beforeLines="40" w:before="96" w:afterLines="40" w:after="96"/>
              <w:rPr>
                <w:rFonts w:ascii="Calibri" w:hAnsi="Calibri" w:cs="Calibri"/>
                <w:b/>
                <w:snapToGrid w:val="0"/>
                <w:color w:val="auto"/>
                <w:sz w:val="18"/>
                <w:szCs w:val="18"/>
              </w:rPr>
            </w:pPr>
            <w:r w:rsidRPr="009F489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Pr="009F489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1,0 -  3,0 L </w:t>
            </w:r>
          </w:p>
        </w:tc>
        <w:tc>
          <w:tcPr>
            <w:tcW w:w="1418" w:type="dxa"/>
            <w:vAlign w:val="center"/>
          </w:tcPr>
          <w:p w14:paraId="685AECC1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Po, </w:t>
            </w:r>
          </w:p>
          <w:p w14:paraId="03399A62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do razvitih šest parov listov </w:t>
            </w:r>
          </w:p>
        </w:tc>
        <w:tc>
          <w:tcPr>
            <w:tcW w:w="2235" w:type="dxa"/>
            <w:vAlign w:val="center"/>
          </w:tcPr>
          <w:p w14:paraId="53E45527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90 dni, </w:t>
            </w:r>
          </w:p>
          <w:p w14:paraId="79A391CF" w14:textId="7E9EFCB8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z w:val="18"/>
                <w:szCs w:val="18"/>
                <w:lang w:val="sl-SI"/>
              </w:rPr>
              <w:t xml:space="preserve">1,0-2,0 L  za zatiranje </w:t>
            </w:r>
            <w:r w:rsidRPr="009F489C">
              <w:rPr>
                <w:rFonts w:cs="Calibri"/>
                <w:bCs/>
                <w:sz w:val="18"/>
                <w:szCs w:val="18"/>
                <w:lang w:val="sl-SI"/>
              </w:rPr>
              <w:t>E. O. pl.</w:t>
            </w:r>
            <w:r w:rsidRPr="009F489C">
              <w:rPr>
                <w:rFonts w:cs="Calibri"/>
                <w:sz w:val="18"/>
                <w:szCs w:val="18"/>
                <w:lang w:val="sl-SI"/>
              </w:rPr>
              <w:t xml:space="preserve"> </w:t>
            </w:r>
            <w:r w:rsidR="009F489C" w:rsidRPr="009F489C">
              <w:rPr>
                <w:rFonts w:cs="Calibri"/>
                <w:sz w:val="18"/>
                <w:szCs w:val="18"/>
                <w:lang w:val="sl-SI"/>
              </w:rPr>
              <w:t>in ljulk</w:t>
            </w:r>
          </w:p>
          <w:p w14:paraId="131D9E79" w14:textId="77777777" w:rsidR="009355E3" w:rsidRPr="009F489C" w:rsidRDefault="009355E3" w:rsidP="001D183F">
            <w:pPr>
              <w:pStyle w:val="Default"/>
              <w:spacing w:beforeLines="40" w:before="96" w:afterLines="40" w:after="96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9F489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2,0-3,0 L za zatiranje </w:t>
            </w:r>
            <w:r w:rsidRPr="009F489C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Večl. O. pl.</w:t>
            </w:r>
            <w:r w:rsidRPr="009F489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827AB8" w:rsidRPr="00827AB8" w14:paraId="5734D653" w14:textId="77777777" w:rsidTr="004D5F0D">
        <w:trPr>
          <w:trHeight w:val="379"/>
        </w:trPr>
        <w:tc>
          <w:tcPr>
            <w:tcW w:w="2263" w:type="dxa"/>
            <w:vAlign w:val="center"/>
          </w:tcPr>
          <w:p w14:paraId="4D8D83B3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QUICK 5 EC</w:t>
            </w:r>
          </w:p>
          <w:p w14:paraId="49024391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E. in Večl. O. pl.  </w:t>
            </w:r>
          </w:p>
          <w:p w14:paraId="76E6EDD6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</w:p>
        </w:tc>
        <w:tc>
          <w:tcPr>
            <w:tcW w:w="1418" w:type="dxa"/>
            <w:vAlign w:val="center"/>
          </w:tcPr>
          <w:p w14:paraId="143F149E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kvizalofop-p-etil</w:t>
            </w:r>
          </w:p>
        </w:tc>
        <w:tc>
          <w:tcPr>
            <w:tcW w:w="425" w:type="dxa"/>
            <w:vAlign w:val="center"/>
          </w:tcPr>
          <w:p w14:paraId="5306BE33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EC</w:t>
            </w:r>
          </w:p>
        </w:tc>
        <w:tc>
          <w:tcPr>
            <w:tcW w:w="1559" w:type="dxa"/>
            <w:vAlign w:val="center"/>
          </w:tcPr>
          <w:p w14:paraId="69DD2FCA" w14:textId="34BC7DA2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 xml:space="preserve">1,0 - 2,0 L </w:t>
            </w:r>
          </w:p>
        </w:tc>
        <w:tc>
          <w:tcPr>
            <w:tcW w:w="1418" w:type="dxa"/>
            <w:vAlign w:val="center"/>
          </w:tcPr>
          <w:p w14:paraId="657F5882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Po</w:t>
            </w:r>
          </w:p>
        </w:tc>
        <w:tc>
          <w:tcPr>
            <w:tcW w:w="2235" w:type="dxa"/>
            <w:vAlign w:val="center"/>
          </w:tcPr>
          <w:p w14:paraId="6173644B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 xml:space="preserve">ČU, </w:t>
            </w:r>
          </w:p>
          <w:p w14:paraId="22DB6EC2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pleveli od 2 listov do konca razraščanja (BBCH 12-29)</w:t>
            </w:r>
          </w:p>
        </w:tc>
      </w:tr>
      <w:tr w:rsidR="00827AB8" w:rsidRPr="00827AB8" w14:paraId="04E7A580" w14:textId="77777777" w:rsidTr="004D5F0D">
        <w:trPr>
          <w:trHeight w:val="247"/>
        </w:trPr>
        <w:tc>
          <w:tcPr>
            <w:tcW w:w="2263" w:type="dxa"/>
            <w:vAlign w:val="center"/>
          </w:tcPr>
          <w:p w14:paraId="210F23CB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WISH TOP</w:t>
            </w:r>
          </w:p>
          <w:p w14:paraId="5CDCDCF7" w14:textId="208EBC37" w:rsidR="009355E3" w:rsidRPr="009F489C" w:rsidRDefault="00717409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lang w:val="sl-SI"/>
              </w:rPr>
              <w:t>nekatere vrste E. O. pl. in plazeča pirnica (</w:t>
            </w:r>
            <w:r w:rsidRPr="009F489C">
              <w:rPr>
                <w:rFonts w:cs="Calibri"/>
                <w:i/>
                <w:snapToGrid w:val="0"/>
                <w:sz w:val="18"/>
                <w:lang w:val="sl-SI"/>
              </w:rPr>
              <w:t>Elymus repens</w:t>
            </w:r>
            <w:r w:rsidRPr="009F489C">
              <w:rPr>
                <w:rFonts w:cs="Calibri"/>
                <w:snapToGrid w:val="0"/>
                <w:sz w:val="18"/>
                <w:lang w:val="sl-SI"/>
              </w:rPr>
              <w:t>)</w:t>
            </w:r>
          </w:p>
        </w:tc>
        <w:tc>
          <w:tcPr>
            <w:tcW w:w="1418" w:type="dxa"/>
            <w:vAlign w:val="center"/>
          </w:tcPr>
          <w:p w14:paraId="2015CEBE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kvizalofop-p-etil</w:t>
            </w:r>
          </w:p>
        </w:tc>
        <w:tc>
          <w:tcPr>
            <w:tcW w:w="425" w:type="dxa"/>
            <w:vAlign w:val="center"/>
          </w:tcPr>
          <w:p w14:paraId="7FA90EC9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EC</w:t>
            </w:r>
          </w:p>
        </w:tc>
        <w:tc>
          <w:tcPr>
            <w:tcW w:w="1559" w:type="dxa"/>
            <w:vAlign w:val="center"/>
          </w:tcPr>
          <w:p w14:paraId="13A924F7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b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b/>
                <w:snapToGrid w:val="0"/>
                <w:sz w:val="18"/>
                <w:szCs w:val="18"/>
                <w:lang w:val="sl-SI"/>
              </w:rPr>
              <w:t>0,625 – 1,17 L</w:t>
            </w:r>
          </w:p>
        </w:tc>
        <w:tc>
          <w:tcPr>
            <w:tcW w:w="1418" w:type="dxa"/>
            <w:vAlign w:val="center"/>
          </w:tcPr>
          <w:p w14:paraId="5AFBD997" w14:textId="77777777" w:rsidR="009355E3" w:rsidRPr="009F489C" w:rsidRDefault="009355E3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Po 12-18</w:t>
            </w:r>
          </w:p>
        </w:tc>
        <w:tc>
          <w:tcPr>
            <w:tcW w:w="2235" w:type="dxa"/>
            <w:vAlign w:val="center"/>
          </w:tcPr>
          <w:p w14:paraId="0AD76919" w14:textId="3B59657A" w:rsidR="009355E3" w:rsidRPr="009F489C" w:rsidRDefault="00717409" w:rsidP="001D183F">
            <w:pPr>
              <w:spacing w:beforeLines="40" w:before="96" w:afterLines="40" w:after="96"/>
              <w:rPr>
                <w:rFonts w:cs="Calibri"/>
                <w:snapToGrid w:val="0"/>
                <w:sz w:val="18"/>
                <w:szCs w:val="18"/>
                <w:lang w:val="sl-SI"/>
              </w:rPr>
            </w:pPr>
            <w:r w:rsidRPr="009F489C">
              <w:rPr>
                <w:rFonts w:cs="Calibri"/>
                <w:snapToGrid w:val="0"/>
                <w:sz w:val="18"/>
                <w:szCs w:val="18"/>
                <w:lang w:val="sl-SI"/>
              </w:rPr>
              <w:t>90 dni</w:t>
            </w:r>
          </w:p>
        </w:tc>
      </w:tr>
    </w:tbl>
    <w:p w14:paraId="45C4C291" w14:textId="6C310D70" w:rsidR="009355E3" w:rsidRPr="00C23050" w:rsidRDefault="009355E3" w:rsidP="009355E3">
      <w:pPr>
        <w:ind w:right="113"/>
        <w:rPr>
          <w:rFonts w:cs="Calibri"/>
          <w:b/>
          <w:snapToGrid w:val="0"/>
          <w:lang w:val="sl-SI"/>
        </w:rPr>
      </w:pPr>
      <w:r w:rsidRPr="00C23050">
        <w:rPr>
          <w:rFonts w:cs="Calibri"/>
          <w:b/>
          <w:snapToGrid w:val="0"/>
          <w:lang w:val="sl-SI"/>
        </w:rPr>
        <w:t xml:space="preserve">Legenda: </w:t>
      </w:r>
      <w:r w:rsidRPr="00C23050">
        <w:rPr>
          <w:rFonts w:cs="Calibri"/>
          <w:b/>
          <w:lang w:val="sl-SI"/>
        </w:rPr>
        <w:t xml:space="preserve">E. </w:t>
      </w:r>
      <w:r w:rsidRPr="00C23050">
        <w:rPr>
          <w:rFonts w:cs="Calibri"/>
          <w:lang w:val="sl-SI"/>
        </w:rPr>
        <w:t>– enoletni,</w:t>
      </w:r>
      <w:r w:rsidRPr="00C23050">
        <w:rPr>
          <w:rFonts w:cs="Calibri"/>
          <w:b/>
          <w:lang w:val="sl-SI"/>
        </w:rPr>
        <w:t xml:space="preserve"> Večl. </w:t>
      </w:r>
      <w:r w:rsidRPr="00C23050">
        <w:rPr>
          <w:rFonts w:cs="Calibri"/>
          <w:lang w:val="sl-SI"/>
        </w:rPr>
        <w:t>– večletni,</w:t>
      </w:r>
      <w:r w:rsidRPr="00C23050">
        <w:rPr>
          <w:rFonts w:cs="Calibri"/>
          <w:b/>
          <w:lang w:val="sl-SI"/>
        </w:rPr>
        <w:t xml:space="preserve"> O. </w:t>
      </w:r>
      <w:r w:rsidRPr="00EB3F8B">
        <w:rPr>
          <w:rFonts w:cs="Calibri"/>
          <w:bCs/>
          <w:lang w:val="sl-SI"/>
        </w:rPr>
        <w:t>–</w:t>
      </w:r>
      <w:r w:rsidRPr="00C23050">
        <w:rPr>
          <w:rFonts w:cs="Calibri"/>
          <w:b/>
          <w:lang w:val="sl-SI"/>
        </w:rPr>
        <w:t xml:space="preserve"> </w:t>
      </w:r>
      <w:r w:rsidRPr="00C23050">
        <w:rPr>
          <w:rFonts w:cs="Calibri"/>
          <w:lang w:val="sl-SI"/>
        </w:rPr>
        <w:t>ozkolistni,</w:t>
      </w:r>
      <w:r w:rsidRPr="00C23050">
        <w:rPr>
          <w:rFonts w:cs="Calibri"/>
          <w:b/>
          <w:lang w:val="sl-SI"/>
        </w:rPr>
        <w:t xml:space="preserve"> Š. </w:t>
      </w:r>
      <w:r w:rsidRPr="00C23050">
        <w:rPr>
          <w:rFonts w:cs="Calibri"/>
          <w:lang w:val="sl-SI"/>
        </w:rPr>
        <w:t>– širokolistni,</w:t>
      </w:r>
      <w:r w:rsidRPr="00C23050">
        <w:rPr>
          <w:rFonts w:cs="Calibri"/>
          <w:b/>
          <w:lang w:val="sl-SI"/>
        </w:rPr>
        <w:t xml:space="preserve"> pl. </w:t>
      </w:r>
      <w:r w:rsidRPr="00C23050">
        <w:rPr>
          <w:rFonts w:cs="Calibri"/>
          <w:lang w:val="sl-SI"/>
        </w:rPr>
        <w:t xml:space="preserve">– pleveli, </w:t>
      </w:r>
      <w:r w:rsidRPr="00C23050">
        <w:rPr>
          <w:rFonts w:cs="Calibri"/>
          <w:b/>
          <w:lang w:val="sl-SI"/>
        </w:rPr>
        <w:t>F</w:t>
      </w:r>
      <w:r w:rsidR="00EB3F8B">
        <w:rPr>
          <w:rFonts w:cs="Calibri"/>
          <w:b/>
          <w:lang w:val="sl-SI"/>
        </w:rPr>
        <w:t xml:space="preserve"> </w:t>
      </w:r>
      <w:r w:rsidR="00EB3F8B" w:rsidRPr="00EB3F8B">
        <w:rPr>
          <w:rFonts w:cs="Calibri"/>
          <w:bCs/>
          <w:lang w:val="sl-SI"/>
        </w:rPr>
        <w:t>-</w:t>
      </w:r>
      <w:r w:rsidRPr="00EB3F8B">
        <w:rPr>
          <w:rFonts w:cs="Calibri"/>
          <w:bCs/>
          <w:lang w:val="sl-SI"/>
        </w:rPr>
        <w:t xml:space="preserve"> </w:t>
      </w:r>
      <w:r w:rsidRPr="00C23050">
        <w:rPr>
          <w:rFonts w:cs="Calibri"/>
          <w:lang w:val="sl-SI"/>
        </w:rPr>
        <w:t>formulacija herbicida,</w:t>
      </w:r>
      <w:r w:rsidRPr="00C23050">
        <w:rPr>
          <w:rFonts w:cs="Calibri"/>
          <w:b/>
          <w:lang w:val="sl-SI"/>
        </w:rPr>
        <w:t xml:space="preserve"> </w:t>
      </w:r>
      <w:r w:rsidRPr="00C23050">
        <w:rPr>
          <w:rFonts w:cs="Calibri"/>
          <w:b/>
          <w:snapToGrid w:val="0"/>
          <w:lang w:val="sl-SI"/>
        </w:rPr>
        <w:t>Po</w:t>
      </w:r>
      <w:r w:rsidRPr="00C23050">
        <w:rPr>
          <w:rFonts w:cs="Calibri"/>
          <w:snapToGrid w:val="0"/>
          <w:lang w:val="sl-SI"/>
        </w:rPr>
        <w:t xml:space="preserve"> - uporaba herbicidov po vzniku  posevka, razvojna faza sončnic (npr. BBCH 12) = razvita dva lista sončnice, </w:t>
      </w:r>
      <w:r w:rsidRPr="00C23050">
        <w:rPr>
          <w:rFonts w:cs="Calibri"/>
          <w:b/>
          <w:lang w:val="sl-SI"/>
        </w:rPr>
        <w:t>ČU</w:t>
      </w:r>
      <w:r w:rsidRPr="00C23050">
        <w:rPr>
          <w:rFonts w:cs="Calibri"/>
          <w:lang w:val="sl-SI"/>
        </w:rPr>
        <w:t xml:space="preserve">- karenca zagotovljena s časom uporabe, </w:t>
      </w:r>
      <w:r w:rsidRPr="00C23050">
        <w:rPr>
          <w:rFonts w:cs="Calibri"/>
          <w:b/>
          <w:lang w:val="sl-SI"/>
        </w:rPr>
        <w:t>VPV</w:t>
      </w:r>
      <w:r w:rsidRPr="00C23050">
        <w:rPr>
          <w:rFonts w:cs="Calibri"/>
          <w:lang w:val="sl-SI"/>
        </w:rPr>
        <w:t>- varnostni pas do voda.</w:t>
      </w:r>
    </w:p>
    <w:p w14:paraId="24742511" w14:textId="77777777" w:rsidR="007B5FBC" w:rsidRPr="00C23050" w:rsidRDefault="007B5FBC" w:rsidP="007B5FBC">
      <w:pPr>
        <w:tabs>
          <w:tab w:val="left" w:pos="7797"/>
        </w:tabs>
        <w:rPr>
          <w:b/>
          <w:bCs/>
          <w:szCs w:val="24"/>
          <w:lang w:val="sl-SI"/>
        </w:rPr>
      </w:pPr>
      <w:r w:rsidRPr="00C23050">
        <w:rPr>
          <w:b/>
          <w:bCs/>
        </w:rPr>
        <w:t>*FFS - za fitofarmacevtsko sredstvo velja prepoved uporabe na (VVOI) - najožjih vodovarstvenih območjih in pri pridelovalcih vključenih v program KOPOP - Vodni viri in KOL-3.</w:t>
      </w:r>
    </w:p>
    <w:p w14:paraId="616A2F1B" w14:textId="77777777" w:rsidR="00217D6F" w:rsidRPr="00C23050" w:rsidRDefault="009355E3" w:rsidP="00741711">
      <w:pPr>
        <w:pStyle w:val="BodyText"/>
        <w:tabs>
          <w:tab w:val="left" w:pos="7797"/>
        </w:tabs>
        <w:jc w:val="left"/>
        <w:rPr>
          <w:rFonts w:ascii="Calibri" w:hAnsi="Calibri" w:cs="Calibri"/>
          <w:b/>
          <w:sz w:val="22"/>
          <w:szCs w:val="22"/>
        </w:rPr>
      </w:pPr>
      <w:r w:rsidRPr="00C23050">
        <w:rPr>
          <w:rFonts w:ascii="Calibri" w:hAnsi="Calibri" w:cs="Calibri"/>
          <w:b/>
          <w:sz w:val="22"/>
          <w:szCs w:val="22"/>
        </w:rPr>
        <w:t>Pri škropljenju dosledno upoštevajte vsa navodila za uporabo in omejitve!</w:t>
      </w:r>
    </w:p>
    <w:sectPr w:rsidR="00217D6F" w:rsidRPr="00C23050" w:rsidSect="00772659">
      <w:headerReference w:type="default" r:id="rId9"/>
      <w:footerReference w:type="default" r:id="rId10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879C0" w14:textId="77777777" w:rsidR="00772659" w:rsidRDefault="00772659" w:rsidP="006A44C7">
      <w:pPr>
        <w:spacing w:before="0" w:after="0"/>
      </w:pPr>
      <w:r>
        <w:separator/>
      </w:r>
    </w:p>
  </w:endnote>
  <w:endnote w:type="continuationSeparator" w:id="0">
    <w:p w14:paraId="18E10C0E" w14:textId="77777777" w:rsidR="00772659" w:rsidRDefault="00772659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534DF" w14:textId="3233F5FD" w:rsidR="00F620A3" w:rsidRPr="00D17D0B" w:rsidRDefault="00F620A3" w:rsidP="00484EC1">
    <w:pPr>
      <w:pStyle w:val="Footer"/>
      <w:rPr>
        <w:lang w:val="sl-SI"/>
      </w:rPr>
    </w:pPr>
    <w:r w:rsidRPr="00D17D0B">
      <w:rPr>
        <w:lang w:val="sl-SI"/>
      </w:rPr>
      <w:t xml:space="preserve">Obvestila poljedelcem, </w:t>
    </w:r>
    <w:r>
      <w:rPr>
        <w:lang w:val="sl-SI"/>
      </w:rPr>
      <w:t>3</w:t>
    </w:r>
    <w:r w:rsidR="00827AB8">
      <w:rPr>
        <w:lang w:val="sl-SI"/>
      </w:rPr>
      <w:t>3</w:t>
    </w:r>
    <w:r>
      <w:rPr>
        <w:lang w:val="sl-SI"/>
      </w:rPr>
      <w:t xml:space="preserve"> (202</w:t>
    </w:r>
    <w:r w:rsidR="00827AB8">
      <w:rPr>
        <w:lang w:val="sl-SI"/>
      </w:rPr>
      <w:t>4</w:t>
    </w:r>
    <w:r w:rsidRPr="00D17D0B">
      <w:rPr>
        <w:lang w:val="sl-SI"/>
      </w:rPr>
      <w:t xml:space="preserve">) </w:t>
    </w:r>
    <w:r w:rsidR="0061519E">
      <w:rPr>
        <w:lang w:val="sl-SI"/>
      </w:rPr>
      <w:t>0</w:t>
    </w:r>
    <w:r w:rsidR="00F96430">
      <w:rPr>
        <w:lang w:val="sl-SI"/>
      </w:rPr>
      <w:t>6</w:t>
    </w:r>
    <w:r w:rsidRPr="00D17D0B">
      <w:rPr>
        <w:lang w:val="sl-SI"/>
      </w:rPr>
      <w:t xml:space="preserve">, s. </w:t>
    </w:r>
    <w:r w:rsidRPr="00D17D0B">
      <w:rPr>
        <w:lang w:val="sl-SI"/>
      </w:rPr>
      <w:fldChar w:fldCharType="begin"/>
    </w:r>
    <w:r w:rsidRPr="00D17D0B">
      <w:rPr>
        <w:lang w:val="sl-SI"/>
      </w:rPr>
      <w:instrText xml:space="preserve"> PAGE  \* Arabic  \* MERGEFORMAT </w:instrText>
    </w:r>
    <w:r w:rsidRPr="00D17D0B">
      <w:rPr>
        <w:lang w:val="sl-SI"/>
      </w:rPr>
      <w:fldChar w:fldCharType="separate"/>
    </w:r>
    <w:r w:rsidR="00613316">
      <w:rPr>
        <w:noProof/>
        <w:lang w:val="sl-SI"/>
      </w:rPr>
      <w:t>1</w:t>
    </w:r>
    <w:r w:rsidRPr="00D17D0B">
      <w:rPr>
        <w:lang w:val="sl-SI"/>
      </w:rPr>
      <w:fldChar w:fldCharType="end"/>
    </w:r>
    <w:r w:rsidRPr="00D17D0B">
      <w:rPr>
        <w:lang w:val="sl-SI"/>
      </w:rPr>
      <w:t>/</w:t>
    </w:r>
    <w:r w:rsidRPr="00D17D0B">
      <w:rPr>
        <w:noProof/>
        <w:lang w:val="sl-SI"/>
      </w:rPr>
      <w:fldChar w:fldCharType="begin"/>
    </w:r>
    <w:r w:rsidRPr="00D17D0B">
      <w:rPr>
        <w:noProof/>
        <w:lang w:val="sl-SI"/>
      </w:rPr>
      <w:instrText xml:space="preserve"> NUMPAGES  \* Arabic  \* MERGEFORMAT </w:instrText>
    </w:r>
    <w:r w:rsidRPr="00D17D0B">
      <w:rPr>
        <w:noProof/>
        <w:lang w:val="sl-SI"/>
      </w:rPr>
      <w:fldChar w:fldCharType="separate"/>
    </w:r>
    <w:r w:rsidR="00613316">
      <w:rPr>
        <w:noProof/>
        <w:lang w:val="sl-SI"/>
      </w:rPr>
      <w:t>6</w:t>
    </w:r>
    <w:r w:rsidRPr="00D17D0B">
      <w:rPr>
        <w:noProof/>
        <w:lang w:val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913AB" w14:textId="77777777" w:rsidR="00772659" w:rsidRDefault="00772659" w:rsidP="006A44C7">
      <w:pPr>
        <w:spacing w:before="0" w:after="0"/>
      </w:pPr>
      <w:r>
        <w:separator/>
      </w:r>
    </w:p>
  </w:footnote>
  <w:footnote w:type="continuationSeparator" w:id="0">
    <w:p w14:paraId="638FDEDF" w14:textId="77777777" w:rsidR="00772659" w:rsidRDefault="00772659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5562B" w14:textId="77777777" w:rsidR="00F620A3" w:rsidRPr="00C5388D" w:rsidRDefault="00F620A3" w:rsidP="006A44C7">
    <w:pPr>
      <w:pStyle w:val="Heading1"/>
      <w:numPr>
        <w:ilvl w:val="0"/>
        <w:numId w:val="0"/>
      </w:numPr>
      <w:rPr>
        <w:lang w:val="sl-SI"/>
      </w:rPr>
    </w:pPr>
    <w:r w:rsidRPr="00391CCD">
      <w:rPr>
        <w:lang w:val="sl-SI"/>
      </w:rPr>
      <w:t>Obvestila poljedelcem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A77"/>
    <w:multiLevelType w:val="hybridMultilevel"/>
    <w:tmpl w:val="C7FE04E8"/>
    <w:lvl w:ilvl="0" w:tplc="F86CD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F7612"/>
    <w:multiLevelType w:val="hybridMultilevel"/>
    <w:tmpl w:val="EC202DA2"/>
    <w:lvl w:ilvl="0" w:tplc="AAB0BE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47B7A"/>
    <w:multiLevelType w:val="multilevel"/>
    <w:tmpl w:val="CBA88558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0786ED9"/>
    <w:multiLevelType w:val="hybridMultilevel"/>
    <w:tmpl w:val="30220296"/>
    <w:lvl w:ilvl="0" w:tplc="9A5AD334">
      <w:start w:val="1"/>
      <w:numFmt w:val="decimal"/>
      <w:lvlText w:val="%1.)"/>
      <w:lvlJc w:val="left"/>
      <w:pPr>
        <w:ind w:left="303" w:hanging="360"/>
      </w:pPr>
      <w:rPr>
        <w:rFonts w:hint="default"/>
        <w:color w:val="auto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23" w:hanging="360"/>
      </w:pPr>
    </w:lvl>
    <w:lvl w:ilvl="2" w:tplc="0424001B" w:tentative="1">
      <w:start w:val="1"/>
      <w:numFmt w:val="lowerRoman"/>
      <w:lvlText w:val="%3."/>
      <w:lvlJc w:val="right"/>
      <w:pPr>
        <w:ind w:left="1743" w:hanging="180"/>
      </w:pPr>
    </w:lvl>
    <w:lvl w:ilvl="3" w:tplc="0424000F" w:tentative="1">
      <w:start w:val="1"/>
      <w:numFmt w:val="decimal"/>
      <w:lvlText w:val="%4."/>
      <w:lvlJc w:val="left"/>
      <w:pPr>
        <w:ind w:left="2463" w:hanging="360"/>
      </w:pPr>
    </w:lvl>
    <w:lvl w:ilvl="4" w:tplc="04240019" w:tentative="1">
      <w:start w:val="1"/>
      <w:numFmt w:val="lowerLetter"/>
      <w:lvlText w:val="%5."/>
      <w:lvlJc w:val="left"/>
      <w:pPr>
        <w:ind w:left="3183" w:hanging="360"/>
      </w:pPr>
    </w:lvl>
    <w:lvl w:ilvl="5" w:tplc="0424001B" w:tentative="1">
      <w:start w:val="1"/>
      <w:numFmt w:val="lowerRoman"/>
      <w:lvlText w:val="%6."/>
      <w:lvlJc w:val="right"/>
      <w:pPr>
        <w:ind w:left="3903" w:hanging="180"/>
      </w:pPr>
    </w:lvl>
    <w:lvl w:ilvl="6" w:tplc="0424000F" w:tentative="1">
      <w:start w:val="1"/>
      <w:numFmt w:val="decimal"/>
      <w:lvlText w:val="%7."/>
      <w:lvlJc w:val="left"/>
      <w:pPr>
        <w:ind w:left="4623" w:hanging="360"/>
      </w:pPr>
    </w:lvl>
    <w:lvl w:ilvl="7" w:tplc="04240019" w:tentative="1">
      <w:start w:val="1"/>
      <w:numFmt w:val="lowerLetter"/>
      <w:lvlText w:val="%8."/>
      <w:lvlJc w:val="left"/>
      <w:pPr>
        <w:ind w:left="5343" w:hanging="360"/>
      </w:pPr>
    </w:lvl>
    <w:lvl w:ilvl="8" w:tplc="0424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697658188">
    <w:abstractNumId w:val="4"/>
  </w:num>
  <w:num w:numId="2" w16cid:durableId="1033503284">
    <w:abstractNumId w:val="4"/>
  </w:num>
  <w:num w:numId="3" w16cid:durableId="210263538">
    <w:abstractNumId w:val="4"/>
  </w:num>
  <w:num w:numId="4" w16cid:durableId="1302348447">
    <w:abstractNumId w:val="4"/>
  </w:num>
  <w:num w:numId="5" w16cid:durableId="1885017007">
    <w:abstractNumId w:val="4"/>
  </w:num>
  <w:num w:numId="6" w16cid:durableId="1298953159">
    <w:abstractNumId w:val="4"/>
  </w:num>
  <w:num w:numId="7" w16cid:durableId="626735838">
    <w:abstractNumId w:val="4"/>
  </w:num>
  <w:num w:numId="8" w16cid:durableId="1429039808">
    <w:abstractNumId w:val="4"/>
  </w:num>
  <w:num w:numId="9" w16cid:durableId="1363241302">
    <w:abstractNumId w:val="1"/>
  </w:num>
  <w:num w:numId="10" w16cid:durableId="931360300">
    <w:abstractNumId w:val="4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905067681">
    <w:abstractNumId w:val="2"/>
  </w:num>
  <w:num w:numId="12" w16cid:durableId="441533398">
    <w:abstractNumId w:val="3"/>
  </w:num>
  <w:num w:numId="13" w16cid:durableId="151800771">
    <w:abstractNumId w:val="0"/>
  </w:num>
  <w:num w:numId="14" w16cid:durableId="1924486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135F7"/>
    <w:rsid w:val="000137EE"/>
    <w:rsid w:val="00014FD2"/>
    <w:rsid w:val="00034C34"/>
    <w:rsid w:val="000439E7"/>
    <w:rsid w:val="0005769B"/>
    <w:rsid w:val="00065C4B"/>
    <w:rsid w:val="00070145"/>
    <w:rsid w:val="00072B1E"/>
    <w:rsid w:val="000800CA"/>
    <w:rsid w:val="000A0F8D"/>
    <w:rsid w:val="000A2CF4"/>
    <w:rsid w:val="000A4201"/>
    <w:rsid w:val="000C333F"/>
    <w:rsid w:val="000F4E8D"/>
    <w:rsid w:val="00131AB8"/>
    <w:rsid w:val="00131E83"/>
    <w:rsid w:val="00142DB9"/>
    <w:rsid w:val="00183AB4"/>
    <w:rsid w:val="001B17B0"/>
    <w:rsid w:val="001B2036"/>
    <w:rsid w:val="001B6FD8"/>
    <w:rsid w:val="001C1FEF"/>
    <w:rsid w:val="001C40C0"/>
    <w:rsid w:val="001C7822"/>
    <w:rsid w:val="001D0437"/>
    <w:rsid w:val="001D183F"/>
    <w:rsid w:val="001D479E"/>
    <w:rsid w:val="001D48BB"/>
    <w:rsid w:val="001E1A18"/>
    <w:rsid w:val="0020043D"/>
    <w:rsid w:val="0021654A"/>
    <w:rsid w:val="00217D6F"/>
    <w:rsid w:val="00230EB4"/>
    <w:rsid w:val="002352EA"/>
    <w:rsid w:val="0024039A"/>
    <w:rsid w:val="002431DF"/>
    <w:rsid w:val="002610E9"/>
    <w:rsid w:val="002735CD"/>
    <w:rsid w:val="00274D8B"/>
    <w:rsid w:val="002820F6"/>
    <w:rsid w:val="002858B2"/>
    <w:rsid w:val="00293C4F"/>
    <w:rsid w:val="0029651D"/>
    <w:rsid w:val="002A34B5"/>
    <w:rsid w:val="002A7E48"/>
    <w:rsid w:val="002B4F50"/>
    <w:rsid w:val="002B6B7B"/>
    <w:rsid w:val="002C465B"/>
    <w:rsid w:val="002E5DCE"/>
    <w:rsid w:val="002E7E8B"/>
    <w:rsid w:val="00302296"/>
    <w:rsid w:val="003142C4"/>
    <w:rsid w:val="0032535D"/>
    <w:rsid w:val="00326365"/>
    <w:rsid w:val="00360854"/>
    <w:rsid w:val="003662F9"/>
    <w:rsid w:val="003829F3"/>
    <w:rsid w:val="0038487A"/>
    <w:rsid w:val="00391CCD"/>
    <w:rsid w:val="003A037C"/>
    <w:rsid w:val="003B12AE"/>
    <w:rsid w:val="003B1748"/>
    <w:rsid w:val="003B1A8A"/>
    <w:rsid w:val="003C5C7D"/>
    <w:rsid w:val="003C782E"/>
    <w:rsid w:val="003E7378"/>
    <w:rsid w:val="003F1717"/>
    <w:rsid w:val="004067AE"/>
    <w:rsid w:val="00407CE9"/>
    <w:rsid w:val="00426DB3"/>
    <w:rsid w:val="004346C6"/>
    <w:rsid w:val="00435404"/>
    <w:rsid w:val="00436A6C"/>
    <w:rsid w:val="00461A11"/>
    <w:rsid w:val="00461F0A"/>
    <w:rsid w:val="00470463"/>
    <w:rsid w:val="00484605"/>
    <w:rsid w:val="00484EC1"/>
    <w:rsid w:val="00494A4B"/>
    <w:rsid w:val="004D47B3"/>
    <w:rsid w:val="004D5F0D"/>
    <w:rsid w:val="004F2053"/>
    <w:rsid w:val="004F4B8E"/>
    <w:rsid w:val="00511977"/>
    <w:rsid w:val="005559F6"/>
    <w:rsid w:val="00565D3A"/>
    <w:rsid w:val="00575332"/>
    <w:rsid w:val="00580019"/>
    <w:rsid w:val="005A1408"/>
    <w:rsid w:val="005A7701"/>
    <w:rsid w:val="005B7634"/>
    <w:rsid w:val="005C23B3"/>
    <w:rsid w:val="005C3957"/>
    <w:rsid w:val="005C7EE0"/>
    <w:rsid w:val="005D1DB2"/>
    <w:rsid w:val="005D517D"/>
    <w:rsid w:val="005F29C7"/>
    <w:rsid w:val="005F6BEE"/>
    <w:rsid w:val="006010CE"/>
    <w:rsid w:val="00613316"/>
    <w:rsid w:val="0061519E"/>
    <w:rsid w:val="00616181"/>
    <w:rsid w:val="0063771C"/>
    <w:rsid w:val="006404EA"/>
    <w:rsid w:val="006448FB"/>
    <w:rsid w:val="0065138B"/>
    <w:rsid w:val="0066150B"/>
    <w:rsid w:val="00671966"/>
    <w:rsid w:val="0067252B"/>
    <w:rsid w:val="0069712A"/>
    <w:rsid w:val="006A44C7"/>
    <w:rsid w:val="006C0D4C"/>
    <w:rsid w:val="006E019A"/>
    <w:rsid w:val="006E2656"/>
    <w:rsid w:val="007022CF"/>
    <w:rsid w:val="007119CD"/>
    <w:rsid w:val="00711D28"/>
    <w:rsid w:val="007173DC"/>
    <w:rsid w:val="00717409"/>
    <w:rsid w:val="00741711"/>
    <w:rsid w:val="00743F78"/>
    <w:rsid w:val="007670FB"/>
    <w:rsid w:val="00772659"/>
    <w:rsid w:val="00775D29"/>
    <w:rsid w:val="00786133"/>
    <w:rsid w:val="0079739F"/>
    <w:rsid w:val="007B5FBC"/>
    <w:rsid w:val="007C2E66"/>
    <w:rsid w:val="007E1B60"/>
    <w:rsid w:val="007F39B4"/>
    <w:rsid w:val="00801814"/>
    <w:rsid w:val="00803A99"/>
    <w:rsid w:val="0080530F"/>
    <w:rsid w:val="00812194"/>
    <w:rsid w:val="00812F63"/>
    <w:rsid w:val="0082272C"/>
    <w:rsid w:val="00824C34"/>
    <w:rsid w:val="00825E5D"/>
    <w:rsid w:val="00827AB8"/>
    <w:rsid w:val="00837819"/>
    <w:rsid w:val="008436F7"/>
    <w:rsid w:val="0084448C"/>
    <w:rsid w:val="008478E6"/>
    <w:rsid w:val="00874D7B"/>
    <w:rsid w:val="00887232"/>
    <w:rsid w:val="00896BDC"/>
    <w:rsid w:val="008A44E2"/>
    <w:rsid w:val="008A70A7"/>
    <w:rsid w:val="008B00DA"/>
    <w:rsid w:val="008B6324"/>
    <w:rsid w:val="008C47C2"/>
    <w:rsid w:val="008D3426"/>
    <w:rsid w:val="008D5391"/>
    <w:rsid w:val="008E1376"/>
    <w:rsid w:val="008E3728"/>
    <w:rsid w:val="009005DB"/>
    <w:rsid w:val="0091139C"/>
    <w:rsid w:val="0091418F"/>
    <w:rsid w:val="00920D52"/>
    <w:rsid w:val="009355E3"/>
    <w:rsid w:val="00943AF7"/>
    <w:rsid w:val="0094700E"/>
    <w:rsid w:val="00953831"/>
    <w:rsid w:val="009572C7"/>
    <w:rsid w:val="00957C09"/>
    <w:rsid w:val="00962861"/>
    <w:rsid w:val="00967FE0"/>
    <w:rsid w:val="00974A86"/>
    <w:rsid w:val="009B0ACF"/>
    <w:rsid w:val="009B5466"/>
    <w:rsid w:val="009C66B6"/>
    <w:rsid w:val="009D3C1B"/>
    <w:rsid w:val="009F2C6C"/>
    <w:rsid w:val="009F489C"/>
    <w:rsid w:val="00A22FC0"/>
    <w:rsid w:val="00A327BF"/>
    <w:rsid w:val="00A37ADC"/>
    <w:rsid w:val="00A40E93"/>
    <w:rsid w:val="00A519F9"/>
    <w:rsid w:val="00A566B3"/>
    <w:rsid w:val="00A56C70"/>
    <w:rsid w:val="00A62C89"/>
    <w:rsid w:val="00A928E7"/>
    <w:rsid w:val="00A93E3C"/>
    <w:rsid w:val="00A96866"/>
    <w:rsid w:val="00AA23F3"/>
    <w:rsid w:val="00AA6D8C"/>
    <w:rsid w:val="00AB33F4"/>
    <w:rsid w:val="00AC0DE0"/>
    <w:rsid w:val="00AD5597"/>
    <w:rsid w:val="00AD6930"/>
    <w:rsid w:val="00AE2E6E"/>
    <w:rsid w:val="00B009BA"/>
    <w:rsid w:val="00B12DBF"/>
    <w:rsid w:val="00B1369A"/>
    <w:rsid w:val="00B27459"/>
    <w:rsid w:val="00B363C4"/>
    <w:rsid w:val="00B37B01"/>
    <w:rsid w:val="00B4192C"/>
    <w:rsid w:val="00B42E98"/>
    <w:rsid w:val="00B5178D"/>
    <w:rsid w:val="00B5314B"/>
    <w:rsid w:val="00B60322"/>
    <w:rsid w:val="00B62ABE"/>
    <w:rsid w:val="00B87AB8"/>
    <w:rsid w:val="00BB422A"/>
    <w:rsid w:val="00BC218C"/>
    <w:rsid w:val="00BC2E0D"/>
    <w:rsid w:val="00BE78BC"/>
    <w:rsid w:val="00C11027"/>
    <w:rsid w:val="00C23050"/>
    <w:rsid w:val="00C27F44"/>
    <w:rsid w:val="00C41B2F"/>
    <w:rsid w:val="00C43466"/>
    <w:rsid w:val="00C5180A"/>
    <w:rsid w:val="00C5388D"/>
    <w:rsid w:val="00C64CB8"/>
    <w:rsid w:val="00C67A80"/>
    <w:rsid w:val="00C716F1"/>
    <w:rsid w:val="00C77CFC"/>
    <w:rsid w:val="00C8662E"/>
    <w:rsid w:val="00C90315"/>
    <w:rsid w:val="00CA3556"/>
    <w:rsid w:val="00CB5A20"/>
    <w:rsid w:val="00CC5FA0"/>
    <w:rsid w:val="00CD252C"/>
    <w:rsid w:val="00CF224D"/>
    <w:rsid w:val="00CF61FA"/>
    <w:rsid w:val="00D078B3"/>
    <w:rsid w:val="00D13C48"/>
    <w:rsid w:val="00D141DF"/>
    <w:rsid w:val="00D14972"/>
    <w:rsid w:val="00D17D0B"/>
    <w:rsid w:val="00D251D6"/>
    <w:rsid w:val="00D27B76"/>
    <w:rsid w:val="00D376FE"/>
    <w:rsid w:val="00D449E6"/>
    <w:rsid w:val="00D46403"/>
    <w:rsid w:val="00D6122F"/>
    <w:rsid w:val="00D72DB9"/>
    <w:rsid w:val="00D7514B"/>
    <w:rsid w:val="00D75D7E"/>
    <w:rsid w:val="00D84F68"/>
    <w:rsid w:val="00D87FDD"/>
    <w:rsid w:val="00D95907"/>
    <w:rsid w:val="00D95C3A"/>
    <w:rsid w:val="00DA356B"/>
    <w:rsid w:val="00DA3626"/>
    <w:rsid w:val="00DD2990"/>
    <w:rsid w:val="00DE4761"/>
    <w:rsid w:val="00E116B8"/>
    <w:rsid w:val="00E260F8"/>
    <w:rsid w:val="00E32CA1"/>
    <w:rsid w:val="00E35F3B"/>
    <w:rsid w:val="00E4294B"/>
    <w:rsid w:val="00E543C2"/>
    <w:rsid w:val="00E60542"/>
    <w:rsid w:val="00E73934"/>
    <w:rsid w:val="00E842CC"/>
    <w:rsid w:val="00E87B21"/>
    <w:rsid w:val="00E90378"/>
    <w:rsid w:val="00E959FE"/>
    <w:rsid w:val="00E97D90"/>
    <w:rsid w:val="00EA1DC4"/>
    <w:rsid w:val="00EA24C3"/>
    <w:rsid w:val="00EA2559"/>
    <w:rsid w:val="00EA3544"/>
    <w:rsid w:val="00EA60E5"/>
    <w:rsid w:val="00EB2EDD"/>
    <w:rsid w:val="00EB2FC0"/>
    <w:rsid w:val="00EB34A3"/>
    <w:rsid w:val="00EB3F8B"/>
    <w:rsid w:val="00EC181C"/>
    <w:rsid w:val="00EC6E76"/>
    <w:rsid w:val="00EE5A58"/>
    <w:rsid w:val="00F00C99"/>
    <w:rsid w:val="00F01E9D"/>
    <w:rsid w:val="00F21514"/>
    <w:rsid w:val="00F24F00"/>
    <w:rsid w:val="00F306C0"/>
    <w:rsid w:val="00F37E15"/>
    <w:rsid w:val="00F40B37"/>
    <w:rsid w:val="00F46F70"/>
    <w:rsid w:val="00F47F08"/>
    <w:rsid w:val="00F620A3"/>
    <w:rsid w:val="00F624F8"/>
    <w:rsid w:val="00F77442"/>
    <w:rsid w:val="00F80C80"/>
    <w:rsid w:val="00F96430"/>
    <w:rsid w:val="00FA6B45"/>
    <w:rsid w:val="00FB7897"/>
    <w:rsid w:val="00FE1C01"/>
    <w:rsid w:val="00FE4AD7"/>
    <w:rsid w:val="00F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E93DC8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AD5597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833C0B" w:themeColor="accent2" w:themeShade="80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920D52"/>
    <w:pPr>
      <w:keepNext/>
      <w:keepLines/>
      <w:numPr>
        <w:ilvl w:val="1"/>
        <w:numId w:val="8"/>
      </w:numPr>
      <w:shd w:val="clear" w:color="auto" w:fill="FFF2CC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920D52"/>
    <w:pPr>
      <w:keepNext/>
      <w:keepLines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8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 w:val="0"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AD5597"/>
    <w:rPr>
      <w:rFonts w:ascii="Calibri" w:eastAsiaTheme="majorEastAsia" w:hAnsi="Calibri" w:cstheme="majorBidi"/>
      <w:b/>
      <w:color w:val="833C0B" w:themeColor="accent2" w:themeShade="80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920D52"/>
    <w:rPr>
      <w:rFonts w:ascii="Calibri" w:eastAsiaTheme="majorEastAsia" w:hAnsi="Calibri" w:cstheme="majorBidi"/>
      <w:b/>
      <w:sz w:val="24"/>
      <w:szCs w:val="26"/>
      <w:shd w:val="clear" w:color="auto" w:fill="FFF2CC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920D52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AD5597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uiPriority w:val="39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9572C7"/>
    <w:pPr>
      <w:spacing w:before="60" w:after="6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2F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2F9"/>
    <w:rPr>
      <w:rFonts w:ascii="Segoe UI" w:hAnsi="Segoe UI" w:cs="Segoe UI"/>
      <w:sz w:val="18"/>
      <w:szCs w:val="18"/>
    </w:rPr>
  </w:style>
  <w:style w:type="paragraph" w:customStyle="1" w:styleId="Tabelaglava">
    <w:name w:val="Tabela glava"/>
    <w:basedOn w:val="OBVESTILOTabelaBesedilo"/>
    <w:link w:val="TabelaglavaZnak"/>
    <w:qFormat/>
    <w:rsid w:val="00E842CC"/>
    <w:pPr>
      <w:spacing w:before="60" w:after="60"/>
    </w:pPr>
    <w:rPr>
      <w:rFonts w:asciiTheme="minorHAnsi" w:hAnsiTheme="minorHAnsi" w:cstheme="minorHAnsi"/>
      <w:b/>
      <w:szCs w:val="20"/>
      <w:lang w:val="sl-SI"/>
    </w:rPr>
  </w:style>
  <w:style w:type="paragraph" w:styleId="NoSpacing">
    <w:name w:val="No Spacing"/>
    <w:aliases w:val="Tabela"/>
    <w:basedOn w:val="OBVESTILOTabelaKrepko"/>
    <w:next w:val="OBVESTILOTabelaKrepko"/>
    <w:uiPriority w:val="1"/>
    <w:qFormat/>
    <w:rsid w:val="00E842CC"/>
    <w:pPr>
      <w:spacing w:after="0"/>
    </w:pPr>
  </w:style>
  <w:style w:type="character" w:customStyle="1" w:styleId="TabelaglavaZnak">
    <w:name w:val="Tabela glava Znak"/>
    <w:basedOn w:val="DefaultParagraphFont"/>
    <w:link w:val="Tabelaglava"/>
    <w:rsid w:val="00E842CC"/>
    <w:rPr>
      <w:rFonts w:cstheme="minorHAnsi"/>
      <w:bCs/>
      <w:sz w:val="20"/>
      <w:szCs w:val="20"/>
      <w:lang w:val="sl-SI"/>
    </w:rPr>
  </w:style>
  <w:style w:type="paragraph" w:customStyle="1" w:styleId="OBVESTILOOpozorilo">
    <w:name w:val="OBVESTILO Opozorilo"/>
    <w:basedOn w:val="Normal"/>
    <w:qFormat/>
    <w:rsid w:val="002004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lang w:val="sl-SI"/>
    </w:rPr>
  </w:style>
  <w:style w:type="paragraph" w:customStyle="1" w:styleId="tab">
    <w:name w:val="tab"/>
    <w:basedOn w:val="Normal"/>
    <w:rsid w:val="009572C7"/>
    <w:pPr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0" w:after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BodyText">
    <w:name w:val="Body Text"/>
    <w:basedOn w:val="Normal"/>
    <w:link w:val="BodyTextChar"/>
    <w:rsid w:val="005B7634"/>
    <w:pPr>
      <w:widowControl w:val="0"/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BodyTextChar">
    <w:name w:val="Body Text Char"/>
    <w:basedOn w:val="DefaultParagraphFont"/>
    <w:link w:val="BodyText"/>
    <w:rsid w:val="005B7634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OBVESTILOTabelaGLAVA">
    <w:name w:val="OBVESTILO Tabela GLAVA"/>
    <w:basedOn w:val="OBVESTILOTabelaBesedilo"/>
    <w:qFormat/>
    <w:rsid w:val="00824C34"/>
    <w:pPr>
      <w:jc w:val="center"/>
    </w:pPr>
    <w:rPr>
      <w:rFonts w:asciiTheme="minorHAnsi" w:hAnsiTheme="minorHAnsi" w:cstheme="minorHAnsi"/>
      <w:b/>
      <w:snapToGrid w:val="0"/>
      <w:szCs w:val="16"/>
      <w:lang w:val="sl-SI"/>
    </w:rPr>
  </w:style>
  <w:style w:type="paragraph" w:customStyle="1" w:styleId="Default">
    <w:name w:val="Default"/>
    <w:rsid w:val="00217D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D8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F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FDD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FDD"/>
    <w:rPr>
      <w:rFonts w:ascii="Calibri" w:hAnsi="Calibri"/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1D18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C03E2-ABC3-4C97-841B-766A8AE4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6</Pages>
  <Words>1713</Words>
  <Characters>9767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Predloga-Poljed-v01-delovna-verzija</vt:lpstr>
      <vt:lpstr>Predloga-Poljed-v01-delovna-verzija</vt:lpstr>
    </vt:vector>
  </TitlesOfParts>
  <Company>Hewlett-Packard Company</Company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Predloga-Poljed-v01-delovna-verzija</dc:title>
  <dc:subject/>
  <dc:creator>Jolanda Persolja</dc:creator>
  <cp:keywords/>
  <dc:description/>
  <cp:lastModifiedBy>Jolanda Persolja</cp:lastModifiedBy>
  <cp:revision>65</cp:revision>
  <cp:lastPrinted>2024-05-07T07:35:00Z</cp:lastPrinted>
  <dcterms:created xsi:type="dcterms:W3CDTF">2022-05-05T11:33:00Z</dcterms:created>
  <dcterms:modified xsi:type="dcterms:W3CDTF">2024-05-07T07:40:00Z</dcterms:modified>
</cp:coreProperties>
</file>