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0"/>
        <w:gridCol w:w="5265"/>
        <w:gridCol w:w="1781"/>
      </w:tblGrid>
      <w:tr w:rsidR="00C5388D" w:rsidRPr="00B243A8" w14:paraId="1ECF9E64" w14:textId="77777777" w:rsidTr="002B5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5" w:type="dxa"/>
            <w:tcBorders>
              <w:bottom w:val="none" w:sz="0" w:space="0" w:color="auto"/>
            </w:tcBorders>
          </w:tcPr>
          <w:p w14:paraId="29E00026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Podatki o publikaciji</w:t>
            </w:r>
          </w:p>
        </w:tc>
        <w:tc>
          <w:tcPr>
            <w:tcW w:w="5289" w:type="dxa"/>
            <w:tcBorders>
              <w:bottom w:val="none" w:sz="0" w:space="0" w:color="auto"/>
            </w:tcBorders>
          </w:tcPr>
          <w:p w14:paraId="117280B5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</w:p>
        </w:tc>
        <w:tc>
          <w:tcPr>
            <w:tcW w:w="1752" w:type="dxa"/>
            <w:tcBorders>
              <w:bottom w:val="none" w:sz="0" w:space="0" w:color="auto"/>
            </w:tcBorders>
          </w:tcPr>
          <w:p w14:paraId="70C05D7E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</w:p>
        </w:tc>
      </w:tr>
      <w:tr w:rsidR="00C5388D" w:rsidRPr="00B243A8" w14:paraId="4BA87516" w14:textId="77777777" w:rsidTr="002B53E9">
        <w:tc>
          <w:tcPr>
            <w:tcW w:w="1985" w:type="dxa"/>
          </w:tcPr>
          <w:p w14:paraId="1DFC204C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Izdaja:</w:t>
            </w:r>
          </w:p>
        </w:tc>
        <w:tc>
          <w:tcPr>
            <w:tcW w:w="5289" w:type="dxa"/>
          </w:tcPr>
          <w:p w14:paraId="6C6FBF66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  <w:r w:rsidRPr="00B243A8">
              <w:rPr>
                <w:noProof/>
              </w:rPr>
              <w:t>Inštitut za hmeljarstvo i</w:t>
            </w:r>
            <w:r w:rsidR="006448FB" w:rsidRPr="00B243A8">
              <w:rPr>
                <w:noProof/>
              </w:rPr>
              <w:t xml:space="preserve">n pivovarstvo Slovenije, </w:t>
            </w:r>
            <w:r w:rsidR="00D14170" w:rsidRPr="00B243A8">
              <w:rPr>
                <w:noProof/>
              </w:rPr>
              <w:br w:type="textWrapping" w:clear="all"/>
            </w:r>
            <w:r w:rsidR="006448FB" w:rsidRPr="00B243A8">
              <w:rPr>
                <w:noProof/>
              </w:rPr>
              <w:t>Cesta Ž</w:t>
            </w:r>
            <w:r w:rsidRPr="00B243A8">
              <w:rPr>
                <w:noProof/>
              </w:rPr>
              <w:t>alskega tabora 2, 3310</w:t>
            </w:r>
            <w:r w:rsidR="001B6FD8" w:rsidRPr="00B243A8">
              <w:rPr>
                <w:noProof/>
              </w:rPr>
              <w:t xml:space="preserve"> Žalec</w:t>
            </w:r>
          </w:p>
        </w:tc>
        <w:tc>
          <w:tcPr>
            <w:tcW w:w="1752" w:type="dxa"/>
            <w:vMerge w:val="restart"/>
          </w:tcPr>
          <w:p w14:paraId="160EAA50" w14:textId="77777777" w:rsidR="00C5388D" w:rsidRPr="00B243A8" w:rsidRDefault="002B53E9" w:rsidP="00152AA9">
            <w:pPr>
              <w:pStyle w:val="OBVESTILOIzdaja"/>
              <w:rPr>
                <w:noProof/>
              </w:rPr>
            </w:pPr>
            <w:r w:rsidRPr="00B243A8">
              <w:rPr>
                <w:noProof/>
              </w:rPr>
              <w:drawing>
                <wp:inline distT="0" distB="0" distL="0" distR="0" wp14:anchorId="74D24F20" wp14:editId="43326414">
                  <wp:extent cx="993913" cy="910361"/>
                  <wp:effectExtent l="0" t="0" r="0" b="4445"/>
                  <wp:docPr id="1" name="Picture 1" descr="Ikona, ki se uporablja za obvestila sadjarj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V_Sadj_2021_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045" cy="916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88D" w:rsidRPr="00B243A8" w14:paraId="128BF1E9" w14:textId="77777777" w:rsidTr="002B53E9">
        <w:tc>
          <w:tcPr>
            <w:tcW w:w="1985" w:type="dxa"/>
          </w:tcPr>
          <w:p w14:paraId="18A0A569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Urednica:</w:t>
            </w:r>
          </w:p>
        </w:tc>
        <w:tc>
          <w:tcPr>
            <w:tcW w:w="5289" w:type="dxa"/>
          </w:tcPr>
          <w:p w14:paraId="65F66D82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  <w:r w:rsidRPr="00B243A8">
              <w:rPr>
                <w:noProof/>
              </w:rPr>
              <w:t>Alenka Ferlež Rus</w:t>
            </w:r>
          </w:p>
        </w:tc>
        <w:tc>
          <w:tcPr>
            <w:tcW w:w="1752" w:type="dxa"/>
            <w:vMerge/>
          </w:tcPr>
          <w:p w14:paraId="39D3EF31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</w:p>
        </w:tc>
      </w:tr>
      <w:tr w:rsidR="00C5388D" w:rsidRPr="00B243A8" w14:paraId="67EFC256" w14:textId="77777777" w:rsidTr="002B53E9">
        <w:tc>
          <w:tcPr>
            <w:tcW w:w="1985" w:type="dxa"/>
          </w:tcPr>
          <w:p w14:paraId="1DCC3995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E-pošta uredništva:</w:t>
            </w:r>
          </w:p>
        </w:tc>
        <w:tc>
          <w:tcPr>
            <w:tcW w:w="5289" w:type="dxa"/>
          </w:tcPr>
          <w:p w14:paraId="3EC9DCF9" w14:textId="77777777" w:rsidR="00C5388D" w:rsidRPr="00B243A8" w:rsidRDefault="00000000" w:rsidP="00152AA9">
            <w:pPr>
              <w:pStyle w:val="OBVESTILOIzdaja"/>
              <w:rPr>
                <w:noProof/>
              </w:rPr>
            </w:pPr>
            <w:hyperlink r:id="rId9" w:history="1">
              <w:r w:rsidR="00C5388D" w:rsidRPr="00B243A8">
                <w:rPr>
                  <w:rStyle w:val="Hyperlink"/>
                  <w:noProof/>
                </w:rPr>
                <w:t>alenka.ferlez-rus@ihps.si</w:t>
              </w:r>
            </w:hyperlink>
            <w:r w:rsidR="00C5388D" w:rsidRPr="00B243A8">
              <w:rPr>
                <w:noProof/>
              </w:rPr>
              <w:t xml:space="preserve"> </w:t>
            </w:r>
          </w:p>
        </w:tc>
        <w:tc>
          <w:tcPr>
            <w:tcW w:w="1752" w:type="dxa"/>
            <w:vMerge/>
          </w:tcPr>
          <w:p w14:paraId="612F201C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</w:p>
        </w:tc>
      </w:tr>
      <w:tr w:rsidR="00C5388D" w:rsidRPr="00B243A8" w14:paraId="6A5285FA" w14:textId="77777777" w:rsidTr="002B53E9">
        <w:tc>
          <w:tcPr>
            <w:tcW w:w="1985" w:type="dxa"/>
          </w:tcPr>
          <w:p w14:paraId="73FF5A38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Uredniški odbor:</w:t>
            </w:r>
          </w:p>
        </w:tc>
        <w:tc>
          <w:tcPr>
            <w:tcW w:w="5289" w:type="dxa"/>
          </w:tcPr>
          <w:p w14:paraId="263515A6" w14:textId="77777777" w:rsidR="00C5388D" w:rsidRPr="00B243A8" w:rsidRDefault="003E7378" w:rsidP="00152AA9">
            <w:pPr>
              <w:pStyle w:val="OBVESTILOIzdaja"/>
              <w:rPr>
                <w:noProof/>
              </w:rPr>
            </w:pPr>
            <w:r w:rsidRPr="00B243A8">
              <w:rPr>
                <w:noProof/>
              </w:rPr>
              <w:t>Alenka Ferlež Rus, dr. Magda Rak Cizej, dr. Sebastjan Radišek, Gregor Leskošek</w:t>
            </w:r>
          </w:p>
        </w:tc>
        <w:tc>
          <w:tcPr>
            <w:tcW w:w="1752" w:type="dxa"/>
            <w:vMerge/>
          </w:tcPr>
          <w:p w14:paraId="5D8C4C28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</w:p>
        </w:tc>
      </w:tr>
    </w:tbl>
    <w:p w14:paraId="7AEAB3CA" w14:textId="190D7372" w:rsidR="00C5388D" w:rsidRPr="00B243A8" w:rsidRDefault="003E7378" w:rsidP="00D60D45">
      <w:pPr>
        <w:pStyle w:val="ISSN"/>
        <w:rPr>
          <w:noProof/>
        </w:rPr>
      </w:pPr>
      <w:r w:rsidRPr="00B243A8">
        <w:rPr>
          <w:noProof/>
        </w:rPr>
        <w:t>ISSN 2536-233X</w:t>
      </w:r>
      <w:r w:rsidR="00C5388D" w:rsidRPr="00B243A8">
        <w:rPr>
          <w:noProof/>
        </w:rPr>
        <w:t xml:space="preserve"> </w:t>
      </w:r>
      <w:r w:rsidR="00C5388D" w:rsidRPr="00B243A8">
        <w:rPr>
          <w:noProof/>
          <w:sz w:val="16"/>
          <w:szCs w:val="16"/>
        </w:rPr>
        <w:t>(za spletno izdajo)</w:t>
      </w:r>
      <w:r w:rsidR="00C5388D" w:rsidRPr="00B243A8">
        <w:rPr>
          <w:noProof/>
        </w:rPr>
        <w:t xml:space="preserve"> </w:t>
      </w:r>
      <w:r w:rsidR="00C5388D" w:rsidRPr="00B243A8">
        <w:rPr>
          <w:noProof/>
        </w:rPr>
        <w:tab/>
        <w:t xml:space="preserve">Letnik </w:t>
      </w:r>
      <w:r w:rsidR="006F69D2" w:rsidRPr="00B243A8">
        <w:rPr>
          <w:noProof/>
        </w:rPr>
        <w:t>3</w:t>
      </w:r>
      <w:r w:rsidR="0078375C">
        <w:rPr>
          <w:noProof/>
        </w:rPr>
        <w:t>3</w:t>
      </w:r>
      <w:r w:rsidR="00C5388D" w:rsidRPr="00B243A8">
        <w:rPr>
          <w:noProof/>
        </w:rPr>
        <w:t xml:space="preserve">, št. </w:t>
      </w:r>
      <w:r w:rsidR="00731296">
        <w:rPr>
          <w:noProof/>
        </w:rPr>
        <w:t>1</w:t>
      </w:r>
      <w:r w:rsidR="00691065">
        <w:rPr>
          <w:noProof/>
        </w:rPr>
        <w:t>4</w:t>
      </w:r>
      <w:r w:rsidR="000137EE" w:rsidRPr="00B243A8">
        <w:rPr>
          <w:noProof/>
        </w:rPr>
        <w:tab/>
      </w:r>
      <w:r w:rsidR="000137EE" w:rsidRPr="00B243A8">
        <w:rPr>
          <w:noProof/>
        </w:rPr>
        <w:tab/>
      </w:r>
      <w:r w:rsidR="00691065">
        <w:rPr>
          <w:noProof/>
        </w:rPr>
        <w:t>15</w:t>
      </w:r>
      <w:r w:rsidR="00232070">
        <w:rPr>
          <w:noProof/>
        </w:rPr>
        <w:t>.</w:t>
      </w:r>
      <w:r w:rsidR="006C693A" w:rsidRPr="00B243A8">
        <w:rPr>
          <w:noProof/>
        </w:rPr>
        <w:t xml:space="preserve"> </w:t>
      </w:r>
      <w:r w:rsidR="00C22088">
        <w:rPr>
          <w:noProof/>
        </w:rPr>
        <w:t>maj</w:t>
      </w:r>
      <w:r w:rsidR="006F69D2" w:rsidRPr="00B243A8">
        <w:rPr>
          <w:noProof/>
        </w:rPr>
        <w:t xml:space="preserve"> 202</w:t>
      </w:r>
      <w:r w:rsidR="00102F7C">
        <w:rPr>
          <w:noProof/>
        </w:rPr>
        <w:t>4</w:t>
      </w:r>
    </w:p>
    <w:p w14:paraId="33B5F8CA" w14:textId="4F762BAD" w:rsidR="00346378" w:rsidRDefault="00346378" w:rsidP="005D511E">
      <w:pPr>
        <w:pStyle w:val="Heading2"/>
      </w:pPr>
      <w:r w:rsidRPr="00F553FD">
        <w:t>VARSTVO JABLAN IN HRUŠK</w:t>
      </w:r>
    </w:p>
    <w:p w14:paraId="5BB04EE3" w14:textId="3BDD2935" w:rsidR="007B005E" w:rsidRPr="007B005E" w:rsidRDefault="007B005E" w:rsidP="005E30C3">
      <w:pPr>
        <w:pStyle w:val="Heading3"/>
        <w:tabs>
          <w:tab w:val="left" w:pos="7428"/>
        </w:tabs>
      </w:pPr>
      <w:proofErr w:type="spellStart"/>
      <w:r w:rsidRPr="007B005E">
        <w:t>Fenološka</w:t>
      </w:r>
      <w:proofErr w:type="spellEnd"/>
      <w:r w:rsidRPr="007B005E">
        <w:t xml:space="preserve"> </w:t>
      </w:r>
      <w:proofErr w:type="spellStart"/>
      <w:r w:rsidRPr="007B005E">
        <w:t>faza</w:t>
      </w:r>
      <w:proofErr w:type="spellEnd"/>
    </w:p>
    <w:p w14:paraId="1BC99013" w14:textId="71A1AAFE" w:rsidR="009F05C7" w:rsidRPr="009F05C7" w:rsidRDefault="0089348A" w:rsidP="009F05C7">
      <w:pPr>
        <w:rPr>
          <w:rFonts w:asciiTheme="minorHAnsi" w:hAnsiTheme="minorHAnsi" w:cstheme="minorHAnsi"/>
        </w:rPr>
      </w:pPr>
      <w:r w:rsidRPr="009739FC">
        <w:t xml:space="preserve">Na območju Celjske regije je jablana v povprečju na opazovane lokacije in sorte </w:t>
      </w:r>
      <w:r w:rsidR="00757521" w:rsidRPr="009739FC">
        <w:t>v fenološki fazi BBCH 7</w:t>
      </w:r>
      <w:r w:rsidR="00B47E34" w:rsidRPr="009739FC">
        <w:t>2</w:t>
      </w:r>
      <w:r w:rsidR="00757521" w:rsidRPr="009739FC">
        <w:t xml:space="preserve"> </w:t>
      </w:r>
      <w:r w:rsidR="009739FC" w:rsidRPr="009739FC">
        <w:t xml:space="preserve">(plodiči večji od 20 mm) </w:t>
      </w:r>
      <w:r w:rsidR="00757521" w:rsidRPr="009739FC">
        <w:t>- 7</w:t>
      </w:r>
      <w:r w:rsidR="00B47E34" w:rsidRPr="009739FC">
        <w:t>3</w:t>
      </w:r>
      <w:r w:rsidR="009739FC" w:rsidRPr="009739FC">
        <w:t xml:space="preserve"> (sekundarno odpadanje plodičev)</w:t>
      </w:r>
      <w:r w:rsidR="00757521" w:rsidRPr="009739FC">
        <w:t xml:space="preserve">. </w:t>
      </w:r>
      <w:r w:rsidRPr="009739FC">
        <w:t>Hruška je povprečno na opazovano lokacijo in sorto v fenološki fazi BBCH 7</w:t>
      </w:r>
      <w:r w:rsidR="009739FC" w:rsidRPr="009739FC">
        <w:t>3</w:t>
      </w:r>
      <w:r w:rsidRPr="009739FC">
        <w:t>.</w:t>
      </w:r>
      <w:r w:rsidRPr="0089348A">
        <w:t xml:space="preserve"> </w:t>
      </w:r>
      <w:bookmarkStart w:id="0" w:name="_Hlk134102104"/>
    </w:p>
    <w:bookmarkEnd w:id="0"/>
    <w:p w14:paraId="6735A3CA" w14:textId="77777777" w:rsidR="002C0588" w:rsidRPr="0028693F" w:rsidRDefault="002C0588" w:rsidP="002C0588">
      <w:pPr>
        <w:pStyle w:val="Heading3"/>
      </w:pPr>
      <w:proofErr w:type="spellStart"/>
      <w:r w:rsidRPr="0028693F">
        <w:t>Jablanov</w:t>
      </w:r>
      <w:proofErr w:type="spellEnd"/>
      <w:r w:rsidRPr="0028693F">
        <w:t xml:space="preserve"> </w:t>
      </w:r>
      <w:proofErr w:type="spellStart"/>
      <w:r w:rsidRPr="0028693F">
        <w:t>škrlup</w:t>
      </w:r>
      <w:proofErr w:type="spellEnd"/>
      <w:r>
        <w:t xml:space="preserve"> in </w:t>
      </w:r>
      <w:proofErr w:type="spellStart"/>
      <w:r>
        <w:t>pepelasta</w:t>
      </w:r>
      <w:proofErr w:type="spellEnd"/>
      <w:r>
        <w:t xml:space="preserve"> </w:t>
      </w:r>
      <w:proofErr w:type="spellStart"/>
      <w:r>
        <w:t>plesen</w:t>
      </w:r>
      <w:proofErr w:type="spellEnd"/>
    </w:p>
    <w:p w14:paraId="2E647554" w14:textId="754D54C1" w:rsidR="00E845DF" w:rsidRPr="003D4AC5" w:rsidRDefault="00E845DF" w:rsidP="00E845DF">
      <w:pPr>
        <w:rPr>
          <w:rFonts w:eastAsia="Calibri" w:cs="Times New Roman"/>
        </w:rPr>
      </w:pPr>
      <w:r>
        <w:t xml:space="preserve">Med 12. in 14. majem je na opazovanih sadjarskih lokacijah padlo od 14 do 23 mm dežja. Na teh lokacijah so bili izpolnjeni pogoji za zmerno ali močno okužbo. V naravi </w:t>
      </w:r>
      <w:r w:rsidR="00FC5D26">
        <w:t>še</w:t>
      </w:r>
      <w:r>
        <w:t xml:space="preserve"> </w:t>
      </w:r>
      <w:r w:rsidR="00AA6853">
        <w:t>vedno</w:t>
      </w:r>
      <w:r w:rsidR="00FC5D26">
        <w:t xml:space="preserve"> </w:t>
      </w:r>
      <w:r w:rsidR="00FC5D26">
        <w:rPr>
          <w:rFonts w:eastAsia="Calibri" w:cs="Times New Roman"/>
        </w:rPr>
        <w:t xml:space="preserve">beležimo </w:t>
      </w:r>
      <w:r w:rsidR="00FC5D26" w:rsidRPr="00FC5D26">
        <w:rPr>
          <w:rFonts w:eastAsia="Calibri" w:cs="Times New Roman"/>
        </w:rPr>
        <w:t xml:space="preserve">izbruhe </w:t>
      </w:r>
      <w:proofErr w:type="spellStart"/>
      <w:r w:rsidR="00FC5D26" w:rsidRPr="00FC5D26">
        <w:rPr>
          <w:rFonts w:eastAsia="Calibri" w:cs="Times New Roman"/>
        </w:rPr>
        <w:t>askospor</w:t>
      </w:r>
      <w:proofErr w:type="spellEnd"/>
      <w:r w:rsidR="00FC5D26" w:rsidRPr="00FC5D26">
        <w:rPr>
          <w:rFonts w:eastAsia="Calibri" w:cs="Times New Roman"/>
        </w:rPr>
        <w:t>, vendar so ti</w:t>
      </w:r>
      <w:r w:rsidR="00FC5D26">
        <w:rPr>
          <w:rFonts w:eastAsia="Calibri" w:cs="Times New Roman"/>
        </w:rPr>
        <w:t>, glede na izbruhe v preteklem tednu</w:t>
      </w:r>
      <w:r w:rsidR="003D4AC5">
        <w:rPr>
          <w:rFonts w:eastAsia="Calibri" w:cs="Times New Roman"/>
        </w:rPr>
        <w:t>,</w:t>
      </w:r>
      <w:r w:rsidR="00FC5D26">
        <w:rPr>
          <w:rFonts w:eastAsia="Calibri" w:cs="Times New Roman"/>
        </w:rPr>
        <w:t xml:space="preserve"> manj številčni (1090</w:t>
      </w:r>
      <w:r w:rsidR="007B14FC">
        <w:rPr>
          <w:rFonts w:eastAsia="Calibri" w:cs="Times New Roman"/>
        </w:rPr>
        <w:t xml:space="preserve"> </w:t>
      </w:r>
      <w:r w:rsidR="00FC5D26">
        <w:rPr>
          <w:rFonts w:eastAsia="Calibri" w:cs="Times New Roman"/>
        </w:rPr>
        <w:t>spor)</w:t>
      </w:r>
      <w:r w:rsidR="003D4AC5">
        <w:rPr>
          <w:rFonts w:eastAsia="Calibri" w:cs="Times New Roman"/>
        </w:rPr>
        <w:t xml:space="preserve">. </w:t>
      </w:r>
      <w:r w:rsidR="00DB03AB">
        <w:rPr>
          <w:rFonts w:eastAsia="Calibri" w:cs="Times New Roman"/>
        </w:rPr>
        <w:t>To pomeni, da lahko v zadnji dekadi maja pričakujemo konec nevarnosti primarnih okužb.</w:t>
      </w:r>
    </w:p>
    <w:p w14:paraId="7E207AF8" w14:textId="0B2E522E" w:rsidR="001B55F9" w:rsidRDefault="006A30C1" w:rsidP="00632DF8">
      <w:pPr>
        <w:rPr>
          <w:rFonts w:asciiTheme="minorHAnsi" w:hAnsiTheme="minorHAnsi" w:cstheme="minorHAnsi"/>
        </w:rPr>
      </w:pPr>
      <w:r w:rsidRPr="00AF306B">
        <w:rPr>
          <w:rFonts w:cs="Calibri"/>
        </w:rPr>
        <w:t>Glede na vremensko napoved</w:t>
      </w:r>
      <w:r w:rsidR="002D7634" w:rsidRPr="00AF306B">
        <w:rPr>
          <w:rFonts w:cs="Calibri"/>
        </w:rPr>
        <w:t xml:space="preserve"> nestanovitnega vremena v prihodnjih sedmih dneh, </w:t>
      </w:r>
      <w:r w:rsidR="00577AE2" w:rsidRPr="00AF306B">
        <w:rPr>
          <w:rFonts w:cs="Calibri"/>
        </w:rPr>
        <w:t xml:space="preserve">še </w:t>
      </w:r>
      <w:r w:rsidR="002D7634" w:rsidRPr="00AF306B">
        <w:rPr>
          <w:rFonts w:cs="Calibri"/>
        </w:rPr>
        <w:t xml:space="preserve">nadaljujte </w:t>
      </w:r>
      <w:r w:rsidRPr="00AF306B">
        <w:rPr>
          <w:rFonts w:cs="Calibri"/>
        </w:rPr>
        <w:t>s preventivnim pristopom varstva proti škrlupu in pred napovedanimi padavinami opravite škropljenje s</w:t>
      </w:r>
      <w:r w:rsidR="00632DF8" w:rsidRPr="00AF306B">
        <w:rPr>
          <w:rFonts w:asciiTheme="minorHAnsi" w:hAnsiTheme="minorHAnsi" w:cstheme="minorHAnsi"/>
        </w:rPr>
        <w:t xml:space="preserve"> kontaktnimi fungicidi na osnovi </w:t>
      </w:r>
      <w:proofErr w:type="spellStart"/>
      <w:r w:rsidR="00632DF8" w:rsidRPr="00AF306B">
        <w:rPr>
          <w:rFonts w:asciiTheme="minorHAnsi" w:hAnsiTheme="minorHAnsi" w:cstheme="minorHAnsi"/>
        </w:rPr>
        <w:t>a.s</w:t>
      </w:r>
      <w:proofErr w:type="spellEnd"/>
      <w:r w:rsidR="00632DF8" w:rsidRPr="00AF306B">
        <w:rPr>
          <w:rFonts w:asciiTheme="minorHAnsi" w:hAnsiTheme="minorHAnsi" w:cstheme="minorHAnsi"/>
        </w:rPr>
        <w:t xml:space="preserve">. </w:t>
      </w:r>
      <w:proofErr w:type="spellStart"/>
      <w:r w:rsidR="00632DF8" w:rsidRPr="00AF306B">
        <w:rPr>
          <w:rFonts w:asciiTheme="minorHAnsi" w:hAnsiTheme="minorHAnsi" w:cstheme="minorHAnsi"/>
        </w:rPr>
        <w:t>ditianon</w:t>
      </w:r>
      <w:proofErr w:type="spellEnd"/>
      <w:r w:rsidR="00632DF8" w:rsidRPr="00AF306B">
        <w:rPr>
          <w:rFonts w:asciiTheme="minorHAnsi" w:hAnsiTheme="minorHAnsi" w:cstheme="minorHAnsi"/>
        </w:rPr>
        <w:t xml:space="preserve">: </w:t>
      </w:r>
      <w:bookmarkStart w:id="1" w:name="_Hlk135037266"/>
      <w:r w:rsidR="00632DF8" w:rsidRPr="00AF306B">
        <w:rPr>
          <w:rFonts w:asciiTheme="minorHAnsi" w:hAnsiTheme="minorHAnsi" w:cstheme="minorHAnsi"/>
          <w:b/>
        </w:rPr>
        <w:t xml:space="preserve">Delan Pro </w:t>
      </w:r>
      <w:r w:rsidR="00632DF8" w:rsidRPr="00AF306B">
        <w:rPr>
          <w:rFonts w:asciiTheme="minorHAnsi" w:hAnsiTheme="minorHAnsi" w:cstheme="minorHAnsi"/>
        </w:rPr>
        <w:t xml:space="preserve">(2,5 L/ha), </w:t>
      </w:r>
      <w:proofErr w:type="spellStart"/>
      <w:r w:rsidR="00632DF8" w:rsidRPr="00AF306B">
        <w:rPr>
          <w:rFonts w:asciiTheme="minorHAnsi" w:hAnsiTheme="minorHAnsi" w:cstheme="minorHAnsi"/>
          <w:b/>
        </w:rPr>
        <w:t>Alcoban</w:t>
      </w:r>
      <w:proofErr w:type="spellEnd"/>
      <w:r w:rsidR="00632DF8" w:rsidRPr="00AF306B">
        <w:rPr>
          <w:rFonts w:asciiTheme="minorHAnsi" w:hAnsiTheme="minorHAnsi" w:cstheme="minorHAnsi"/>
        </w:rPr>
        <w:t xml:space="preserve"> (0,75kg/ha) ali </w:t>
      </w:r>
      <w:r w:rsidR="00632DF8" w:rsidRPr="00AF306B">
        <w:rPr>
          <w:rFonts w:asciiTheme="minorHAnsi" w:hAnsiTheme="minorHAnsi" w:cstheme="minorHAnsi"/>
          <w:b/>
        </w:rPr>
        <w:t>Delan 700 WG</w:t>
      </w:r>
      <w:r w:rsidR="00632DF8" w:rsidRPr="00AF306B">
        <w:rPr>
          <w:rFonts w:asciiTheme="minorHAnsi" w:hAnsiTheme="minorHAnsi" w:cstheme="minorHAnsi"/>
        </w:rPr>
        <w:t xml:space="preserve"> (</w:t>
      </w:r>
      <w:r w:rsidR="00AF306B" w:rsidRPr="00AF306B">
        <w:rPr>
          <w:rFonts w:asciiTheme="minorHAnsi" w:hAnsiTheme="minorHAnsi" w:cstheme="minorHAnsi"/>
        </w:rPr>
        <w:t>do BBCH 72 -</w:t>
      </w:r>
      <w:r w:rsidR="00632DF8" w:rsidRPr="00AF306B">
        <w:rPr>
          <w:rFonts w:asciiTheme="minorHAnsi" w:hAnsiTheme="minorHAnsi" w:cstheme="minorHAnsi"/>
        </w:rPr>
        <w:t>0,75 kg/ha</w:t>
      </w:r>
      <w:r w:rsidR="00AF306B" w:rsidRPr="00AF306B">
        <w:rPr>
          <w:rFonts w:asciiTheme="minorHAnsi" w:hAnsiTheme="minorHAnsi" w:cstheme="minorHAnsi"/>
        </w:rPr>
        <w:t xml:space="preserve"> in od BBCH 73</w:t>
      </w:r>
      <w:r w:rsidR="007B14FC">
        <w:rPr>
          <w:rFonts w:asciiTheme="minorHAnsi" w:hAnsiTheme="minorHAnsi" w:cstheme="minorHAnsi"/>
        </w:rPr>
        <w:t xml:space="preserve"> -</w:t>
      </w:r>
      <w:r w:rsidR="00AF306B" w:rsidRPr="00AF306B">
        <w:rPr>
          <w:rFonts w:asciiTheme="minorHAnsi" w:hAnsiTheme="minorHAnsi" w:cstheme="minorHAnsi"/>
        </w:rPr>
        <w:t xml:space="preserve"> 0,5 kg/ha)</w:t>
      </w:r>
      <w:r w:rsidR="00AF306B">
        <w:rPr>
          <w:rFonts w:asciiTheme="minorHAnsi" w:hAnsiTheme="minorHAnsi" w:cstheme="minorHAnsi"/>
        </w:rPr>
        <w:t xml:space="preserve">. </w:t>
      </w:r>
      <w:r w:rsidR="00002DDA" w:rsidRPr="00002DDA">
        <w:rPr>
          <w:rFonts w:asciiTheme="minorHAnsi" w:hAnsiTheme="minorHAnsi" w:cstheme="minorHAnsi"/>
        </w:rPr>
        <w:t xml:space="preserve">V nasadih, kjer ne najdete peg škrlupa, dajte prednost kontaktnim fungicidom osnovi </w:t>
      </w:r>
      <w:proofErr w:type="spellStart"/>
      <w:r w:rsidR="00002DDA" w:rsidRPr="00002DDA">
        <w:rPr>
          <w:rFonts w:asciiTheme="minorHAnsi" w:hAnsiTheme="minorHAnsi" w:cstheme="minorHAnsi"/>
        </w:rPr>
        <w:t>a.s</w:t>
      </w:r>
      <w:proofErr w:type="spellEnd"/>
      <w:r w:rsidR="00002DDA" w:rsidRPr="00002DDA">
        <w:rPr>
          <w:rFonts w:asciiTheme="minorHAnsi" w:hAnsiTheme="minorHAnsi" w:cstheme="minorHAnsi"/>
        </w:rPr>
        <w:t xml:space="preserve">. </w:t>
      </w:r>
      <w:proofErr w:type="spellStart"/>
      <w:r w:rsidR="00002DDA" w:rsidRPr="00002DDA">
        <w:rPr>
          <w:rFonts w:asciiTheme="minorHAnsi" w:hAnsiTheme="minorHAnsi" w:cstheme="minorHAnsi"/>
        </w:rPr>
        <w:t>kaptan</w:t>
      </w:r>
      <w:proofErr w:type="spellEnd"/>
      <w:r w:rsidR="00002DDA" w:rsidRPr="00002DDA">
        <w:rPr>
          <w:rFonts w:asciiTheme="minorHAnsi" w:hAnsiTheme="minorHAnsi" w:cstheme="minorHAnsi"/>
        </w:rPr>
        <w:t xml:space="preserve">: </w:t>
      </w:r>
      <w:proofErr w:type="spellStart"/>
      <w:r w:rsidR="00002DDA" w:rsidRPr="00002DDA">
        <w:rPr>
          <w:rFonts w:asciiTheme="minorHAnsi" w:hAnsiTheme="minorHAnsi" w:cstheme="minorHAnsi"/>
          <w:b/>
        </w:rPr>
        <w:t>Captan</w:t>
      </w:r>
      <w:proofErr w:type="spellEnd"/>
      <w:r w:rsidR="00002DDA" w:rsidRPr="00002DDA">
        <w:rPr>
          <w:rFonts w:asciiTheme="minorHAnsi" w:hAnsiTheme="minorHAnsi" w:cstheme="minorHAnsi"/>
          <w:b/>
        </w:rPr>
        <w:t xml:space="preserve"> 80 WG</w:t>
      </w:r>
      <w:r w:rsidR="00002DDA" w:rsidRPr="00002DDA">
        <w:rPr>
          <w:rFonts w:asciiTheme="minorHAnsi" w:hAnsiTheme="minorHAnsi" w:cstheme="minorHAnsi"/>
        </w:rPr>
        <w:t xml:space="preserve"> (2kg/ha) </w:t>
      </w:r>
      <w:bookmarkStart w:id="2" w:name="_Hlk135914536"/>
      <w:proofErr w:type="spellStart"/>
      <w:r w:rsidR="00002DDA" w:rsidRPr="00002DDA">
        <w:rPr>
          <w:rFonts w:asciiTheme="minorHAnsi" w:hAnsiTheme="minorHAnsi" w:cstheme="minorHAnsi"/>
          <w:b/>
        </w:rPr>
        <w:t>Merpan</w:t>
      </w:r>
      <w:proofErr w:type="spellEnd"/>
      <w:r w:rsidR="00002DDA" w:rsidRPr="00002DDA">
        <w:rPr>
          <w:rFonts w:asciiTheme="minorHAnsi" w:hAnsiTheme="minorHAnsi" w:cstheme="minorHAnsi"/>
          <w:b/>
        </w:rPr>
        <w:t xml:space="preserve"> 80 WDG</w:t>
      </w:r>
      <w:r w:rsidR="00002DDA" w:rsidRPr="00002DDA">
        <w:rPr>
          <w:rFonts w:asciiTheme="minorHAnsi" w:hAnsiTheme="minorHAnsi" w:cstheme="minorHAnsi"/>
        </w:rPr>
        <w:t xml:space="preserve"> (1,88 kg/ha), </w:t>
      </w:r>
      <w:proofErr w:type="spellStart"/>
      <w:r w:rsidR="00002DDA" w:rsidRPr="00002DDA">
        <w:rPr>
          <w:rFonts w:asciiTheme="minorHAnsi" w:hAnsiTheme="minorHAnsi" w:cstheme="minorHAnsi"/>
          <w:b/>
        </w:rPr>
        <w:t>Orthocide</w:t>
      </w:r>
      <w:proofErr w:type="spellEnd"/>
      <w:r w:rsidR="00002DDA" w:rsidRPr="00002DDA">
        <w:rPr>
          <w:rFonts w:asciiTheme="minorHAnsi" w:hAnsiTheme="minorHAnsi" w:cstheme="minorHAnsi"/>
          <w:b/>
        </w:rPr>
        <w:t xml:space="preserve"> 80 WG </w:t>
      </w:r>
      <w:r w:rsidR="00002DDA" w:rsidRPr="00002DDA">
        <w:rPr>
          <w:rFonts w:asciiTheme="minorHAnsi" w:hAnsiTheme="minorHAnsi" w:cstheme="minorHAnsi"/>
        </w:rPr>
        <w:t xml:space="preserve">(2 kg/ha), </w:t>
      </w:r>
      <w:proofErr w:type="spellStart"/>
      <w:r w:rsidR="00002DDA" w:rsidRPr="00002DDA">
        <w:rPr>
          <w:rFonts w:asciiTheme="minorHAnsi" w:hAnsiTheme="minorHAnsi" w:cstheme="minorHAnsi"/>
          <w:b/>
        </w:rPr>
        <w:t>Scab</w:t>
      </w:r>
      <w:proofErr w:type="spellEnd"/>
      <w:r w:rsidR="00002DDA" w:rsidRPr="00002DDA">
        <w:rPr>
          <w:rFonts w:asciiTheme="minorHAnsi" w:hAnsiTheme="minorHAnsi" w:cstheme="minorHAnsi"/>
          <w:b/>
        </w:rPr>
        <w:t xml:space="preserve"> 80 WG</w:t>
      </w:r>
      <w:r w:rsidR="00002DDA" w:rsidRPr="00002DDA">
        <w:rPr>
          <w:rFonts w:asciiTheme="minorHAnsi" w:hAnsiTheme="minorHAnsi" w:cstheme="minorHAnsi"/>
        </w:rPr>
        <w:t xml:space="preserve"> (1,9 kg/ha), </w:t>
      </w:r>
      <w:proofErr w:type="spellStart"/>
      <w:r w:rsidR="00002DDA" w:rsidRPr="00002DDA">
        <w:rPr>
          <w:rFonts w:asciiTheme="minorHAnsi" w:hAnsiTheme="minorHAnsi" w:cstheme="minorHAnsi"/>
          <w:b/>
        </w:rPr>
        <w:t>Scab</w:t>
      </w:r>
      <w:proofErr w:type="spellEnd"/>
      <w:r w:rsidR="00002DDA" w:rsidRPr="00002DDA">
        <w:rPr>
          <w:rFonts w:asciiTheme="minorHAnsi" w:hAnsiTheme="minorHAnsi" w:cstheme="minorHAnsi"/>
          <w:b/>
        </w:rPr>
        <w:t xml:space="preserve"> 480 SC </w:t>
      </w:r>
      <w:r w:rsidR="00002DDA" w:rsidRPr="00002DDA">
        <w:rPr>
          <w:rFonts w:asciiTheme="minorHAnsi" w:hAnsiTheme="minorHAnsi" w:cstheme="minorHAnsi"/>
        </w:rPr>
        <w:t xml:space="preserve">(3,13 L/ha) </w:t>
      </w:r>
      <w:bookmarkEnd w:id="2"/>
      <w:r w:rsidR="00002DDA" w:rsidRPr="00002DDA">
        <w:rPr>
          <w:rFonts w:asciiTheme="minorHAnsi" w:hAnsiTheme="minorHAnsi" w:cstheme="minorHAnsi"/>
        </w:rPr>
        <w:t>ali</w:t>
      </w:r>
      <w:r w:rsidR="00002DDA" w:rsidRPr="00002DDA">
        <w:rPr>
          <w:rFonts w:asciiTheme="minorHAnsi" w:hAnsiTheme="minorHAnsi" w:cstheme="minorHAnsi"/>
          <w:b/>
        </w:rPr>
        <w:t xml:space="preserve"> </w:t>
      </w:r>
      <w:proofErr w:type="spellStart"/>
      <w:r w:rsidR="00002DDA" w:rsidRPr="00002DDA">
        <w:rPr>
          <w:rFonts w:asciiTheme="minorHAnsi" w:hAnsiTheme="minorHAnsi" w:cstheme="minorHAnsi"/>
          <w:b/>
        </w:rPr>
        <w:t>Merplus</w:t>
      </w:r>
      <w:proofErr w:type="spellEnd"/>
      <w:r w:rsidR="00002DDA" w:rsidRPr="00002DDA">
        <w:rPr>
          <w:rFonts w:asciiTheme="minorHAnsi" w:hAnsiTheme="minorHAnsi" w:cstheme="minorHAnsi"/>
        </w:rPr>
        <w:t xml:space="preserve"> (2 L/ha – letos se ne trži)</w:t>
      </w:r>
      <w:r w:rsidR="00002DDA">
        <w:rPr>
          <w:rFonts w:asciiTheme="minorHAnsi" w:hAnsiTheme="minorHAnsi" w:cstheme="minorHAnsi"/>
        </w:rPr>
        <w:t xml:space="preserve">. </w:t>
      </w:r>
      <w:r w:rsidR="007472F0">
        <w:rPr>
          <w:rFonts w:asciiTheme="minorHAnsi" w:hAnsiTheme="minorHAnsi" w:cstheme="minorHAnsi"/>
        </w:rPr>
        <w:t xml:space="preserve">Uporabite lahko tudi pripravek na osnovi </w:t>
      </w:r>
      <w:proofErr w:type="spellStart"/>
      <w:r w:rsidR="007472F0">
        <w:rPr>
          <w:rFonts w:asciiTheme="minorHAnsi" w:hAnsiTheme="minorHAnsi" w:cstheme="minorHAnsi"/>
        </w:rPr>
        <w:t>a.s</w:t>
      </w:r>
      <w:proofErr w:type="spellEnd"/>
      <w:r w:rsidR="007472F0">
        <w:rPr>
          <w:rFonts w:asciiTheme="minorHAnsi" w:hAnsiTheme="minorHAnsi" w:cstheme="minorHAnsi"/>
        </w:rPr>
        <w:t xml:space="preserve">. </w:t>
      </w:r>
      <w:proofErr w:type="spellStart"/>
      <w:r w:rsidR="007472F0">
        <w:rPr>
          <w:rFonts w:asciiTheme="minorHAnsi" w:hAnsiTheme="minorHAnsi" w:cstheme="minorHAnsi"/>
        </w:rPr>
        <w:t>fuaziram</w:t>
      </w:r>
      <w:proofErr w:type="spellEnd"/>
      <w:r w:rsidR="007472F0">
        <w:rPr>
          <w:rFonts w:asciiTheme="minorHAnsi" w:hAnsiTheme="minorHAnsi" w:cstheme="minorHAnsi"/>
        </w:rPr>
        <w:t xml:space="preserve"> </w:t>
      </w:r>
      <w:r w:rsidR="007472F0" w:rsidRPr="007472F0">
        <w:rPr>
          <w:rFonts w:asciiTheme="minorHAnsi" w:hAnsiTheme="minorHAnsi" w:cstheme="minorHAnsi"/>
          <w:b/>
          <w:bCs/>
        </w:rPr>
        <w:t>Banjo</w:t>
      </w:r>
      <w:r w:rsidR="007472F0" w:rsidRPr="007472F0">
        <w:rPr>
          <w:rFonts w:asciiTheme="minorHAnsi" w:hAnsiTheme="minorHAnsi" w:cstheme="minorHAnsi"/>
        </w:rPr>
        <w:t>, ki ima v letošnjem letu dovoljenje za nujne primere</w:t>
      </w:r>
      <w:r w:rsidR="007472F0">
        <w:rPr>
          <w:rFonts w:asciiTheme="minorHAnsi" w:hAnsiTheme="minorHAnsi" w:cstheme="minorHAnsi"/>
        </w:rPr>
        <w:t xml:space="preserve">. </w:t>
      </w:r>
      <w:r w:rsidR="007472F0" w:rsidRPr="007472F0">
        <w:rPr>
          <w:rFonts w:asciiTheme="minorHAnsi" w:hAnsiTheme="minorHAnsi" w:cstheme="minorHAnsi"/>
        </w:rPr>
        <w:t>Uporablja se kot dotikalni (kontaktni) fungicid na jablanah in hruškah za zatiranje </w:t>
      </w:r>
      <w:r w:rsidR="007472F0" w:rsidRPr="007472F0">
        <w:rPr>
          <w:rFonts w:asciiTheme="minorHAnsi" w:hAnsiTheme="minorHAnsi" w:cstheme="minorHAnsi"/>
          <w:b/>
          <w:bCs/>
        </w:rPr>
        <w:t>črnih listnih pegavosti</w:t>
      </w:r>
      <w:r w:rsidR="007472F0" w:rsidRPr="007472F0">
        <w:rPr>
          <w:rFonts w:asciiTheme="minorHAnsi" w:hAnsiTheme="minorHAnsi" w:cstheme="minorHAnsi"/>
        </w:rPr>
        <w:t> (</w:t>
      </w:r>
      <w:proofErr w:type="spellStart"/>
      <w:r w:rsidR="007472F0" w:rsidRPr="007472F0">
        <w:rPr>
          <w:rFonts w:asciiTheme="minorHAnsi" w:hAnsiTheme="minorHAnsi" w:cstheme="minorHAnsi"/>
          <w:i/>
          <w:iCs/>
        </w:rPr>
        <w:t>Alternaria</w:t>
      </w:r>
      <w:proofErr w:type="spellEnd"/>
      <w:r w:rsidR="007472F0" w:rsidRPr="007472F0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7472F0" w:rsidRPr="007472F0">
        <w:rPr>
          <w:rFonts w:asciiTheme="minorHAnsi" w:hAnsiTheme="minorHAnsi" w:cstheme="minorHAnsi"/>
          <w:i/>
          <w:iCs/>
        </w:rPr>
        <w:t>spp</w:t>
      </w:r>
      <w:proofErr w:type="spellEnd"/>
      <w:r w:rsidR="007472F0" w:rsidRPr="007472F0">
        <w:rPr>
          <w:rFonts w:asciiTheme="minorHAnsi" w:hAnsiTheme="minorHAnsi" w:cstheme="minorHAnsi"/>
          <w:i/>
          <w:iCs/>
        </w:rPr>
        <w:t>.</w:t>
      </w:r>
      <w:r w:rsidR="007472F0" w:rsidRPr="007472F0">
        <w:rPr>
          <w:rFonts w:asciiTheme="minorHAnsi" w:hAnsiTheme="minorHAnsi" w:cstheme="minorHAnsi"/>
        </w:rPr>
        <w:t>) v odmerku 0,7 L/ha in pri porabi vode 500 -1000 L/ha, pri čemer najnižja poraba vode na hektar ne sme biti manjša od 500 L</w:t>
      </w:r>
      <w:r w:rsidR="007472F0">
        <w:rPr>
          <w:rFonts w:asciiTheme="minorHAnsi" w:hAnsiTheme="minorHAnsi" w:cstheme="minorHAnsi"/>
        </w:rPr>
        <w:t xml:space="preserve"> in ima delovanje tudi na škrlup.</w:t>
      </w:r>
    </w:p>
    <w:bookmarkEnd w:id="1"/>
    <w:p w14:paraId="2106EC49" w14:textId="77777777" w:rsidR="002C0588" w:rsidRPr="00FC3169" w:rsidRDefault="002C0588" w:rsidP="002C0588">
      <w:pPr>
        <w:rPr>
          <w:rFonts w:asciiTheme="minorHAnsi" w:hAnsiTheme="minorHAnsi" w:cstheme="minorHAnsi"/>
        </w:rPr>
      </w:pPr>
      <w:r w:rsidRPr="00FC3169">
        <w:rPr>
          <w:rFonts w:asciiTheme="minorHAnsi" w:hAnsiTheme="minorHAnsi" w:cstheme="minorHAnsi"/>
        </w:rPr>
        <w:t xml:space="preserve">V ekološki pridelavi se lahko uporabi pripravek </w:t>
      </w:r>
      <w:proofErr w:type="spellStart"/>
      <w:r w:rsidRPr="00FC3169">
        <w:rPr>
          <w:rFonts w:asciiTheme="minorHAnsi" w:hAnsiTheme="minorHAnsi" w:cstheme="minorHAnsi"/>
          <w:b/>
        </w:rPr>
        <w:t>Curatio</w:t>
      </w:r>
      <w:proofErr w:type="spellEnd"/>
      <w:r w:rsidRPr="00FC3169">
        <w:rPr>
          <w:rFonts w:asciiTheme="minorHAnsi" w:hAnsiTheme="minorHAnsi" w:cstheme="minorHAnsi"/>
          <w:b/>
        </w:rPr>
        <w:t xml:space="preserve"> </w:t>
      </w:r>
      <w:r w:rsidRPr="00FC3169">
        <w:rPr>
          <w:rFonts w:asciiTheme="minorHAnsi" w:hAnsiTheme="minorHAnsi" w:cstheme="minorHAnsi"/>
        </w:rPr>
        <w:t>–</w:t>
      </w:r>
      <w:r w:rsidRPr="00FC3169">
        <w:rPr>
          <w:rFonts w:asciiTheme="minorHAnsi" w:hAnsiTheme="minorHAnsi" w:cstheme="minorHAnsi"/>
          <w:b/>
        </w:rPr>
        <w:t xml:space="preserve"> </w:t>
      </w:r>
      <w:r w:rsidRPr="00FC3169">
        <w:rPr>
          <w:rFonts w:asciiTheme="minorHAnsi" w:hAnsiTheme="minorHAnsi" w:cstheme="minorHAnsi"/>
        </w:rPr>
        <w:t>žvepleno apnena brozga, ki ima dovoljenje za nujne primere in ga smejo uporabiti samo poklicni pridelovalci, ki so registrirani za ekološko pridelavo.</w:t>
      </w:r>
    </w:p>
    <w:p w14:paraId="656C5723" w14:textId="7AD1C898" w:rsidR="00CC7951" w:rsidRPr="00CC7951" w:rsidRDefault="00CC7951" w:rsidP="00CC7951">
      <w:pPr>
        <w:rPr>
          <w:rFonts w:asciiTheme="minorHAnsi" w:hAnsiTheme="minorHAnsi" w:cstheme="minorHAnsi"/>
        </w:rPr>
      </w:pPr>
      <w:r w:rsidRPr="00CC7951">
        <w:rPr>
          <w:rFonts w:asciiTheme="minorHAnsi" w:hAnsiTheme="minorHAnsi" w:cstheme="minorHAnsi"/>
        </w:rPr>
        <w:t xml:space="preserve">V nasadih, kjer opažate močnejši pojav </w:t>
      </w:r>
      <w:r w:rsidRPr="00CC7951">
        <w:rPr>
          <w:rFonts w:asciiTheme="minorHAnsi" w:hAnsiTheme="minorHAnsi" w:cstheme="minorHAnsi"/>
          <w:b/>
        </w:rPr>
        <w:t>jablanove pepelovke</w:t>
      </w:r>
      <w:r w:rsidRPr="00CC7951">
        <w:rPr>
          <w:rFonts w:asciiTheme="minorHAnsi" w:hAnsiTheme="minorHAnsi" w:cstheme="minorHAnsi"/>
        </w:rPr>
        <w:t xml:space="preserve"> svetujem dodajanje pripravk</w:t>
      </w:r>
      <w:r w:rsidR="00896700" w:rsidRPr="00896700">
        <w:rPr>
          <w:rFonts w:asciiTheme="minorHAnsi" w:hAnsiTheme="minorHAnsi" w:cstheme="minorHAnsi"/>
        </w:rPr>
        <w:t>a</w:t>
      </w:r>
      <w:r w:rsidRPr="00CC7951">
        <w:rPr>
          <w:rFonts w:asciiTheme="minorHAnsi" w:hAnsiTheme="minorHAnsi" w:cstheme="minorHAnsi"/>
        </w:rPr>
        <w:t xml:space="preserve"> </w:t>
      </w:r>
      <w:r w:rsidRPr="00CC7951">
        <w:rPr>
          <w:rFonts w:asciiTheme="minorHAnsi" w:hAnsiTheme="minorHAnsi" w:cstheme="minorHAnsi"/>
          <w:b/>
        </w:rPr>
        <w:t xml:space="preserve">Luna </w:t>
      </w:r>
      <w:proofErr w:type="spellStart"/>
      <w:r w:rsidRPr="00CC7951">
        <w:rPr>
          <w:rFonts w:asciiTheme="minorHAnsi" w:hAnsiTheme="minorHAnsi" w:cstheme="minorHAnsi"/>
          <w:b/>
        </w:rPr>
        <w:t>experience</w:t>
      </w:r>
      <w:proofErr w:type="spellEnd"/>
      <w:r w:rsidRPr="00CC7951">
        <w:rPr>
          <w:rFonts w:asciiTheme="minorHAnsi" w:hAnsiTheme="minorHAnsi" w:cstheme="minorHAnsi"/>
        </w:rPr>
        <w:t xml:space="preserve"> (0,75 L/ha)</w:t>
      </w:r>
      <w:r w:rsidR="00896700" w:rsidRPr="00896700">
        <w:rPr>
          <w:rFonts w:asciiTheme="minorHAnsi" w:hAnsiTheme="minorHAnsi" w:cstheme="minorHAnsi"/>
        </w:rPr>
        <w:t>, ki deluje tudi proti črni listni pegavosti</w:t>
      </w:r>
      <w:r w:rsidR="0029558F">
        <w:rPr>
          <w:rFonts w:asciiTheme="minorHAnsi" w:hAnsiTheme="minorHAnsi" w:cstheme="minorHAnsi"/>
        </w:rPr>
        <w:t xml:space="preserve"> ali </w:t>
      </w:r>
      <w:proofErr w:type="spellStart"/>
      <w:r w:rsidR="0029558F" w:rsidRPr="00AE31C2">
        <w:rPr>
          <w:rFonts w:asciiTheme="minorHAnsi" w:hAnsiTheme="minorHAnsi" w:cstheme="minorHAnsi"/>
          <w:b/>
          <w:bCs/>
        </w:rPr>
        <w:t>Sercadis</w:t>
      </w:r>
      <w:proofErr w:type="spellEnd"/>
      <w:r w:rsidR="0029558F" w:rsidRPr="00AE31C2">
        <w:rPr>
          <w:rFonts w:asciiTheme="minorHAnsi" w:hAnsiTheme="minorHAnsi" w:cstheme="minorHAnsi"/>
          <w:bCs/>
        </w:rPr>
        <w:t xml:space="preserve"> (0,25 L/ha)</w:t>
      </w:r>
      <w:r w:rsidR="0029558F">
        <w:rPr>
          <w:rFonts w:asciiTheme="minorHAnsi" w:hAnsiTheme="minorHAnsi" w:cstheme="minorHAnsi"/>
          <w:bCs/>
        </w:rPr>
        <w:t xml:space="preserve">, ki </w:t>
      </w:r>
      <w:r w:rsidR="0029558F" w:rsidRPr="0029558F">
        <w:rPr>
          <w:rFonts w:asciiTheme="minorHAnsi" w:hAnsiTheme="minorHAnsi" w:cstheme="minorHAnsi"/>
          <w:bCs/>
        </w:rPr>
        <w:t xml:space="preserve">se uporablja tudi za zmanjšanje okužb jablanovega in hruševega škrlupa (0,25 – 0,3 L/ha). </w:t>
      </w:r>
      <w:r w:rsidRPr="00CC7951">
        <w:rPr>
          <w:rFonts w:asciiTheme="minorHAnsi" w:hAnsiTheme="minorHAnsi" w:cstheme="minorHAnsi"/>
          <w:bCs/>
        </w:rPr>
        <w:t xml:space="preserve">Za zatiranje jablanove pepelovke lahko uporabite tudi pripravek </w:t>
      </w:r>
      <w:proofErr w:type="spellStart"/>
      <w:r w:rsidRPr="00CC7951">
        <w:rPr>
          <w:rFonts w:asciiTheme="minorHAnsi" w:hAnsiTheme="minorHAnsi" w:cstheme="minorHAnsi"/>
          <w:b/>
          <w:bCs/>
        </w:rPr>
        <w:t>Topas</w:t>
      </w:r>
      <w:proofErr w:type="spellEnd"/>
      <w:r w:rsidRPr="00CC7951">
        <w:rPr>
          <w:rFonts w:asciiTheme="minorHAnsi" w:hAnsiTheme="minorHAnsi" w:cstheme="minorHAnsi"/>
          <w:b/>
          <w:bCs/>
        </w:rPr>
        <w:t xml:space="preserve"> 100 EC</w:t>
      </w:r>
      <w:r w:rsidRPr="00CC7951">
        <w:rPr>
          <w:rFonts w:asciiTheme="minorHAnsi" w:hAnsiTheme="minorHAnsi" w:cstheme="minorHAnsi"/>
          <w:bCs/>
        </w:rPr>
        <w:t xml:space="preserve"> (0,5 L/ha). Prav tako bi bila smiselna uporaba kombinacije kontaktnih </w:t>
      </w:r>
      <w:proofErr w:type="spellStart"/>
      <w:r w:rsidRPr="00CC7951">
        <w:rPr>
          <w:rFonts w:asciiTheme="minorHAnsi" w:hAnsiTheme="minorHAnsi" w:cstheme="minorHAnsi"/>
          <w:bCs/>
        </w:rPr>
        <w:t>fundicidov</w:t>
      </w:r>
      <w:proofErr w:type="spellEnd"/>
      <w:r w:rsidRPr="00CC7951">
        <w:rPr>
          <w:rFonts w:asciiTheme="minorHAnsi" w:hAnsiTheme="minorHAnsi" w:cstheme="minorHAnsi"/>
          <w:bCs/>
        </w:rPr>
        <w:t xml:space="preserve"> in registriranih </w:t>
      </w:r>
      <w:r w:rsidRPr="00CC7951">
        <w:rPr>
          <w:rFonts w:asciiTheme="minorHAnsi" w:hAnsiTheme="minorHAnsi" w:cstheme="minorHAnsi"/>
        </w:rPr>
        <w:t xml:space="preserve">pripravkov na osnovi </w:t>
      </w:r>
      <w:proofErr w:type="spellStart"/>
      <w:r w:rsidRPr="00CC7951">
        <w:rPr>
          <w:rFonts w:asciiTheme="minorHAnsi" w:hAnsiTheme="minorHAnsi" w:cstheme="minorHAnsi"/>
        </w:rPr>
        <w:t>strobilurinov</w:t>
      </w:r>
      <w:proofErr w:type="spellEnd"/>
      <w:r w:rsidRPr="00CC7951">
        <w:rPr>
          <w:rFonts w:asciiTheme="minorHAnsi" w:hAnsiTheme="minorHAnsi" w:cstheme="minorHAnsi"/>
        </w:rPr>
        <w:t xml:space="preserve"> kot so: </w:t>
      </w:r>
      <w:proofErr w:type="spellStart"/>
      <w:r w:rsidRPr="00CC7951">
        <w:rPr>
          <w:rFonts w:asciiTheme="minorHAnsi" w:hAnsiTheme="minorHAnsi" w:cstheme="minorHAnsi"/>
          <w:b/>
        </w:rPr>
        <w:t>Stroby</w:t>
      </w:r>
      <w:proofErr w:type="spellEnd"/>
      <w:r w:rsidRPr="00CC7951">
        <w:rPr>
          <w:rFonts w:asciiTheme="minorHAnsi" w:hAnsiTheme="minorHAnsi" w:cstheme="minorHAnsi"/>
          <w:b/>
        </w:rPr>
        <w:t xml:space="preserve"> WG</w:t>
      </w:r>
      <w:r w:rsidRPr="00CC7951">
        <w:rPr>
          <w:rFonts w:asciiTheme="minorHAnsi" w:hAnsiTheme="minorHAnsi" w:cstheme="minorHAnsi"/>
        </w:rPr>
        <w:t xml:space="preserve"> (0,2 kg/ha), </w:t>
      </w:r>
      <w:r w:rsidRPr="00CC7951">
        <w:rPr>
          <w:rFonts w:asciiTheme="minorHAnsi" w:hAnsiTheme="minorHAnsi" w:cstheme="minorHAnsi"/>
          <w:b/>
        </w:rPr>
        <w:t>Zato 50 WG</w:t>
      </w:r>
      <w:r w:rsidRPr="00CC7951">
        <w:rPr>
          <w:rFonts w:asciiTheme="minorHAnsi" w:hAnsiTheme="minorHAnsi" w:cstheme="minorHAnsi"/>
        </w:rPr>
        <w:t xml:space="preserve"> (0,15 kg/ha), ki pa se v letošnjem letu ne tržijo. </w:t>
      </w:r>
    </w:p>
    <w:p w14:paraId="3DC7B7D6" w14:textId="0BB61F8E" w:rsidR="00847A5A" w:rsidRDefault="008C09C0" w:rsidP="008C09C0">
      <w:pPr>
        <w:rPr>
          <w:rFonts w:asciiTheme="minorHAnsi" w:hAnsiTheme="minorHAnsi" w:cstheme="minorHAnsi"/>
          <w:bCs/>
        </w:rPr>
      </w:pPr>
      <w:r w:rsidRPr="00AE31C2">
        <w:rPr>
          <w:rFonts w:asciiTheme="minorHAnsi" w:hAnsiTheme="minorHAnsi" w:cstheme="minorHAnsi"/>
        </w:rPr>
        <w:t xml:space="preserve">V ostalih nasadi za zmanjšanje infekcijskega potenciala dodajate enega od pripravkov na osnovi </w:t>
      </w:r>
      <w:proofErr w:type="spellStart"/>
      <w:r w:rsidRPr="00AE31C2">
        <w:rPr>
          <w:rFonts w:asciiTheme="minorHAnsi" w:hAnsiTheme="minorHAnsi" w:cstheme="minorHAnsi"/>
        </w:rPr>
        <w:t>močljivega</w:t>
      </w:r>
      <w:proofErr w:type="spellEnd"/>
      <w:r w:rsidRPr="00AE31C2">
        <w:rPr>
          <w:rFonts w:asciiTheme="minorHAnsi" w:hAnsiTheme="minorHAnsi" w:cstheme="minorHAnsi"/>
        </w:rPr>
        <w:t xml:space="preserve"> žvepla kot so:</w:t>
      </w:r>
      <w:r w:rsidRPr="00AE31C2">
        <w:rPr>
          <w:rFonts w:asciiTheme="minorHAnsi" w:hAnsiTheme="minorHAnsi" w:cstheme="minorHAnsi"/>
          <w:b/>
        </w:rPr>
        <w:t xml:space="preserve"> </w:t>
      </w:r>
      <w:proofErr w:type="spellStart"/>
      <w:r w:rsidR="00FF2353" w:rsidRPr="00AE31C2">
        <w:rPr>
          <w:rFonts w:asciiTheme="minorHAnsi" w:hAnsiTheme="minorHAnsi" w:cstheme="minorHAnsi"/>
          <w:b/>
        </w:rPr>
        <w:t>AzumoWG</w:t>
      </w:r>
      <w:proofErr w:type="spellEnd"/>
      <w:r w:rsidR="00FF2353" w:rsidRPr="00AE31C2">
        <w:rPr>
          <w:rFonts w:asciiTheme="minorHAnsi" w:hAnsiTheme="minorHAnsi" w:cstheme="minorHAnsi"/>
          <w:bCs/>
        </w:rPr>
        <w:t>,</w:t>
      </w:r>
      <w:r w:rsidR="00FF2353" w:rsidRPr="00AE31C2">
        <w:rPr>
          <w:rFonts w:asciiTheme="minorHAnsi" w:hAnsiTheme="minorHAnsi" w:cstheme="minorHAnsi"/>
          <w:b/>
        </w:rPr>
        <w:t xml:space="preserve"> </w:t>
      </w:r>
      <w:proofErr w:type="spellStart"/>
      <w:r w:rsidRPr="00AE31C2">
        <w:rPr>
          <w:rFonts w:asciiTheme="minorHAnsi" w:hAnsiTheme="minorHAnsi" w:cstheme="minorHAnsi"/>
          <w:b/>
        </w:rPr>
        <w:t>Cosan</w:t>
      </w:r>
      <w:proofErr w:type="spellEnd"/>
      <w:r w:rsidRPr="00AE31C2">
        <w:rPr>
          <w:rFonts w:asciiTheme="minorHAnsi" w:hAnsiTheme="minorHAnsi" w:cstheme="minorHAnsi"/>
        </w:rPr>
        <w:t xml:space="preserve">, </w:t>
      </w:r>
      <w:proofErr w:type="spellStart"/>
      <w:r w:rsidRPr="00AE31C2">
        <w:rPr>
          <w:rFonts w:asciiTheme="minorHAnsi" w:hAnsiTheme="minorHAnsi" w:cstheme="minorHAnsi"/>
          <w:b/>
        </w:rPr>
        <w:t>Pepelin</w:t>
      </w:r>
      <w:proofErr w:type="spellEnd"/>
      <w:r w:rsidRPr="00AE31C2">
        <w:rPr>
          <w:rFonts w:asciiTheme="minorHAnsi" w:hAnsiTheme="minorHAnsi" w:cstheme="minorHAnsi"/>
        </w:rPr>
        <w:t xml:space="preserve">, </w:t>
      </w:r>
      <w:r w:rsidRPr="00AE31C2">
        <w:rPr>
          <w:rFonts w:asciiTheme="minorHAnsi" w:hAnsiTheme="minorHAnsi" w:cstheme="minorHAnsi"/>
          <w:b/>
        </w:rPr>
        <w:t>Kumulus DF</w:t>
      </w:r>
      <w:r w:rsidRPr="00AE31C2">
        <w:rPr>
          <w:rFonts w:asciiTheme="minorHAnsi" w:hAnsiTheme="minorHAnsi" w:cstheme="minorHAnsi"/>
        </w:rPr>
        <w:t xml:space="preserve">, </w:t>
      </w:r>
      <w:proofErr w:type="spellStart"/>
      <w:r w:rsidRPr="00AE31C2">
        <w:rPr>
          <w:rFonts w:asciiTheme="minorHAnsi" w:hAnsiTheme="minorHAnsi" w:cstheme="minorHAnsi"/>
          <w:b/>
        </w:rPr>
        <w:t>Microthiol</w:t>
      </w:r>
      <w:proofErr w:type="spellEnd"/>
      <w:r w:rsidRPr="00AE31C2">
        <w:rPr>
          <w:rFonts w:asciiTheme="minorHAnsi" w:hAnsiTheme="minorHAnsi" w:cstheme="minorHAnsi"/>
          <w:b/>
        </w:rPr>
        <w:t xml:space="preserve"> </w:t>
      </w:r>
      <w:proofErr w:type="spellStart"/>
      <w:r w:rsidRPr="00AE31C2">
        <w:rPr>
          <w:rFonts w:asciiTheme="minorHAnsi" w:hAnsiTheme="minorHAnsi" w:cstheme="minorHAnsi"/>
          <w:b/>
        </w:rPr>
        <w:t>specilal</w:t>
      </w:r>
      <w:proofErr w:type="spellEnd"/>
      <w:r w:rsidRPr="00AE31C2">
        <w:rPr>
          <w:rFonts w:asciiTheme="minorHAnsi" w:hAnsiTheme="minorHAnsi" w:cstheme="minorHAnsi"/>
          <w:b/>
        </w:rPr>
        <w:t xml:space="preserve">, </w:t>
      </w:r>
      <w:proofErr w:type="spellStart"/>
      <w:r w:rsidRPr="00AE31C2">
        <w:rPr>
          <w:rFonts w:asciiTheme="minorHAnsi" w:hAnsiTheme="minorHAnsi" w:cstheme="minorHAnsi"/>
          <w:b/>
        </w:rPr>
        <w:t>Microthiol</w:t>
      </w:r>
      <w:proofErr w:type="spellEnd"/>
      <w:r w:rsidRPr="00AE31C2">
        <w:rPr>
          <w:rFonts w:asciiTheme="minorHAnsi" w:hAnsiTheme="minorHAnsi" w:cstheme="minorHAnsi"/>
          <w:b/>
        </w:rPr>
        <w:t xml:space="preserve"> </w:t>
      </w:r>
      <w:proofErr w:type="spellStart"/>
      <w:r w:rsidRPr="00AE31C2">
        <w:rPr>
          <w:rFonts w:asciiTheme="minorHAnsi" w:hAnsiTheme="minorHAnsi" w:cstheme="minorHAnsi"/>
          <w:b/>
        </w:rPr>
        <w:t>disperss</w:t>
      </w:r>
      <w:proofErr w:type="spellEnd"/>
      <w:r w:rsidRPr="00AE31C2">
        <w:rPr>
          <w:rFonts w:asciiTheme="minorHAnsi" w:hAnsiTheme="minorHAnsi" w:cstheme="minorHAnsi"/>
        </w:rPr>
        <w:t xml:space="preserve"> </w:t>
      </w:r>
      <w:proofErr w:type="spellStart"/>
      <w:r w:rsidRPr="00AE31C2">
        <w:rPr>
          <w:rFonts w:asciiTheme="minorHAnsi" w:hAnsiTheme="minorHAnsi" w:cstheme="minorHAnsi"/>
          <w:b/>
        </w:rPr>
        <w:t>Thiovit</w:t>
      </w:r>
      <w:proofErr w:type="spellEnd"/>
      <w:r w:rsidRPr="00AE31C2">
        <w:rPr>
          <w:rFonts w:asciiTheme="minorHAnsi" w:hAnsiTheme="minorHAnsi" w:cstheme="minorHAnsi"/>
          <w:b/>
        </w:rPr>
        <w:t xml:space="preserve"> jet</w:t>
      </w:r>
      <w:r w:rsidRPr="00AE31C2">
        <w:rPr>
          <w:rFonts w:asciiTheme="minorHAnsi" w:hAnsiTheme="minorHAnsi" w:cstheme="minorHAnsi"/>
        </w:rPr>
        <w:t xml:space="preserve">, </w:t>
      </w:r>
      <w:proofErr w:type="spellStart"/>
      <w:r w:rsidRPr="00AE31C2">
        <w:rPr>
          <w:rFonts w:asciiTheme="minorHAnsi" w:hAnsiTheme="minorHAnsi" w:cstheme="minorHAnsi"/>
          <w:b/>
        </w:rPr>
        <w:t>Vindex</w:t>
      </w:r>
      <w:proofErr w:type="spellEnd"/>
      <w:r w:rsidRPr="00AE31C2">
        <w:rPr>
          <w:rFonts w:asciiTheme="minorHAnsi" w:hAnsiTheme="minorHAnsi" w:cstheme="minorHAnsi"/>
          <w:b/>
        </w:rPr>
        <w:t xml:space="preserve"> 80 WG, </w:t>
      </w:r>
      <w:proofErr w:type="spellStart"/>
      <w:r w:rsidRPr="00AE31C2">
        <w:rPr>
          <w:rFonts w:asciiTheme="minorHAnsi" w:hAnsiTheme="minorHAnsi" w:cstheme="minorHAnsi"/>
          <w:b/>
        </w:rPr>
        <w:t>Sulfar</w:t>
      </w:r>
      <w:proofErr w:type="spellEnd"/>
      <w:r w:rsidRPr="00AE31C2">
        <w:rPr>
          <w:rFonts w:asciiTheme="minorHAnsi" w:hAnsiTheme="minorHAnsi" w:cstheme="minorHAnsi"/>
        </w:rPr>
        <w:t xml:space="preserve"> ali </w:t>
      </w:r>
      <w:proofErr w:type="spellStart"/>
      <w:r w:rsidRPr="00AE31C2">
        <w:rPr>
          <w:rFonts w:asciiTheme="minorHAnsi" w:hAnsiTheme="minorHAnsi" w:cstheme="minorHAnsi"/>
          <w:b/>
        </w:rPr>
        <w:t>Vertipin</w:t>
      </w:r>
      <w:proofErr w:type="spellEnd"/>
      <w:r w:rsidRPr="00AE31C2">
        <w:rPr>
          <w:rFonts w:asciiTheme="minorHAnsi" w:hAnsiTheme="minorHAnsi" w:cstheme="minorHAnsi"/>
        </w:rPr>
        <w:t xml:space="preserve">. Uporaba pripravkov na osnovi </w:t>
      </w:r>
      <w:proofErr w:type="spellStart"/>
      <w:r w:rsidRPr="00AE31C2">
        <w:rPr>
          <w:rFonts w:asciiTheme="minorHAnsi" w:hAnsiTheme="minorHAnsi" w:cstheme="minorHAnsi"/>
        </w:rPr>
        <w:t>močljivega</w:t>
      </w:r>
      <w:proofErr w:type="spellEnd"/>
      <w:r w:rsidRPr="00AE31C2">
        <w:rPr>
          <w:rFonts w:asciiTheme="minorHAnsi" w:hAnsiTheme="minorHAnsi" w:cstheme="minorHAnsi"/>
        </w:rPr>
        <w:t xml:space="preserve"> žvepla je </w:t>
      </w:r>
      <w:r w:rsidRPr="00AE31C2">
        <w:rPr>
          <w:rFonts w:asciiTheme="minorHAnsi" w:hAnsiTheme="minorHAnsi" w:cstheme="minorHAnsi"/>
          <w:b/>
        </w:rPr>
        <w:t>učinkovita v toplem vremenu (temperature nad 15°C)</w:t>
      </w:r>
      <w:r w:rsidRPr="00AE31C2">
        <w:rPr>
          <w:rFonts w:asciiTheme="minorHAnsi" w:hAnsiTheme="minorHAnsi" w:cstheme="minorHAnsi"/>
          <w:bCs/>
        </w:rPr>
        <w:t>.</w:t>
      </w:r>
    </w:p>
    <w:p w14:paraId="38C2D443" w14:textId="77777777" w:rsidR="005E5158" w:rsidRPr="005E5158" w:rsidRDefault="005E5158" w:rsidP="005E5158">
      <w:pPr>
        <w:pStyle w:val="Heading3"/>
        <w:rPr>
          <w:bCs/>
        </w:rPr>
      </w:pPr>
      <w:proofErr w:type="spellStart"/>
      <w:r w:rsidRPr="005E5158">
        <w:lastRenderedPageBreak/>
        <w:t>Jabolčni</w:t>
      </w:r>
      <w:proofErr w:type="spellEnd"/>
      <w:r w:rsidRPr="005E5158">
        <w:t xml:space="preserve"> </w:t>
      </w:r>
      <w:proofErr w:type="spellStart"/>
      <w:r w:rsidRPr="005E5158">
        <w:t>zavijač</w:t>
      </w:r>
      <w:proofErr w:type="spellEnd"/>
    </w:p>
    <w:p w14:paraId="5E5A9EE8" w14:textId="56DD772E" w:rsidR="00191BF7" w:rsidRPr="00D20AFF" w:rsidRDefault="00522753" w:rsidP="001279E9">
      <w:pPr>
        <w:rPr>
          <w:rFonts w:cs="Calibri"/>
        </w:rPr>
      </w:pPr>
      <w:r>
        <w:t>Na večina opazovanih sadjarskih lokacij</w:t>
      </w:r>
      <w:r w:rsidR="00007113">
        <w:t xml:space="preserve"> so ulovi jabolčnega zavijača kontinuirani</w:t>
      </w:r>
      <w:r w:rsidR="00D6020A">
        <w:t xml:space="preserve">, vendar so v zadnjih štirih dneh </w:t>
      </w:r>
      <w:r w:rsidR="00007113">
        <w:t>zaradi nižjih temperatur</w:t>
      </w:r>
      <w:r w:rsidR="00D6020A">
        <w:t xml:space="preserve"> manj številči. </w:t>
      </w:r>
      <w:r w:rsidR="00D20AFF">
        <w:t xml:space="preserve">V teh dneh tudi večerne temperature zraka niso presegle </w:t>
      </w:r>
      <w:r w:rsidR="00D20AFF" w:rsidRPr="00EC6DD6">
        <w:rPr>
          <w:rFonts w:eastAsia="Calibri" w:cs="Times New Roman"/>
          <w:lang w:eastAsia="sl-SI"/>
        </w:rPr>
        <w:t xml:space="preserve">15 </w:t>
      </w:r>
      <w:r w:rsidR="00D20AFF" w:rsidRPr="00EC6DD6">
        <w:rPr>
          <w:rFonts w:ascii="Nirmala UI Semilight" w:eastAsia="Calibri" w:hAnsi="Nirmala UI Semilight" w:cs="Nirmala UI Semilight"/>
          <w:lang w:eastAsia="sl-SI"/>
        </w:rPr>
        <w:t>°</w:t>
      </w:r>
      <w:r w:rsidR="00D20AFF" w:rsidRPr="00EC6DD6">
        <w:rPr>
          <w:rFonts w:ascii="Arial" w:eastAsia="Calibri" w:hAnsi="Arial" w:cs="Arial"/>
          <w:sz w:val="20"/>
          <w:szCs w:val="20"/>
          <w:lang w:eastAsia="sl-SI"/>
        </w:rPr>
        <w:t>C</w:t>
      </w:r>
      <w:r w:rsidR="00D20AFF" w:rsidRPr="00EC6DD6">
        <w:rPr>
          <w:rFonts w:ascii="Nirmala UI Semilight" w:eastAsia="Calibri" w:hAnsi="Nirmala UI Semilight" w:cs="Nirmala UI Semilight"/>
          <w:lang w:eastAsia="sl-SI"/>
        </w:rPr>
        <w:t>,</w:t>
      </w:r>
      <w:r w:rsidR="00D20AFF">
        <w:rPr>
          <w:rFonts w:ascii="Nirmala UI Semilight" w:eastAsia="Calibri" w:hAnsi="Nirmala UI Semilight" w:cs="Nirmala UI Semilight"/>
          <w:lang w:eastAsia="sl-SI"/>
        </w:rPr>
        <w:t xml:space="preserve"> </w:t>
      </w:r>
      <w:r w:rsidR="00D20AFF" w:rsidRPr="001279E9">
        <w:t xml:space="preserve">kar ni ustvarjajo pogojev za parjenje in odlaganje jajčec. </w:t>
      </w:r>
      <w:r w:rsidR="00D20AFF">
        <w:rPr>
          <w:rFonts w:eastAsia="Calibri" w:cs="Calibri"/>
          <w:lang w:eastAsia="sl-SI"/>
        </w:rPr>
        <w:t xml:space="preserve">Vremenska napoved napoveduje ob koncu </w:t>
      </w:r>
      <w:r w:rsidR="001279E9">
        <w:rPr>
          <w:rFonts w:eastAsia="Calibri" w:cs="Calibri"/>
          <w:lang w:eastAsia="sl-SI"/>
        </w:rPr>
        <w:t>stabilnejše vreme in višje temperature zraka, kar bo ustvarjalo tudi pogoje za nadaljnje parjenje in odlaganje jajčec.</w:t>
      </w:r>
    </w:p>
    <w:p w14:paraId="14CAFC38" w14:textId="7B4ABD05" w:rsidR="003F7B15" w:rsidRPr="00613C1B" w:rsidRDefault="00D20AFF" w:rsidP="003F7B15">
      <w:pPr>
        <w:rPr>
          <w:rFonts w:eastAsia="Calibri" w:cs="Calibri"/>
        </w:rPr>
      </w:pPr>
      <w:r w:rsidRPr="00613C1B">
        <w:rPr>
          <w:rFonts w:eastAsia="Calibri" w:cs="Calibri"/>
        </w:rPr>
        <w:t xml:space="preserve">Za zmanjšanje številčnosti populacije jabolčnega zavijača, kakor tudi ličink ameriškega kaparja, lahko </w:t>
      </w:r>
      <w:r w:rsidR="001279E9" w:rsidRPr="00613C1B">
        <w:rPr>
          <w:rFonts w:eastAsia="Calibri" w:cs="Calibri"/>
          <w:b/>
          <w:bCs/>
        </w:rPr>
        <w:t>o</w:t>
      </w:r>
      <w:r w:rsidR="00613C1B" w:rsidRPr="00613C1B">
        <w:rPr>
          <w:rFonts w:eastAsia="Calibri" w:cs="Calibri"/>
          <w:b/>
          <w:bCs/>
        </w:rPr>
        <w:t>d</w:t>
      </w:r>
      <w:r w:rsidR="001279E9" w:rsidRPr="00613C1B">
        <w:rPr>
          <w:rFonts w:eastAsia="Calibri" w:cs="Calibri"/>
          <w:b/>
          <w:bCs/>
        </w:rPr>
        <w:t xml:space="preserve"> koncu tedna </w:t>
      </w:r>
      <w:r w:rsidR="00613C1B" w:rsidRPr="00613C1B">
        <w:rPr>
          <w:rFonts w:eastAsia="Calibri" w:cs="Calibri"/>
          <w:b/>
          <w:bCs/>
        </w:rPr>
        <w:t>-</w:t>
      </w:r>
      <w:r w:rsidR="001279E9" w:rsidRPr="00613C1B">
        <w:rPr>
          <w:rFonts w:eastAsia="Calibri" w:cs="Calibri"/>
          <w:b/>
          <w:bCs/>
        </w:rPr>
        <w:t xml:space="preserve">v </w:t>
      </w:r>
      <w:r w:rsidR="00613C1B" w:rsidRPr="00613C1B">
        <w:rPr>
          <w:rFonts w:eastAsia="Calibri" w:cs="Calibri"/>
          <w:b/>
          <w:bCs/>
        </w:rPr>
        <w:t xml:space="preserve">obdobju </w:t>
      </w:r>
      <w:r w:rsidRPr="00613C1B">
        <w:rPr>
          <w:rFonts w:eastAsia="Calibri" w:cs="Calibri"/>
          <w:b/>
          <w:bCs/>
        </w:rPr>
        <w:t xml:space="preserve">sedmih dneh </w:t>
      </w:r>
      <w:r w:rsidR="00613C1B" w:rsidRPr="00613C1B">
        <w:rPr>
          <w:rFonts w:eastAsia="Calibri" w:cs="Calibri"/>
          <w:b/>
          <w:bCs/>
        </w:rPr>
        <w:t>oz. med 18. in 24. majem</w:t>
      </w:r>
      <w:r w:rsidR="00613C1B" w:rsidRPr="00613C1B">
        <w:rPr>
          <w:rFonts w:eastAsia="Calibri" w:cs="Calibri"/>
        </w:rPr>
        <w:t xml:space="preserve"> </w:t>
      </w:r>
      <w:r w:rsidRPr="00613C1B">
        <w:rPr>
          <w:rFonts w:eastAsia="Calibri" w:cs="Calibri"/>
        </w:rPr>
        <w:t xml:space="preserve">uporabite pripravek </w:t>
      </w:r>
      <w:r w:rsidRPr="00613C1B">
        <w:rPr>
          <w:rFonts w:eastAsia="Calibri" w:cs="Calibri"/>
          <w:b/>
          <w:bCs/>
        </w:rPr>
        <w:t>Harpun</w:t>
      </w:r>
      <w:r w:rsidRPr="00613C1B">
        <w:rPr>
          <w:rFonts w:eastAsia="Calibri" w:cs="Calibri"/>
        </w:rPr>
        <w:t xml:space="preserve"> (1L/ha). </w:t>
      </w:r>
      <w:r w:rsidRPr="00613C1B">
        <w:t xml:space="preserve">Sredstvo deluje zgolj na jajčeca </w:t>
      </w:r>
      <w:r w:rsidRPr="00613C1B">
        <w:rPr>
          <w:rFonts w:eastAsia="Calibri" w:cs="Calibri"/>
        </w:rPr>
        <w:t xml:space="preserve">jabolčnega zavijača. </w:t>
      </w:r>
      <w:r w:rsidR="003F7B15" w:rsidRPr="00613C1B">
        <w:rPr>
          <w:rFonts w:eastAsia="Calibri" w:cs="Calibri"/>
          <w:bCs/>
        </w:rPr>
        <w:t>Prav tako</w:t>
      </w:r>
      <w:r w:rsidR="003F7B15" w:rsidRPr="00613C1B">
        <w:rPr>
          <w:rFonts w:eastAsia="Calibri" w:cs="Calibri"/>
          <w:b/>
          <w:bCs/>
        </w:rPr>
        <w:t xml:space="preserve"> </w:t>
      </w:r>
      <w:r w:rsidR="00683D91" w:rsidRPr="00683D91">
        <w:rPr>
          <w:rFonts w:eastAsia="Calibri" w:cs="Calibri"/>
        </w:rPr>
        <w:t>lahko v tem obdobju</w:t>
      </w:r>
      <w:r w:rsidR="00683D91">
        <w:rPr>
          <w:rFonts w:eastAsia="Calibri" w:cs="Calibri"/>
          <w:b/>
          <w:bCs/>
        </w:rPr>
        <w:t xml:space="preserve"> </w:t>
      </w:r>
      <w:r w:rsidR="003F7B15" w:rsidRPr="00613C1B">
        <w:rPr>
          <w:rFonts w:eastAsia="Calibri" w:cs="Calibri"/>
          <w:bCs/>
        </w:rPr>
        <w:t xml:space="preserve">za zmanjševanje populacije jabolčnega zavijača </w:t>
      </w:r>
      <w:r w:rsidR="00683D91">
        <w:rPr>
          <w:rFonts w:eastAsia="Calibri" w:cs="Calibri"/>
          <w:bCs/>
        </w:rPr>
        <w:t xml:space="preserve">uporabite </w:t>
      </w:r>
      <w:r w:rsidR="003F7B15" w:rsidRPr="00613C1B">
        <w:rPr>
          <w:rFonts w:eastAsia="Calibri" w:cs="Calibri"/>
          <w:bCs/>
        </w:rPr>
        <w:t>priprav</w:t>
      </w:r>
      <w:r w:rsidR="00683D91">
        <w:rPr>
          <w:rFonts w:eastAsia="Calibri" w:cs="Calibri"/>
          <w:bCs/>
        </w:rPr>
        <w:t>ek</w:t>
      </w:r>
      <w:r w:rsidR="003F7B15" w:rsidRPr="00613C1B">
        <w:rPr>
          <w:rFonts w:eastAsia="Calibri" w:cs="Calibri"/>
          <w:bCs/>
        </w:rPr>
        <w:t xml:space="preserve"> </w:t>
      </w:r>
      <w:proofErr w:type="spellStart"/>
      <w:r w:rsidR="003F7B15" w:rsidRPr="00613C1B">
        <w:rPr>
          <w:rFonts w:eastAsia="Calibri" w:cs="Calibri"/>
          <w:b/>
          <w:bCs/>
        </w:rPr>
        <w:t>Exirel</w:t>
      </w:r>
      <w:proofErr w:type="spellEnd"/>
      <w:r w:rsidR="003F7B15" w:rsidRPr="00613C1B">
        <w:rPr>
          <w:rFonts w:eastAsia="Calibri" w:cs="Calibri"/>
          <w:b/>
          <w:bCs/>
        </w:rPr>
        <w:t xml:space="preserve"> </w:t>
      </w:r>
      <w:r w:rsidR="003F7B15" w:rsidRPr="00613C1B">
        <w:rPr>
          <w:rFonts w:eastAsia="Calibri" w:cs="Calibri"/>
        </w:rPr>
        <w:t xml:space="preserve">(odmerek: 50-60 </w:t>
      </w:r>
      <w:proofErr w:type="spellStart"/>
      <w:r w:rsidR="003F7B15" w:rsidRPr="00613C1B">
        <w:rPr>
          <w:rFonts w:eastAsia="Calibri" w:cs="Calibri"/>
        </w:rPr>
        <w:t>mL</w:t>
      </w:r>
      <w:proofErr w:type="spellEnd"/>
      <w:r w:rsidR="003F7B15" w:rsidRPr="00613C1B">
        <w:rPr>
          <w:rFonts w:eastAsia="Calibri" w:cs="Calibri"/>
        </w:rPr>
        <w:t>/</w:t>
      </w:r>
      <w:proofErr w:type="spellStart"/>
      <w:r w:rsidR="003F7B15" w:rsidRPr="00613C1B">
        <w:rPr>
          <w:rFonts w:eastAsia="Calibri" w:cs="Calibri"/>
        </w:rPr>
        <w:t>hL</w:t>
      </w:r>
      <w:proofErr w:type="spellEnd"/>
      <w:r w:rsidR="003F7B15" w:rsidRPr="00613C1B">
        <w:rPr>
          <w:rFonts w:eastAsia="Calibri" w:cs="Calibri"/>
        </w:rPr>
        <w:t xml:space="preserve"> oz. največ 0,9 L/ha)</w:t>
      </w:r>
      <w:r w:rsidR="00683D91">
        <w:rPr>
          <w:rFonts w:eastAsia="Calibri" w:cs="Calibri"/>
        </w:rPr>
        <w:t xml:space="preserve">, ki deluje na </w:t>
      </w:r>
      <w:r w:rsidR="003F7B15" w:rsidRPr="00613C1B">
        <w:rPr>
          <w:rFonts w:eastAsia="Calibri" w:cs="Calibri"/>
        </w:rPr>
        <w:t>jajčeca kot izlegajoče ličinke -gosenice.</w:t>
      </w:r>
    </w:p>
    <w:p w14:paraId="1486C9D0" w14:textId="6B51EA4C" w:rsidR="00D20AFF" w:rsidRPr="00A9553E" w:rsidRDefault="00D20AFF" w:rsidP="00D20AFF">
      <w:pPr>
        <w:rPr>
          <w:rFonts w:eastAsia="Calibri" w:cs="Calibri"/>
          <w:b/>
        </w:rPr>
      </w:pPr>
      <w:r w:rsidRPr="00A9553E">
        <w:rPr>
          <w:rFonts w:eastAsia="Calibri" w:cs="Calibri"/>
        </w:rPr>
        <w:t xml:space="preserve">Čas za </w:t>
      </w:r>
      <w:r w:rsidRPr="00A9553E">
        <w:rPr>
          <w:rFonts w:eastAsia="Calibri" w:cs="Calibri"/>
          <w:b/>
        </w:rPr>
        <w:t xml:space="preserve"> prvo škropljenje proti jabolčnemu zavijaču s pripravkom </w:t>
      </w:r>
      <w:proofErr w:type="spellStart"/>
      <w:r w:rsidRPr="00A9553E">
        <w:rPr>
          <w:rFonts w:eastAsia="Calibri" w:cs="Calibri"/>
          <w:b/>
          <w:bCs/>
        </w:rPr>
        <w:t>Coragen</w:t>
      </w:r>
      <w:proofErr w:type="spellEnd"/>
      <w:r w:rsidRPr="00A9553E">
        <w:rPr>
          <w:rFonts w:eastAsia="Calibri" w:cs="Calibri"/>
          <w:b/>
          <w:bCs/>
        </w:rPr>
        <w:t xml:space="preserve"> </w:t>
      </w:r>
      <w:r w:rsidRPr="00A9553E">
        <w:rPr>
          <w:rFonts w:eastAsia="Calibri" w:cs="Calibri"/>
          <w:bCs/>
        </w:rPr>
        <w:t>ali</w:t>
      </w:r>
      <w:r w:rsidRPr="00A9553E">
        <w:rPr>
          <w:rFonts w:eastAsia="Calibri" w:cs="Calibri"/>
          <w:b/>
          <w:bCs/>
        </w:rPr>
        <w:t xml:space="preserve"> </w:t>
      </w:r>
      <w:proofErr w:type="spellStart"/>
      <w:r w:rsidRPr="00A9553E">
        <w:rPr>
          <w:rFonts w:eastAsia="Calibri" w:cs="Calibri"/>
          <w:b/>
          <w:bCs/>
        </w:rPr>
        <w:t>Voliam</w:t>
      </w:r>
      <w:proofErr w:type="spellEnd"/>
      <w:r w:rsidRPr="00A9553E">
        <w:rPr>
          <w:rFonts w:eastAsia="Calibri" w:cs="Calibri"/>
          <w:b/>
          <w:bCs/>
        </w:rPr>
        <w:t xml:space="preserve"> </w:t>
      </w:r>
      <w:r w:rsidR="008D4F0D" w:rsidRPr="00A9553E">
        <w:rPr>
          <w:rFonts w:eastAsia="Calibri" w:cs="Calibri"/>
        </w:rPr>
        <w:t xml:space="preserve">ali </w:t>
      </w:r>
      <w:proofErr w:type="spellStart"/>
      <w:r w:rsidR="009A3B53" w:rsidRPr="00A9553E">
        <w:rPr>
          <w:rFonts w:eastAsia="Calibri" w:cs="Calibri"/>
          <w:b/>
        </w:rPr>
        <w:t>Shenzi</w:t>
      </w:r>
      <w:proofErr w:type="spellEnd"/>
      <w:r w:rsidR="009A3B53" w:rsidRPr="00A9553E">
        <w:rPr>
          <w:rFonts w:eastAsia="Calibri" w:cs="Calibri"/>
          <w:b/>
        </w:rPr>
        <w:t xml:space="preserve"> 200 SC</w:t>
      </w:r>
      <w:r w:rsidR="00A9553E" w:rsidRPr="00A9553E">
        <w:rPr>
          <w:rFonts w:eastAsia="Calibri" w:cs="Calibri"/>
          <w:b/>
        </w:rPr>
        <w:t xml:space="preserve"> </w:t>
      </w:r>
      <w:r w:rsidRPr="00A9553E">
        <w:rPr>
          <w:rFonts w:eastAsia="Calibri" w:cs="Calibri"/>
          <w:bCs/>
        </w:rPr>
        <w:t>(</w:t>
      </w:r>
      <w:proofErr w:type="spellStart"/>
      <w:r w:rsidRPr="00A9553E">
        <w:rPr>
          <w:rFonts w:eastAsia="Calibri" w:cs="Calibri"/>
        </w:rPr>
        <w:t>odmerk</w:t>
      </w:r>
      <w:proofErr w:type="spellEnd"/>
      <w:r w:rsidRPr="00A9553E">
        <w:rPr>
          <w:rFonts w:eastAsia="Calibri" w:cs="Calibri"/>
        </w:rPr>
        <w:t xml:space="preserve">: 18 </w:t>
      </w:r>
      <w:proofErr w:type="spellStart"/>
      <w:r w:rsidRPr="00A9553E">
        <w:rPr>
          <w:rFonts w:eastAsia="Calibri" w:cs="Calibri"/>
        </w:rPr>
        <w:t>mL</w:t>
      </w:r>
      <w:proofErr w:type="spellEnd"/>
      <w:r w:rsidRPr="00A9553E">
        <w:rPr>
          <w:rFonts w:eastAsia="Calibri" w:cs="Calibri"/>
        </w:rPr>
        <w:t>/</w:t>
      </w:r>
      <w:proofErr w:type="spellStart"/>
      <w:r w:rsidRPr="00A9553E">
        <w:rPr>
          <w:rFonts w:eastAsia="Calibri" w:cs="Calibri"/>
        </w:rPr>
        <w:t>hL</w:t>
      </w:r>
      <w:proofErr w:type="spellEnd"/>
      <w:r w:rsidRPr="00A9553E">
        <w:rPr>
          <w:rFonts w:eastAsia="Calibri" w:cs="Calibri"/>
        </w:rPr>
        <w:t xml:space="preserve">, pri tem najvišji dovoljen odmerek pri enem škropljenju jablan ne sme presegati 270 </w:t>
      </w:r>
      <w:proofErr w:type="spellStart"/>
      <w:r w:rsidRPr="00A9553E">
        <w:rPr>
          <w:rFonts w:eastAsia="Calibri" w:cs="Calibri"/>
        </w:rPr>
        <w:t>mL</w:t>
      </w:r>
      <w:proofErr w:type="spellEnd"/>
      <w:r w:rsidRPr="00A9553E">
        <w:rPr>
          <w:rFonts w:eastAsia="Calibri" w:cs="Calibri"/>
        </w:rPr>
        <w:t xml:space="preserve"> pripravka/ha)</w:t>
      </w:r>
      <w:r w:rsidRPr="00A9553E">
        <w:rPr>
          <w:rFonts w:eastAsia="Calibri" w:cs="Calibri"/>
          <w:bCs/>
        </w:rPr>
        <w:t xml:space="preserve"> bo</w:t>
      </w:r>
      <w:r w:rsidR="00A9553E" w:rsidRPr="00A9553E">
        <w:rPr>
          <w:rFonts w:eastAsia="Calibri" w:cs="Calibri"/>
          <w:bCs/>
        </w:rPr>
        <w:t xml:space="preserve"> </w:t>
      </w:r>
      <w:r w:rsidR="00A9553E" w:rsidRPr="00A9553E">
        <w:rPr>
          <w:rFonts w:eastAsia="Calibri" w:cs="Calibri"/>
          <w:b/>
        </w:rPr>
        <w:t>med 25. in 31. majem</w:t>
      </w:r>
      <w:r w:rsidRPr="00A9553E">
        <w:rPr>
          <w:rFonts w:eastAsia="Calibri" w:cs="Calibri"/>
          <w:b/>
        </w:rPr>
        <w:t xml:space="preserve">. </w:t>
      </w:r>
    </w:p>
    <w:p w14:paraId="11F8E038" w14:textId="114CEE62" w:rsidR="00D20AFF" w:rsidRDefault="00D20AFF" w:rsidP="00D20AFF">
      <w:pPr>
        <w:rPr>
          <w:rFonts w:eastAsia="Calibri" w:cs="Calibri"/>
        </w:rPr>
      </w:pPr>
      <w:r w:rsidRPr="00A9553E">
        <w:rPr>
          <w:rFonts w:eastAsia="Calibri" w:cs="Calibri"/>
        </w:rPr>
        <w:t xml:space="preserve">Poleg </w:t>
      </w:r>
      <w:proofErr w:type="spellStart"/>
      <w:r w:rsidRPr="00A9553E">
        <w:rPr>
          <w:rFonts w:eastAsia="Calibri" w:cs="Calibri"/>
        </w:rPr>
        <w:t>kemičnimh</w:t>
      </w:r>
      <w:proofErr w:type="spellEnd"/>
      <w:r w:rsidRPr="00A9553E">
        <w:rPr>
          <w:rFonts w:eastAsia="Calibri" w:cs="Calibri"/>
        </w:rPr>
        <w:t xml:space="preserve"> </w:t>
      </w:r>
      <w:proofErr w:type="spellStart"/>
      <w:r w:rsidRPr="00A9553E">
        <w:rPr>
          <w:rFonts w:eastAsia="Calibri" w:cs="Calibri"/>
        </w:rPr>
        <w:t>insketicidov</w:t>
      </w:r>
      <w:proofErr w:type="spellEnd"/>
      <w:r w:rsidRPr="00A9553E">
        <w:rPr>
          <w:rFonts w:eastAsia="Calibri" w:cs="Calibri"/>
        </w:rPr>
        <w:t xml:space="preserve"> priporočamo za slabljenje populacije jabolčnega zavijača tudi dodajanje granuloznega virusa </w:t>
      </w:r>
      <w:proofErr w:type="spellStart"/>
      <w:r w:rsidRPr="00A9553E">
        <w:rPr>
          <w:rFonts w:eastAsia="Calibri" w:cs="Calibri"/>
          <w:b/>
        </w:rPr>
        <w:t>Madex</w:t>
      </w:r>
      <w:proofErr w:type="spellEnd"/>
      <w:r w:rsidRPr="00A9553E">
        <w:rPr>
          <w:rFonts w:eastAsia="Calibri" w:cs="Calibri"/>
          <w:b/>
        </w:rPr>
        <w:t xml:space="preserve"> </w:t>
      </w:r>
      <w:proofErr w:type="spellStart"/>
      <w:r w:rsidRPr="00A9553E">
        <w:rPr>
          <w:rFonts w:eastAsia="Calibri" w:cs="Calibri"/>
          <w:b/>
        </w:rPr>
        <w:t>max</w:t>
      </w:r>
      <w:proofErr w:type="spellEnd"/>
      <w:r w:rsidRPr="00A9553E">
        <w:rPr>
          <w:rFonts w:eastAsia="Calibri" w:cs="Calibri"/>
        </w:rPr>
        <w:t xml:space="preserve"> ali </w:t>
      </w:r>
      <w:proofErr w:type="spellStart"/>
      <w:r w:rsidRPr="00A9553E">
        <w:rPr>
          <w:rFonts w:eastAsia="Calibri" w:cs="Calibri"/>
          <w:b/>
        </w:rPr>
        <w:t>Carpovirusine</w:t>
      </w:r>
      <w:proofErr w:type="spellEnd"/>
      <w:r w:rsidRPr="00A9553E">
        <w:rPr>
          <w:rFonts w:eastAsia="Calibri" w:cs="Calibri"/>
        </w:rPr>
        <w:t>.</w:t>
      </w:r>
      <w:r w:rsidRPr="00EC6DD6">
        <w:rPr>
          <w:rFonts w:eastAsia="Calibri" w:cs="Calibri"/>
        </w:rPr>
        <w:t xml:space="preserve"> </w:t>
      </w:r>
    </w:p>
    <w:p w14:paraId="53269E68" w14:textId="24067878" w:rsidR="00F47926" w:rsidRPr="009451D5" w:rsidRDefault="00F47926" w:rsidP="00F47926">
      <w:pPr>
        <w:pStyle w:val="Heading3"/>
      </w:pPr>
      <w:proofErr w:type="spellStart"/>
      <w:r w:rsidRPr="009451D5">
        <w:t>Krvava</w:t>
      </w:r>
      <w:proofErr w:type="spellEnd"/>
      <w:r w:rsidRPr="009451D5">
        <w:t xml:space="preserve"> </w:t>
      </w:r>
      <w:proofErr w:type="spellStart"/>
      <w:r w:rsidRPr="009451D5">
        <w:t>uš</w:t>
      </w:r>
      <w:proofErr w:type="spellEnd"/>
      <w:r w:rsidR="00896700">
        <w:t xml:space="preserve"> in </w:t>
      </w:r>
      <w:proofErr w:type="spellStart"/>
      <w:r w:rsidR="00896700">
        <w:t>list</w:t>
      </w:r>
      <w:r w:rsidR="00836D37">
        <w:t>ne</w:t>
      </w:r>
      <w:proofErr w:type="spellEnd"/>
      <w:r w:rsidR="00896700">
        <w:t xml:space="preserve"> </w:t>
      </w:r>
      <w:proofErr w:type="spellStart"/>
      <w:r w:rsidR="00896700">
        <w:t>uši</w:t>
      </w:r>
      <w:proofErr w:type="spellEnd"/>
      <w:r w:rsidR="00896700">
        <w:t xml:space="preserve"> </w:t>
      </w:r>
    </w:p>
    <w:p w14:paraId="0B97EB34" w14:textId="7B176724" w:rsidR="00F47926" w:rsidRPr="009451D5" w:rsidRDefault="00F47926" w:rsidP="00F47926">
      <w:pPr>
        <w:rPr>
          <w:rFonts w:asciiTheme="minorHAnsi" w:hAnsiTheme="minorHAnsi" w:cstheme="minorHAnsi"/>
          <w:b/>
          <w:bCs/>
        </w:rPr>
      </w:pPr>
      <w:r w:rsidRPr="009451D5">
        <w:rPr>
          <w:rFonts w:asciiTheme="minorHAnsi" w:hAnsiTheme="minorHAnsi" w:cstheme="minorHAnsi"/>
          <w:bCs/>
        </w:rPr>
        <w:t>Migracija krvave uši po deblu navzgor se stopnjuje</w:t>
      </w:r>
      <w:r>
        <w:rPr>
          <w:rFonts w:asciiTheme="minorHAnsi" w:hAnsiTheme="minorHAnsi" w:cstheme="minorHAnsi"/>
          <w:bCs/>
        </w:rPr>
        <w:t xml:space="preserve">, kakor tudi njen razvoj na več letnem lesu in enoletnih poganjkih. </w:t>
      </w:r>
      <w:r w:rsidRPr="009451D5">
        <w:rPr>
          <w:rFonts w:asciiTheme="minorHAnsi" w:hAnsiTheme="minorHAnsi" w:cstheme="minorHAnsi"/>
          <w:b/>
          <w:bCs/>
        </w:rPr>
        <w:t>Preglejte nasade jablan. Prag škodljivosti oz. kritično število je 12 kolonij krvave uši na sto poganjkov oz. 5 - 8 % napadenih vej</w:t>
      </w:r>
      <w:r w:rsidRPr="003E18F0">
        <w:rPr>
          <w:rFonts w:asciiTheme="minorHAnsi" w:hAnsiTheme="minorHAnsi" w:cstheme="minorHAnsi"/>
        </w:rPr>
        <w:t xml:space="preserve">. </w:t>
      </w:r>
      <w:r w:rsidR="003E18F0" w:rsidRPr="003E18F0">
        <w:rPr>
          <w:rFonts w:asciiTheme="minorHAnsi" w:hAnsiTheme="minorHAnsi" w:cstheme="minorHAnsi"/>
        </w:rPr>
        <w:t xml:space="preserve">Prav tako </w:t>
      </w:r>
      <w:r w:rsidR="003E18F0">
        <w:rPr>
          <w:rFonts w:asciiTheme="minorHAnsi" w:hAnsiTheme="minorHAnsi" w:cstheme="minorHAnsi"/>
        </w:rPr>
        <w:t>v nasad</w:t>
      </w:r>
      <w:r w:rsidR="007B14FC">
        <w:rPr>
          <w:rFonts w:asciiTheme="minorHAnsi" w:hAnsiTheme="minorHAnsi" w:cstheme="minorHAnsi"/>
        </w:rPr>
        <w:t xml:space="preserve">ih </w:t>
      </w:r>
      <w:r w:rsidR="003E18F0">
        <w:rPr>
          <w:rFonts w:asciiTheme="minorHAnsi" w:hAnsiTheme="minorHAnsi" w:cstheme="minorHAnsi"/>
        </w:rPr>
        <w:t xml:space="preserve">opazimo </w:t>
      </w:r>
      <w:r w:rsidR="007B14FC">
        <w:rPr>
          <w:rFonts w:asciiTheme="minorHAnsi" w:hAnsiTheme="minorHAnsi" w:cstheme="minorHAnsi"/>
        </w:rPr>
        <w:t xml:space="preserve">pojav </w:t>
      </w:r>
      <w:r w:rsidR="003E18F0">
        <w:rPr>
          <w:rFonts w:asciiTheme="minorHAnsi" w:hAnsiTheme="minorHAnsi" w:cstheme="minorHAnsi"/>
        </w:rPr>
        <w:t>zelen</w:t>
      </w:r>
      <w:r w:rsidR="007B14FC">
        <w:rPr>
          <w:rFonts w:asciiTheme="minorHAnsi" w:hAnsiTheme="minorHAnsi" w:cstheme="minorHAnsi"/>
        </w:rPr>
        <w:t>e</w:t>
      </w:r>
      <w:r w:rsidR="003E18F0">
        <w:rPr>
          <w:rFonts w:asciiTheme="minorHAnsi" w:hAnsiTheme="minorHAnsi" w:cstheme="minorHAnsi"/>
        </w:rPr>
        <w:t xml:space="preserve"> listn</w:t>
      </w:r>
      <w:r w:rsidR="007B14FC">
        <w:rPr>
          <w:rFonts w:asciiTheme="minorHAnsi" w:hAnsiTheme="minorHAnsi" w:cstheme="minorHAnsi"/>
        </w:rPr>
        <w:t>e</w:t>
      </w:r>
      <w:r w:rsidR="003E18F0">
        <w:rPr>
          <w:rFonts w:asciiTheme="minorHAnsi" w:hAnsiTheme="minorHAnsi" w:cstheme="minorHAnsi"/>
        </w:rPr>
        <w:t xml:space="preserve"> uš</w:t>
      </w:r>
      <w:r w:rsidR="007B14FC">
        <w:rPr>
          <w:rFonts w:asciiTheme="minorHAnsi" w:hAnsiTheme="minorHAnsi" w:cstheme="minorHAnsi"/>
        </w:rPr>
        <w:t>i</w:t>
      </w:r>
      <w:r w:rsidR="003E18F0">
        <w:rPr>
          <w:rFonts w:asciiTheme="minorHAnsi" w:hAnsiTheme="minorHAnsi" w:cstheme="minorHAnsi"/>
        </w:rPr>
        <w:t xml:space="preserve">. </w:t>
      </w:r>
    </w:p>
    <w:p w14:paraId="5E26E130" w14:textId="77777777" w:rsidR="00F47926" w:rsidRPr="009451D5" w:rsidRDefault="00F47926" w:rsidP="00F47926">
      <w:pPr>
        <w:rPr>
          <w:rFonts w:asciiTheme="minorHAnsi" w:hAnsiTheme="minorHAnsi" w:cstheme="minorHAnsi"/>
          <w:b/>
          <w:bCs/>
        </w:rPr>
      </w:pPr>
      <w:r w:rsidRPr="009451D5">
        <w:rPr>
          <w:rFonts w:asciiTheme="minorHAnsi" w:hAnsiTheme="minorHAnsi" w:cstheme="minorHAnsi"/>
          <w:bCs/>
        </w:rPr>
        <w:t>V primeru preseganja praga škodljivosti</w:t>
      </w:r>
      <w:r w:rsidRPr="009451D5">
        <w:rPr>
          <w:rFonts w:asciiTheme="minorHAnsi" w:hAnsiTheme="minorHAnsi" w:cstheme="minorHAnsi"/>
          <w:b/>
          <w:bCs/>
        </w:rPr>
        <w:t xml:space="preserve"> po ustalitvi vremena opravite škropljenje. </w:t>
      </w:r>
      <w:r w:rsidRPr="009451D5">
        <w:rPr>
          <w:rFonts w:asciiTheme="minorHAnsi" w:hAnsiTheme="minorHAnsi" w:cstheme="minorHAnsi"/>
          <w:bCs/>
        </w:rPr>
        <w:t>Uporabite lahko pripravek</w:t>
      </w:r>
      <w:r w:rsidRPr="009451D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9451D5">
        <w:rPr>
          <w:rFonts w:asciiTheme="minorHAnsi" w:hAnsiTheme="minorHAnsi" w:cstheme="minorHAnsi"/>
          <w:b/>
          <w:bCs/>
        </w:rPr>
        <w:t>Pirimor</w:t>
      </w:r>
      <w:proofErr w:type="spellEnd"/>
      <w:r w:rsidRPr="009451D5">
        <w:rPr>
          <w:rFonts w:asciiTheme="minorHAnsi" w:hAnsiTheme="minorHAnsi" w:cstheme="minorHAnsi"/>
          <w:b/>
          <w:bCs/>
        </w:rPr>
        <w:t xml:space="preserve"> 50 WG (0,75 kg/ha) z dodatkom močila ali olja.</w:t>
      </w:r>
      <w:r w:rsidRPr="009451D5">
        <w:rPr>
          <w:rFonts w:asciiTheme="minorHAnsi" w:hAnsiTheme="minorHAnsi" w:cstheme="minorHAnsi"/>
          <w:bCs/>
        </w:rPr>
        <w:t xml:space="preserve"> Uporabite veliko količino vode (vsaj 800 L/ha). Pri zatiranju upoštevajte, da so za bolj učinkovito delovanje pripravka potrebne temperature zraka nad 15 </w:t>
      </w:r>
      <w:r w:rsidRPr="009451D5">
        <w:rPr>
          <w:rFonts w:asciiTheme="minorHAnsi" w:hAnsiTheme="minorHAnsi" w:cstheme="minorHAnsi"/>
          <w:b/>
          <w:bCs/>
        </w:rPr>
        <w:t>°</w:t>
      </w:r>
      <w:r w:rsidRPr="009451D5">
        <w:rPr>
          <w:rFonts w:asciiTheme="minorHAnsi" w:hAnsiTheme="minorHAnsi" w:cstheme="minorHAnsi"/>
          <w:bCs/>
        </w:rPr>
        <w:t xml:space="preserve">C. Prav tako je za zatiranja krvave uši mogoče uporabiti tudi pripravek </w:t>
      </w:r>
      <w:proofErr w:type="spellStart"/>
      <w:r w:rsidRPr="009451D5">
        <w:rPr>
          <w:rFonts w:asciiTheme="minorHAnsi" w:hAnsiTheme="minorHAnsi" w:cstheme="minorHAnsi"/>
          <w:b/>
          <w:bCs/>
        </w:rPr>
        <w:t>Movento</w:t>
      </w:r>
      <w:proofErr w:type="spellEnd"/>
      <w:r w:rsidRPr="009451D5">
        <w:rPr>
          <w:rFonts w:asciiTheme="minorHAnsi" w:hAnsiTheme="minorHAnsi" w:cstheme="minorHAnsi"/>
          <w:b/>
          <w:bCs/>
        </w:rPr>
        <w:t xml:space="preserve"> SC 100</w:t>
      </w:r>
      <w:r w:rsidRPr="009451D5">
        <w:rPr>
          <w:rFonts w:asciiTheme="minorHAnsi" w:hAnsiTheme="minorHAnsi" w:cstheme="minorHAnsi"/>
          <w:bCs/>
        </w:rPr>
        <w:t xml:space="preserve"> (1,9 L/ha). Z njim bo smiselno škropiti v vseh tisti nasadih, kjer imate poleg krvave uši težave tudi z obvladovanjem </w:t>
      </w:r>
      <w:r w:rsidRPr="009451D5">
        <w:rPr>
          <w:rFonts w:asciiTheme="minorHAnsi" w:hAnsiTheme="minorHAnsi" w:cstheme="minorHAnsi"/>
          <w:b/>
          <w:bCs/>
        </w:rPr>
        <w:t xml:space="preserve">vejičastega in ameriškega kaparja. </w:t>
      </w:r>
      <w:r w:rsidRPr="009451D5">
        <w:rPr>
          <w:rFonts w:asciiTheme="minorHAnsi" w:hAnsiTheme="minorHAnsi" w:cstheme="minorHAnsi"/>
          <w:bCs/>
        </w:rPr>
        <w:t>Uporaba pripravka priporočamo tudi v mladih nasadih jablan, kjer imate težave</w:t>
      </w:r>
      <w:r w:rsidRPr="009451D5">
        <w:rPr>
          <w:rFonts w:asciiTheme="minorHAnsi" w:hAnsiTheme="minorHAnsi" w:cstheme="minorHAnsi"/>
          <w:b/>
          <w:bCs/>
        </w:rPr>
        <w:t xml:space="preserve"> </w:t>
      </w:r>
      <w:r w:rsidRPr="009451D5">
        <w:rPr>
          <w:rFonts w:asciiTheme="minorHAnsi" w:hAnsiTheme="minorHAnsi" w:cstheme="minorHAnsi"/>
          <w:bCs/>
        </w:rPr>
        <w:t>z</w:t>
      </w:r>
      <w:r w:rsidRPr="009451D5">
        <w:rPr>
          <w:rFonts w:asciiTheme="minorHAnsi" w:hAnsiTheme="minorHAnsi" w:cstheme="minorHAnsi"/>
          <w:b/>
          <w:bCs/>
        </w:rPr>
        <w:t xml:space="preserve"> jablanovo listno hržico. </w:t>
      </w:r>
    </w:p>
    <w:p w14:paraId="1499CA3A" w14:textId="7128D1DB" w:rsidR="00F47926" w:rsidRDefault="00F47926" w:rsidP="00F47926">
      <w:pPr>
        <w:rPr>
          <w:rFonts w:asciiTheme="minorHAnsi" w:hAnsiTheme="minorHAnsi" w:cstheme="minorHAnsi"/>
          <w:bCs/>
        </w:rPr>
      </w:pPr>
      <w:r w:rsidRPr="009451D5">
        <w:rPr>
          <w:rFonts w:asciiTheme="minorHAnsi" w:hAnsiTheme="minorHAnsi" w:cstheme="minorHAnsi"/>
          <w:b/>
          <w:bCs/>
        </w:rPr>
        <w:t>OPOZORILO:</w:t>
      </w:r>
      <w:r w:rsidRPr="009451D5">
        <w:rPr>
          <w:rFonts w:asciiTheme="minorHAnsi" w:hAnsiTheme="minorHAnsi" w:cstheme="minorHAnsi"/>
          <w:bCs/>
        </w:rPr>
        <w:t xml:space="preserve"> Zaradi nevarnosti posameznih pripravkov za čebele je pred uporabo le teh potrebno prebrati in upoštevati navodila za uporabo! V primeru uporabe sredstev nevarnih za čebele, je pred škropljenjem potrebno po mulčiti oziroma pokositi podrast in škropljenje opraviti v večernem ali nočnem času, ko so čebele v panjih. Upoštevati je potrebno tudi predpise s področja varstva voda in predpisane razdalje od voda I. in II. reda.</w:t>
      </w:r>
    </w:p>
    <w:p w14:paraId="4607BC5D" w14:textId="7CE95175" w:rsidR="003E18F0" w:rsidRDefault="003E18F0" w:rsidP="003E18F0">
      <w:pPr>
        <w:pStyle w:val="Heading3"/>
      </w:pPr>
      <w:proofErr w:type="spellStart"/>
      <w:r>
        <w:t>Rdeča</w:t>
      </w:r>
      <w:proofErr w:type="spellEnd"/>
      <w:r>
        <w:t xml:space="preserve"> </w:t>
      </w:r>
      <w:proofErr w:type="spellStart"/>
      <w:r>
        <w:t>sadna</w:t>
      </w:r>
      <w:proofErr w:type="spellEnd"/>
      <w:r>
        <w:t xml:space="preserve"> </w:t>
      </w:r>
      <w:proofErr w:type="spellStart"/>
      <w:r>
        <w:t>pršica</w:t>
      </w:r>
      <w:proofErr w:type="spellEnd"/>
    </w:p>
    <w:p w14:paraId="4564F34A" w14:textId="48B277C7" w:rsidR="006868C3" w:rsidRPr="006868C3" w:rsidRDefault="006868C3" w:rsidP="006868C3">
      <w:r w:rsidRPr="006868C3">
        <w:t xml:space="preserve">Pri pregledu listov na prisotnost rdeče sadne pršice na teh prevladujejo jajčeca prve poletne generacije, najdemo pa tudi prve izležene ličinke. </w:t>
      </w:r>
      <w:r>
        <w:t>Ob otoplitvi vremena</w:t>
      </w:r>
      <w:r w:rsidRPr="006868C3">
        <w:t xml:space="preserve"> pričakujemo intenzivnejše izleganje ličink prve poletne generacije. Zato bodite pozorni in pregledujte nasade. V primeru, da boste našli 4 do 5 ličink na list, opravite škropljenje z enim od pripravkov kot sta: </w:t>
      </w:r>
      <w:proofErr w:type="spellStart"/>
      <w:r w:rsidRPr="006868C3">
        <w:rPr>
          <w:b/>
        </w:rPr>
        <w:t>Shirudo</w:t>
      </w:r>
      <w:proofErr w:type="spellEnd"/>
      <w:r w:rsidRPr="006868C3">
        <w:t xml:space="preserve"> - staro ime </w:t>
      </w:r>
      <w:proofErr w:type="spellStart"/>
      <w:r w:rsidRPr="006868C3">
        <w:t>Masai</w:t>
      </w:r>
      <w:proofErr w:type="spellEnd"/>
      <w:r w:rsidRPr="006868C3">
        <w:t>,</w:t>
      </w:r>
      <w:r>
        <w:rPr>
          <w:b/>
        </w:rPr>
        <w:t xml:space="preserve"> </w:t>
      </w:r>
      <w:proofErr w:type="spellStart"/>
      <w:r w:rsidRPr="006868C3">
        <w:rPr>
          <w:b/>
        </w:rPr>
        <w:t>Milbeknock</w:t>
      </w:r>
      <w:proofErr w:type="spellEnd"/>
      <w:r w:rsidRPr="006868C3">
        <w:t xml:space="preserve">. Uporabite lahko tudi pripravek  </w:t>
      </w:r>
      <w:proofErr w:type="spellStart"/>
      <w:r w:rsidRPr="006868C3">
        <w:rPr>
          <w:b/>
        </w:rPr>
        <w:t>Knemite</w:t>
      </w:r>
      <w:proofErr w:type="spellEnd"/>
      <w:r w:rsidRPr="006868C3">
        <w:rPr>
          <w:b/>
        </w:rPr>
        <w:t xml:space="preserve"> SC</w:t>
      </w:r>
      <w:r w:rsidRPr="006868C3">
        <w:t xml:space="preserve"> ali </w:t>
      </w:r>
      <w:proofErr w:type="spellStart"/>
      <w:r w:rsidRPr="006868C3">
        <w:rPr>
          <w:b/>
        </w:rPr>
        <w:t>Nissorun</w:t>
      </w:r>
      <w:proofErr w:type="spellEnd"/>
      <w:r w:rsidRPr="006868C3">
        <w:t xml:space="preserve"> </w:t>
      </w:r>
      <w:r w:rsidRPr="006868C3">
        <w:rPr>
          <w:b/>
        </w:rPr>
        <w:t>10 WP</w:t>
      </w:r>
      <w:r>
        <w:t>.</w:t>
      </w:r>
    </w:p>
    <w:p w14:paraId="6783CD17" w14:textId="6AEFDA1A" w:rsidR="00E17B64" w:rsidRDefault="00E17B64" w:rsidP="00E17B64">
      <w:pPr>
        <w:pStyle w:val="Heading3"/>
        <w:rPr>
          <w:rFonts w:eastAsia="Calibri"/>
        </w:rPr>
      </w:pPr>
      <w:proofErr w:type="spellStart"/>
      <w:r>
        <w:rPr>
          <w:rFonts w:eastAsia="Calibri"/>
        </w:rPr>
        <w:t>Toča</w:t>
      </w:r>
      <w:proofErr w:type="spellEnd"/>
    </w:p>
    <w:p w14:paraId="12DA33FC" w14:textId="77777777" w:rsidR="00C44485" w:rsidRPr="00EC6DD6" w:rsidRDefault="00C44485" w:rsidP="00C44485">
      <w:pPr>
        <w:rPr>
          <w:rFonts w:eastAsia="Calibri" w:cs="Calibri"/>
        </w:rPr>
      </w:pPr>
      <w:r>
        <w:t xml:space="preserve">V primeru toče opravite škropljenje s pripravki </w:t>
      </w:r>
      <w:r>
        <w:rPr>
          <w:rFonts w:cs="Calibri"/>
        </w:rPr>
        <w:t xml:space="preserve">na osnovi aktive snovi </w:t>
      </w:r>
      <w:proofErr w:type="spellStart"/>
      <w:r>
        <w:rPr>
          <w:rFonts w:cs="Calibri"/>
        </w:rPr>
        <w:t>kaptan</w:t>
      </w:r>
      <w:proofErr w:type="spellEnd"/>
      <w:r>
        <w:rPr>
          <w:rFonts w:cs="Calibri"/>
        </w:rPr>
        <w:t xml:space="preserve"> kot so: </w:t>
      </w:r>
      <w:proofErr w:type="spellStart"/>
      <w:r>
        <w:rPr>
          <w:rFonts w:cs="Calibri"/>
          <w:b/>
        </w:rPr>
        <w:t>Captan</w:t>
      </w:r>
      <w:proofErr w:type="spellEnd"/>
      <w:r>
        <w:rPr>
          <w:rFonts w:cs="Calibri"/>
          <w:b/>
        </w:rPr>
        <w:t xml:space="preserve"> 80 WG</w:t>
      </w:r>
      <w:r>
        <w:rPr>
          <w:rFonts w:cs="Calibri"/>
        </w:rPr>
        <w:t>,</w:t>
      </w:r>
      <w:r w:rsidRPr="000D3458">
        <w:rPr>
          <w:rFonts w:cs="Calibri"/>
          <w:b/>
        </w:rPr>
        <w:t xml:space="preserve"> </w:t>
      </w:r>
      <w:proofErr w:type="spellStart"/>
      <w:r w:rsidRPr="005C20C1">
        <w:rPr>
          <w:rFonts w:cs="Calibri"/>
          <w:b/>
        </w:rPr>
        <w:t>Merpan</w:t>
      </w:r>
      <w:proofErr w:type="spellEnd"/>
      <w:r w:rsidRPr="005C20C1">
        <w:rPr>
          <w:rFonts w:cs="Calibri"/>
          <w:b/>
        </w:rPr>
        <w:t xml:space="preserve"> 80 WDG</w:t>
      </w:r>
      <w:r w:rsidRPr="005C20C1">
        <w:rPr>
          <w:rFonts w:cs="Calibri"/>
        </w:rPr>
        <w:t xml:space="preserve">, </w:t>
      </w:r>
      <w:proofErr w:type="spellStart"/>
      <w:r w:rsidRPr="005C20C1">
        <w:rPr>
          <w:rFonts w:cs="Calibri"/>
          <w:b/>
        </w:rPr>
        <w:t>Orthocide</w:t>
      </w:r>
      <w:proofErr w:type="spellEnd"/>
      <w:r w:rsidRPr="005C20C1">
        <w:rPr>
          <w:rFonts w:cs="Calibri"/>
          <w:b/>
        </w:rPr>
        <w:t xml:space="preserve"> 80 WG</w:t>
      </w:r>
      <w:r w:rsidRPr="005C20C1">
        <w:rPr>
          <w:rFonts w:cs="Calibri"/>
        </w:rPr>
        <w:t xml:space="preserve">, </w:t>
      </w:r>
      <w:proofErr w:type="spellStart"/>
      <w:r w:rsidRPr="005C20C1">
        <w:rPr>
          <w:rFonts w:cs="Calibri"/>
          <w:b/>
        </w:rPr>
        <w:t>Scab</w:t>
      </w:r>
      <w:proofErr w:type="spellEnd"/>
      <w:r w:rsidRPr="005C20C1">
        <w:rPr>
          <w:rFonts w:cs="Calibri"/>
          <w:b/>
        </w:rPr>
        <w:t xml:space="preserve"> 80 WG</w:t>
      </w:r>
      <w:r>
        <w:rPr>
          <w:rFonts w:cs="Calibri"/>
        </w:rPr>
        <w:t xml:space="preserve"> ali</w:t>
      </w:r>
      <w:r w:rsidRPr="005C20C1">
        <w:rPr>
          <w:rFonts w:cs="Calibri"/>
        </w:rPr>
        <w:t xml:space="preserve"> </w:t>
      </w:r>
      <w:proofErr w:type="spellStart"/>
      <w:r w:rsidRPr="005C20C1">
        <w:rPr>
          <w:rFonts w:cs="Calibri"/>
          <w:b/>
        </w:rPr>
        <w:t>Scab</w:t>
      </w:r>
      <w:proofErr w:type="spellEnd"/>
      <w:r w:rsidRPr="005C20C1">
        <w:rPr>
          <w:rFonts w:cs="Calibri"/>
          <w:b/>
        </w:rPr>
        <w:t xml:space="preserve"> 480 SC</w:t>
      </w:r>
      <w:r>
        <w:rPr>
          <w:rFonts w:cs="Calibri"/>
          <w:b/>
        </w:rPr>
        <w:t>.</w:t>
      </w:r>
    </w:p>
    <w:sectPr w:rsidR="00C44485" w:rsidRPr="00EC6DD6" w:rsidSect="002E3A39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4A0C4" w14:textId="77777777" w:rsidR="00B0213D" w:rsidRDefault="00B0213D" w:rsidP="006A44C7">
      <w:pPr>
        <w:spacing w:before="0" w:after="0"/>
      </w:pPr>
      <w:r>
        <w:separator/>
      </w:r>
    </w:p>
  </w:endnote>
  <w:endnote w:type="continuationSeparator" w:id="0">
    <w:p w14:paraId="3777894E" w14:textId="77777777" w:rsidR="00B0213D" w:rsidRDefault="00B0213D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07B55" w14:textId="37F5751D" w:rsidR="00887232" w:rsidRPr="00484EC1" w:rsidRDefault="00887232" w:rsidP="00484EC1">
    <w:pPr>
      <w:pStyle w:val="Footer"/>
    </w:pPr>
    <w:r w:rsidRPr="00484EC1">
      <w:t xml:space="preserve">Obvestila </w:t>
    </w:r>
    <w:r w:rsidR="00AE2E6E">
      <w:t>sadjarjem</w:t>
    </w:r>
    <w:r w:rsidRPr="00484EC1">
      <w:t xml:space="preserve">, </w:t>
    </w:r>
    <w:r w:rsidR="0087594F">
      <w:t>3</w:t>
    </w:r>
    <w:r w:rsidR="0078375C">
      <w:t>3</w:t>
    </w:r>
    <w:r w:rsidR="0087594F">
      <w:t xml:space="preserve"> (202</w:t>
    </w:r>
    <w:r w:rsidR="0078375C">
      <w:t>4</w:t>
    </w:r>
    <w:r w:rsidRPr="00484EC1">
      <w:t xml:space="preserve">) </w:t>
    </w:r>
    <w:r w:rsidR="00731296">
      <w:t>1</w:t>
    </w:r>
    <w:r w:rsidR="00B47E34">
      <w:t>4</w:t>
    </w:r>
    <w:r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081E09">
      <w:rPr>
        <w:noProof/>
      </w:rPr>
      <w:t>1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081E09">
      <w:rPr>
        <w:noProof/>
      </w:rPr>
      <w:t>1</w:t>
    </w:r>
    <w:r w:rsidR="00461A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4F436" w14:textId="77777777" w:rsidR="00B0213D" w:rsidRDefault="00B0213D" w:rsidP="006A44C7">
      <w:pPr>
        <w:spacing w:before="0" w:after="0"/>
      </w:pPr>
      <w:r>
        <w:separator/>
      </w:r>
    </w:p>
  </w:footnote>
  <w:footnote w:type="continuationSeparator" w:id="0">
    <w:p w14:paraId="292A9B5D" w14:textId="77777777" w:rsidR="00B0213D" w:rsidRDefault="00B0213D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F485F" w14:textId="77777777" w:rsidR="006A44C7" w:rsidRPr="00C5388D" w:rsidRDefault="006A44C7" w:rsidP="006A44C7">
    <w:pPr>
      <w:pStyle w:val="Heading1"/>
      <w:rPr>
        <w:lang w:val="sl-SI"/>
      </w:rPr>
    </w:pPr>
    <w:r w:rsidRPr="00C5388D">
      <w:rPr>
        <w:lang w:val="sl-SI"/>
      </w:rPr>
      <w:t xml:space="preserve">Obvestila </w:t>
    </w:r>
    <w:r w:rsidR="003E7378">
      <w:rPr>
        <w:lang w:val="sl-SI"/>
      </w:rPr>
      <w:t>sadjarjem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47B7A"/>
    <w:multiLevelType w:val="multilevel"/>
    <w:tmpl w:val="587ADB1A"/>
    <w:lvl w:ilvl="0">
      <w:start w:val="1"/>
      <w:numFmt w:val="none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FBC2097"/>
    <w:multiLevelType w:val="hybridMultilevel"/>
    <w:tmpl w:val="60E81B40"/>
    <w:lvl w:ilvl="0" w:tplc="DFD450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601448">
    <w:abstractNumId w:val="2"/>
  </w:num>
  <w:num w:numId="2" w16cid:durableId="759251016">
    <w:abstractNumId w:val="2"/>
  </w:num>
  <w:num w:numId="3" w16cid:durableId="467363929">
    <w:abstractNumId w:val="2"/>
  </w:num>
  <w:num w:numId="4" w16cid:durableId="150029201">
    <w:abstractNumId w:val="2"/>
  </w:num>
  <w:num w:numId="5" w16cid:durableId="1367750656">
    <w:abstractNumId w:val="2"/>
  </w:num>
  <w:num w:numId="6" w16cid:durableId="1099177813">
    <w:abstractNumId w:val="2"/>
  </w:num>
  <w:num w:numId="7" w16cid:durableId="784270023">
    <w:abstractNumId w:val="2"/>
  </w:num>
  <w:num w:numId="8" w16cid:durableId="2006393470">
    <w:abstractNumId w:val="2"/>
  </w:num>
  <w:num w:numId="9" w16cid:durableId="1589001357">
    <w:abstractNumId w:val="0"/>
  </w:num>
  <w:num w:numId="10" w16cid:durableId="438765648">
    <w:abstractNumId w:val="2"/>
    <w:lvlOverride w:ilvl="0">
      <w:lvl w:ilvl="0">
        <w:start w:val="1"/>
        <w:numFmt w:val="none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175971423">
    <w:abstractNumId w:val="1"/>
  </w:num>
  <w:num w:numId="12" w16cid:durableId="258022694">
    <w:abstractNumId w:val="3"/>
  </w:num>
  <w:num w:numId="13" w16cid:durableId="1654211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02DDA"/>
    <w:rsid w:val="000040BE"/>
    <w:rsid w:val="00007113"/>
    <w:rsid w:val="000112D0"/>
    <w:rsid w:val="000137EE"/>
    <w:rsid w:val="00014D9B"/>
    <w:rsid w:val="00014FD2"/>
    <w:rsid w:val="00017EAF"/>
    <w:rsid w:val="0002187E"/>
    <w:rsid w:val="000247CC"/>
    <w:rsid w:val="00026981"/>
    <w:rsid w:val="00033C77"/>
    <w:rsid w:val="00055054"/>
    <w:rsid w:val="00055750"/>
    <w:rsid w:val="00073FAE"/>
    <w:rsid w:val="00075509"/>
    <w:rsid w:val="0007708D"/>
    <w:rsid w:val="00077343"/>
    <w:rsid w:val="00080137"/>
    <w:rsid w:val="00081E09"/>
    <w:rsid w:val="00083E96"/>
    <w:rsid w:val="0009707B"/>
    <w:rsid w:val="000C1419"/>
    <w:rsid w:val="000C333F"/>
    <w:rsid w:val="000D0722"/>
    <w:rsid w:val="000D511A"/>
    <w:rsid w:val="000E1419"/>
    <w:rsid w:val="000E3365"/>
    <w:rsid w:val="000E706A"/>
    <w:rsid w:val="001026D0"/>
    <w:rsid w:val="00102F7C"/>
    <w:rsid w:val="001279E9"/>
    <w:rsid w:val="00131645"/>
    <w:rsid w:val="00131E83"/>
    <w:rsid w:val="0014118C"/>
    <w:rsid w:val="00142DB9"/>
    <w:rsid w:val="0015134B"/>
    <w:rsid w:val="00162FB0"/>
    <w:rsid w:val="00164D5C"/>
    <w:rsid w:val="00180213"/>
    <w:rsid w:val="0019025D"/>
    <w:rsid w:val="00191BF7"/>
    <w:rsid w:val="00192E67"/>
    <w:rsid w:val="00197C2A"/>
    <w:rsid w:val="001A182F"/>
    <w:rsid w:val="001A3163"/>
    <w:rsid w:val="001B17B0"/>
    <w:rsid w:val="001B50AE"/>
    <w:rsid w:val="001B55F9"/>
    <w:rsid w:val="001B6FD8"/>
    <w:rsid w:val="001B7D7E"/>
    <w:rsid w:val="001C0167"/>
    <w:rsid w:val="001C7601"/>
    <w:rsid w:val="001D46A1"/>
    <w:rsid w:val="001E079F"/>
    <w:rsid w:val="001E7570"/>
    <w:rsid w:val="00211F04"/>
    <w:rsid w:val="0021654A"/>
    <w:rsid w:val="002249FE"/>
    <w:rsid w:val="002301D7"/>
    <w:rsid w:val="00232070"/>
    <w:rsid w:val="0023351A"/>
    <w:rsid w:val="002352EA"/>
    <w:rsid w:val="00237977"/>
    <w:rsid w:val="00243B0A"/>
    <w:rsid w:val="002535F8"/>
    <w:rsid w:val="00265EE1"/>
    <w:rsid w:val="0027233E"/>
    <w:rsid w:val="00285E57"/>
    <w:rsid w:val="002952C2"/>
    <w:rsid w:val="0029558F"/>
    <w:rsid w:val="0029651D"/>
    <w:rsid w:val="002A7E48"/>
    <w:rsid w:val="002B1BF8"/>
    <w:rsid w:val="002B53E9"/>
    <w:rsid w:val="002C0588"/>
    <w:rsid w:val="002C100E"/>
    <w:rsid w:val="002C195E"/>
    <w:rsid w:val="002C70A2"/>
    <w:rsid w:val="002D7634"/>
    <w:rsid w:val="002E2E30"/>
    <w:rsid w:val="002E3A39"/>
    <w:rsid w:val="002F2470"/>
    <w:rsid w:val="002F78AE"/>
    <w:rsid w:val="003268B0"/>
    <w:rsid w:val="00332178"/>
    <w:rsid w:val="003325C1"/>
    <w:rsid w:val="003368EA"/>
    <w:rsid w:val="00337999"/>
    <w:rsid w:val="003400D8"/>
    <w:rsid w:val="0034230F"/>
    <w:rsid w:val="00342F4F"/>
    <w:rsid w:val="003450CC"/>
    <w:rsid w:val="00346378"/>
    <w:rsid w:val="00347392"/>
    <w:rsid w:val="0035338D"/>
    <w:rsid w:val="00353A6F"/>
    <w:rsid w:val="00360C31"/>
    <w:rsid w:val="00375A3B"/>
    <w:rsid w:val="00385F0A"/>
    <w:rsid w:val="00387CCC"/>
    <w:rsid w:val="003966EF"/>
    <w:rsid w:val="003A3E83"/>
    <w:rsid w:val="003D1CFD"/>
    <w:rsid w:val="003D26B6"/>
    <w:rsid w:val="003D4AC5"/>
    <w:rsid w:val="003E1635"/>
    <w:rsid w:val="003E18F0"/>
    <w:rsid w:val="003E7378"/>
    <w:rsid w:val="003F1717"/>
    <w:rsid w:val="003F3413"/>
    <w:rsid w:val="003F7B15"/>
    <w:rsid w:val="0041413B"/>
    <w:rsid w:val="00422CD7"/>
    <w:rsid w:val="004346C6"/>
    <w:rsid w:val="004355FE"/>
    <w:rsid w:val="0044627A"/>
    <w:rsid w:val="00452876"/>
    <w:rsid w:val="00454DEF"/>
    <w:rsid w:val="00461A11"/>
    <w:rsid w:val="00461F0A"/>
    <w:rsid w:val="00464BA4"/>
    <w:rsid w:val="00470463"/>
    <w:rsid w:val="00483893"/>
    <w:rsid w:val="00484EC1"/>
    <w:rsid w:val="004851EB"/>
    <w:rsid w:val="00487D03"/>
    <w:rsid w:val="00494A4B"/>
    <w:rsid w:val="004B59D8"/>
    <w:rsid w:val="004C2BDA"/>
    <w:rsid w:val="004D51F6"/>
    <w:rsid w:val="004E3B0D"/>
    <w:rsid w:val="004E44A8"/>
    <w:rsid w:val="004F4B8E"/>
    <w:rsid w:val="004F7D89"/>
    <w:rsid w:val="0050334F"/>
    <w:rsid w:val="00513D3C"/>
    <w:rsid w:val="00522753"/>
    <w:rsid w:val="00526B45"/>
    <w:rsid w:val="00532E38"/>
    <w:rsid w:val="005363D9"/>
    <w:rsid w:val="0054739D"/>
    <w:rsid w:val="00557430"/>
    <w:rsid w:val="00567597"/>
    <w:rsid w:val="00575920"/>
    <w:rsid w:val="00577AE2"/>
    <w:rsid w:val="0058154F"/>
    <w:rsid w:val="005A4D03"/>
    <w:rsid w:val="005A511A"/>
    <w:rsid w:val="005B45D8"/>
    <w:rsid w:val="005C3957"/>
    <w:rsid w:val="005D511E"/>
    <w:rsid w:val="005D6AFB"/>
    <w:rsid w:val="005E30C3"/>
    <w:rsid w:val="005E3DC9"/>
    <w:rsid w:val="005E5158"/>
    <w:rsid w:val="005E5825"/>
    <w:rsid w:val="00610293"/>
    <w:rsid w:val="00613C1B"/>
    <w:rsid w:val="00616EAC"/>
    <w:rsid w:val="00626A8E"/>
    <w:rsid w:val="00631C75"/>
    <w:rsid w:val="00632DF8"/>
    <w:rsid w:val="006448FB"/>
    <w:rsid w:val="0065138B"/>
    <w:rsid w:val="00654CA7"/>
    <w:rsid w:val="00655313"/>
    <w:rsid w:val="00673B50"/>
    <w:rsid w:val="00683A39"/>
    <w:rsid w:val="00683D91"/>
    <w:rsid w:val="006868C3"/>
    <w:rsid w:val="00691065"/>
    <w:rsid w:val="006A03F5"/>
    <w:rsid w:val="006A30C1"/>
    <w:rsid w:val="006A44C7"/>
    <w:rsid w:val="006B7237"/>
    <w:rsid w:val="006C2C40"/>
    <w:rsid w:val="006C4BAC"/>
    <w:rsid w:val="006C693A"/>
    <w:rsid w:val="006D7911"/>
    <w:rsid w:val="006E019A"/>
    <w:rsid w:val="006E201F"/>
    <w:rsid w:val="006F19D9"/>
    <w:rsid w:val="006F69D2"/>
    <w:rsid w:val="006F74E7"/>
    <w:rsid w:val="00700698"/>
    <w:rsid w:val="0070094C"/>
    <w:rsid w:val="007009A7"/>
    <w:rsid w:val="007046C4"/>
    <w:rsid w:val="00715A69"/>
    <w:rsid w:val="007266B3"/>
    <w:rsid w:val="00731296"/>
    <w:rsid w:val="007349B2"/>
    <w:rsid w:val="00743AED"/>
    <w:rsid w:val="00743F78"/>
    <w:rsid w:val="007472F0"/>
    <w:rsid w:val="00757521"/>
    <w:rsid w:val="00760A08"/>
    <w:rsid w:val="007638ED"/>
    <w:rsid w:val="007670FB"/>
    <w:rsid w:val="0077388F"/>
    <w:rsid w:val="00775D97"/>
    <w:rsid w:val="0078375C"/>
    <w:rsid w:val="0078571A"/>
    <w:rsid w:val="0079591B"/>
    <w:rsid w:val="007B005E"/>
    <w:rsid w:val="007B0212"/>
    <w:rsid w:val="007B14FC"/>
    <w:rsid w:val="007D563F"/>
    <w:rsid w:val="007D6505"/>
    <w:rsid w:val="007E2078"/>
    <w:rsid w:val="007E5AA3"/>
    <w:rsid w:val="008016C5"/>
    <w:rsid w:val="0080711F"/>
    <w:rsid w:val="00812C42"/>
    <w:rsid w:val="00813EC2"/>
    <w:rsid w:val="008359A3"/>
    <w:rsid w:val="00836D37"/>
    <w:rsid w:val="008376CF"/>
    <w:rsid w:val="0084448C"/>
    <w:rsid w:val="008471ED"/>
    <w:rsid w:val="0084720E"/>
    <w:rsid w:val="00847A5A"/>
    <w:rsid w:val="0085190C"/>
    <w:rsid w:val="008521FF"/>
    <w:rsid w:val="00857429"/>
    <w:rsid w:val="00860A9D"/>
    <w:rsid w:val="0086160D"/>
    <w:rsid w:val="00861F2D"/>
    <w:rsid w:val="00871844"/>
    <w:rsid w:val="00871E42"/>
    <w:rsid w:val="008753CB"/>
    <w:rsid w:val="008756F2"/>
    <w:rsid w:val="0087594F"/>
    <w:rsid w:val="008773B8"/>
    <w:rsid w:val="00883839"/>
    <w:rsid w:val="00887232"/>
    <w:rsid w:val="0089348A"/>
    <w:rsid w:val="00896700"/>
    <w:rsid w:val="008A134B"/>
    <w:rsid w:val="008A321E"/>
    <w:rsid w:val="008A67B8"/>
    <w:rsid w:val="008B00DA"/>
    <w:rsid w:val="008C09C0"/>
    <w:rsid w:val="008C2BA8"/>
    <w:rsid w:val="008C3C1E"/>
    <w:rsid w:val="008D08FB"/>
    <w:rsid w:val="008D3426"/>
    <w:rsid w:val="008D34AD"/>
    <w:rsid w:val="008D4F0D"/>
    <w:rsid w:val="008E61B4"/>
    <w:rsid w:val="008F6C2B"/>
    <w:rsid w:val="0090232F"/>
    <w:rsid w:val="00902A92"/>
    <w:rsid w:val="0090487B"/>
    <w:rsid w:val="0091139C"/>
    <w:rsid w:val="00931729"/>
    <w:rsid w:val="00933DE3"/>
    <w:rsid w:val="00943AF7"/>
    <w:rsid w:val="009451D5"/>
    <w:rsid w:val="009475C9"/>
    <w:rsid w:val="00954E9C"/>
    <w:rsid w:val="00957F63"/>
    <w:rsid w:val="0096517F"/>
    <w:rsid w:val="00967FE0"/>
    <w:rsid w:val="009739FC"/>
    <w:rsid w:val="00974295"/>
    <w:rsid w:val="00976EB1"/>
    <w:rsid w:val="0098171D"/>
    <w:rsid w:val="00987EB1"/>
    <w:rsid w:val="0099163A"/>
    <w:rsid w:val="009A237C"/>
    <w:rsid w:val="009A3B53"/>
    <w:rsid w:val="009A4554"/>
    <w:rsid w:val="009B5E3B"/>
    <w:rsid w:val="009C057F"/>
    <w:rsid w:val="009C4F62"/>
    <w:rsid w:val="009C73CE"/>
    <w:rsid w:val="009D00A9"/>
    <w:rsid w:val="009D3C1B"/>
    <w:rsid w:val="009E2552"/>
    <w:rsid w:val="009F05C7"/>
    <w:rsid w:val="00A015BC"/>
    <w:rsid w:val="00A01731"/>
    <w:rsid w:val="00A060C3"/>
    <w:rsid w:val="00A07426"/>
    <w:rsid w:val="00A12795"/>
    <w:rsid w:val="00A13389"/>
    <w:rsid w:val="00A519F9"/>
    <w:rsid w:val="00A538B0"/>
    <w:rsid w:val="00A55F13"/>
    <w:rsid w:val="00A6206C"/>
    <w:rsid w:val="00A62C89"/>
    <w:rsid w:val="00A642E5"/>
    <w:rsid w:val="00A75F44"/>
    <w:rsid w:val="00A80269"/>
    <w:rsid w:val="00A84CDD"/>
    <w:rsid w:val="00A852B8"/>
    <w:rsid w:val="00A93E3C"/>
    <w:rsid w:val="00A9553E"/>
    <w:rsid w:val="00AA125E"/>
    <w:rsid w:val="00AA23F3"/>
    <w:rsid w:val="00AA2CB9"/>
    <w:rsid w:val="00AA6025"/>
    <w:rsid w:val="00AA6853"/>
    <w:rsid w:val="00AA6D8C"/>
    <w:rsid w:val="00AB4BFA"/>
    <w:rsid w:val="00AE2E6E"/>
    <w:rsid w:val="00AE31C2"/>
    <w:rsid w:val="00AF0F81"/>
    <w:rsid w:val="00AF306B"/>
    <w:rsid w:val="00AF6D3B"/>
    <w:rsid w:val="00B0213D"/>
    <w:rsid w:val="00B02B8D"/>
    <w:rsid w:val="00B103F6"/>
    <w:rsid w:val="00B12B21"/>
    <w:rsid w:val="00B12DBF"/>
    <w:rsid w:val="00B243A8"/>
    <w:rsid w:val="00B27459"/>
    <w:rsid w:val="00B344B6"/>
    <w:rsid w:val="00B363C4"/>
    <w:rsid w:val="00B42E98"/>
    <w:rsid w:val="00B47E34"/>
    <w:rsid w:val="00B60322"/>
    <w:rsid w:val="00B62ABE"/>
    <w:rsid w:val="00B65E0E"/>
    <w:rsid w:val="00B660E8"/>
    <w:rsid w:val="00B72644"/>
    <w:rsid w:val="00B873A5"/>
    <w:rsid w:val="00B95A29"/>
    <w:rsid w:val="00BA1242"/>
    <w:rsid w:val="00BA5221"/>
    <w:rsid w:val="00BA6AF8"/>
    <w:rsid w:val="00BB64B1"/>
    <w:rsid w:val="00BC17C6"/>
    <w:rsid w:val="00BC218C"/>
    <w:rsid w:val="00BC620A"/>
    <w:rsid w:val="00BD19D7"/>
    <w:rsid w:val="00BD7D66"/>
    <w:rsid w:val="00BF016F"/>
    <w:rsid w:val="00BF371B"/>
    <w:rsid w:val="00BF3A9D"/>
    <w:rsid w:val="00BF698D"/>
    <w:rsid w:val="00C12472"/>
    <w:rsid w:val="00C14E42"/>
    <w:rsid w:val="00C17FA4"/>
    <w:rsid w:val="00C22088"/>
    <w:rsid w:val="00C423C4"/>
    <w:rsid w:val="00C44485"/>
    <w:rsid w:val="00C45D94"/>
    <w:rsid w:val="00C5180A"/>
    <w:rsid w:val="00C5388D"/>
    <w:rsid w:val="00C53FEA"/>
    <w:rsid w:val="00C57252"/>
    <w:rsid w:val="00C64CB8"/>
    <w:rsid w:val="00C6722F"/>
    <w:rsid w:val="00C74063"/>
    <w:rsid w:val="00C8662E"/>
    <w:rsid w:val="00C95E3D"/>
    <w:rsid w:val="00C95F8D"/>
    <w:rsid w:val="00CA3556"/>
    <w:rsid w:val="00CB716C"/>
    <w:rsid w:val="00CC4B85"/>
    <w:rsid w:val="00CC7951"/>
    <w:rsid w:val="00CD252C"/>
    <w:rsid w:val="00CD2F28"/>
    <w:rsid w:val="00CF224D"/>
    <w:rsid w:val="00CF2E75"/>
    <w:rsid w:val="00D14170"/>
    <w:rsid w:val="00D2017F"/>
    <w:rsid w:val="00D20AFF"/>
    <w:rsid w:val="00D21D5A"/>
    <w:rsid w:val="00D4079A"/>
    <w:rsid w:val="00D42BCE"/>
    <w:rsid w:val="00D50BDC"/>
    <w:rsid w:val="00D5603A"/>
    <w:rsid w:val="00D56D8F"/>
    <w:rsid w:val="00D6020A"/>
    <w:rsid w:val="00D60CB7"/>
    <w:rsid w:val="00D60D45"/>
    <w:rsid w:val="00D62132"/>
    <w:rsid w:val="00D654B6"/>
    <w:rsid w:val="00D67AAE"/>
    <w:rsid w:val="00D713FC"/>
    <w:rsid w:val="00D76EC7"/>
    <w:rsid w:val="00D8275B"/>
    <w:rsid w:val="00D847BE"/>
    <w:rsid w:val="00D97CB7"/>
    <w:rsid w:val="00DA0E0B"/>
    <w:rsid w:val="00DA356B"/>
    <w:rsid w:val="00DA4F69"/>
    <w:rsid w:val="00DA6FD5"/>
    <w:rsid w:val="00DA7224"/>
    <w:rsid w:val="00DA7979"/>
    <w:rsid w:val="00DB03AB"/>
    <w:rsid w:val="00DB2DBC"/>
    <w:rsid w:val="00DB2EC0"/>
    <w:rsid w:val="00DB7BD0"/>
    <w:rsid w:val="00DD0A5C"/>
    <w:rsid w:val="00DD2990"/>
    <w:rsid w:val="00DD31C8"/>
    <w:rsid w:val="00DE1A07"/>
    <w:rsid w:val="00DE4761"/>
    <w:rsid w:val="00DF37D1"/>
    <w:rsid w:val="00DF43DA"/>
    <w:rsid w:val="00DF7267"/>
    <w:rsid w:val="00E01ADD"/>
    <w:rsid w:val="00E028FC"/>
    <w:rsid w:val="00E117F3"/>
    <w:rsid w:val="00E136DF"/>
    <w:rsid w:val="00E17B64"/>
    <w:rsid w:val="00E21EEF"/>
    <w:rsid w:val="00E24D1A"/>
    <w:rsid w:val="00E2580A"/>
    <w:rsid w:val="00E27FC6"/>
    <w:rsid w:val="00E35777"/>
    <w:rsid w:val="00E35BA1"/>
    <w:rsid w:val="00E35D7A"/>
    <w:rsid w:val="00E4294B"/>
    <w:rsid w:val="00E6514D"/>
    <w:rsid w:val="00E715F6"/>
    <w:rsid w:val="00E71A67"/>
    <w:rsid w:val="00E748AE"/>
    <w:rsid w:val="00E845DF"/>
    <w:rsid w:val="00E91458"/>
    <w:rsid w:val="00E92624"/>
    <w:rsid w:val="00EA2F20"/>
    <w:rsid w:val="00EA3544"/>
    <w:rsid w:val="00EB34A3"/>
    <w:rsid w:val="00EB565F"/>
    <w:rsid w:val="00EB7C85"/>
    <w:rsid w:val="00EC1220"/>
    <w:rsid w:val="00EC5198"/>
    <w:rsid w:val="00EE4462"/>
    <w:rsid w:val="00EF0BD1"/>
    <w:rsid w:val="00EF5E10"/>
    <w:rsid w:val="00F0043F"/>
    <w:rsid w:val="00F01E9D"/>
    <w:rsid w:val="00F12A3C"/>
    <w:rsid w:val="00F235B7"/>
    <w:rsid w:val="00F4114D"/>
    <w:rsid w:val="00F4411F"/>
    <w:rsid w:val="00F4671D"/>
    <w:rsid w:val="00F46F70"/>
    <w:rsid w:val="00F47926"/>
    <w:rsid w:val="00F53FD4"/>
    <w:rsid w:val="00F54D09"/>
    <w:rsid w:val="00F553FD"/>
    <w:rsid w:val="00F557D5"/>
    <w:rsid w:val="00F559D9"/>
    <w:rsid w:val="00F80C80"/>
    <w:rsid w:val="00F84612"/>
    <w:rsid w:val="00F95D88"/>
    <w:rsid w:val="00FA6B45"/>
    <w:rsid w:val="00FA79F5"/>
    <w:rsid w:val="00FB2BD7"/>
    <w:rsid w:val="00FB7897"/>
    <w:rsid w:val="00FC1FA6"/>
    <w:rsid w:val="00FC3169"/>
    <w:rsid w:val="00FC5D26"/>
    <w:rsid w:val="00FD7B4A"/>
    <w:rsid w:val="00FE1C01"/>
    <w:rsid w:val="00FF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39DBD9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  <w:lang w:val="sl-S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5D511E"/>
    <w:pPr>
      <w:keepNext/>
      <w:keepLines/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1F4E79" w:themeColor="accent1" w:themeShade="80"/>
      <w:sz w:val="44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DF37D1"/>
    <w:pPr>
      <w:keepNext/>
      <w:keepLines/>
      <w:shd w:val="clear" w:color="auto" w:fill="DEEAF6" w:themeFill="accent1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7B005E"/>
    <w:pPr>
      <w:keepNext/>
      <w:keepLines/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5D511E"/>
    <w:pPr>
      <w:keepNext/>
      <w:keepLines/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5D511E"/>
    <w:pPr>
      <w:keepNext/>
      <w:keepLines/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5D511E"/>
    <w:pPr>
      <w:keepNext/>
      <w:keepLines/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5D511E"/>
    <w:pPr>
      <w:keepNext/>
      <w:keepLines/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5D511E"/>
    <w:pPr>
      <w:keepNext/>
      <w:keepLines/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DA7224"/>
    <w:pPr>
      <w:spacing w:before="0" w:after="0"/>
    </w:pPr>
    <w:rPr>
      <w:b w:val="0"/>
      <w:bCs/>
      <w:sz w:val="20"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2B53E9"/>
    <w:rPr>
      <w:rFonts w:ascii="Calibri" w:eastAsiaTheme="majorEastAsia" w:hAnsi="Calibri" w:cstheme="majorBidi"/>
      <w:b/>
      <w:color w:val="1F4E79" w:themeColor="accent1" w:themeShade="80"/>
      <w:sz w:val="44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2B53E9"/>
    <w:rPr>
      <w:rFonts w:ascii="Calibri" w:eastAsiaTheme="majorEastAsia" w:hAnsi="Calibri" w:cstheme="majorBidi"/>
      <w:b/>
      <w:sz w:val="24"/>
      <w:szCs w:val="26"/>
      <w:shd w:val="clear" w:color="auto" w:fill="DEEAF6" w:themeFill="accent1" w:themeFillTint="33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2B53E9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DA7224"/>
    <w:pPr>
      <w:spacing w:before="60" w:after="6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D4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D45"/>
    <w:rPr>
      <w:rFonts w:ascii="Segoe UI" w:hAnsi="Segoe UI" w:cs="Segoe UI"/>
      <w:sz w:val="18"/>
      <w:szCs w:val="18"/>
    </w:rPr>
  </w:style>
  <w:style w:type="table" w:customStyle="1" w:styleId="Tabelamrea1">
    <w:name w:val="Tabela – mreža1"/>
    <w:basedOn w:val="TableNormal"/>
    <w:next w:val="TableGrid"/>
    <w:rsid w:val="001E07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TableNormal"/>
    <w:next w:val="TableGrid"/>
    <w:rsid w:val="00AA602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TableNormal"/>
    <w:next w:val="TableGrid"/>
    <w:rsid w:val="00454D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VESTILOOKVIR">
    <w:name w:val="OBVESTILO OKVIR"/>
    <w:basedOn w:val="Normal"/>
    <w:qFormat/>
    <w:rsid w:val="00B95A2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Theme="minorHAnsi" w:hAnsiTheme="minorHAnsi" w:cstheme="minorHAnsi"/>
      <w:lang w:bidi="bn-BD"/>
    </w:rPr>
  </w:style>
  <w:style w:type="paragraph" w:styleId="NoSpacing">
    <w:name w:val="No Spacing"/>
    <w:uiPriority w:val="1"/>
    <w:qFormat/>
    <w:rsid w:val="007B005E"/>
    <w:pPr>
      <w:spacing w:after="0" w:line="240" w:lineRule="auto"/>
    </w:pPr>
    <w:rPr>
      <w:rFonts w:ascii="Calibri" w:hAnsi="Calibri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nka.ferlez-rus@ihp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9ACB-6D26-4D65-95F9-5108EEFE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2</Pages>
  <Words>993</Words>
  <Characters>5661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Obvestilo sadjarjem</vt:lpstr>
      <vt:lpstr>Obvestilo sadjarjem</vt:lpstr>
    </vt:vector>
  </TitlesOfParts>
  <Company>Hewlett-Packard Company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sadjarjem</dc:title>
  <dc:subject/>
  <dc:creator>Jolanda Persolja</dc:creator>
  <cp:keywords/>
  <dc:description/>
  <cp:lastModifiedBy>Jolanda Persolja</cp:lastModifiedBy>
  <cp:revision>342</cp:revision>
  <cp:lastPrinted>2024-05-16T03:59:00Z</cp:lastPrinted>
  <dcterms:created xsi:type="dcterms:W3CDTF">2021-06-07T12:12:00Z</dcterms:created>
  <dcterms:modified xsi:type="dcterms:W3CDTF">2024-05-16T04:03:00Z</dcterms:modified>
</cp:coreProperties>
</file>