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7603B15C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8D0767">
        <w:t>9</w:t>
      </w:r>
      <w:r w:rsidR="000137EE" w:rsidRPr="00104AC5">
        <w:tab/>
      </w:r>
      <w:r w:rsidR="000137EE" w:rsidRPr="00104AC5">
        <w:tab/>
      </w:r>
      <w:r w:rsidR="00D13004">
        <w:t>12</w:t>
      </w:r>
      <w:r w:rsidRPr="00104AC5">
        <w:t xml:space="preserve">. </w:t>
      </w:r>
      <w:r w:rsidR="00D13004">
        <w:t>junij</w:t>
      </w:r>
      <w:r w:rsidR="00736374">
        <w:t xml:space="preserve"> 202</w:t>
      </w:r>
      <w:r w:rsidR="00BC4500">
        <w:t>4</w:t>
      </w:r>
    </w:p>
    <w:p w14:paraId="2E2C0962" w14:textId="595084A5" w:rsidR="00EF6427" w:rsidRPr="00B34F96" w:rsidRDefault="008D0767" w:rsidP="00550D72">
      <w:pPr>
        <w:pStyle w:val="Heading2"/>
        <w:rPr>
          <w:lang w:val="sl-SI"/>
        </w:rPr>
      </w:pPr>
      <w:r>
        <w:rPr>
          <w:lang w:val="sl-SI"/>
        </w:rPr>
        <w:t>Zatiranje ameriškega škržatka</w:t>
      </w:r>
    </w:p>
    <w:p w14:paraId="4CEE3854" w14:textId="583BB254" w:rsidR="000D5299" w:rsidRPr="00F21BBF" w:rsidRDefault="000D5299" w:rsidP="00122B8A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lang w:val="sl-SI"/>
        </w:rPr>
        <w:t xml:space="preserve">Na območju vinorodnega pod okoliša Šmarje – Virštanj, Slovenskih Konjic in Spodnje Savinjske doline vinska trta v povprečju na opazovane lokacije </w:t>
      </w:r>
      <w:r w:rsidR="00C3102A" w:rsidRPr="00F21BBF">
        <w:rPr>
          <w:rFonts w:asciiTheme="minorHAnsi" w:hAnsiTheme="minorHAnsi" w:cstheme="minorHAnsi"/>
          <w:lang w:val="sl-SI"/>
        </w:rPr>
        <w:t xml:space="preserve">in sorte prehaja iz </w:t>
      </w:r>
      <w:r w:rsidR="005F3768" w:rsidRPr="00F21BBF">
        <w:rPr>
          <w:rFonts w:asciiTheme="minorHAnsi" w:hAnsiTheme="minorHAnsi" w:cstheme="minorHAnsi"/>
          <w:lang w:val="sl-SI"/>
        </w:rPr>
        <w:t xml:space="preserve"> fenološk</w:t>
      </w:r>
      <w:r w:rsidR="00C3102A" w:rsidRPr="00F21BBF">
        <w:rPr>
          <w:rFonts w:asciiTheme="minorHAnsi" w:hAnsiTheme="minorHAnsi" w:cstheme="minorHAnsi"/>
          <w:lang w:val="sl-SI"/>
        </w:rPr>
        <w:t xml:space="preserve">e </w:t>
      </w:r>
      <w:r w:rsidR="005F3768" w:rsidRPr="00F21BBF">
        <w:rPr>
          <w:rFonts w:asciiTheme="minorHAnsi" w:hAnsiTheme="minorHAnsi" w:cstheme="minorHAnsi"/>
          <w:lang w:val="sl-SI"/>
        </w:rPr>
        <w:t>faz</w:t>
      </w:r>
      <w:r w:rsidR="00C3102A" w:rsidRPr="00F21BBF">
        <w:rPr>
          <w:rFonts w:asciiTheme="minorHAnsi" w:hAnsiTheme="minorHAnsi" w:cstheme="minorHAnsi"/>
          <w:lang w:val="sl-SI"/>
        </w:rPr>
        <w:t>e</w:t>
      </w:r>
      <w:r w:rsidR="005F3768" w:rsidRPr="00F21BBF">
        <w:rPr>
          <w:rFonts w:asciiTheme="minorHAnsi" w:hAnsiTheme="minorHAnsi" w:cstheme="minorHAnsi"/>
          <w:lang w:val="sl-SI"/>
        </w:rPr>
        <w:t xml:space="preserve"> </w:t>
      </w:r>
      <w:r w:rsidRPr="00F21BBF">
        <w:rPr>
          <w:rFonts w:asciiTheme="minorHAnsi" w:hAnsiTheme="minorHAnsi" w:cstheme="minorHAnsi"/>
          <w:lang w:val="sl-SI"/>
        </w:rPr>
        <w:t xml:space="preserve">BBCH </w:t>
      </w:r>
      <w:r w:rsidR="005F3768" w:rsidRPr="00F21BBF">
        <w:rPr>
          <w:rFonts w:asciiTheme="minorHAnsi" w:hAnsiTheme="minorHAnsi" w:cstheme="minorHAnsi"/>
          <w:lang w:val="sl-SI"/>
        </w:rPr>
        <w:t>67 - 68</w:t>
      </w:r>
      <w:r w:rsidRPr="00F21BBF">
        <w:rPr>
          <w:rFonts w:asciiTheme="minorHAnsi" w:hAnsiTheme="minorHAnsi" w:cstheme="minorHAnsi"/>
          <w:lang w:val="sl-SI"/>
        </w:rPr>
        <w:t xml:space="preserve"> (</w:t>
      </w:r>
      <w:r w:rsidR="00AD5EEA" w:rsidRPr="00F21BBF">
        <w:rPr>
          <w:rFonts w:asciiTheme="minorHAnsi" w:hAnsiTheme="minorHAnsi" w:cstheme="minorHAnsi"/>
          <w:lang w:val="sl-SI"/>
        </w:rPr>
        <w:t>70 - 80 % odpadlih cvetnih kapic)</w:t>
      </w:r>
      <w:r w:rsidR="00C3102A" w:rsidRPr="00F21BBF">
        <w:rPr>
          <w:rFonts w:asciiTheme="minorHAnsi" w:hAnsiTheme="minorHAnsi" w:cstheme="minorHAnsi"/>
          <w:lang w:val="sl-SI"/>
        </w:rPr>
        <w:t xml:space="preserve"> v fazo konec cvetenja (BBCH 69). </w:t>
      </w:r>
    </w:p>
    <w:p w14:paraId="053514D0" w14:textId="099B4432" w:rsidR="008D0767" w:rsidRPr="00F21BBF" w:rsidRDefault="00DA20A4" w:rsidP="00122B8A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lang w:val="sl-SI"/>
        </w:rPr>
        <w:t>V vinogradih trenutno prevladujejo</w:t>
      </w:r>
      <w:r w:rsidR="008D0767" w:rsidRPr="00F21BBF">
        <w:rPr>
          <w:rFonts w:asciiTheme="minorHAnsi" w:hAnsiTheme="minorHAnsi" w:cstheme="minorHAnsi"/>
          <w:lang w:val="sl-SI"/>
        </w:rPr>
        <w:t xml:space="preserve"> </w:t>
      </w:r>
      <w:r w:rsidRPr="00F21BBF">
        <w:rPr>
          <w:rFonts w:asciiTheme="minorHAnsi" w:hAnsiTheme="minorHAnsi" w:cstheme="minorHAnsi"/>
          <w:lang w:val="sl-SI"/>
        </w:rPr>
        <w:t xml:space="preserve">ličinke L1 in L2 razvojnega stadija </w:t>
      </w:r>
      <w:r w:rsidR="008D0767" w:rsidRPr="00F21BBF">
        <w:rPr>
          <w:rFonts w:asciiTheme="minorHAnsi" w:hAnsiTheme="minorHAnsi" w:cstheme="minorHAnsi"/>
          <w:lang w:val="sl-SI"/>
        </w:rPr>
        <w:t>ameriškega škržatka (</w:t>
      </w:r>
      <w:proofErr w:type="spellStart"/>
      <w:r w:rsidR="008D0767" w:rsidRPr="00F21BBF">
        <w:rPr>
          <w:rFonts w:asciiTheme="minorHAnsi" w:hAnsiTheme="minorHAnsi" w:cstheme="minorHAnsi"/>
          <w:i/>
          <w:iCs/>
          <w:lang w:val="sl-SI"/>
        </w:rPr>
        <w:t>Scaphoideus</w:t>
      </w:r>
      <w:proofErr w:type="spellEnd"/>
      <w:r w:rsidR="008D0767" w:rsidRPr="00F21BBF">
        <w:rPr>
          <w:rFonts w:asciiTheme="minorHAnsi" w:hAnsiTheme="minorHAnsi" w:cstheme="minorHAnsi"/>
          <w:i/>
          <w:iCs/>
          <w:lang w:val="sl-SI"/>
        </w:rPr>
        <w:t xml:space="preserve"> </w:t>
      </w:r>
      <w:proofErr w:type="spellStart"/>
      <w:r w:rsidR="008D0767" w:rsidRPr="00F21BBF">
        <w:rPr>
          <w:rFonts w:asciiTheme="minorHAnsi" w:hAnsiTheme="minorHAnsi" w:cstheme="minorHAnsi"/>
          <w:i/>
          <w:iCs/>
          <w:lang w:val="sl-SI"/>
        </w:rPr>
        <w:t>titanus</w:t>
      </w:r>
      <w:proofErr w:type="spellEnd"/>
      <w:r w:rsidR="008D0767" w:rsidRPr="00F21BBF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8D0767" w:rsidRPr="00F21BBF">
        <w:rPr>
          <w:rFonts w:asciiTheme="minorHAnsi" w:hAnsiTheme="minorHAnsi" w:cstheme="minorHAnsi"/>
          <w:lang w:val="sl-SI"/>
        </w:rPr>
        <w:t>Ball</w:t>
      </w:r>
      <w:proofErr w:type="spellEnd"/>
      <w:r w:rsidR="008D0767" w:rsidRPr="00F21BBF">
        <w:rPr>
          <w:rFonts w:asciiTheme="minorHAnsi" w:hAnsiTheme="minorHAnsi" w:cstheme="minorHAnsi"/>
          <w:lang w:val="sl-SI"/>
        </w:rPr>
        <w:t>.)</w:t>
      </w:r>
      <w:r w:rsidRPr="00F21BBF">
        <w:rPr>
          <w:rFonts w:asciiTheme="minorHAnsi" w:hAnsiTheme="minorHAnsi" w:cstheme="minorHAnsi"/>
          <w:lang w:val="sl-SI"/>
        </w:rPr>
        <w:t xml:space="preserve">, najdemo pa tudi prve </w:t>
      </w:r>
      <w:r w:rsidR="00C67FC6" w:rsidRPr="00F21BBF">
        <w:rPr>
          <w:rFonts w:asciiTheme="minorHAnsi" w:hAnsiTheme="minorHAnsi" w:cstheme="minorHAnsi"/>
          <w:lang w:val="sl-SI"/>
        </w:rPr>
        <w:t xml:space="preserve">nimfe L3 razvojnega stadija. </w:t>
      </w:r>
    </w:p>
    <w:p w14:paraId="7A45859B" w14:textId="77777777" w:rsidR="008D0767" w:rsidRPr="00F21BBF" w:rsidRDefault="008D0767" w:rsidP="00122B8A">
      <w:pPr>
        <w:rPr>
          <w:rFonts w:asciiTheme="minorHAnsi" w:eastAsia="Times New Roman" w:hAnsiTheme="minorHAnsi" w:cstheme="minorHAnsi"/>
          <w:lang w:val="sl-SI"/>
        </w:rPr>
      </w:pP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Sporočamo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vam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, da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bo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v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naslednjih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dneh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čas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za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zatiranje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ameriškega</w:t>
      </w:r>
      <w:proofErr w:type="spellEnd"/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eastAsia="Times New Roman" w:hAnsiTheme="minorHAnsi" w:cstheme="minorHAnsi"/>
          <w:b/>
          <w:bCs/>
          <w:lang w:val="en-US"/>
        </w:rPr>
        <w:t>škržatka</w:t>
      </w:r>
      <w:proofErr w:type="spellEnd"/>
      <w:r w:rsidRPr="00F21BBF">
        <w:rPr>
          <w:rFonts w:asciiTheme="minorHAnsi" w:eastAsia="Times New Roman" w:hAnsiTheme="minorHAnsi" w:cstheme="minorHAnsi"/>
          <w:lang w:val="en-US"/>
        </w:rPr>
        <w:t xml:space="preserve">, ki je 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>poleg odstranjevanja okuženih trt</w:t>
      </w:r>
      <w:r w:rsidRPr="00F21BBF">
        <w:rPr>
          <w:rFonts w:asciiTheme="minorHAnsi" w:eastAsia="Times New Roman" w:hAnsiTheme="minorHAnsi" w:cstheme="minorHAnsi"/>
          <w:lang w:val="sl-SI"/>
        </w:rPr>
        <w:t xml:space="preserve"> ključni ukrep za preprečevanje širjenja zlate trsne rumenice, zato je nujno čim bolj znižati populacijo prenašalca ameriškega škržatka. </w:t>
      </w:r>
    </w:p>
    <w:p w14:paraId="582383CB" w14:textId="550ECE66" w:rsidR="008D0767" w:rsidRPr="00F21BBF" w:rsidRDefault="008D0767" w:rsidP="00122B8A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b/>
          <w:bCs/>
          <w:lang w:val="sl-SI"/>
        </w:rPr>
        <w:t xml:space="preserve">Prvo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tretiranje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</w:t>
      </w:r>
      <w:r w:rsidR="004470E0" w:rsidRPr="00F21BBF">
        <w:rPr>
          <w:rFonts w:asciiTheme="minorHAnsi" w:hAnsiTheme="minorHAnsi" w:cstheme="minorHAnsi"/>
          <w:lang w:val="sl-SI"/>
        </w:rPr>
        <w:t>je</w:t>
      </w:r>
      <w:r w:rsidR="00122B8A" w:rsidRPr="00F21BBF">
        <w:rPr>
          <w:rFonts w:asciiTheme="minorHAnsi" w:hAnsiTheme="minorHAnsi" w:cstheme="minorHAnsi"/>
          <w:lang w:val="sl-SI"/>
        </w:rPr>
        <w:t xml:space="preserve"> </w:t>
      </w:r>
      <w:r w:rsidRPr="00F21BBF">
        <w:rPr>
          <w:rFonts w:asciiTheme="minorHAnsi" w:hAnsiTheme="minorHAnsi" w:cstheme="minorHAnsi"/>
          <w:lang w:val="sl-SI"/>
        </w:rPr>
        <w:t xml:space="preserve">na </w:t>
      </w:r>
      <w:r w:rsidRPr="00F21BBF">
        <w:rPr>
          <w:rFonts w:asciiTheme="minorHAnsi" w:hAnsiTheme="minorHAnsi" w:cstheme="minorHAnsi"/>
          <w:b/>
          <w:bCs/>
          <w:lang w:val="sl-SI"/>
        </w:rPr>
        <w:t xml:space="preserve">območju </w:t>
      </w:r>
      <w:r w:rsidR="00122B8A" w:rsidRPr="00F21BBF">
        <w:rPr>
          <w:rFonts w:asciiTheme="minorHAnsi" w:hAnsiTheme="minorHAnsi" w:cstheme="minorHAnsi"/>
          <w:b/>
          <w:bCs/>
          <w:lang w:val="sl-SI"/>
        </w:rPr>
        <w:t xml:space="preserve">Štajerske - </w:t>
      </w:r>
      <w:r w:rsidR="004470E0" w:rsidRPr="00F21BBF">
        <w:rPr>
          <w:rFonts w:asciiTheme="minorHAnsi" w:hAnsiTheme="minorHAnsi" w:cstheme="minorHAnsi"/>
          <w:b/>
          <w:bCs/>
          <w:lang w:val="sl-SI"/>
        </w:rPr>
        <w:t xml:space="preserve">občin: Šmarje pri Jelšah, Rogaška Slatina, Rogatec, Podčetrtek, Kozje, Bistrica ob Sotli, </w:t>
      </w:r>
      <w:r w:rsidR="002C5F32" w:rsidRPr="00F21BBF">
        <w:rPr>
          <w:rFonts w:asciiTheme="minorHAnsi" w:hAnsiTheme="minorHAnsi" w:cstheme="minorHAnsi"/>
          <w:b/>
          <w:bCs/>
          <w:lang w:val="sl-SI"/>
        </w:rPr>
        <w:t>Slovenske Konjice, Šentjur</w:t>
      </w:r>
      <w:r w:rsidR="00122B8A" w:rsidRPr="00F21BBF">
        <w:rPr>
          <w:rFonts w:asciiTheme="minorHAnsi" w:hAnsiTheme="minorHAnsi" w:cstheme="minorHAnsi"/>
          <w:b/>
          <w:bCs/>
          <w:lang w:val="sl-SI"/>
        </w:rPr>
        <w:t>,</w:t>
      </w:r>
      <w:r w:rsidR="002C5F32" w:rsidRPr="00F21BBF">
        <w:rPr>
          <w:rFonts w:asciiTheme="minorHAnsi" w:hAnsiTheme="minorHAnsi" w:cstheme="minorHAnsi"/>
          <w:b/>
          <w:bCs/>
          <w:lang w:val="sl-SI"/>
        </w:rPr>
        <w:t xml:space="preserve"> Zreče</w:t>
      </w:r>
      <w:r w:rsidR="00122B8A" w:rsidRPr="00F21BBF">
        <w:rPr>
          <w:rFonts w:asciiTheme="minorHAnsi" w:hAnsiTheme="minorHAnsi" w:cstheme="minorHAnsi"/>
          <w:b/>
          <w:bCs/>
          <w:lang w:val="sl-SI"/>
        </w:rPr>
        <w:t xml:space="preserve">, </w:t>
      </w:r>
      <w:r w:rsidR="002C5F32" w:rsidRPr="00F21BBF">
        <w:rPr>
          <w:rFonts w:asciiTheme="minorHAnsi" w:hAnsiTheme="minorHAnsi" w:cstheme="minorHAnsi"/>
          <w:b/>
          <w:bCs/>
          <w:lang w:val="sl-SI"/>
        </w:rPr>
        <w:t xml:space="preserve">Vojnik </w:t>
      </w:r>
      <w:r w:rsidR="00122B8A" w:rsidRPr="00F21BBF">
        <w:rPr>
          <w:rFonts w:asciiTheme="minorHAnsi" w:hAnsiTheme="minorHAnsi" w:cstheme="minorHAnsi"/>
          <w:b/>
          <w:bCs/>
          <w:lang w:val="sl-SI"/>
        </w:rPr>
        <w:t>in Oplotnica</w:t>
      </w:r>
      <w:r w:rsidR="00122B8A" w:rsidRPr="00F21BBF">
        <w:rPr>
          <w:rFonts w:asciiTheme="minorHAnsi" w:hAnsiTheme="minorHAnsi" w:cstheme="minorHAnsi"/>
          <w:lang w:val="sl-SI"/>
        </w:rPr>
        <w:t xml:space="preserve"> </w:t>
      </w:r>
      <w:r w:rsidRPr="00F21BBF">
        <w:rPr>
          <w:rFonts w:asciiTheme="minorHAnsi" w:hAnsiTheme="minorHAnsi" w:cstheme="minorHAnsi"/>
          <w:lang w:val="sl-SI"/>
        </w:rPr>
        <w:t xml:space="preserve">treba opraviti, </w:t>
      </w:r>
      <w:r w:rsidRPr="00F21BBF">
        <w:rPr>
          <w:rFonts w:asciiTheme="minorHAnsi" w:hAnsiTheme="minorHAnsi" w:cstheme="minorHAnsi"/>
          <w:b/>
          <w:bCs/>
          <w:lang w:val="sl-SI"/>
        </w:rPr>
        <w:t>ko bo trta povsem odcvetela</w:t>
      </w:r>
      <w:r w:rsidRPr="00F21BBF">
        <w:rPr>
          <w:rFonts w:asciiTheme="minorHAnsi" w:hAnsiTheme="minorHAnsi" w:cstheme="minorHAnsi"/>
          <w:lang w:val="sl-SI"/>
        </w:rPr>
        <w:t xml:space="preserve"> in </w:t>
      </w:r>
      <w:r w:rsidRPr="00F21BBF">
        <w:rPr>
          <w:rFonts w:asciiTheme="minorHAnsi" w:hAnsiTheme="minorHAnsi" w:cstheme="minorHAnsi"/>
          <w:b/>
          <w:bCs/>
          <w:lang w:val="sl-SI"/>
        </w:rPr>
        <w:t>najkasneje do 2</w:t>
      </w:r>
      <w:r w:rsidR="004470E0" w:rsidRPr="00F21BBF">
        <w:rPr>
          <w:rFonts w:asciiTheme="minorHAnsi" w:hAnsiTheme="minorHAnsi" w:cstheme="minorHAnsi"/>
          <w:b/>
          <w:bCs/>
          <w:lang w:val="sl-SI"/>
        </w:rPr>
        <w:t>5</w:t>
      </w:r>
      <w:r w:rsidRPr="00F21BBF">
        <w:rPr>
          <w:rFonts w:asciiTheme="minorHAnsi" w:hAnsiTheme="minorHAnsi" w:cstheme="minorHAnsi"/>
          <w:b/>
          <w:bCs/>
          <w:lang w:val="sl-SI"/>
        </w:rPr>
        <w:t>. junija</w:t>
      </w:r>
      <w:r w:rsidR="004470E0" w:rsidRPr="00F21BBF">
        <w:rPr>
          <w:rFonts w:asciiTheme="minorHAnsi" w:hAnsiTheme="minorHAnsi" w:cstheme="minorHAnsi"/>
          <w:lang w:val="sl-SI"/>
        </w:rPr>
        <w:t>.</w:t>
      </w:r>
      <w:r w:rsidRPr="00F21BBF">
        <w:rPr>
          <w:rFonts w:asciiTheme="minorHAnsi" w:hAnsiTheme="minorHAnsi" w:cstheme="minorHAnsi"/>
          <w:lang w:val="sl-SI"/>
        </w:rPr>
        <w:t xml:space="preserve"> </w:t>
      </w:r>
    </w:p>
    <w:p w14:paraId="43B5D891" w14:textId="77777777" w:rsidR="008642C3" w:rsidRPr="00F21BBF" w:rsidRDefault="008642C3" w:rsidP="000E2E5A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0" w:color="auto"/>
        </w:pBdr>
        <w:spacing w:before="0" w:after="0" w:line="260" w:lineRule="atLeast"/>
        <w:ind w:left="360"/>
        <w:rPr>
          <w:rFonts w:asciiTheme="minorHAnsi" w:eastAsia="Times New Roman" w:hAnsiTheme="minorHAnsi" w:cstheme="minorHAnsi"/>
          <w:lang w:val="sl-SI"/>
        </w:rPr>
      </w:pPr>
      <w:r w:rsidRPr="00F21BBF">
        <w:rPr>
          <w:rFonts w:asciiTheme="minorHAnsi" w:eastAsia="Times New Roman" w:hAnsiTheme="minorHAnsi" w:cstheme="minorHAnsi"/>
          <w:lang w:val="sl-SI"/>
        </w:rPr>
        <w:t xml:space="preserve">Zatiranje ameriškega škržatka je 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>obvezno</w:t>
      </w:r>
      <w:r w:rsidRPr="00F21BBF">
        <w:rPr>
          <w:rFonts w:asciiTheme="minorHAnsi" w:eastAsia="Times New Roman" w:hAnsiTheme="minorHAnsi" w:cstheme="minorHAnsi"/>
          <w:lang w:val="sl-SI"/>
        </w:rPr>
        <w:t>:</w:t>
      </w:r>
    </w:p>
    <w:p w14:paraId="324212BC" w14:textId="77777777" w:rsidR="008642C3" w:rsidRPr="00F21BBF" w:rsidRDefault="008642C3" w:rsidP="000E2E5A">
      <w:pPr>
        <w:numPr>
          <w:ilvl w:val="0"/>
          <w:numId w:val="1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0" w:color="auto"/>
        </w:pBdr>
        <w:spacing w:before="0" w:after="0" w:line="260" w:lineRule="atLeast"/>
        <w:contextualSpacing/>
        <w:rPr>
          <w:rFonts w:asciiTheme="minorHAnsi" w:eastAsia="Times New Roman" w:hAnsiTheme="minorHAnsi" w:cstheme="minorHAnsi"/>
          <w:b/>
          <w:bCs/>
          <w:lang w:val="sl-SI"/>
        </w:rPr>
      </w:pP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v vinogradih za pridelavo grozdja </w:t>
      </w:r>
      <w:r w:rsidRPr="00F21BBF">
        <w:rPr>
          <w:rFonts w:asciiTheme="minorHAnsi" w:eastAsia="Times New Roman" w:hAnsiTheme="minorHAnsi" w:cstheme="minorHAnsi"/>
          <w:lang w:val="sl-SI"/>
        </w:rPr>
        <w:t>in na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 trti v brajdah in ohišnicah </w:t>
      </w:r>
      <w:r w:rsidRPr="00F21BBF">
        <w:rPr>
          <w:rFonts w:asciiTheme="minorHAnsi" w:eastAsia="Times New Roman" w:hAnsiTheme="minorHAnsi" w:cstheme="minorHAnsi"/>
          <w:lang w:val="sl-SI"/>
        </w:rPr>
        <w:t>na razmejenih območjih zlate trsne rumenice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 </w:t>
      </w:r>
      <w:r w:rsidRPr="00F21BBF">
        <w:rPr>
          <w:rFonts w:asciiTheme="minorHAnsi" w:eastAsia="Times New Roman" w:hAnsiTheme="minorHAnsi" w:cstheme="minorHAnsi"/>
          <w:lang w:val="sl-SI"/>
        </w:rPr>
        <w:t>(v okuženih območjih in varovalni pasovih),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 </w:t>
      </w:r>
    </w:p>
    <w:p w14:paraId="2BD58AE4" w14:textId="77777777" w:rsidR="008642C3" w:rsidRPr="00F21BBF" w:rsidRDefault="008642C3" w:rsidP="000E2E5A">
      <w:pPr>
        <w:numPr>
          <w:ilvl w:val="0"/>
          <w:numId w:val="1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0" w:color="auto"/>
        </w:pBdr>
        <w:spacing w:before="0" w:after="0" w:line="260" w:lineRule="atLeast"/>
        <w:contextualSpacing/>
        <w:rPr>
          <w:rFonts w:asciiTheme="minorHAnsi" w:eastAsia="Times New Roman" w:hAnsiTheme="minorHAnsi" w:cstheme="minorHAnsi"/>
          <w:lang w:val="en-US"/>
        </w:rPr>
      </w:pP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v matičnih vinogradih, matičnjakih </w:t>
      </w:r>
      <w:r w:rsidRPr="00F21BBF">
        <w:rPr>
          <w:rFonts w:asciiTheme="minorHAnsi" w:eastAsia="Times New Roman" w:hAnsiTheme="minorHAnsi" w:cstheme="minorHAnsi"/>
          <w:lang w:val="sl-SI"/>
        </w:rPr>
        <w:t xml:space="preserve">in 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trsnicah </w:t>
      </w:r>
      <w:r w:rsidRPr="00F21BBF">
        <w:rPr>
          <w:rFonts w:asciiTheme="minorHAnsi" w:eastAsia="Times New Roman" w:hAnsiTheme="minorHAnsi" w:cstheme="minorHAnsi"/>
          <w:lang w:val="sl-SI"/>
        </w:rPr>
        <w:t>povsod po Sloveniji.</w:t>
      </w:r>
      <w:r w:rsidRPr="00F21BBF">
        <w:rPr>
          <w:rFonts w:asciiTheme="minorHAnsi" w:eastAsia="Times New Roman" w:hAnsiTheme="minorHAnsi" w:cstheme="minorHAnsi"/>
          <w:b/>
          <w:bCs/>
          <w:lang w:val="sl-SI"/>
        </w:rPr>
        <w:t xml:space="preserve"> </w:t>
      </w:r>
    </w:p>
    <w:p w14:paraId="063AE77D" w14:textId="77777777" w:rsidR="00D44D53" w:rsidRPr="00F21BBF" w:rsidRDefault="00D44D53" w:rsidP="00D44D53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F21BBF">
        <w:rPr>
          <w:rFonts w:asciiTheme="minorHAnsi" w:hAnsiTheme="minorHAnsi" w:cstheme="minorHAnsi"/>
          <w:b/>
          <w:bCs/>
          <w:lang w:val="en-US"/>
        </w:rPr>
        <w:t>Število</w:t>
      </w:r>
      <w:proofErr w:type="spellEnd"/>
      <w:r w:rsidRPr="00F21BBF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b/>
          <w:bCs/>
          <w:lang w:val="en-US"/>
        </w:rPr>
        <w:t>tretiranj</w:t>
      </w:r>
      <w:proofErr w:type="spellEnd"/>
      <w:r w:rsidRPr="00F21BBF">
        <w:rPr>
          <w:rFonts w:asciiTheme="minorHAnsi" w:hAnsiTheme="minorHAnsi" w:cstheme="minorHAnsi"/>
          <w:b/>
          <w:bCs/>
          <w:lang w:val="en-US"/>
        </w:rPr>
        <w:t xml:space="preserve"> po </w:t>
      </w:r>
      <w:proofErr w:type="spellStart"/>
      <w:r w:rsidRPr="00F21BBF">
        <w:rPr>
          <w:rFonts w:asciiTheme="minorHAnsi" w:hAnsiTheme="minorHAnsi" w:cstheme="minorHAnsi"/>
          <w:b/>
          <w:bCs/>
          <w:lang w:val="en-US"/>
        </w:rPr>
        <w:t>občinah</w:t>
      </w:r>
      <w:proofErr w:type="spellEnd"/>
      <w:r w:rsidRPr="00F21BBF">
        <w:rPr>
          <w:rFonts w:asciiTheme="minorHAnsi" w:hAnsiTheme="minorHAnsi" w:cstheme="minorHAnsi"/>
          <w:b/>
          <w:bCs/>
          <w:lang w:val="en-US"/>
        </w:rPr>
        <w:t xml:space="preserve"> – </w:t>
      </w:r>
      <w:proofErr w:type="spellStart"/>
      <w:r w:rsidRPr="00F21BBF">
        <w:rPr>
          <w:rFonts w:asciiTheme="minorHAnsi" w:hAnsiTheme="minorHAnsi" w:cstheme="minorHAnsi"/>
          <w:b/>
          <w:bCs/>
          <w:lang w:val="en-US"/>
        </w:rPr>
        <w:t>integrirano</w:t>
      </w:r>
      <w:proofErr w:type="spellEnd"/>
      <w:r w:rsidRPr="00F21BBF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b/>
          <w:bCs/>
          <w:lang w:val="en-US"/>
        </w:rPr>
        <w:t>varstvo</w:t>
      </w:r>
      <w:proofErr w:type="spellEnd"/>
      <w:r w:rsidRPr="00F21BBF">
        <w:rPr>
          <w:rFonts w:asciiTheme="minorHAnsi" w:hAnsiTheme="minorHAnsi" w:cstheme="minorHAnsi"/>
          <w:b/>
          <w:bCs/>
          <w:lang w:val="en-US"/>
        </w:rPr>
        <w:t xml:space="preserve">: </w:t>
      </w:r>
    </w:p>
    <w:tbl>
      <w:tblPr>
        <w:tblStyle w:val="Tabelamrea1"/>
        <w:tblpPr w:leftFromText="141" w:rightFromText="141" w:vertAnchor="text" w:tblpX="-39" w:tblpY="1"/>
        <w:tblW w:w="9067" w:type="dxa"/>
        <w:tblLook w:val="06A0" w:firstRow="1" w:lastRow="0" w:firstColumn="1" w:lastColumn="0" w:noHBand="1" w:noVBand="1"/>
      </w:tblPr>
      <w:tblGrid>
        <w:gridCol w:w="2410"/>
        <w:gridCol w:w="3828"/>
        <w:gridCol w:w="2829"/>
      </w:tblGrid>
      <w:tr w:rsidR="00D44D53" w:rsidRPr="00F21BBF" w14:paraId="78E487E4" w14:textId="77777777" w:rsidTr="00F21BBF">
        <w:tc>
          <w:tcPr>
            <w:tcW w:w="2410" w:type="dxa"/>
          </w:tcPr>
          <w:p w14:paraId="1CCF56D1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Okuženo območje</w:t>
            </w: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 (Štajerska) </w:t>
            </w:r>
          </w:p>
          <w:p w14:paraId="59425070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>Inštitut za hmeljarstvo in pivovarstvo Slovenije</w:t>
            </w:r>
          </w:p>
        </w:tc>
        <w:tc>
          <w:tcPr>
            <w:tcW w:w="3828" w:type="dxa"/>
          </w:tcPr>
          <w:p w14:paraId="6014C196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Šmarje pri Jelšah, Rogaška Slatina, Rogatec,  Podčetrtek, Kozje, Bistrica ob Sotli, </w:t>
            </w:r>
          </w:p>
        </w:tc>
        <w:tc>
          <w:tcPr>
            <w:tcW w:w="2829" w:type="dxa"/>
          </w:tcPr>
          <w:p w14:paraId="17537CB9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 </w:t>
            </w:r>
            <w:proofErr w:type="spellStart"/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tretiranja</w:t>
            </w:r>
            <w:proofErr w:type="spellEnd"/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</w:tc>
      </w:tr>
      <w:tr w:rsidR="00D44D53" w:rsidRPr="00F21BBF" w14:paraId="621BFB1E" w14:textId="77777777" w:rsidTr="00F21BBF">
        <w:tc>
          <w:tcPr>
            <w:tcW w:w="2410" w:type="dxa"/>
          </w:tcPr>
          <w:p w14:paraId="723E28FD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Varovalni pas vključno z žarišči okužbe</w:t>
            </w: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 (Štajerska) </w:t>
            </w:r>
          </w:p>
          <w:p w14:paraId="55B77928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>Inštitut za hmeljarstvo in pivovarstvo Slovenije</w:t>
            </w:r>
          </w:p>
        </w:tc>
        <w:tc>
          <w:tcPr>
            <w:tcW w:w="3828" w:type="dxa"/>
          </w:tcPr>
          <w:p w14:paraId="7AAFC81F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Oplotnica, Zreče, Vojnik, Slovenske Konjice, Šentjur </w:t>
            </w:r>
          </w:p>
        </w:tc>
        <w:tc>
          <w:tcPr>
            <w:tcW w:w="2829" w:type="dxa"/>
          </w:tcPr>
          <w:p w14:paraId="449D503D" w14:textId="77777777" w:rsidR="00D44D53" w:rsidRPr="00F21BBF" w:rsidRDefault="00D44D53" w:rsidP="00F21BBF">
            <w:p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  <w:proofErr w:type="spellStart"/>
            <w:r w:rsidRPr="00F21BBF">
              <w:rPr>
                <w:rFonts w:asciiTheme="minorHAnsi" w:hAnsiTheme="minorHAnsi" w:cstheme="minorHAnsi"/>
                <w:sz w:val="22"/>
                <w:szCs w:val="22"/>
              </w:rPr>
              <w:t>tretiranja</w:t>
            </w:r>
            <w:proofErr w:type="spellEnd"/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; če </w:t>
            </w:r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imetnik sam spremlja ulov odraslih škržatkov z rumenimi lepljivimi</w:t>
            </w:r>
            <w:r w:rsidRPr="00F21BBF">
              <w:rPr>
                <w:rFonts w:asciiTheme="minorHAnsi" w:hAnsiTheme="minorHAnsi" w:cstheme="minorHAnsi"/>
                <w:sz w:val="22"/>
                <w:szCs w:val="22"/>
              </w:rPr>
              <w:t xml:space="preserve"> ploščami in so </w:t>
            </w:r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 2. </w:t>
            </w:r>
            <w:proofErr w:type="spellStart"/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tretiranju</w:t>
            </w:r>
            <w:proofErr w:type="spellEnd"/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ulovljeni manj kot 4 škržatki na eno ploščo na teden, 3. </w:t>
            </w:r>
            <w:proofErr w:type="spellStart"/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tretiranja</w:t>
            </w:r>
            <w:proofErr w:type="spellEnd"/>
            <w:r w:rsidRPr="00F21B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ni treba opraviti.</w:t>
            </w:r>
          </w:p>
        </w:tc>
      </w:tr>
    </w:tbl>
    <w:p w14:paraId="7DC89B01" w14:textId="38E2038E" w:rsidR="008642C3" w:rsidRPr="00F21BBF" w:rsidRDefault="008642C3" w:rsidP="008642C3">
      <w:pPr>
        <w:rPr>
          <w:rFonts w:asciiTheme="minorHAnsi" w:hAnsiTheme="minorHAnsi" w:cstheme="minorHAnsi"/>
          <w:b/>
          <w:bCs/>
          <w:lang w:val="sl-SI"/>
        </w:rPr>
      </w:pPr>
      <w:r w:rsidRPr="00F21BBF">
        <w:rPr>
          <w:rFonts w:asciiTheme="minorHAnsi" w:hAnsiTheme="minorHAnsi" w:cstheme="minorHAnsi"/>
          <w:b/>
          <w:bCs/>
          <w:lang w:val="sl-SI"/>
        </w:rPr>
        <w:t xml:space="preserve">OPOZORILO: </w:t>
      </w:r>
    </w:p>
    <w:p w14:paraId="13EF7618" w14:textId="77777777" w:rsidR="008642C3" w:rsidRPr="00F21BBF" w:rsidRDefault="008642C3" w:rsidP="008642C3">
      <w:pPr>
        <w:rPr>
          <w:rFonts w:asciiTheme="minorHAnsi" w:hAnsiTheme="minorHAnsi" w:cstheme="minorHAnsi"/>
          <w:lang w:val="en-US"/>
        </w:rPr>
      </w:pPr>
      <w:r w:rsidRPr="00F21BBF">
        <w:rPr>
          <w:rFonts w:asciiTheme="minorHAnsi" w:hAnsiTheme="minorHAnsi" w:cstheme="minorHAnsi"/>
          <w:lang w:val="sl-SI"/>
        </w:rPr>
        <w:t xml:space="preserve">Zatiranje opravite šele takrat, </w:t>
      </w:r>
      <w:r w:rsidRPr="00F21BBF">
        <w:rPr>
          <w:rFonts w:asciiTheme="minorHAnsi" w:hAnsiTheme="minorHAnsi" w:cstheme="minorHAnsi"/>
          <w:b/>
          <w:bCs/>
          <w:lang w:val="sl-SI"/>
        </w:rPr>
        <w:t>ko bo trta povsem odcvetela</w:t>
      </w:r>
      <w:r w:rsidRPr="00F21BBF">
        <w:rPr>
          <w:rFonts w:asciiTheme="minorHAnsi" w:hAnsiTheme="minorHAnsi" w:cstheme="minorHAnsi"/>
          <w:lang w:val="sl-SI"/>
        </w:rPr>
        <w:t xml:space="preserve">. Pripravki, ki se uporabljajo za zatiranje ameriškega škržatka, so namreč </w:t>
      </w:r>
      <w:r w:rsidRPr="00F21BBF">
        <w:rPr>
          <w:rFonts w:asciiTheme="minorHAnsi" w:hAnsiTheme="minorHAnsi" w:cstheme="minorHAnsi"/>
          <w:b/>
          <w:bCs/>
          <w:lang w:val="sl-SI"/>
        </w:rPr>
        <w:t>nevarni za čebele</w:t>
      </w:r>
      <w:r w:rsidRPr="00F21BBF">
        <w:rPr>
          <w:rFonts w:asciiTheme="minorHAnsi" w:hAnsiTheme="minorHAnsi" w:cstheme="minorHAnsi"/>
          <w:lang w:val="sl-SI"/>
        </w:rPr>
        <w:t xml:space="preserve">. Pred </w:t>
      </w:r>
      <w:proofErr w:type="spellStart"/>
      <w:r w:rsidRPr="00F21BBF">
        <w:rPr>
          <w:rFonts w:asciiTheme="minorHAnsi" w:hAnsiTheme="minorHAnsi" w:cstheme="minorHAnsi"/>
          <w:lang w:val="sl-SI"/>
        </w:rPr>
        <w:t>tretiranjem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je treba pokositi cvetočo podrast v vinogradu oziroma na drugi način preprečiti, da bi jo fitofarmacevtsko sredstvo (FFS) doseglo.</w:t>
      </w:r>
    </w:p>
    <w:p w14:paraId="266F906F" w14:textId="77777777" w:rsidR="00F21BBF" w:rsidRDefault="00F21BBF">
      <w:pPr>
        <w:spacing w:before="0" w:after="160" w:line="259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br w:type="page"/>
      </w:r>
    </w:p>
    <w:p w14:paraId="56C58DB2" w14:textId="461ECB71" w:rsidR="008642C3" w:rsidRPr="00F21BBF" w:rsidRDefault="008642C3" w:rsidP="008642C3">
      <w:pPr>
        <w:rPr>
          <w:rFonts w:asciiTheme="minorHAnsi" w:hAnsiTheme="minorHAnsi" w:cstheme="minorHAnsi"/>
          <w:lang w:val="en-US"/>
        </w:rPr>
      </w:pPr>
      <w:r w:rsidRPr="00F21BBF">
        <w:rPr>
          <w:rFonts w:asciiTheme="minorHAnsi" w:hAnsiTheme="minorHAnsi" w:cstheme="minorHAnsi"/>
          <w:lang w:val="en-US"/>
        </w:rPr>
        <w:lastRenderedPageBreak/>
        <w:t xml:space="preserve">V </w:t>
      </w:r>
      <w:proofErr w:type="spellStart"/>
      <w:r w:rsidRPr="00F21BBF">
        <w:rPr>
          <w:rFonts w:asciiTheme="minorHAnsi" w:hAnsiTheme="minorHAnsi" w:cstheme="minorHAnsi"/>
          <w:lang w:val="en-US"/>
        </w:rPr>
        <w:t>letu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2024 se za </w:t>
      </w:r>
      <w:proofErr w:type="spellStart"/>
      <w:r w:rsidRPr="00F21BBF">
        <w:rPr>
          <w:rFonts w:asciiTheme="minorHAnsi" w:hAnsiTheme="minorHAnsi" w:cstheme="minorHAnsi"/>
          <w:lang w:val="en-US"/>
        </w:rPr>
        <w:t>zatiranje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ameriškega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škržatka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uporabljajo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naslednja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fitofarmacevtska</w:t>
      </w:r>
      <w:proofErr w:type="spellEnd"/>
      <w:r w:rsidRPr="00F21BBF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F21BBF">
        <w:rPr>
          <w:rFonts w:asciiTheme="minorHAnsi" w:hAnsiTheme="minorHAnsi" w:cstheme="minorHAnsi"/>
          <w:lang w:val="en-US"/>
        </w:rPr>
        <w:t>sredstva</w:t>
      </w:r>
      <w:proofErr w:type="spellEnd"/>
      <w:r w:rsidRPr="00F21BBF">
        <w:rPr>
          <w:rFonts w:asciiTheme="minorHAnsi" w:hAnsiTheme="minorHAnsi" w:cstheme="minorHAnsi"/>
          <w:lang w:val="en-US"/>
        </w:rPr>
        <w:t>:</w:t>
      </w:r>
    </w:p>
    <w:tbl>
      <w:tblPr>
        <w:tblStyle w:val="Tabelamrea1"/>
        <w:tblW w:w="9634" w:type="dxa"/>
        <w:tblLook w:val="04A0" w:firstRow="1" w:lastRow="0" w:firstColumn="1" w:lastColumn="0" w:noHBand="0" w:noVBand="1"/>
      </w:tblPr>
      <w:tblGrid>
        <w:gridCol w:w="1636"/>
        <w:gridCol w:w="1801"/>
        <w:gridCol w:w="1154"/>
        <w:gridCol w:w="1686"/>
        <w:gridCol w:w="3357"/>
      </w:tblGrid>
      <w:tr w:rsidR="005F2FD5" w:rsidRPr="00F21BBF" w14:paraId="0A1ED589" w14:textId="77777777" w:rsidTr="00F21BBF">
        <w:tc>
          <w:tcPr>
            <w:tcW w:w="0" w:type="auto"/>
            <w:vAlign w:val="center"/>
            <w:hideMark/>
          </w:tcPr>
          <w:p w14:paraId="58298BAC" w14:textId="77777777" w:rsidR="005F2FD5" w:rsidRPr="00F21BBF" w:rsidRDefault="005F2FD5" w:rsidP="00F21BBF">
            <w:pPr>
              <w:pStyle w:val="OBVESTILOTabelaBesedil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FFS</w:t>
            </w:r>
          </w:p>
        </w:tc>
        <w:tc>
          <w:tcPr>
            <w:tcW w:w="0" w:type="auto"/>
            <w:vAlign w:val="center"/>
            <w:hideMark/>
          </w:tcPr>
          <w:p w14:paraId="4CE02F95" w14:textId="250CC70A" w:rsidR="005F2FD5" w:rsidRPr="00F21BBF" w:rsidRDefault="005F2FD5" w:rsidP="00F21BBF">
            <w:pPr>
              <w:pStyle w:val="OBVESTILOTabelaBesedil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</w:t>
            </w:r>
            <w:r w:rsidR="00346559"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ktivna</w:t>
            </w:r>
            <w:proofErr w:type="spellEnd"/>
            <w:r w:rsidR="00346559"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46559"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snov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E48C3" w14:textId="77777777" w:rsidR="005F2FD5" w:rsidRPr="00F21BBF" w:rsidRDefault="005F2FD5" w:rsidP="00F21BBF">
            <w:pPr>
              <w:pStyle w:val="OBVESTILOTabelaBesedil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Odmerek</w:t>
            </w:r>
            <w:proofErr w:type="spellEnd"/>
          </w:p>
        </w:tc>
        <w:tc>
          <w:tcPr>
            <w:tcW w:w="1686" w:type="dxa"/>
            <w:vAlign w:val="center"/>
            <w:hideMark/>
          </w:tcPr>
          <w:p w14:paraId="208A2E51" w14:textId="77777777" w:rsidR="005F2FD5" w:rsidRPr="00F21BBF" w:rsidRDefault="005F2FD5" w:rsidP="00F21BBF">
            <w:pPr>
              <w:pStyle w:val="OBVESTILOTabelaBesedil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Število</w:t>
            </w:r>
            <w:proofErr w:type="spellEnd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dovoljenih</w:t>
            </w:r>
            <w:proofErr w:type="spellEnd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tretiranj</w:t>
            </w:r>
            <w:proofErr w:type="spellEnd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v </w:t>
            </w: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eni</w:t>
            </w:r>
            <w:proofErr w:type="spellEnd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rastni</w:t>
            </w:r>
            <w:proofErr w:type="spellEnd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dobi</w:t>
            </w:r>
            <w:proofErr w:type="spellEnd"/>
          </w:p>
        </w:tc>
        <w:tc>
          <w:tcPr>
            <w:tcW w:w="3357" w:type="dxa"/>
            <w:vAlign w:val="center"/>
          </w:tcPr>
          <w:p w14:paraId="701FAC38" w14:textId="77777777" w:rsidR="005F2FD5" w:rsidRPr="00F21BBF" w:rsidRDefault="005F2FD5" w:rsidP="00F21BBF">
            <w:pPr>
              <w:pStyle w:val="OBVESTILOTabelaBesedil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F21BB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Opombe</w:t>
            </w:r>
            <w:proofErr w:type="spellEnd"/>
          </w:p>
        </w:tc>
      </w:tr>
      <w:tr w:rsidR="005F2FD5" w:rsidRPr="00F21BBF" w14:paraId="4B1A5F49" w14:textId="77777777" w:rsidTr="00F518BB">
        <w:tc>
          <w:tcPr>
            <w:tcW w:w="0" w:type="auto"/>
            <w:hideMark/>
          </w:tcPr>
          <w:p w14:paraId="5BF29F8A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0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ASSET FIVE</w:t>
              </w:r>
            </w:hyperlink>
          </w:p>
        </w:tc>
        <w:tc>
          <w:tcPr>
            <w:tcW w:w="0" w:type="auto"/>
            <w:hideMark/>
          </w:tcPr>
          <w:p w14:paraId="05DF68DF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piretrin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(4,65%)</w:t>
            </w:r>
          </w:p>
        </w:tc>
        <w:tc>
          <w:tcPr>
            <w:tcW w:w="0" w:type="auto"/>
            <w:hideMark/>
          </w:tcPr>
          <w:p w14:paraId="66C6F087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0,96 L/ha</w:t>
            </w:r>
          </w:p>
        </w:tc>
        <w:tc>
          <w:tcPr>
            <w:tcW w:w="1686" w:type="dxa"/>
            <w:hideMark/>
          </w:tcPr>
          <w:p w14:paraId="790649C0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tri</w:t>
            </w:r>
          </w:p>
        </w:tc>
        <w:tc>
          <w:tcPr>
            <w:tcW w:w="3357" w:type="dxa"/>
          </w:tcPr>
          <w:p w14:paraId="01483B5F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</w:tr>
      <w:tr w:rsidR="005F2FD5" w:rsidRPr="00F21BBF" w14:paraId="46789707" w14:textId="77777777" w:rsidTr="00F518BB">
        <w:tc>
          <w:tcPr>
            <w:tcW w:w="0" w:type="auto"/>
            <w:hideMark/>
          </w:tcPr>
          <w:p w14:paraId="4DC66111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1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BIOTIP FLORAL</w:t>
              </w:r>
            </w:hyperlink>
          </w:p>
        </w:tc>
        <w:tc>
          <w:tcPr>
            <w:tcW w:w="0" w:type="auto"/>
            <w:hideMark/>
          </w:tcPr>
          <w:p w14:paraId="4E869D8B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piretrin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(1,86%)</w:t>
            </w:r>
          </w:p>
        </w:tc>
        <w:tc>
          <w:tcPr>
            <w:tcW w:w="0" w:type="auto"/>
            <w:hideMark/>
          </w:tcPr>
          <w:p w14:paraId="1D56CB91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1,6 L/ha</w:t>
            </w:r>
          </w:p>
        </w:tc>
        <w:tc>
          <w:tcPr>
            <w:tcW w:w="1686" w:type="dxa"/>
            <w:hideMark/>
          </w:tcPr>
          <w:p w14:paraId="25CC4CFF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tri</w:t>
            </w:r>
          </w:p>
        </w:tc>
        <w:tc>
          <w:tcPr>
            <w:tcW w:w="3357" w:type="dxa"/>
          </w:tcPr>
          <w:p w14:paraId="29B2ABE1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</w:tr>
      <w:tr w:rsidR="005F2FD5" w:rsidRPr="00F21BBF" w14:paraId="57549207" w14:textId="77777777" w:rsidTr="00F518BB">
        <w:tc>
          <w:tcPr>
            <w:tcW w:w="0" w:type="auto"/>
            <w:hideMark/>
          </w:tcPr>
          <w:p w14:paraId="1B46BB8A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2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DECIS 100 EC</w:t>
              </w:r>
            </w:hyperlink>
          </w:p>
        </w:tc>
        <w:tc>
          <w:tcPr>
            <w:tcW w:w="0" w:type="auto"/>
            <w:hideMark/>
          </w:tcPr>
          <w:p w14:paraId="0395685D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deltametrin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(10%)</w:t>
            </w:r>
          </w:p>
        </w:tc>
        <w:tc>
          <w:tcPr>
            <w:tcW w:w="0" w:type="auto"/>
            <w:hideMark/>
          </w:tcPr>
          <w:p w14:paraId="15D1795A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75 ml/ha</w:t>
            </w:r>
          </w:p>
        </w:tc>
        <w:tc>
          <w:tcPr>
            <w:tcW w:w="1686" w:type="dxa"/>
            <w:hideMark/>
          </w:tcPr>
          <w:p w14:paraId="202922B3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Eno </w:t>
            </w:r>
          </w:p>
        </w:tc>
        <w:tc>
          <w:tcPr>
            <w:tcW w:w="3357" w:type="dxa"/>
          </w:tcPr>
          <w:p w14:paraId="6524FEEC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v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fenofazah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po BBCH od 15 do 89</w:t>
            </w:r>
          </w:p>
        </w:tc>
      </w:tr>
      <w:tr w:rsidR="005F2FD5" w:rsidRPr="00F21BBF" w14:paraId="1E3AFC41" w14:textId="77777777" w:rsidTr="00F518BB">
        <w:tc>
          <w:tcPr>
            <w:tcW w:w="0" w:type="auto"/>
            <w:hideMark/>
          </w:tcPr>
          <w:p w14:paraId="6272FEC4" w14:textId="6BB68B6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3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DECIS 2,5 EC</w:t>
              </w:r>
            </w:hyperlink>
          </w:p>
        </w:tc>
        <w:tc>
          <w:tcPr>
            <w:tcW w:w="0" w:type="auto"/>
            <w:hideMark/>
          </w:tcPr>
          <w:p w14:paraId="70A49871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deltametrin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(2,5%)</w:t>
            </w:r>
          </w:p>
        </w:tc>
        <w:tc>
          <w:tcPr>
            <w:tcW w:w="0" w:type="auto"/>
            <w:hideMark/>
          </w:tcPr>
          <w:p w14:paraId="75790ED3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0,5 L/ha</w:t>
            </w:r>
          </w:p>
        </w:tc>
        <w:tc>
          <w:tcPr>
            <w:tcW w:w="1686" w:type="dxa"/>
            <w:hideMark/>
          </w:tcPr>
          <w:p w14:paraId="403AA485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Eno </w:t>
            </w:r>
          </w:p>
          <w:p w14:paraId="24C66380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Dve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69E3EF87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Eno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tretiranje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: v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vinogradih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za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pridelavo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grozdja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in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matičnih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vinogradih</w:t>
            </w:r>
            <w:proofErr w:type="spellEnd"/>
          </w:p>
          <w:p w14:paraId="6868F990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Dve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tretiranji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: v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matičnjakih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in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trsnicah</w:t>
            </w:r>
            <w:proofErr w:type="spellEnd"/>
          </w:p>
        </w:tc>
      </w:tr>
      <w:tr w:rsidR="005F2FD5" w:rsidRPr="00F21BBF" w14:paraId="1F8D5ACD" w14:textId="77777777" w:rsidTr="00F518BB">
        <w:tc>
          <w:tcPr>
            <w:tcW w:w="0" w:type="auto"/>
            <w:hideMark/>
          </w:tcPr>
          <w:p w14:paraId="57EC1584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4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FLORA VERDE</w:t>
              </w:r>
            </w:hyperlink>
          </w:p>
        </w:tc>
        <w:tc>
          <w:tcPr>
            <w:tcW w:w="0" w:type="auto"/>
            <w:hideMark/>
          </w:tcPr>
          <w:p w14:paraId="170242DF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piretrin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(1,86%)</w:t>
            </w:r>
          </w:p>
        </w:tc>
        <w:tc>
          <w:tcPr>
            <w:tcW w:w="0" w:type="auto"/>
            <w:hideMark/>
          </w:tcPr>
          <w:p w14:paraId="4CCC174A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1,6 L/ha</w:t>
            </w:r>
          </w:p>
        </w:tc>
        <w:tc>
          <w:tcPr>
            <w:tcW w:w="1686" w:type="dxa"/>
            <w:hideMark/>
          </w:tcPr>
          <w:p w14:paraId="4CA64727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tri</w:t>
            </w:r>
          </w:p>
        </w:tc>
        <w:tc>
          <w:tcPr>
            <w:tcW w:w="3357" w:type="dxa"/>
          </w:tcPr>
          <w:p w14:paraId="220471C5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</w:tr>
      <w:tr w:rsidR="005F2FD5" w:rsidRPr="00F21BBF" w14:paraId="5EB2BA1A" w14:textId="77777777" w:rsidTr="00F518BB">
        <w:tc>
          <w:tcPr>
            <w:tcW w:w="0" w:type="auto"/>
            <w:hideMark/>
          </w:tcPr>
          <w:p w14:paraId="0CE121D9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5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MAVRIK 240 EW</w:t>
              </w:r>
            </w:hyperlink>
          </w:p>
        </w:tc>
        <w:tc>
          <w:tcPr>
            <w:tcW w:w="0" w:type="auto"/>
            <w:hideMark/>
          </w:tcPr>
          <w:p w14:paraId="33DC3E3A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tau-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fluvalinat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(24%)</w:t>
            </w:r>
          </w:p>
        </w:tc>
        <w:tc>
          <w:tcPr>
            <w:tcW w:w="0" w:type="auto"/>
            <w:hideMark/>
          </w:tcPr>
          <w:p w14:paraId="234BF9FC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0,2 L/ha</w:t>
            </w:r>
          </w:p>
        </w:tc>
        <w:tc>
          <w:tcPr>
            <w:tcW w:w="1686" w:type="dxa"/>
            <w:hideMark/>
          </w:tcPr>
          <w:p w14:paraId="34C1F3E4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dve</w:t>
            </w:r>
            <w:proofErr w:type="spellEnd"/>
          </w:p>
        </w:tc>
        <w:tc>
          <w:tcPr>
            <w:tcW w:w="3357" w:type="dxa"/>
          </w:tcPr>
          <w:p w14:paraId="0FB64647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</w:tr>
      <w:tr w:rsidR="005F2FD5" w:rsidRPr="00F21BBF" w14:paraId="015584F9" w14:textId="77777777" w:rsidTr="00F518BB">
        <w:tc>
          <w:tcPr>
            <w:tcW w:w="0" w:type="auto"/>
            <w:hideMark/>
          </w:tcPr>
          <w:p w14:paraId="099A6D03" w14:textId="73C753D0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6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 xml:space="preserve">MOSPILAN 20 SG </w:t>
              </w:r>
            </w:hyperlink>
          </w:p>
        </w:tc>
        <w:tc>
          <w:tcPr>
            <w:tcW w:w="0" w:type="auto"/>
            <w:hideMark/>
          </w:tcPr>
          <w:p w14:paraId="0454BF58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acetamiprid (20%)</w:t>
            </w:r>
          </w:p>
        </w:tc>
        <w:tc>
          <w:tcPr>
            <w:tcW w:w="0" w:type="auto"/>
            <w:hideMark/>
          </w:tcPr>
          <w:p w14:paraId="423D4FBC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0,375 kg/ha</w:t>
            </w:r>
          </w:p>
        </w:tc>
        <w:tc>
          <w:tcPr>
            <w:tcW w:w="1686" w:type="dxa"/>
            <w:hideMark/>
          </w:tcPr>
          <w:p w14:paraId="4528C50D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eno</w:t>
            </w:r>
            <w:proofErr w:type="spellEnd"/>
          </w:p>
        </w:tc>
        <w:tc>
          <w:tcPr>
            <w:tcW w:w="3357" w:type="dxa"/>
          </w:tcPr>
          <w:p w14:paraId="481C50D3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Uporablja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se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lahko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samo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na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podlagi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napovedi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JSZVR</w:t>
            </w:r>
          </w:p>
        </w:tc>
      </w:tr>
      <w:tr w:rsidR="005F2FD5" w:rsidRPr="00F21BBF" w14:paraId="7D59442E" w14:textId="77777777" w:rsidTr="00F518BB">
        <w:tc>
          <w:tcPr>
            <w:tcW w:w="0" w:type="auto"/>
            <w:hideMark/>
          </w:tcPr>
          <w:p w14:paraId="48DB0186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7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MOVENTO SC 100</w:t>
              </w:r>
            </w:hyperlink>
          </w:p>
        </w:tc>
        <w:tc>
          <w:tcPr>
            <w:tcW w:w="0" w:type="auto"/>
            <w:hideMark/>
          </w:tcPr>
          <w:p w14:paraId="14D64CF2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spirotetramat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(10%)</w:t>
            </w:r>
          </w:p>
        </w:tc>
        <w:tc>
          <w:tcPr>
            <w:tcW w:w="0" w:type="auto"/>
            <w:hideMark/>
          </w:tcPr>
          <w:p w14:paraId="7C52A7FE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0,7 L/ha</w:t>
            </w:r>
          </w:p>
        </w:tc>
        <w:tc>
          <w:tcPr>
            <w:tcW w:w="1686" w:type="dxa"/>
            <w:hideMark/>
          </w:tcPr>
          <w:p w14:paraId="0A03B170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dve</w:t>
            </w:r>
            <w:proofErr w:type="spellEnd"/>
          </w:p>
        </w:tc>
        <w:tc>
          <w:tcPr>
            <w:tcW w:w="3357" w:type="dxa"/>
          </w:tcPr>
          <w:p w14:paraId="4ABADA65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Zaradi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doseganja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perzistentnega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učinka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je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obvezna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samostojna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uporaba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,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mešanje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z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drugimi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FFS se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zato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odsvetuje</w:t>
            </w:r>
            <w:proofErr w:type="spellEnd"/>
          </w:p>
        </w:tc>
      </w:tr>
      <w:tr w:rsidR="005F2FD5" w:rsidRPr="00F21BBF" w14:paraId="4199AB51" w14:textId="77777777" w:rsidTr="00F518BB">
        <w:tc>
          <w:tcPr>
            <w:tcW w:w="0" w:type="auto"/>
            <w:hideMark/>
          </w:tcPr>
          <w:p w14:paraId="6499A3B3" w14:textId="77777777" w:rsidR="005F2FD5" w:rsidRPr="00F21BBF" w:rsidRDefault="00000000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hyperlink r:id="rId18" w:history="1">
              <w:r w:rsidR="005F2FD5" w:rsidRPr="00F21BBF"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</w:rPr>
                <w:t>SIVANTO PRIME</w:t>
              </w:r>
            </w:hyperlink>
          </w:p>
        </w:tc>
        <w:tc>
          <w:tcPr>
            <w:tcW w:w="0" w:type="auto"/>
            <w:hideMark/>
          </w:tcPr>
          <w:p w14:paraId="752A0821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flupiradifuron</w:t>
            </w:r>
            <w:proofErr w:type="spellEnd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(20%)</w:t>
            </w:r>
          </w:p>
        </w:tc>
        <w:tc>
          <w:tcPr>
            <w:tcW w:w="0" w:type="auto"/>
            <w:hideMark/>
          </w:tcPr>
          <w:p w14:paraId="6886CEB9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0,5 L/ha</w:t>
            </w:r>
          </w:p>
        </w:tc>
        <w:tc>
          <w:tcPr>
            <w:tcW w:w="1686" w:type="dxa"/>
            <w:hideMark/>
          </w:tcPr>
          <w:p w14:paraId="16B58F6A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F21BB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eno</w:t>
            </w:r>
            <w:proofErr w:type="spellEnd"/>
          </w:p>
        </w:tc>
        <w:tc>
          <w:tcPr>
            <w:tcW w:w="3357" w:type="dxa"/>
          </w:tcPr>
          <w:p w14:paraId="4E4B80D1" w14:textId="77777777" w:rsidR="005F2FD5" w:rsidRPr="00F21BBF" w:rsidRDefault="005F2FD5" w:rsidP="00346559">
            <w:pPr>
              <w:pStyle w:val="OBVESTILOTabelaBesedilo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</w:tr>
    </w:tbl>
    <w:p w14:paraId="3D8EFAE9" w14:textId="71CB06D2" w:rsidR="006376ED" w:rsidRPr="00F21BBF" w:rsidRDefault="006376ED" w:rsidP="008642C3">
      <w:pPr>
        <w:rPr>
          <w:rFonts w:asciiTheme="minorHAnsi" w:eastAsia="Calibri" w:hAnsiTheme="minorHAnsi" w:cstheme="minorHAnsi"/>
          <w:lang w:val="sl-SI"/>
        </w:rPr>
      </w:pPr>
    </w:p>
    <w:p w14:paraId="60DE7376" w14:textId="77777777" w:rsidR="005F2FD5" w:rsidRPr="00F21BBF" w:rsidRDefault="005F2FD5" w:rsidP="005F2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60" w:lineRule="atLeast"/>
        <w:rPr>
          <w:rFonts w:asciiTheme="minorHAnsi" w:eastAsia="Times New Roman" w:hAnsiTheme="minorHAnsi" w:cstheme="minorHAnsi"/>
          <w:b/>
          <w:bCs/>
          <w:lang w:val="en-US"/>
        </w:rPr>
      </w:pPr>
      <w:r w:rsidRPr="00F21BBF">
        <w:rPr>
          <w:rFonts w:asciiTheme="minorHAnsi" w:eastAsia="Times New Roman" w:hAnsiTheme="minorHAnsi" w:cstheme="minorHAnsi"/>
          <w:b/>
          <w:bCs/>
          <w:lang w:val="en-US"/>
        </w:rPr>
        <w:t xml:space="preserve">POMEMBNO: </w:t>
      </w:r>
    </w:p>
    <w:p w14:paraId="510072D9" w14:textId="77777777" w:rsidR="005F2FD5" w:rsidRPr="00F21BBF" w:rsidRDefault="005F2FD5" w:rsidP="005F2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60" w:lineRule="atLeast"/>
        <w:jc w:val="both"/>
        <w:rPr>
          <w:rFonts w:asciiTheme="minorHAnsi" w:eastAsia="Times New Roman" w:hAnsiTheme="minorHAnsi" w:cstheme="minorHAnsi"/>
          <w:bCs/>
          <w:u w:val="single"/>
          <w:lang w:val="sl-SI"/>
        </w:rPr>
      </w:pPr>
      <w:r w:rsidRPr="00F21BBF">
        <w:rPr>
          <w:rFonts w:asciiTheme="minorHAnsi" w:eastAsia="Times New Roman" w:hAnsiTheme="minorHAnsi" w:cstheme="minorHAnsi"/>
          <w:bCs/>
          <w:snapToGrid w:val="0"/>
          <w:lang w:val="sl-SI"/>
        </w:rPr>
        <w:t>Vinogradniki morajo vsa FFS uporabljati v skladu z navodili za uporabo in navedbami na etiketi. Pri uporabi FFS je treba upoštevati Pravilnik o pravilni uporabi fitofarmacevtskih sredstev (Uradni list RS, št. 71/14, 28/18, 56/22 in 155/22).</w:t>
      </w:r>
      <w:r w:rsidRPr="00F21BBF">
        <w:rPr>
          <w:rFonts w:asciiTheme="minorHAnsi" w:eastAsia="Times New Roman" w:hAnsiTheme="minorHAnsi" w:cstheme="minorHAnsi"/>
          <w:bCs/>
          <w:u w:val="single"/>
          <w:lang w:val="sl-SI"/>
        </w:rPr>
        <w:t xml:space="preserve"> </w:t>
      </w:r>
    </w:p>
    <w:p w14:paraId="31F6C1B6" w14:textId="77777777" w:rsidR="005F2FD5" w:rsidRPr="00F21BBF" w:rsidRDefault="005F2FD5" w:rsidP="00346559">
      <w:pPr>
        <w:rPr>
          <w:rFonts w:asciiTheme="minorHAnsi" w:hAnsiTheme="minorHAnsi" w:cstheme="minorHAnsi"/>
          <w:b/>
          <w:bCs/>
          <w:lang w:val="sl-SI"/>
        </w:rPr>
      </w:pPr>
      <w:r w:rsidRPr="00F21BBF">
        <w:rPr>
          <w:rFonts w:asciiTheme="minorHAnsi" w:hAnsiTheme="minorHAnsi" w:cstheme="minorHAnsi"/>
          <w:b/>
          <w:bCs/>
          <w:lang w:val="sl-SI"/>
        </w:rPr>
        <w:t xml:space="preserve">Učinkovitost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tretiranja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je zelo odvisna od učinkovitega nanosa FFS, zato je priporočljiva uporaba klasičnih pršilnikov. Da dosežemo dobro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omočenost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rastlin in povečamo učinkovitost insekticidov, priporočamo povečano porabo vode (vsaj 400 l/ha) in uporabo močil. </w:t>
      </w:r>
    </w:p>
    <w:p w14:paraId="5CE337DE" w14:textId="204189F1" w:rsidR="00CA7B7F" w:rsidRPr="00F21BBF" w:rsidRDefault="00CA7B7F" w:rsidP="00F21BBF">
      <w:pPr>
        <w:pStyle w:val="Heading3"/>
      </w:pPr>
      <w:r w:rsidRPr="00F21BBF">
        <w:t>Vinogradi za pridelavo grozdja - integrirano varstvo</w:t>
      </w:r>
    </w:p>
    <w:p w14:paraId="13E32B19" w14:textId="77777777" w:rsidR="00CA7B7F" w:rsidRPr="00F21BBF" w:rsidRDefault="00CA7B7F" w:rsidP="00CA7B7F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lang w:val="sl-SI"/>
        </w:rPr>
        <w:t xml:space="preserve">Pri prvem </w:t>
      </w:r>
      <w:proofErr w:type="spellStart"/>
      <w:r w:rsidRPr="00F21BBF">
        <w:rPr>
          <w:rFonts w:asciiTheme="minorHAnsi" w:hAnsiTheme="minorHAnsi" w:cstheme="minorHAnsi"/>
          <w:lang w:val="sl-SI"/>
        </w:rPr>
        <w:t>tretiranju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uporabimo pripravek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Mospilan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20 SG</w:t>
      </w:r>
      <w:r w:rsidRPr="00F21BBF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Sivanto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prime</w:t>
      </w:r>
      <w:r w:rsidRPr="00F21BBF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Movento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SC 100</w:t>
      </w:r>
      <w:r w:rsidRPr="00F21BBF">
        <w:rPr>
          <w:rFonts w:asciiTheme="minorHAnsi" w:hAnsiTheme="minorHAnsi" w:cstheme="minorHAnsi"/>
          <w:lang w:val="sl-SI"/>
        </w:rPr>
        <w:t xml:space="preserve">. Ti pripravki imajo </w:t>
      </w:r>
      <w:proofErr w:type="spellStart"/>
      <w:r w:rsidRPr="00F21BBF">
        <w:rPr>
          <w:rFonts w:asciiTheme="minorHAnsi" w:hAnsiTheme="minorHAnsi" w:cstheme="minorHAnsi"/>
          <w:lang w:val="sl-SI"/>
        </w:rPr>
        <w:t>sistemičen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– rezidualni način delovanja in učinkovito zatirajo ameriškega škržatka za obdobje cca. 3 tednov. Ostala sredstva s kontaktnim načinom delovanja so učinkovita krajše obdobje (v povprečju le en teden). </w:t>
      </w:r>
    </w:p>
    <w:p w14:paraId="4F71C487" w14:textId="2C8B011D" w:rsidR="005F2FD5" w:rsidRPr="00F21BBF" w:rsidRDefault="005F2FD5" w:rsidP="00F21BBF">
      <w:pPr>
        <w:pStyle w:val="Heading3"/>
      </w:pPr>
      <w:r w:rsidRPr="00F21BBF">
        <w:t>Vinogradi za pridelavo grozdja – ekološka pridelava</w:t>
      </w:r>
    </w:p>
    <w:p w14:paraId="5A8D3EB1" w14:textId="77777777" w:rsidR="005F2FD5" w:rsidRPr="00F21BBF" w:rsidRDefault="005F2FD5" w:rsidP="00346559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lang w:val="sl-SI"/>
        </w:rPr>
        <w:t xml:space="preserve">V vseh razmejenih območjih so obvezna najmanj 3 </w:t>
      </w:r>
      <w:proofErr w:type="spellStart"/>
      <w:r w:rsidRPr="00F21BBF">
        <w:rPr>
          <w:rFonts w:asciiTheme="minorHAnsi" w:hAnsiTheme="minorHAnsi" w:cstheme="minorHAnsi"/>
          <w:lang w:val="sl-SI"/>
        </w:rPr>
        <w:t>tretiranja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z enim od pripravkov na podlagi piretrina: </w:t>
      </w:r>
      <w:r w:rsidRPr="00F21BBF">
        <w:rPr>
          <w:rFonts w:asciiTheme="minorHAnsi" w:hAnsiTheme="minorHAnsi" w:cstheme="minorHAnsi"/>
          <w:b/>
          <w:bCs/>
          <w:lang w:val="sl-SI"/>
        </w:rPr>
        <w:t xml:space="preserve">Biotip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floral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, </w:t>
      </w:r>
      <w:r w:rsidRPr="00F21BBF">
        <w:rPr>
          <w:rFonts w:asciiTheme="minorHAnsi" w:hAnsiTheme="minorHAnsi" w:cstheme="minorHAnsi"/>
          <w:b/>
          <w:bCs/>
          <w:lang w:val="sl-SI"/>
        </w:rPr>
        <w:t xml:space="preserve">Flora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verde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Asset</w:t>
      </w:r>
      <w:proofErr w:type="spellEnd"/>
      <w:r w:rsidRPr="00F21BBF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Pr="00F21BBF">
        <w:rPr>
          <w:rFonts w:asciiTheme="minorHAnsi" w:hAnsiTheme="minorHAnsi" w:cstheme="minorHAnsi"/>
          <w:b/>
          <w:bCs/>
          <w:lang w:val="sl-SI"/>
        </w:rPr>
        <w:t>five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. Teh pripravkov se ne sme uporabljati v vročini in na </w:t>
      </w:r>
      <w:proofErr w:type="spellStart"/>
      <w:r w:rsidRPr="00F21BBF">
        <w:rPr>
          <w:rFonts w:asciiTheme="minorHAnsi" w:hAnsiTheme="minorHAnsi" w:cstheme="minorHAnsi"/>
          <w:lang w:val="sl-SI"/>
        </w:rPr>
        <w:t>neposrdni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sončni svetlobi. Priporoča se uporabo v večernih urah in pri nižjih temperaturah zraka. Za dobro delovanje je potreben </w:t>
      </w:r>
      <w:proofErr w:type="spellStart"/>
      <w:r w:rsidRPr="00F21BBF">
        <w:rPr>
          <w:rFonts w:asciiTheme="minorHAnsi" w:hAnsiTheme="minorHAnsi" w:cstheme="minorHAnsi"/>
          <w:lang w:val="sl-SI"/>
        </w:rPr>
        <w:t>ustreten</w:t>
      </w:r>
      <w:proofErr w:type="spellEnd"/>
      <w:r w:rsidRPr="00F21BBF">
        <w:rPr>
          <w:rFonts w:asciiTheme="minorHAnsi" w:hAnsiTheme="minorHAnsi" w:cstheme="minorHAnsi"/>
          <w:lang w:val="sl-SI"/>
        </w:rPr>
        <w:t xml:space="preserve"> pH in sicer pod 6.5. Zaradi boljše učinkovitosti zatiranja je priporočljivo, da se pri uporabi teh sredstev škropilni brozgi doda ustrezno močilo oziroma adjuvant. </w:t>
      </w:r>
    </w:p>
    <w:p w14:paraId="77AAE95C" w14:textId="77777777" w:rsidR="005F2FD5" w:rsidRPr="00F21BBF" w:rsidRDefault="005F2FD5" w:rsidP="00346559">
      <w:pPr>
        <w:rPr>
          <w:rFonts w:asciiTheme="minorHAnsi" w:hAnsiTheme="minorHAnsi" w:cstheme="minorHAnsi"/>
          <w:lang w:val="sl-SI"/>
        </w:rPr>
      </w:pPr>
      <w:r w:rsidRPr="00F21BBF">
        <w:rPr>
          <w:rFonts w:asciiTheme="minorHAnsi" w:hAnsiTheme="minorHAnsi" w:cstheme="minorHAnsi"/>
          <w:lang w:val="sl-SI"/>
        </w:rPr>
        <w:t xml:space="preserve">Pomembno: uporabi se močila, ki so dovoljena v ekološki pridelavi. </w:t>
      </w:r>
    </w:p>
    <w:sectPr w:rsidR="005F2FD5" w:rsidRPr="00F21BBF" w:rsidSect="00B42E98">
      <w:headerReference w:type="default" r:id="rId19"/>
      <w:footerReference w:type="default" r:id="rId2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44432" w14:textId="77777777" w:rsidR="002A0E8F" w:rsidRDefault="002A0E8F" w:rsidP="006A44C7">
      <w:pPr>
        <w:spacing w:before="0" w:after="0"/>
      </w:pPr>
      <w:r>
        <w:separator/>
      </w:r>
    </w:p>
  </w:endnote>
  <w:endnote w:type="continuationSeparator" w:id="0">
    <w:p w14:paraId="675B4CFB" w14:textId="77777777" w:rsidR="002A0E8F" w:rsidRDefault="002A0E8F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68E73009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8D0767">
      <w:t>9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C6F5D" w14:textId="77777777" w:rsidR="002A0E8F" w:rsidRDefault="002A0E8F" w:rsidP="006A44C7">
      <w:pPr>
        <w:spacing w:before="0" w:after="0"/>
      </w:pPr>
      <w:r>
        <w:separator/>
      </w:r>
    </w:p>
  </w:footnote>
  <w:footnote w:type="continuationSeparator" w:id="0">
    <w:p w14:paraId="0F29D05F" w14:textId="77777777" w:rsidR="002A0E8F" w:rsidRDefault="002A0E8F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261A"/>
    <w:multiLevelType w:val="hybridMultilevel"/>
    <w:tmpl w:val="FFFFFFFF"/>
    <w:lvl w:ilvl="0" w:tplc="4BD4575C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6"/>
  </w:num>
  <w:num w:numId="2" w16cid:durableId="246040411">
    <w:abstractNumId w:val="6"/>
  </w:num>
  <w:num w:numId="3" w16cid:durableId="1976835883">
    <w:abstractNumId w:val="6"/>
  </w:num>
  <w:num w:numId="4" w16cid:durableId="326448802">
    <w:abstractNumId w:val="6"/>
  </w:num>
  <w:num w:numId="5" w16cid:durableId="360671734">
    <w:abstractNumId w:val="6"/>
  </w:num>
  <w:num w:numId="6" w16cid:durableId="1691956380">
    <w:abstractNumId w:val="6"/>
  </w:num>
  <w:num w:numId="7" w16cid:durableId="686297996">
    <w:abstractNumId w:val="6"/>
  </w:num>
  <w:num w:numId="8" w16cid:durableId="1152333074">
    <w:abstractNumId w:val="6"/>
  </w:num>
  <w:num w:numId="9" w16cid:durableId="342979842">
    <w:abstractNumId w:val="0"/>
  </w:num>
  <w:num w:numId="10" w16cid:durableId="862400689">
    <w:abstractNumId w:val="6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5"/>
  </w:num>
  <w:num w:numId="13" w16cid:durableId="1456556619">
    <w:abstractNumId w:val="4"/>
  </w:num>
  <w:num w:numId="14" w16cid:durableId="31151736">
    <w:abstractNumId w:val="7"/>
  </w:num>
  <w:num w:numId="15" w16cid:durableId="804851112">
    <w:abstractNumId w:val="3"/>
  </w:num>
  <w:num w:numId="16" w16cid:durableId="1561013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86D0F"/>
    <w:rsid w:val="00097261"/>
    <w:rsid w:val="000A65F7"/>
    <w:rsid w:val="000C4F0C"/>
    <w:rsid w:val="000D5299"/>
    <w:rsid w:val="000D55BC"/>
    <w:rsid w:val="000E2E5A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22B8A"/>
    <w:rsid w:val="00131E83"/>
    <w:rsid w:val="00132738"/>
    <w:rsid w:val="00135357"/>
    <w:rsid w:val="0014409C"/>
    <w:rsid w:val="001459B6"/>
    <w:rsid w:val="00145F5B"/>
    <w:rsid w:val="0015058F"/>
    <w:rsid w:val="00152D77"/>
    <w:rsid w:val="00155075"/>
    <w:rsid w:val="00183A5F"/>
    <w:rsid w:val="00185E4B"/>
    <w:rsid w:val="001936DB"/>
    <w:rsid w:val="001938C5"/>
    <w:rsid w:val="00193AEC"/>
    <w:rsid w:val="001A0FB2"/>
    <w:rsid w:val="001A6E72"/>
    <w:rsid w:val="001B138C"/>
    <w:rsid w:val="001B17B0"/>
    <w:rsid w:val="001B6FD8"/>
    <w:rsid w:val="001D01DC"/>
    <w:rsid w:val="00213C15"/>
    <w:rsid w:val="0021654A"/>
    <w:rsid w:val="0022724F"/>
    <w:rsid w:val="0022797B"/>
    <w:rsid w:val="002352EA"/>
    <w:rsid w:val="00245D51"/>
    <w:rsid w:val="00247C5F"/>
    <w:rsid w:val="002566D4"/>
    <w:rsid w:val="00270DCF"/>
    <w:rsid w:val="00276BED"/>
    <w:rsid w:val="00286EC6"/>
    <w:rsid w:val="0029651D"/>
    <w:rsid w:val="002A0E8F"/>
    <w:rsid w:val="002A7E48"/>
    <w:rsid w:val="002B0F87"/>
    <w:rsid w:val="002B3204"/>
    <w:rsid w:val="002C5F32"/>
    <w:rsid w:val="002D05BE"/>
    <w:rsid w:val="002E197E"/>
    <w:rsid w:val="003047BA"/>
    <w:rsid w:val="00306573"/>
    <w:rsid w:val="003074B2"/>
    <w:rsid w:val="0032117D"/>
    <w:rsid w:val="00321B31"/>
    <w:rsid w:val="0032452F"/>
    <w:rsid w:val="003344D0"/>
    <w:rsid w:val="00345AA7"/>
    <w:rsid w:val="00346559"/>
    <w:rsid w:val="00351BE3"/>
    <w:rsid w:val="003550BF"/>
    <w:rsid w:val="00357F4F"/>
    <w:rsid w:val="00370372"/>
    <w:rsid w:val="00371C38"/>
    <w:rsid w:val="0037784A"/>
    <w:rsid w:val="00380DBA"/>
    <w:rsid w:val="003919F9"/>
    <w:rsid w:val="003939CD"/>
    <w:rsid w:val="003A1585"/>
    <w:rsid w:val="003A5B55"/>
    <w:rsid w:val="003B242A"/>
    <w:rsid w:val="003B59CF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470E0"/>
    <w:rsid w:val="00450549"/>
    <w:rsid w:val="00451B7D"/>
    <w:rsid w:val="004547F6"/>
    <w:rsid w:val="004611D0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E209A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2FD5"/>
    <w:rsid w:val="005F3768"/>
    <w:rsid w:val="0062002D"/>
    <w:rsid w:val="00626C76"/>
    <w:rsid w:val="006306E2"/>
    <w:rsid w:val="00632481"/>
    <w:rsid w:val="0063767D"/>
    <w:rsid w:val="006376ED"/>
    <w:rsid w:val="006448FB"/>
    <w:rsid w:val="006478F5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8DA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42C3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38AB"/>
    <w:rsid w:val="008C7F1A"/>
    <w:rsid w:val="008D0767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B1277"/>
    <w:rsid w:val="009C04A7"/>
    <w:rsid w:val="009C20F1"/>
    <w:rsid w:val="009C4CF0"/>
    <w:rsid w:val="009D3C1B"/>
    <w:rsid w:val="009E129D"/>
    <w:rsid w:val="009E78AA"/>
    <w:rsid w:val="009F0873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5BA1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67FC6"/>
    <w:rsid w:val="00C82661"/>
    <w:rsid w:val="00C8365A"/>
    <w:rsid w:val="00C865C9"/>
    <w:rsid w:val="00C8662E"/>
    <w:rsid w:val="00CA179A"/>
    <w:rsid w:val="00CA3556"/>
    <w:rsid w:val="00CA7B7F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13004"/>
    <w:rsid w:val="00D154A6"/>
    <w:rsid w:val="00D312E4"/>
    <w:rsid w:val="00D37055"/>
    <w:rsid w:val="00D37B9F"/>
    <w:rsid w:val="00D44D53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20A4"/>
    <w:rsid w:val="00DA356B"/>
    <w:rsid w:val="00DA4D4F"/>
    <w:rsid w:val="00DB17D1"/>
    <w:rsid w:val="00DB353F"/>
    <w:rsid w:val="00DB6272"/>
    <w:rsid w:val="00DB66E3"/>
    <w:rsid w:val="00DD03A5"/>
    <w:rsid w:val="00DD0C14"/>
    <w:rsid w:val="00DD2990"/>
    <w:rsid w:val="00DD7796"/>
    <w:rsid w:val="00DE4761"/>
    <w:rsid w:val="00E0067C"/>
    <w:rsid w:val="00E0164C"/>
    <w:rsid w:val="00E11275"/>
    <w:rsid w:val="00E22A0B"/>
    <w:rsid w:val="00E30081"/>
    <w:rsid w:val="00E30AD8"/>
    <w:rsid w:val="00E4294B"/>
    <w:rsid w:val="00E4506A"/>
    <w:rsid w:val="00E55365"/>
    <w:rsid w:val="00E55F23"/>
    <w:rsid w:val="00E831D3"/>
    <w:rsid w:val="00EA3544"/>
    <w:rsid w:val="00EA4670"/>
    <w:rsid w:val="00EB34A3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1BBF"/>
    <w:rsid w:val="00F25519"/>
    <w:rsid w:val="00F32F6C"/>
    <w:rsid w:val="00F34E3A"/>
    <w:rsid w:val="00F358B1"/>
    <w:rsid w:val="00F4095E"/>
    <w:rsid w:val="00F409B4"/>
    <w:rsid w:val="00F41F66"/>
    <w:rsid w:val="00F46F70"/>
    <w:rsid w:val="00F518BB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Spacing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8D07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767"/>
    <w:pPr>
      <w:spacing w:before="0" w:after="0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767"/>
    <w:rPr>
      <w:rFonts w:ascii="Arial" w:eastAsia="Times New Roman" w:hAnsi="Arial" w:cs="Times New Roman"/>
      <w:sz w:val="20"/>
      <w:szCs w:val="20"/>
      <w:lang w:val="en-US"/>
    </w:rPr>
  </w:style>
  <w:style w:type="table" w:customStyle="1" w:styleId="Tabelamrea1">
    <w:name w:val="Tabela – mreža1"/>
    <w:basedOn w:val="TableNormal"/>
    <w:next w:val="TableGrid"/>
    <w:rsid w:val="000D5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APP2\sl\PrognostikaManagementApi\GetFFSDetailExternalPage%3fffsId=134" TargetMode="External"/><Relationship Id="rId18" Type="http://schemas.openxmlformats.org/officeDocument/2006/relationships/hyperlink" Target="file:///C:\APP2\sl\PrognostikaManagementApi\GetFFSDetailExternalPage%3fffsId=134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C:\APP2\sl\PrognostikaManagementApi\GetFFSDetailExternalPage%3fffsId=1113" TargetMode="External"/><Relationship Id="rId17" Type="http://schemas.openxmlformats.org/officeDocument/2006/relationships/hyperlink" Target="file:///C:\APP2\sl\PrognostikaManagementApi\GetFFSDetailExternalPage%3fffsId=1309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APP2\sl\PrognostikaManagementApi\GetFFSDetailExternalPage%3fffsId=161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APP2\sl\PrognostikaManagementApi\GetFFSDetailExternalPage%3fffsId=9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APP2\sl\PrognostikaManagementApi\GetFFSDetailExternalPage%3fffsId=917" TargetMode="External"/><Relationship Id="rId10" Type="http://schemas.openxmlformats.org/officeDocument/2006/relationships/hyperlink" Target="file:///C:\APP2\sl\PrognostikaManagementApi\GetFFSDetailExternalPage%3fffsId=162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yperlink" Target="file:///C:\APP2\sl\PrognostikaManagementApi\GetFFSDetailExternalPage%3fffsId=76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263</cp:revision>
  <cp:lastPrinted>2024-06-12T11:50:00Z</cp:lastPrinted>
  <dcterms:created xsi:type="dcterms:W3CDTF">2021-06-08T08:02:00Z</dcterms:created>
  <dcterms:modified xsi:type="dcterms:W3CDTF">2024-06-12T11:50:00Z</dcterms:modified>
</cp:coreProperties>
</file>