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5101B" w14:textId="0540638B" w:rsidR="00583DF6" w:rsidRPr="006151F7" w:rsidRDefault="004D404D" w:rsidP="00BD18BB">
      <w:pPr>
        <w:pStyle w:val="IHPSPrvaStranNaslov"/>
        <w:jc w:val="left"/>
        <w:rPr>
          <w:rFonts w:ascii="Arial" w:hAnsi="Arial" w:cs="Arial"/>
          <w:sz w:val="24"/>
          <w:szCs w:val="24"/>
        </w:rPr>
      </w:pPr>
      <w:r w:rsidRPr="006151F7">
        <w:rPr>
          <w:rFonts w:ascii="Arial" w:hAnsi="Arial" w:cs="Arial"/>
          <w:sz w:val="24"/>
          <w:szCs w:val="24"/>
        </w:rPr>
        <w:t xml:space="preserve">REZULTATI 1. PISNEGA PREVERJANJA ZNANJA </w:t>
      </w:r>
      <w:r w:rsidR="00B71BF3">
        <w:rPr>
          <w:rFonts w:ascii="Arial" w:hAnsi="Arial" w:cs="Arial"/>
          <w:sz w:val="24"/>
          <w:szCs w:val="24"/>
        </w:rPr>
        <w:t>ZA SVETOVALCE ZA</w:t>
      </w:r>
      <w:r w:rsidR="00C3748A">
        <w:rPr>
          <w:rFonts w:ascii="Arial" w:hAnsi="Arial" w:cs="Arial"/>
          <w:sz w:val="24"/>
          <w:szCs w:val="24"/>
        </w:rPr>
        <w:t xml:space="preserve"> FFS</w:t>
      </w:r>
    </w:p>
    <w:p w14:paraId="46A7BAE4" w14:textId="23A13B71" w:rsidR="004D404D" w:rsidRDefault="004D404D" w:rsidP="004D404D">
      <w:r w:rsidRPr="00EE42B6">
        <w:t>Žalec,</w:t>
      </w:r>
      <w:r>
        <w:t xml:space="preserve"> </w:t>
      </w:r>
      <w:r w:rsidR="00B71BF3">
        <w:t>19</w:t>
      </w:r>
      <w:r>
        <w:t xml:space="preserve">. </w:t>
      </w:r>
      <w:r w:rsidR="00C3748A">
        <w:t>0</w:t>
      </w:r>
      <w:r w:rsidR="00B71BF3">
        <w:t>6</w:t>
      </w:r>
      <w:r w:rsidRPr="00EE42B6">
        <w:t>. 202</w:t>
      </w:r>
      <w:r w:rsidR="00C3748A">
        <w:t>4</w:t>
      </w:r>
    </w:p>
    <w:p w14:paraId="2BB9A9ED" w14:textId="3B3C0870" w:rsidR="006151F7" w:rsidRDefault="004D404D" w:rsidP="006151F7">
      <w:r w:rsidRPr="00EE42B6">
        <w:t>Izpit so opravili kandi</w:t>
      </w:r>
      <w:r>
        <w:t xml:space="preserve">dati, ki so dosegli najmanj </w:t>
      </w:r>
      <w:r w:rsidR="00B71BF3">
        <w:t>72</w:t>
      </w:r>
      <w:r w:rsidRPr="00EE42B6">
        <w:t xml:space="preserve"> točk</w:t>
      </w:r>
      <w:r>
        <w:t xml:space="preserve"> (</w:t>
      </w:r>
      <w:r w:rsidR="00B71BF3">
        <w:t>8</w:t>
      </w:r>
      <w:r w:rsidRPr="00EE42B6">
        <w:t>0 %)</w:t>
      </w:r>
      <w:r>
        <w:t xml:space="preserve"> in več od možnih </w:t>
      </w:r>
      <w:r w:rsidR="00B71BF3">
        <w:t>90</w:t>
      </w:r>
      <w:r w:rsidRPr="00EE42B6">
        <w:t xml:space="preserve"> točk.</w:t>
      </w:r>
      <w:bookmarkStart w:id="0" w:name="_Toc92863465"/>
      <w:bookmarkStart w:id="1" w:name="_Toc93392779"/>
    </w:p>
    <w:p w14:paraId="0CB8AE8F" w14:textId="77777777" w:rsidR="00B83645" w:rsidRPr="004A3A2B" w:rsidRDefault="00D53CC0" w:rsidP="006151F7">
      <w:pPr>
        <w:rPr>
          <w:rFonts w:cs="Arial"/>
        </w:rPr>
      </w:pPr>
      <w:r w:rsidRPr="004A3A2B">
        <w:rPr>
          <w:rFonts w:cs="Arial"/>
        </w:rPr>
        <w:t xml:space="preserve">Preglednica 1: </w:t>
      </w:r>
      <w:bookmarkEnd w:id="0"/>
      <w:bookmarkEnd w:id="1"/>
      <w:r w:rsidR="004D404D">
        <w:rPr>
          <w:rFonts w:cs="Arial"/>
        </w:rPr>
        <w:t>Rezultati pisnega preverjanja znanja</w:t>
      </w:r>
    </w:p>
    <w:tbl>
      <w:tblPr>
        <w:tblStyle w:val="Tabela-mrea"/>
        <w:tblW w:w="3333" w:type="pct"/>
        <w:tblLook w:val="06A0" w:firstRow="1" w:lastRow="0" w:firstColumn="1" w:lastColumn="0" w:noHBand="1" w:noVBand="1"/>
        <w:tblDescription w:val="Točke posameznih kandidatov pri pisnem preverjanju znanja na izpitu za Izvajalca ukrepov varstva rastlin."/>
      </w:tblPr>
      <w:tblGrid>
        <w:gridCol w:w="3022"/>
        <w:gridCol w:w="3019"/>
      </w:tblGrid>
      <w:tr w:rsidR="004D404D" w:rsidRPr="004A3A2B" w14:paraId="58CF5322" w14:textId="77777777" w:rsidTr="004D404D">
        <w:trPr>
          <w:tblHeader/>
        </w:trPr>
        <w:tc>
          <w:tcPr>
            <w:tcW w:w="2501" w:type="pct"/>
          </w:tcPr>
          <w:p w14:paraId="240D660A" w14:textId="77777777" w:rsidR="004D404D" w:rsidRPr="006151F7" w:rsidRDefault="004D404D" w:rsidP="004D404D">
            <w:pPr>
              <w:pStyle w:val="IHPSTabelaGlava"/>
              <w:rPr>
                <w:sz w:val="24"/>
                <w:szCs w:val="24"/>
              </w:rPr>
            </w:pPr>
            <w:r w:rsidRPr="006151F7">
              <w:rPr>
                <w:sz w:val="24"/>
                <w:szCs w:val="24"/>
              </w:rPr>
              <w:t xml:space="preserve">Šifra kandidata </w:t>
            </w:r>
          </w:p>
        </w:tc>
        <w:tc>
          <w:tcPr>
            <w:tcW w:w="2499" w:type="pct"/>
          </w:tcPr>
          <w:p w14:paraId="3110490D" w14:textId="77777777" w:rsidR="004D404D" w:rsidRPr="006151F7" w:rsidRDefault="004D404D" w:rsidP="004D404D">
            <w:pPr>
              <w:pStyle w:val="IHPSTabelaGlava"/>
              <w:rPr>
                <w:sz w:val="24"/>
                <w:szCs w:val="24"/>
              </w:rPr>
            </w:pPr>
            <w:r w:rsidRPr="006151F7">
              <w:rPr>
                <w:sz w:val="24"/>
                <w:szCs w:val="24"/>
              </w:rPr>
              <w:t xml:space="preserve">Število doseženih točk </w:t>
            </w:r>
          </w:p>
        </w:tc>
      </w:tr>
      <w:tr w:rsidR="004D404D" w:rsidRPr="004A3A2B" w14:paraId="48E4E7AC" w14:textId="77777777" w:rsidTr="00417062">
        <w:tc>
          <w:tcPr>
            <w:tcW w:w="2501" w:type="pct"/>
            <w:vAlign w:val="center"/>
          </w:tcPr>
          <w:p w14:paraId="24B53045" w14:textId="2D4EE136" w:rsidR="004D404D" w:rsidRPr="004D404D" w:rsidRDefault="00B71BF3" w:rsidP="004D404D">
            <w:pPr>
              <w:pStyle w:val="IHPSTabelaTextLevo"/>
            </w:pPr>
            <w:r>
              <w:t>1995</w:t>
            </w:r>
          </w:p>
        </w:tc>
        <w:tc>
          <w:tcPr>
            <w:tcW w:w="2499" w:type="pct"/>
            <w:vAlign w:val="center"/>
          </w:tcPr>
          <w:p w14:paraId="560996A4" w14:textId="323A86F2" w:rsidR="004D404D" w:rsidRPr="004D404D" w:rsidRDefault="00B71BF3" w:rsidP="004D404D">
            <w:pPr>
              <w:pStyle w:val="IHPSTabelaTextLevo"/>
            </w:pPr>
            <w:r>
              <w:t>83,5</w:t>
            </w:r>
          </w:p>
        </w:tc>
      </w:tr>
      <w:tr w:rsidR="004D404D" w:rsidRPr="004A3A2B" w14:paraId="02DAC28E" w14:textId="77777777" w:rsidTr="00417062">
        <w:tc>
          <w:tcPr>
            <w:tcW w:w="2501" w:type="pct"/>
            <w:vAlign w:val="center"/>
          </w:tcPr>
          <w:p w14:paraId="10988003" w14:textId="154CEE27" w:rsidR="004D404D" w:rsidRPr="004D404D" w:rsidRDefault="00B71BF3" w:rsidP="004D404D">
            <w:pPr>
              <w:pStyle w:val="IHPSTabelaTextLevo"/>
            </w:pPr>
            <w:r>
              <w:t>1104</w:t>
            </w:r>
          </w:p>
        </w:tc>
        <w:tc>
          <w:tcPr>
            <w:tcW w:w="2499" w:type="pct"/>
            <w:vAlign w:val="center"/>
          </w:tcPr>
          <w:p w14:paraId="4573B45A" w14:textId="1F9E6964" w:rsidR="004D404D" w:rsidRPr="004D404D" w:rsidRDefault="00B71BF3" w:rsidP="004D404D">
            <w:pPr>
              <w:pStyle w:val="IHPSTabelaTextLevo"/>
            </w:pPr>
            <w:r>
              <w:t>83,5</w:t>
            </w:r>
          </w:p>
        </w:tc>
      </w:tr>
      <w:tr w:rsidR="004D404D" w:rsidRPr="004A3A2B" w14:paraId="51FE84F9" w14:textId="77777777" w:rsidTr="00417062">
        <w:tc>
          <w:tcPr>
            <w:tcW w:w="2501" w:type="pct"/>
            <w:vAlign w:val="center"/>
          </w:tcPr>
          <w:p w14:paraId="1D667D9B" w14:textId="69B9D7C9" w:rsidR="004D404D" w:rsidRPr="004D404D" w:rsidRDefault="00B71BF3" w:rsidP="004D404D">
            <w:pPr>
              <w:pStyle w:val="IHPSTabelaTextLevo"/>
            </w:pPr>
            <w:r>
              <w:t>JEČMEN 2024</w:t>
            </w:r>
          </w:p>
        </w:tc>
        <w:tc>
          <w:tcPr>
            <w:tcW w:w="2499" w:type="pct"/>
            <w:vAlign w:val="center"/>
          </w:tcPr>
          <w:p w14:paraId="7FED69BD" w14:textId="7E328311" w:rsidR="004D404D" w:rsidRPr="004D404D" w:rsidRDefault="00B71BF3" w:rsidP="004D404D">
            <w:pPr>
              <w:pStyle w:val="IHPSTabelaTextLevo"/>
            </w:pPr>
            <w:r>
              <w:t>83</w:t>
            </w:r>
          </w:p>
        </w:tc>
      </w:tr>
      <w:tr w:rsidR="004D404D" w:rsidRPr="004A3A2B" w14:paraId="02A8E230" w14:textId="77777777" w:rsidTr="00417062">
        <w:tc>
          <w:tcPr>
            <w:tcW w:w="2501" w:type="pct"/>
            <w:vAlign w:val="center"/>
          </w:tcPr>
          <w:p w14:paraId="2C40347A" w14:textId="14293082" w:rsidR="004D404D" w:rsidRPr="004D404D" w:rsidRDefault="00B71BF3" w:rsidP="004D404D">
            <w:pPr>
              <w:pStyle w:val="IHPSTabelaTextLevo"/>
            </w:pPr>
            <w:r>
              <w:t>1982</w:t>
            </w:r>
          </w:p>
        </w:tc>
        <w:tc>
          <w:tcPr>
            <w:tcW w:w="2499" w:type="pct"/>
            <w:vAlign w:val="center"/>
          </w:tcPr>
          <w:p w14:paraId="3629F500" w14:textId="4B059EF5" w:rsidR="004D404D" w:rsidRPr="004D404D" w:rsidRDefault="00B71BF3" w:rsidP="004D404D">
            <w:pPr>
              <w:pStyle w:val="IHPSTabelaTextLevo"/>
            </w:pPr>
            <w:r>
              <w:t>81</w:t>
            </w:r>
          </w:p>
        </w:tc>
      </w:tr>
      <w:tr w:rsidR="004D404D" w:rsidRPr="004A3A2B" w14:paraId="04DD44AD" w14:textId="77777777" w:rsidTr="00417062">
        <w:tc>
          <w:tcPr>
            <w:tcW w:w="2501" w:type="pct"/>
            <w:vAlign w:val="center"/>
          </w:tcPr>
          <w:p w14:paraId="23F9EF1B" w14:textId="05BDA88D" w:rsidR="004D404D" w:rsidRPr="004D404D" w:rsidRDefault="00B71BF3" w:rsidP="004D404D">
            <w:pPr>
              <w:pStyle w:val="IHPSTabelaTextLevo"/>
            </w:pPr>
            <w:r>
              <w:t>2023</w:t>
            </w:r>
          </w:p>
        </w:tc>
        <w:tc>
          <w:tcPr>
            <w:tcW w:w="2499" w:type="pct"/>
            <w:vAlign w:val="center"/>
          </w:tcPr>
          <w:p w14:paraId="4656A3F8" w14:textId="5AFD0F25" w:rsidR="004D404D" w:rsidRPr="004D404D" w:rsidRDefault="00B71BF3" w:rsidP="004D404D">
            <w:pPr>
              <w:pStyle w:val="IHPSTabelaTextLevo"/>
            </w:pPr>
            <w:r>
              <w:t>81</w:t>
            </w:r>
          </w:p>
        </w:tc>
      </w:tr>
      <w:tr w:rsidR="004D404D" w:rsidRPr="004A3A2B" w14:paraId="3847D4A1" w14:textId="77777777" w:rsidTr="00417062">
        <w:tc>
          <w:tcPr>
            <w:tcW w:w="2501" w:type="pct"/>
            <w:vAlign w:val="center"/>
          </w:tcPr>
          <w:p w14:paraId="37A063AF" w14:textId="2D5BDD99" w:rsidR="004D404D" w:rsidRPr="004D404D" w:rsidRDefault="00B71BF3" w:rsidP="004D404D">
            <w:pPr>
              <w:pStyle w:val="IHPSTabelaTextLevo"/>
            </w:pPr>
            <w:r>
              <w:t>2411</w:t>
            </w:r>
          </w:p>
        </w:tc>
        <w:tc>
          <w:tcPr>
            <w:tcW w:w="2499" w:type="pct"/>
            <w:vAlign w:val="center"/>
          </w:tcPr>
          <w:p w14:paraId="1F1D0B51" w14:textId="179CA02B" w:rsidR="004D404D" w:rsidRPr="004D404D" w:rsidRDefault="00B71BF3" w:rsidP="004D404D">
            <w:pPr>
              <w:pStyle w:val="IHPSTabelaTextLevo"/>
            </w:pPr>
            <w:r>
              <w:t>81</w:t>
            </w:r>
          </w:p>
        </w:tc>
      </w:tr>
      <w:tr w:rsidR="004D404D" w:rsidRPr="004A3A2B" w14:paraId="78048DA9" w14:textId="77777777" w:rsidTr="00417062">
        <w:tc>
          <w:tcPr>
            <w:tcW w:w="2501" w:type="pct"/>
            <w:vAlign w:val="center"/>
          </w:tcPr>
          <w:p w14:paraId="36B4F2CA" w14:textId="6C06C5BE" w:rsidR="004D404D" w:rsidRPr="004D404D" w:rsidRDefault="00B71BF3" w:rsidP="004D404D">
            <w:pPr>
              <w:pStyle w:val="IHPSTabelaTextLevo"/>
            </w:pPr>
            <w:r>
              <w:t>632023</w:t>
            </w:r>
          </w:p>
        </w:tc>
        <w:tc>
          <w:tcPr>
            <w:tcW w:w="2499" w:type="pct"/>
            <w:vAlign w:val="center"/>
          </w:tcPr>
          <w:p w14:paraId="56D3021A" w14:textId="3FC03F42" w:rsidR="004D404D" w:rsidRPr="004D404D" w:rsidRDefault="00B71BF3" w:rsidP="004D404D">
            <w:pPr>
              <w:pStyle w:val="IHPSTabelaTextLevo"/>
            </w:pPr>
            <w:r>
              <w:t>80,5</w:t>
            </w:r>
          </w:p>
        </w:tc>
      </w:tr>
      <w:tr w:rsidR="004D404D" w:rsidRPr="004A3A2B" w14:paraId="114A98EC" w14:textId="77777777" w:rsidTr="00417062">
        <w:tc>
          <w:tcPr>
            <w:tcW w:w="2501" w:type="pct"/>
            <w:vAlign w:val="center"/>
          </w:tcPr>
          <w:p w14:paraId="61BB9403" w14:textId="15D0DE02" w:rsidR="004D404D" w:rsidRPr="004D404D" w:rsidRDefault="00B71BF3" w:rsidP="004D404D">
            <w:pPr>
              <w:pStyle w:val="IHPSTabelaTextLevo"/>
            </w:pPr>
            <w:r>
              <w:t>1808</w:t>
            </w:r>
          </w:p>
        </w:tc>
        <w:tc>
          <w:tcPr>
            <w:tcW w:w="2499" w:type="pct"/>
            <w:vAlign w:val="center"/>
          </w:tcPr>
          <w:p w14:paraId="742A2E99" w14:textId="5552B7CF" w:rsidR="004D404D" w:rsidRPr="004D404D" w:rsidRDefault="00B71BF3" w:rsidP="004D404D">
            <w:pPr>
              <w:pStyle w:val="IHPSTabelaTextLevo"/>
            </w:pPr>
            <w:r>
              <w:t>80</w:t>
            </w:r>
          </w:p>
        </w:tc>
      </w:tr>
      <w:tr w:rsidR="004D404D" w:rsidRPr="004A3A2B" w14:paraId="6595DD0E" w14:textId="77777777" w:rsidTr="00417062">
        <w:tc>
          <w:tcPr>
            <w:tcW w:w="2501" w:type="pct"/>
            <w:vAlign w:val="center"/>
          </w:tcPr>
          <w:p w14:paraId="75D95A97" w14:textId="289DCDAC" w:rsidR="004D404D" w:rsidRPr="004D404D" w:rsidRDefault="00B71BF3" w:rsidP="00A979F7">
            <w:pPr>
              <w:pStyle w:val="IHPSTabelaTextLevo"/>
              <w:spacing w:before="0"/>
            </w:pPr>
            <w:r>
              <w:t>080622</w:t>
            </w:r>
          </w:p>
        </w:tc>
        <w:tc>
          <w:tcPr>
            <w:tcW w:w="2499" w:type="pct"/>
            <w:vAlign w:val="center"/>
          </w:tcPr>
          <w:p w14:paraId="2E755049" w14:textId="5BF3729B" w:rsidR="004D404D" w:rsidRPr="004D404D" w:rsidRDefault="00B71BF3" w:rsidP="004D404D">
            <w:pPr>
              <w:pStyle w:val="IHPSTabelaTextLevo"/>
            </w:pPr>
            <w:r>
              <w:t>79,5</w:t>
            </w:r>
          </w:p>
        </w:tc>
      </w:tr>
      <w:tr w:rsidR="004D404D" w:rsidRPr="004A3A2B" w14:paraId="2541A6B3" w14:textId="77777777" w:rsidTr="00417062">
        <w:tc>
          <w:tcPr>
            <w:tcW w:w="2501" w:type="pct"/>
            <w:vAlign w:val="center"/>
          </w:tcPr>
          <w:p w14:paraId="414E4870" w14:textId="244A9B31" w:rsidR="004D404D" w:rsidRPr="004D404D" w:rsidRDefault="00B71BF3" w:rsidP="004D404D">
            <w:pPr>
              <w:pStyle w:val="IHPSTabelaTextLevo"/>
            </w:pPr>
            <w:r>
              <w:t>996KJ</w:t>
            </w:r>
          </w:p>
        </w:tc>
        <w:tc>
          <w:tcPr>
            <w:tcW w:w="2499" w:type="pct"/>
            <w:vAlign w:val="center"/>
          </w:tcPr>
          <w:p w14:paraId="733DCF2B" w14:textId="0DC66BBF" w:rsidR="004D404D" w:rsidRPr="004D404D" w:rsidRDefault="00B71BF3" w:rsidP="004D404D">
            <w:pPr>
              <w:pStyle w:val="IHPSTabelaTextLevo"/>
            </w:pPr>
            <w:r>
              <w:t>79,5</w:t>
            </w:r>
          </w:p>
        </w:tc>
      </w:tr>
      <w:tr w:rsidR="004D404D" w:rsidRPr="004A3A2B" w14:paraId="699720CA" w14:textId="77777777" w:rsidTr="00417062">
        <w:tc>
          <w:tcPr>
            <w:tcW w:w="2501" w:type="pct"/>
            <w:vAlign w:val="center"/>
          </w:tcPr>
          <w:p w14:paraId="62A4E117" w14:textId="1619A8A5" w:rsidR="004D404D" w:rsidRPr="004D404D" w:rsidRDefault="00B71BF3" w:rsidP="004D404D">
            <w:pPr>
              <w:pStyle w:val="IHPSTabelaTextLevo"/>
            </w:pPr>
            <w:r>
              <w:t>0665</w:t>
            </w:r>
          </w:p>
        </w:tc>
        <w:tc>
          <w:tcPr>
            <w:tcW w:w="2499" w:type="pct"/>
            <w:vAlign w:val="center"/>
          </w:tcPr>
          <w:p w14:paraId="6A5C14CE" w14:textId="2C24DE6F" w:rsidR="004D404D" w:rsidRPr="004D404D" w:rsidRDefault="00B71BF3" w:rsidP="004D404D">
            <w:pPr>
              <w:pStyle w:val="IHPSTabelaTextLevo"/>
            </w:pPr>
            <w:r>
              <w:t>76,5</w:t>
            </w:r>
          </w:p>
        </w:tc>
      </w:tr>
      <w:tr w:rsidR="00B71BF3" w:rsidRPr="004D404D" w14:paraId="23410166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36CB01FC" w14:textId="048DFA68" w:rsidR="00B71BF3" w:rsidRPr="004D404D" w:rsidRDefault="00B71BF3" w:rsidP="00593D8B">
            <w:pPr>
              <w:pStyle w:val="IHPSTabelaTextLevo"/>
              <w:spacing w:before="0"/>
            </w:pPr>
            <w:r>
              <w:t>1503</w:t>
            </w:r>
          </w:p>
        </w:tc>
        <w:tc>
          <w:tcPr>
            <w:tcW w:w="2499" w:type="pct"/>
          </w:tcPr>
          <w:p w14:paraId="2517F5E4" w14:textId="3E0BFF9D" w:rsidR="00B71BF3" w:rsidRPr="004D404D" w:rsidRDefault="00B71BF3" w:rsidP="00593D8B">
            <w:pPr>
              <w:pStyle w:val="IHPSTabelaTextLevo"/>
            </w:pPr>
            <w:r>
              <w:t>73,5</w:t>
            </w:r>
          </w:p>
        </w:tc>
      </w:tr>
      <w:tr w:rsidR="00B71BF3" w:rsidRPr="004D404D" w14:paraId="46D31462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0FDF6A2B" w14:textId="170994C5" w:rsidR="00B71BF3" w:rsidRPr="004D404D" w:rsidRDefault="00B71BF3" w:rsidP="00593D8B">
            <w:pPr>
              <w:pStyle w:val="IHPSTabelaTextLevo"/>
            </w:pPr>
            <w:r>
              <w:t>JK2000</w:t>
            </w:r>
          </w:p>
        </w:tc>
        <w:tc>
          <w:tcPr>
            <w:tcW w:w="2499" w:type="pct"/>
          </w:tcPr>
          <w:p w14:paraId="08F8AB5F" w14:textId="54704BFA" w:rsidR="00B71BF3" w:rsidRPr="004D404D" w:rsidRDefault="00B71BF3" w:rsidP="00593D8B">
            <w:pPr>
              <w:pStyle w:val="IHPSTabelaTextLevo"/>
            </w:pPr>
            <w:r>
              <w:t>72</w:t>
            </w:r>
          </w:p>
        </w:tc>
      </w:tr>
      <w:tr w:rsidR="00B71BF3" w:rsidRPr="004D404D" w14:paraId="3FFFBD24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2AC1C846" w14:textId="41EA1D38" w:rsidR="00B71BF3" w:rsidRPr="004D404D" w:rsidRDefault="00B71BF3" w:rsidP="00593D8B">
            <w:pPr>
              <w:pStyle w:val="IHPSTabelaTextLevo"/>
            </w:pPr>
            <w:r>
              <w:t>1508</w:t>
            </w:r>
          </w:p>
        </w:tc>
        <w:tc>
          <w:tcPr>
            <w:tcW w:w="2499" w:type="pct"/>
          </w:tcPr>
          <w:p w14:paraId="672CE2A5" w14:textId="516BFE29" w:rsidR="00B71BF3" w:rsidRPr="004D404D" w:rsidRDefault="00B71BF3" w:rsidP="00593D8B">
            <w:pPr>
              <w:pStyle w:val="IHPSTabelaTextLevo"/>
            </w:pPr>
            <w:r>
              <w:t>69 (ni opravil)</w:t>
            </w:r>
          </w:p>
        </w:tc>
      </w:tr>
      <w:tr w:rsidR="00B71BF3" w:rsidRPr="004D404D" w14:paraId="15E41A14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5107E8D1" w14:textId="7EEB0795" w:rsidR="00B71BF3" w:rsidRPr="004D404D" w:rsidRDefault="00B71BF3" w:rsidP="00593D8B">
            <w:pPr>
              <w:pStyle w:val="IHPSTabelaTextLevo"/>
              <w:spacing w:before="0"/>
            </w:pPr>
            <w:r>
              <w:t>J2022L2023</w:t>
            </w:r>
          </w:p>
        </w:tc>
        <w:tc>
          <w:tcPr>
            <w:tcW w:w="2499" w:type="pct"/>
          </w:tcPr>
          <w:p w14:paraId="377B727E" w14:textId="4768574F" w:rsidR="00B71BF3" w:rsidRPr="004D404D" w:rsidRDefault="00B71BF3" w:rsidP="00593D8B">
            <w:pPr>
              <w:pStyle w:val="IHPSTabelaTextLevo"/>
            </w:pPr>
            <w:r>
              <w:t>67,5 (ni opravil)</w:t>
            </w:r>
          </w:p>
        </w:tc>
      </w:tr>
      <w:tr w:rsidR="00B71BF3" w:rsidRPr="004D404D" w14:paraId="61836084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6AC91D9F" w14:textId="213E021A" w:rsidR="00B71BF3" w:rsidRPr="004D404D" w:rsidRDefault="00B71BF3" w:rsidP="00593D8B">
            <w:pPr>
              <w:pStyle w:val="IHPSTabelaTextLevo"/>
            </w:pPr>
            <w:r>
              <w:t>JG2521</w:t>
            </w:r>
          </w:p>
        </w:tc>
        <w:tc>
          <w:tcPr>
            <w:tcW w:w="2499" w:type="pct"/>
          </w:tcPr>
          <w:p w14:paraId="40824AFB" w14:textId="04F5B9AD" w:rsidR="00B71BF3" w:rsidRPr="004D404D" w:rsidRDefault="00B71BF3" w:rsidP="00593D8B">
            <w:pPr>
              <w:pStyle w:val="IHPSTabelaTextLevo"/>
            </w:pPr>
            <w:r>
              <w:t>64 (ni opravil)</w:t>
            </w:r>
          </w:p>
        </w:tc>
      </w:tr>
      <w:tr w:rsidR="00B71BF3" w:rsidRPr="004D404D" w14:paraId="4D0BFCFE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081A7FEC" w14:textId="4F90F082" w:rsidR="00B71BF3" w:rsidRPr="004D404D" w:rsidRDefault="00B71BF3" w:rsidP="00593D8B">
            <w:pPr>
              <w:pStyle w:val="IHPSTabelaTextLevo"/>
            </w:pPr>
            <w:r>
              <w:t>0410</w:t>
            </w:r>
          </w:p>
        </w:tc>
        <w:tc>
          <w:tcPr>
            <w:tcW w:w="2499" w:type="pct"/>
          </w:tcPr>
          <w:p w14:paraId="7BAA3DA6" w14:textId="65664DE3" w:rsidR="00B71BF3" w:rsidRPr="004D404D" w:rsidRDefault="00B71BF3" w:rsidP="00593D8B">
            <w:pPr>
              <w:pStyle w:val="IHPSTabelaTextLevo"/>
            </w:pPr>
            <w:r>
              <w:t>61 (ni opravil)</w:t>
            </w:r>
          </w:p>
        </w:tc>
      </w:tr>
      <w:tr w:rsidR="00B71BF3" w:rsidRPr="004D404D" w14:paraId="4DA5FDFF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32D70589" w14:textId="13B4043E" w:rsidR="00B71BF3" w:rsidRPr="004D404D" w:rsidRDefault="00B71BF3" w:rsidP="00593D8B">
            <w:pPr>
              <w:pStyle w:val="IHPSTabelaTextLevo"/>
            </w:pPr>
            <w:r>
              <w:t>977 lž</w:t>
            </w:r>
          </w:p>
        </w:tc>
        <w:tc>
          <w:tcPr>
            <w:tcW w:w="2499" w:type="pct"/>
          </w:tcPr>
          <w:p w14:paraId="7DFC2861" w14:textId="0A6E060C" w:rsidR="00B71BF3" w:rsidRPr="004D404D" w:rsidRDefault="00B71BF3" w:rsidP="00593D8B">
            <w:pPr>
              <w:pStyle w:val="IHPSTabelaTextLevo"/>
            </w:pPr>
            <w:r>
              <w:t>57,5 (ni opravil)</w:t>
            </w:r>
          </w:p>
        </w:tc>
      </w:tr>
      <w:tr w:rsidR="00B71BF3" w:rsidRPr="004D404D" w14:paraId="6376C322" w14:textId="77777777" w:rsidTr="00B71BF3">
        <w:tblPrEx>
          <w:tblLook w:val="04A0" w:firstRow="1" w:lastRow="0" w:firstColumn="1" w:lastColumn="0" w:noHBand="0" w:noVBand="1"/>
        </w:tblPrEx>
        <w:tc>
          <w:tcPr>
            <w:tcW w:w="2501" w:type="pct"/>
          </w:tcPr>
          <w:p w14:paraId="740DFF51" w14:textId="60F070C8" w:rsidR="00B71BF3" w:rsidRPr="004D404D" w:rsidRDefault="00B71BF3" w:rsidP="00593D8B">
            <w:pPr>
              <w:pStyle w:val="IHPSTabelaTextLevo"/>
            </w:pPr>
            <w:r>
              <w:t>XYXCOCO24</w:t>
            </w:r>
          </w:p>
        </w:tc>
        <w:tc>
          <w:tcPr>
            <w:tcW w:w="2499" w:type="pct"/>
          </w:tcPr>
          <w:p w14:paraId="5808C4E7" w14:textId="27956F1F" w:rsidR="00B71BF3" w:rsidRPr="004D404D" w:rsidRDefault="00B71BF3" w:rsidP="00593D8B">
            <w:pPr>
              <w:pStyle w:val="IHPSTabelaTextLevo"/>
            </w:pPr>
            <w:r>
              <w:t>44 (ni opravil)</w:t>
            </w:r>
          </w:p>
        </w:tc>
      </w:tr>
    </w:tbl>
    <w:p w14:paraId="50C6B1A6" w14:textId="5BA2F0A2" w:rsidR="0019523C" w:rsidRPr="006557E3" w:rsidRDefault="0019523C" w:rsidP="00C0110D">
      <w:pPr>
        <w:rPr>
          <w:b/>
          <w:bCs/>
        </w:rPr>
      </w:pPr>
      <w:r>
        <w:rPr>
          <w:b/>
          <w:bCs/>
        </w:rPr>
        <w:t>Naslednjo pisno preverjanje znanja: 10.07.2024 ob 8. uri (sejna soba IHPS)</w:t>
      </w:r>
    </w:p>
    <w:sectPr w:rsidR="0019523C" w:rsidRPr="006557E3" w:rsidSect="0072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ED80F" w14:textId="77777777" w:rsidR="00324FE6" w:rsidRDefault="00324FE6" w:rsidP="00BD18BB">
      <w:pPr>
        <w:spacing w:after="0" w:line="240" w:lineRule="auto"/>
      </w:pPr>
      <w:r>
        <w:separator/>
      </w:r>
    </w:p>
  </w:endnote>
  <w:endnote w:type="continuationSeparator" w:id="0">
    <w:p w14:paraId="1165BCEE" w14:textId="77777777" w:rsidR="00324FE6" w:rsidRDefault="00324FE6" w:rsidP="00B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0833" w14:textId="77777777" w:rsidR="00324FE6" w:rsidRDefault="00324FE6" w:rsidP="00BD18BB">
      <w:pPr>
        <w:spacing w:after="0" w:line="240" w:lineRule="auto"/>
      </w:pPr>
      <w:r>
        <w:separator/>
      </w:r>
    </w:p>
  </w:footnote>
  <w:footnote w:type="continuationSeparator" w:id="0">
    <w:p w14:paraId="780B229B" w14:textId="77777777" w:rsidR="00324FE6" w:rsidRDefault="00324FE6" w:rsidP="00BD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22"/>
    <w:rsid w:val="00000822"/>
    <w:rsid w:val="00000891"/>
    <w:rsid w:val="0002501B"/>
    <w:rsid w:val="00030270"/>
    <w:rsid w:val="0004569E"/>
    <w:rsid w:val="00061504"/>
    <w:rsid w:val="00094B6F"/>
    <w:rsid w:val="000C333A"/>
    <w:rsid w:val="000D3070"/>
    <w:rsid w:val="001077B6"/>
    <w:rsid w:val="0019523C"/>
    <w:rsid w:val="001A2D3A"/>
    <w:rsid w:val="001A66DA"/>
    <w:rsid w:val="001F2E75"/>
    <w:rsid w:val="001F7B8A"/>
    <w:rsid w:val="0021187F"/>
    <w:rsid w:val="00213FA8"/>
    <w:rsid w:val="002410D3"/>
    <w:rsid w:val="00250238"/>
    <w:rsid w:val="002530F0"/>
    <w:rsid w:val="00256D22"/>
    <w:rsid w:val="00291570"/>
    <w:rsid w:val="00291F35"/>
    <w:rsid w:val="002A0787"/>
    <w:rsid w:val="002E0AC5"/>
    <w:rsid w:val="00307472"/>
    <w:rsid w:val="00324FE6"/>
    <w:rsid w:val="003342F5"/>
    <w:rsid w:val="00342CA9"/>
    <w:rsid w:val="003B2370"/>
    <w:rsid w:val="003B5026"/>
    <w:rsid w:val="003C2C95"/>
    <w:rsid w:val="003F18DD"/>
    <w:rsid w:val="00433600"/>
    <w:rsid w:val="00445BCF"/>
    <w:rsid w:val="00454B0B"/>
    <w:rsid w:val="004A3A2B"/>
    <w:rsid w:val="004C47DC"/>
    <w:rsid w:val="004D074B"/>
    <w:rsid w:val="004D404D"/>
    <w:rsid w:val="00542D6C"/>
    <w:rsid w:val="00583DF6"/>
    <w:rsid w:val="005A1D90"/>
    <w:rsid w:val="005D31C8"/>
    <w:rsid w:val="005F3331"/>
    <w:rsid w:val="00604022"/>
    <w:rsid w:val="006105A6"/>
    <w:rsid w:val="00614EC4"/>
    <w:rsid w:val="006151F7"/>
    <w:rsid w:val="006557E3"/>
    <w:rsid w:val="00673D02"/>
    <w:rsid w:val="00685BF8"/>
    <w:rsid w:val="006A4241"/>
    <w:rsid w:val="006A6A22"/>
    <w:rsid w:val="006D71BE"/>
    <w:rsid w:val="006E5A42"/>
    <w:rsid w:val="007257F9"/>
    <w:rsid w:val="00745181"/>
    <w:rsid w:val="0074522C"/>
    <w:rsid w:val="00770B92"/>
    <w:rsid w:val="007712C2"/>
    <w:rsid w:val="00797AAE"/>
    <w:rsid w:val="007A3713"/>
    <w:rsid w:val="007B2309"/>
    <w:rsid w:val="007B6AA0"/>
    <w:rsid w:val="007C0445"/>
    <w:rsid w:val="007D2058"/>
    <w:rsid w:val="007F5B62"/>
    <w:rsid w:val="007F748D"/>
    <w:rsid w:val="00814BFD"/>
    <w:rsid w:val="00827327"/>
    <w:rsid w:val="00850A35"/>
    <w:rsid w:val="00852D87"/>
    <w:rsid w:val="0085549C"/>
    <w:rsid w:val="0086149D"/>
    <w:rsid w:val="00865A84"/>
    <w:rsid w:val="00877466"/>
    <w:rsid w:val="008A6F73"/>
    <w:rsid w:val="008B4D32"/>
    <w:rsid w:val="008C1E91"/>
    <w:rsid w:val="008E63F8"/>
    <w:rsid w:val="009109F6"/>
    <w:rsid w:val="0092255A"/>
    <w:rsid w:val="0093738A"/>
    <w:rsid w:val="0095148A"/>
    <w:rsid w:val="009538CF"/>
    <w:rsid w:val="009A189A"/>
    <w:rsid w:val="009A33F7"/>
    <w:rsid w:val="009B0259"/>
    <w:rsid w:val="009C6FE5"/>
    <w:rsid w:val="00A0111E"/>
    <w:rsid w:val="00A10378"/>
    <w:rsid w:val="00A12EF7"/>
    <w:rsid w:val="00A15712"/>
    <w:rsid w:val="00A616FB"/>
    <w:rsid w:val="00A67529"/>
    <w:rsid w:val="00A728E7"/>
    <w:rsid w:val="00A74E7F"/>
    <w:rsid w:val="00A979F7"/>
    <w:rsid w:val="00AE73AB"/>
    <w:rsid w:val="00B71BF3"/>
    <w:rsid w:val="00B76BBD"/>
    <w:rsid w:val="00B83645"/>
    <w:rsid w:val="00BD18BB"/>
    <w:rsid w:val="00C0110D"/>
    <w:rsid w:val="00C01CDC"/>
    <w:rsid w:val="00C35A66"/>
    <w:rsid w:val="00C3748A"/>
    <w:rsid w:val="00C62897"/>
    <w:rsid w:val="00C67698"/>
    <w:rsid w:val="00CA2460"/>
    <w:rsid w:val="00CB2D82"/>
    <w:rsid w:val="00CC2BF3"/>
    <w:rsid w:val="00D029C9"/>
    <w:rsid w:val="00D107D4"/>
    <w:rsid w:val="00D201E9"/>
    <w:rsid w:val="00D51DFB"/>
    <w:rsid w:val="00D53CC0"/>
    <w:rsid w:val="00D81BFD"/>
    <w:rsid w:val="00DF08A5"/>
    <w:rsid w:val="00E219F8"/>
    <w:rsid w:val="00E240FC"/>
    <w:rsid w:val="00E27CD2"/>
    <w:rsid w:val="00E53EBA"/>
    <w:rsid w:val="00E83F76"/>
    <w:rsid w:val="00EA64B2"/>
    <w:rsid w:val="00EC2812"/>
    <w:rsid w:val="00F05CDB"/>
    <w:rsid w:val="00F06905"/>
    <w:rsid w:val="00F367FF"/>
    <w:rsid w:val="00F521C0"/>
    <w:rsid w:val="00F62491"/>
    <w:rsid w:val="00F87F08"/>
    <w:rsid w:val="00FD0027"/>
    <w:rsid w:val="00FD00EA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A4259"/>
  <w15:chartTrackingRefBased/>
  <w15:docId w15:val="{B18ABDEA-65BA-4736-AF82-1F7393D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A22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inomial">
    <w:name w:val="binomial"/>
    <w:basedOn w:val="Privzetapisavaodstavka"/>
    <w:rsid w:val="00256D22"/>
  </w:style>
  <w:style w:type="character" w:styleId="Hiperpovezava">
    <w:name w:val="Hyperlink"/>
    <w:uiPriority w:val="99"/>
    <w:unhideWhenUsed/>
    <w:rsid w:val="00583DF6"/>
    <w:rPr>
      <w:color w:val="0000FF"/>
      <w:u w:val="single"/>
    </w:rPr>
  </w:style>
  <w:style w:type="table" w:customStyle="1" w:styleId="Tabela-mrea">
    <w:name w:val="Tabela - mreža"/>
    <w:basedOn w:val="Navadnatabela"/>
    <w:uiPriority w:val="39"/>
    <w:rsid w:val="00583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CB2D8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00891"/>
    <w:rPr>
      <w:rFonts w:ascii="Tahoma" w:hAnsi="Tahoma" w:cs="Tahoma"/>
      <w:sz w:val="16"/>
      <w:szCs w:val="16"/>
      <w:lang w:eastAsia="en-US"/>
    </w:rPr>
  </w:style>
  <w:style w:type="paragraph" w:customStyle="1" w:styleId="IHPSTabelaGlava">
    <w:name w:val="IHPS_TabelaGlava"/>
    <w:basedOn w:val="Navaden"/>
    <w:qFormat/>
    <w:rsid w:val="00D53CC0"/>
    <w:pPr>
      <w:spacing w:before="40" w:after="40" w:line="240" w:lineRule="auto"/>
    </w:pPr>
    <w:rPr>
      <w:rFonts w:ascii="Arial" w:hAnsi="Arial"/>
      <w:b/>
      <w:color w:val="294735"/>
      <w:sz w:val="20"/>
    </w:rPr>
  </w:style>
  <w:style w:type="paragraph" w:customStyle="1" w:styleId="IHPSTabelaTextLevo">
    <w:name w:val="IHPS_TabelaText_Levo"/>
    <w:basedOn w:val="Navaden"/>
    <w:qFormat/>
    <w:rsid w:val="00D53CC0"/>
    <w:pPr>
      <w:spacing w:before="20" w:after="20" w:line="240" w:lineRule="auto"/>
    </w:pPr>
    <w:rPr>
      <w:rFonts w:ascii="Arial" w:hAnsi="Arial"/>
      <w:sz w:val="20"/>
    </w:rPr>
  </w:style>
  <w:style w:type="paragraph" w:customStyle="1" w:styleId="IHPSTabelaTextDesno">
    <w:name w:val="IHPS_TabelaText_Desno"/>
    <w:basedOn w:val="Navaden"/>
    <w:qFormat/>
    <w:rsid w:val="00D53CC0"/>
    <w:pPr>
      <w:spacing w:before="20" w:after="20" w:line="240" w:lineRule="auto"/>
      <w:jc w:val="right"/>
    </w:pPr>
    <w:rPr>
      <w:rFonts w:ascii="Arial" w:hAnsi="Arial"/>
      <w:sz w:val="20"/>
    </w:rPr>
  </w:style>
  <w:style w:type="paragraph" w:customStyle="1" w:styleId="IHPSNapisPreglednica">
    <w:name w:val="IHPS_Napis_Preglednica"/>
    <w:basedOn w:val="Napis"/>
    <w:qFormat/>
    <w:rsid w:val="00D53CC0"/>
    <w:pPr>
      <w:spacing w:before="360" w:after="120" w:line="240" w:lineRule="auto"/>
    </w:pPr>
    <w:rPr>
      <w:rFonts w:ascii="Arial" w:hAnsi="Arial"/>
      <w:bCs w:val="0"/>
      <w:iCs/>
      <w:color w:val="294735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53CC0"/>
    <w:rPr>
      <w:b/>
      <w:bCs/>
      <w:sz w:val="20"/>
      <w:szCs w:val="20"/>
    </w:rPr>
  </w:style>
  <w:style w:type="paragraph" w:customStyle="1" w:styleId="IHPSPrvaStranNaslov">
    <w:name w:val="IHPS_PrvaStran_Naslov"/>
    <w:basedOn w:val="Navaden"/>
    <w:qFormat/>
    <w:rsid w:val="00BD18BB"/>
    <w:pPr>
      <w:spacing w:before="160" w:after="160" w:line="240" w:lineRule="auto"/>
      <w:jc w:val="center"/>
    </w:pPr>
    <w:rPr>
      <w:b/>
      <w:color w:val="294735"/>
      <w:sz w:val="36"/>
    </w:rPr>
  </w:style>
  <w:style w:type="paragraph" w:styleId="Glava">
    <w:name w:val="header"/>
    <w:basedOn w:val="Navaden"/>
    <w:link w:val="GlavaZnak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D18B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D18BB"/>
    <w:rPr>
      <w:sz w:val="22"/>
      <w:szCs w:val="22"/>
      <w:lang w:eastAsia="en-US"/>
    </w:rPr>
  </w:style>
  <w:style w:type="paragraph" w:customStyle="1" w:styleId="IHPSHeader">
    <w:name w:val="IHPS_Header"/>
    <w:basedOn w:val="Glava"/>
    <w:qFormat/>
    <w:rsid w:val="00BD18BB"/>
    <w:pPr>
      <w:pBdr>
        <w:bottom w:val="single" w:sz="4" w:space="1" w:color="auto"/>
      </w:pBdr>
      <w:tabs>
        <w:tab w:val="clear" w:pos="4536"/>
        <w:tab w:val="clear" w:pos="9072"/>
        <w:tab w:val="center" w:pos="4513"/>
        <w:tab w:val="right" w:pos="9026"/>
      </w:tabs>
      <w:spacing w:after="4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4B4B-A463-4FED-A8B4-3E9E42B0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izpita</vt:lpstr>
      <vt:lpstr>Cenik zelišč 2022</vt:lpstr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</dc:title>
  <dc:subject/>
  <dc:creator>uros kolenc</dc:creator>
  <cp:keywords/>
  <cp:lastModifiedBy>Uroš Kolenc</cp:lastModifiedBy>
  <cp:revision>10</cp:revision>
  <cp:lastPrinted>2022-04-14T12:24:00Z</cp:lastPrinted>
  <dcterms:created xsi:type="dcterms:W3CDTF">2022-04-14T12:24:00Z</dcterms:created>
  <dcterms:modified xsi:type="dcterms:W3CDTF">2024-06-20T08:22:00Z</dcterms:modified>
</cp:coreProperties>
</file>