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preprosta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3"/>
        <w:gridCol w:w="5525"/>
        <w:gridCol w:w="1508"/>
      </w:tblGrid>
      <w:tr w:rsidR="00C812B3" w:rsidRPr="002A7E48" w14:paraId="498087E5" w14:textId="77777777" w:rsidTr="00BB63A1">
        <w:trPr>
          <w:cnfStyle w:val="100000000000" w:firstRow="1" w:lastRow="0" w:firstColumn="0" w:lastColumn="0" w:oddVBand="0" w:evenVBand="0" w:oddHBand="0" w:evenHBand="0" w:firstRowFirstColumn="0" w:firstRowLastColumn="0" w:lastRowFirstColumn="0" w:lastRowLastColumn="0"/>
          <w:tblHeader/>
        </w:trPr>
        <w:tc>
          <w:tcPr>
            <w:tcW w:w="1983" w:type="dxa"/>
            <w:tcBorders>
              <w:bottom w:val="none" w:sz="0" w:space="0" w:color="auto"/>
            </w:tcBorders>
          </w:tcPr>
          <w:p w14:paraId="72D47AE3" w14:textId="77777777" w:rsidR="00C5388D" w:rsidRPr="002A7E48" w:rsidRDefault="00C5388D" w:rsidP="00853888">
            <w:pPr>
              <w:pStyle w:val="OBVESTILOIzdajaKrepko"/>
            </w:pPr>
            <w:bookmarkStart w:id="0" w:name="_Hlk137723678"/>
            <w:bookmarkEnd w:id="0"/>
            <w:r w:rsidRPr="002A7E48">
              <w:t>Podatki o publikaciji</w:t>
            </w:r>
          </w:p>
        </w:tc>
        <w:tc>
          <w:tcPr>
            <w:tcW w:w="5525" w:type="dxa"/>
            <w:tcBorders>
              <w:bottom w:val="none" w:sz="0" w:space="0" w:color="auto"/>
            </w:tcBorders>
          </w:tcPr>
          <w:p w14:paraId="5C7B47C1" w14:textId="77777777" w:rsidR="00C5388D" w:rsidRPr="002A7E48" w:rsidRDefault="00C5388D" w:rsidP="00853888">
            <w:pPr>
              <w:pStyle w:val="OBVESTILOIzdajaKrepko"/>
            </w:pPr>
          </w:p>
        </w:tc>
        <w:tc>
          <w:tcPr>
            <w:tcW w:w="1508" w:type="dxa"/>
            <w:tcBorders>
              <w:bottom w:val="none" w:sz="0" w:space="0" w:color="auto"/>
            </w:tcBorders>
          </w:tcPr>
          <w:p w14:paraId="007CA988" w14:textId="77777777" w:rsidR="00C5388D" w:rsidRPr="002A7E48" w:rsidRDefault="00C5388D" w:rsidP="00853888">
            <w:pPr>
              <w:pStyle w:val="OBVESTILOIzdajaKrepko"/>
            </w:pPr>
          </w:p>
        </w:tc>
      </w:tr>
      <w:tr w:rsidR="00C812B3" w:rsidRPr="002A7E48" w14:paraId="7014597A" w14:textId="77777777" w:rsidTr="00BB63A1">
        <w:tc>
          <w:tcPr>
            <w:tcW w:w="1983" w:type="dxa"/>
          </w:tcPr>
          <w:p w14:paraId="62EA2C97" w14:textId="77777777" w:rsidR="00C5388D" w:rsidRPr="002A7E48" w:rsidRDefault="00C5388D" w:rsidP="00853888">
            <w:pPr>
              <w:pStyle w:val="OBVESTILOIzdajaKrepko"/>
            </w:pPr>
            <w:r w:rsidRPr="002A7E48">
              <w:t>Izdaja:</w:t>
            </w:r>
          </w:p>
        </w:tc>
        <w:tc>
          <w:tcPr>
            <w:tcW w:w="5525" w:type="dxa"/>
          </w:tcPr>
          <w:p w14:paraId="4CBD7E56" w14:textId="77777777" w:rsidR="00C5388D" w:rsidRPr="002A7E48" w:rsidRDefault="00C5388D" w:rsidP="00853888">
            <w:pPr>
              <w:pStyle w:val="OBVESTILOIzdaja"/>
            </w:pPr>
            <w:r w:rsidRPr="002A7E48">
              <w:t>Inštitut za hmeljarstvo i</w:t>
            </w:r>
            <w:r w:rsidR="007B022C">
              <w:t xml:space="preserve">n pivovarstvo Slovenije, </w:t>
            </w:r>
            <w:r w:rsidR="006825D3">
              <w:br w:type="textWrapping" w:clear="all"/>
            </w:r>
            <w:r w:rsidR="007B022C">
              <w:t>Cesta Ž</w:t>
            </w:r>
            <w:r w:rsidRPr="002A7E48">
              <w:t>alskega tabora 2, 3310</w:t>
            </w:r>
            <w:r w:rsidR="001B6FD8" w:rsidRPr="002A7E48">
              <w:t xml:space="preserve"> Žalec</w:t>
            </w:r>
          </w:p>
        </w:tc>
        <w:tc>
          <w:tcPr>
            <w:tcW w:w="1508" w:type="dxa"/>
            <w:vMerge w:val="restart"/>
          </w:tcPr>
          <w:p w14:paraId="1CA48F26" w14:textId="77777777" w:rsidR="00C5388D" w:rsidRPr="002A7E48" w:rsidRDefault="00C812B3" w:rsidP="00853888">
            <w:pPr>
              <w:pStyle w:val="OBVESTILOIzdaja"/>
            </w:pPr>
            <w:r>
              <w:rPr>
                <w:noProof/>
              </w:rPr>
              <w:drawing>
                <wp:inline distT="0" distB="0" distL="0" distR="0" wp14:anchorId="2AF8E0A3" wp14:editId="28CE9E54">
                  <wp:extent cx="820489" cy="731520"/>
                  <wp:effectExtent l="0" t="0" r="0" b="0"/>
                  <wp:docPr id="3" name="Picture 3" title="Ikona, ki se uporablja za hmeljarske informacije: storžek hm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V_Hmelj_2021.png"/>
                          <pic:cNvPicPr/>
                        </pic:nvPicPr>
                        <pic:blipFill>
                          <a:blip r:embed="rId8">
                            <a:extLst>
                              <a:ext uri="{28A0092B-C50C-407E-A947-70E740481C1C}">
                                <a14:useLocalDpi xmlns:a14="http://schemas.microsoft.com/office/drawing/2010/main" val="0"/>
                              </a:ext>
                            </a:extLst>
                          </a:blip>
                          <a:stretch>
                            <a:fillRect/>
                          </a:stretch>
                        </pic:blipFill>
                        <pic:spPr>
                          <a:xfrm>
                            <a:off x="0" y="0"/>
                            <a:ext cx="841693" cy="750425"/>
                          </a:xfrm>
                          <a:prstGeom prst="rect">
                            <a:avLst/>
                          </a:prstGeom>
                        </pic:spPr>
                      </pic:pic>
                    </a:graphicData>
                  </a:graphic>
                </wp:inline>
              </w:drawing>
            </w:r>
          </w:p>
        </w:tc>
      </w:tr>
      <w:tr w:rsidR="00C812B3" w:rsidRPr="002A7E48" w14:paraId="040FA32B" w14:textId="77777777" w:rsidTr="00BB63A1">
        <w:tc>
          <w:tcPr>
            <w:tcW w:w="1983" w:type="dxa"/>
          </w:tcPr>
          <w:p w14:paraId="57B991C2" w14:textId="77777777" w:rsidR="00C5388D" w:rsidRPr="002A7E48" w:rsidRDefault="00284384" w:rsidP="00284384">
            <w:pPr>
              <w:pStyle w:val="OBVESTILOIzdajaKrepko"/>
            </w:pPr>
            <w:r>
              <w:t>Urednik</w:t>
            </w:r>
            <w:r w:rsidR="00C5388D" w:rsidRPr="002A7E48">
              <w:t>:</w:t>
            </w:r>
          </w:p>
        </w:tc>
        <w:tc>
          <w:tcPr>
            <w:tcW w:w="5525" w:type="dxa"/>
          </w:tcPr>
          <w:p w14:paraId="0519A3CF" w14:textId="77777777" w:rsidR="00C5388D" w:rsidRPr="002A7E48" w:rsidRDefault="00FF277B" w:rsidP="00C812B3">
            <w:pPr>
              <w:pStyle w:val="OBVESTILOIzdaja"/>
            </w:pPr>
            <w:r>
              <w:t>Magda Rak Cizej</w:t>
            </w:r>
          </w:p>
        </w:tc>
        <w:tc>
          <w:tcPr>
            <w:tcW w:w="1508" w:type="dxa"/>
            <w:vMerge/>
          </w:tcPr>
          <w:p w14:paraId="43ADF7FE" w14:textId="77777777" w:rsidR="00C5388D" w:rsidRPr="002A7E48" w:rsidRDefault="00C5388D" w:rsidP="00853888">
            <w:pPr>
              <w:pStyle w:val="OBVESTILOIzdaja"/>
            </w:pPr>
          </w:p>
        </w:tc>
      </w:tr>
      <w:tr w:rsidR="00C812B3" w:rsidRPr="00397EEF" w14:paraId="7A52E6C7" w14:textId="77777777" w:rsidTr="00BB63A1">
        <w:tc>
          <w:tcPr>
            <w:tcW w:w="1983" w:type="dxa"/>
          </w:tcPr>
          <w:p w14:paraId="66F35E91" w14:textId="77777777" w:rsidR="00C5388D" w:rsidRPr="002A7E48" w:rsidRDefault="00C5388D" w:rsidP="00853888">
            <w:pPr>
              <w:pStyle w:val="OBVESTILOIzdajaKrepko"/>
            </w:pPr>
            <w:r w:rsidRPr="002A7E48">
              <w:t>E-pošta uredništva:</w:t>
            </w:r>
          </w:p>
        </w:tc>
        <w:tc>
          <w:tcPr>
            <w:tcW w:w="5525" w:type="dxa"/>
          </w:tcPr>
          <w:p w14:paraId="217FD87D" w14:textId="77777777" w:rsidR="00C5388D" w:rsidRPr="002A7E48" w:rsidRDefault="00000000" w:rsidP="00FF277B">
            <w:pPr>
              <w:pStyle w:val="OBVESTILOIzdaja"/>
            </w:pPr>
            <w:hyperlink r:id="rId9" w:history="1">
              <w:r w:rsidR="00FF277B">
                <w:rPr>
                  <w:rStyle w:val="Hiperpovezava"/>
                </w:rPr>
                <w:t>m</w:t>
              </w:r>
            </w:hyperlink>
            <w:r w:rsidR="00FF277B">
              <w:rPr>
                <w:rStyle w:val="Hiperpovezava"/>
              </w:rPr>
              <w:t>agda.rak-cizej@ihps.si</w:t>
            </w:r>
          </w:p>
        </w:tc>
        <w:tc>
          <w:tcPr>
            <w:tcW w:w="1508" w:type="dxa"/>
            <w:vMerge/>
          </w:tcPr>
          <w:p w14:paraId="40A0F7E5" w14:textId="77777777" w:rsidR="00C5388D" w:rsidRPr="002A7E48" w:rsidRDefault="00C5388D" w:rsidP="00853888">
            <w:pPr>
              <w:pStyle w:val="OBVESTILOIzdaja"/>
            </w:pPr>
          </w:p>
        </w:tc>
      </w:tr>
    </w:tbl>
    <w:p w14:paraId="28AADDAC" w14:textId="7DFA264E" w:rsidR="005801A5" w:rsidRPr="002A7E48" w:rsidRDefault="005801A5" w:rsidP="005801A5">
      <w:pPr>
        <w:pStyle w:val="ISSN"/>
      </w:pPr>
      <w:r w:rsidRPr="00113E1D">
        <w:t>ISSN 2536-2062</w:t>
      </w:r>
      <w:r w:rsidRPr="00113E1D">
        <w:tab/>
      </w:r>
      <w:r w:rsidRPr="00113E1D">
        <w:tab/>
        <w:t xml:space="preserve">Letnik 41, št. </w:t>
      </w:r>
      <w:r>
        <w:t>11</w:t>
      </w:r>
      <w:r w:rsidRPr="00113E1D">
        <w:tab/>
      </w:r>
      <w:r w:rsidRPr="00113E1D">
        <w:tab/>
      </w:r>
      <w:r w:rsidRPr="00DE0901">
        <w:t>24. julij 2024</w:t>
      </w:r>
    </w:p>
    <w:p w14:paraId="0E12A524" w14:textId="77777777" w:rsidR="005E5E2C" w:rsidRPr="004349C6" w:rsidRDefault="005E5E2C" w:rsidP="00B85E50">
      <w:pPr>
        <w:pStyle w:val="Naslov2"/>
        <w:rPr>
          <w:lang w:val="sl-SI"/>
        </w:rPr>
      </w:pPr>
      <w:r w:rsidRPr="003142F7">
        <w:rPr>
          <w:lang w:val="sl-SI"/>
        </w:rPr>
        <w:t xml:space="preserve">Vremenske razmere ter rast in razvoj hmelja </w:t>
      </w:r>
      <w:r w:rsidRPr="004349C6">
        <w:rPr>
          <w:lang w:val="sl-SI"/>
        </w:rPr>
        <w:t>(</w:t>
      </w:r>
      <w:r>
        <w:rPr>
          <w:lang w:val="sl-SI"/>
        </w:rPr>
        <w:t>M. Rak Cizej</w:t>
      </w:r>
      <w:r w:rsidRPr="004349C6">
        <w:rPr>
          <w:lang w:val="sl-SI"/>
        </w:rPr>
        <w:t>)</w:t>
      </w:r>
    </w:p>
    <w:p w14:paraId="7396B417" w14:textId="32B9796D" w:rsidR="00A115B9" w:rsidRPr="00A115B9" w:rsidRDefault="005E5E2C" w:rsidP="00B85E50">
      <w:pPr>
        <w:rPr>
          <w:lang w:val="sl-SI"/>
        </w:rPr>
      </w:pPr>
      <w:r w:rsidRPr="00A115B9">
        <w:rPr>
          <w:lang w:val="sl-SI"/>
        </w:rPr>
        <w:t xml:space="preserve">V </w:t>
      </w:r>
      <w:r w:rsidR="00A115B9" w:rsidRPr="00A115B9">
        <w:rPr>
          <w:lang w:val="sl-SI"/>
        </w:rPr>
        <w:t>drugi</w:t>
      </w:r>
      <w:r w:rsidRPr="00A115B9">
        <w:rPr>
          <w:lang w:val="sl-SI"/>
        </w:rPr>
        <w:t xml:space="preserve"> dekadi julija</w:t>
      </w:r>
      <w:r w:rsidR="00A115B9" w:rsidRPr="00A115B9">
        <w:rPr>
          <w:lang w:val="sl-SI"/>
        </w:rPr>
        <w:t xml:space="preserve"> smo bili priča toplejšemu obdobju, kjer je bila povprečna dnevna temperatura zraka 24 </w:t>
      </w:r>
      <w:r w:rsidR="00A115B9" w:rsidRPr="00A115B9">
        <w:rPr>
          <w:vertAlign w:val="superscript"/>
          <w:lang w:val="sl-SI"/>
        </w:rPr>
        <w:t>O</w:t>
      </w:r>
      <w:r w:rsidR="00A115B9" w:rsidRPr="00A115B9">
        <w:rPr>
          <w:lang w:val="sl-SI"/>
        </w:rPr>
        <w:t>C</w:t>
      </w:r>
      <w:r w:rsidR="00DE0901">
        <w:rPr>
          <w:lang w:val="sl-SI"/>
        </w:rPr>
        <w:t>.</w:t>
      </w:r>
      <w:r w:rsidR="00A115B9" w:rsidRPr="00A115B9">
        <w:rPr>
          <w:lang w:val="sl-SI"/>
        </w:rPr>
        <w:t xml:space="preserve"> </w:t>
      </w:r>
      <w:r w:rsidR="00DE0901" w:rsidRPr="00A115B9">
        <w:rPr>
          <w:lang w:val="sl-SI"/>
        </w:rPr>
        <w:t xml:space="preserve">V </w:t>
      </w:r>
      <w:r w:rsidR="00A115B9" w:rsidRPr="00A115B9">
        <w:rPr>
          <w:lang w:val="sl-SI"/>
        </w:rPr>
        <w:t xml:space="preserve">tem obdobju je </w:t>
      </w:r>
      <w:r w:rsidR="00DE0901">
        <w:rPr>
          <w:lang w:val="sl-SI"/>
        </w:rPr>
        <w:t>padla</w:t>
      </w:r>
      <w:r w:rsidR="00A115B9" w:rsidRPr="00A115B9">
        <w:rPr>
          <w:lang w:val="sl-SI"/>
        </w:rPr>
        <w:t xml:space="preserve"> nadpovprečno velika količina padavin - mestoma preko 100 mm/m</w:t>
      </w:r>
      <w:r w:rsidR="00A115B9" w:rsidRPr="00DE0901">
        <w:rPr>
          <w:vertAlign w:val="superscript"/>
          <w:lang w:val="sl-SI"/>
        </w:rPr>
        <w:t>2</w:t>
      </w:r>
      <w:r w:rsidR="00A115B9" w:rsidRPr="00A115B9">
        <w:rPr>
          <w:lang w:val="sl-SI"/>
        </w:rPr>
        <w:t>, kar je za 57 % več kot znaša dolgoletno povprečje</w:t>
      </w:r>
      <w:r w:rsidR="00DE0901">
        <w:rPr>
          <w:lang w:val="sl-SI"/>
        </w:rPr>
        <w:t xml:space="preserve"> (slika 1)</w:t>
      </w:r>
      <w:r w:rsidR="00A115B9" w:rsidRPr="00A115B9">
        <w:rPr>
          <w:lang w:val="sl-SI"/>
        </w:rPr>
        <w:t>.</w:t>
      </w:r>
    </w:p>
    <w:p w14:paraId="0E993D27" w14:textId="1E712727" w:rsidR="005E5E2C" w:rsidRDefault="005E5E2C" w:rsidP="00B85E50">
      <w:pPr>
        <w:rPr>
          <w:lang w:val="sl-SI"/>
        </w:rPr>
      </w:pPr>
      <w:r>
        <w:rPr>
          <w:noProof/>
        </w:rPr>
        <w:drawing>
          <wp:inline distT="0" distB="0" distL="0" distR="0" wp14:anchorId="75F7C5C7" wp14:editId="0EA4FC7B">
            <wp:extent cx="5731510" cy="3825875"/>
            <wp:effectExtent l="0" t="0" r="2540" b="3175"/>
            <wp:docPr id="298715753" name="Grafikon 1" descr="prikaz vremenskih podatkov stolpičast in v črtah primerjano glede na dolholetno povprečje">
              <a:extLst xmlns:a="http://schemas.openxmlformats.org/drawingml/2006/main">
                <a:ext uri="{FF2B5EF4-FFF2-40B4-BE49-F238E27FC236}">
                  <a16:creationId xmlns:a16="http://schemas.microsoft.com/office/drawing/2014/main" id="{BC12D9A2-05A0-B021-DE7E-F5A9132DC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CBC787" w14:textId="4129CEF1" w:rsidR="005E5E2C" w:rsidRDefault="005E5E2C" w:rsidP="00B85E50">
      <w:pPr>
        <w:pStyle w:val="OBVESTILONapisslikegrafikonapreglednice"/>
        <w:rPr>
          <w:lang w:val="sl-SI"/>
        </w:rPr>
      </w:pPr>
      <w:r w:rsidRPr="00577D86">
        <w:rPr>
          <w:lang w:val="sl-SI"/>
        </w:rPr>
        <w:t xml:space="preserve">Slika </w:t>
      </w:r>
      <w:r w:rsidRPr="00577D86">
        <w:rPr>
          <w:lang w:val="sl-SI"/>
        </w:rPr>
        <w:fldChar w:fldCharType="begin"/>
      </w:r>
      <w:r w:rsidRPr="00577D86">
        <w:rPr>
          <w:lang w:val="sl-SI"/>
        </w:rPr>
        <w:instrText xml:space="preserve"> SEQ Slika \* ARABIC </w:instrText>
      </w:r>
      <w:r w:rsidRPr="00577D86">
        <w:rPr>
          <w:lang w:val="sl-SI"/>
        </w:rPr>
        <w:fldChar w:fldCharType="separate"/>
      </w:r>
      <w:r w:rsidR="00645F85">
        <w:rPr>
          <w:noProof/>
          <w:lang w:val="sl-SI"/>
        </w:rPr>
        <w:t>1</w:t>
      </w:r>
      <w:r w:rsidRPr="00577D86">
        <w:rPr>
          <w:lang w:val="sl-SI"/>
        </w:rPr>
        <w:fldChar w:fldCharType="end"/>
      </w:r>
      <w:r w:rsidRPr="00577D86">
        <w:rPr>
          <w:lang w:val="sl-SI"/>
        </w:rPr>
        <w:t xml:space="preserve">: </w:t>
      </w:r>
      <w:r>
        <w:rPr>
          <w:lang w:val="sl-SI"/>
        </w:rPr>
        <w:t>Vremenske razmere v letu 2024 na lokaciji Latkova vas primerjalno</w:t>
      </w:r>
      <w:r w:rsidR="00DB026A">
        <w:rPr>
          <w:lang w:val="sl-SI"/>
        </w:rPr>
        <w:t>,</w:t>
      </w:r>
      <w:r>
        <w:rPr>
          <w:lang w:val="sl-SI"/>
        </w:rPr>
        <w:t xml:space="preserve"> glede na dolgoletno povprečje (1981-2010; Medlog-Celje)</w:t>
      </w:r>
    </w:p>
    <w:p w14:paraId="037A1101" w14:textId="29678935" w:rsidR="00DF5022" w:rsidRDefault="00A115B9" w:rsidP="00B85E50">
      <w:pPr>
        <w:rPr>
          <w:lang w:val="sl-SI" w:eastAsia="sl-SI"/>
        </w:rPr>
      </w:pPr>
      <w:r>
        <w:rPr>
          <w:lang w:val="sl-SI" w:eastAsia="sl-SI"/>
        </w:rPr>
        <w:t xml:space="preserve">Največja količina padavin je padla 20. 7. 2024 in sicer </w:t>
      </w:r>
      <w:r w:rsidR="00DF5022">
        <w:rPr>
          <w:lang w:val="sl-SI" w:eastAsia="sl-SI"/>
        </w:rPr>
        <w:t xml:space="preserve">od 40 do 60 mm. </w:t>
      </w:r>
      <w:r w:rsidRPr="00903E4A">
        <w:rPr>
          <w:lang w:val="sl-SI" w:eastAsia="sl-SI"/>
        </w:rPr>
        <w:t xml:space="preserve">V zadnjih 14 dneh smo na </w:t>
      </w:r>
      <w:r>
        <w:rPr>
          <w:lang w:val="sl-SI" w:eastAsia="sl-SI"/>
        </w:rPr>
        <w:t xml:space="preserve">različnih </w:t>
      </w:r>
      <w:proofErr w:type="spellStart"/>
      <w:r w:rsidRPr="00903E4A">
        <w:rPr>
          <w:lang w:val="sl-SI" w:eastAsia="sl-SI"/>
        </w:rPr>
        <w:t>agrometeoroloških</w:t>
      </w:r>
      <w:proofErr w:type="spellEnd"/>
      <w:r w:rsidRPr="00903E4A">
        <w:rPr>
          <w:lang w:val="sl-SI" w:eastAsia="sl-SI"/>
        </w:rPr>
        <w:t xml:space="preserve"> postajah</w:t>
      </w:r>
      <w:r>
        <w:rPr>
          <w:lang w:val="sl-SI" w:eastAsia="sl-SI"/>
        </w:rPr>
        <w:t>, ki so nameščene na območju hmeljarske pridelave,</w:t>
      </w:r>
      <w:r w:rsidRPr="00903E4A">
        <w:rPr>
          <w:lang w:val="sl-SI" w:eastAsia="sl-SI"/>
        </w:rPr>
        <w:t xml:space="preserve"> zabeležili različno količino padavin</w:t>
      </w:r>
      <w:r w:rsidR="00DB026A">
        <w:rPr>
          <w:lang w:val="sl-SI" w:eastAsia="sl-SI"/>
        </w:rPr>
        <w:t xml:space="preserve"> in sicer od 47 do 103 mm. Podrobne </w:t>
      </w:r>
      <w:r w:rsidR="00D523FF">
        <w:rPr>
          <w:lang w:val="sl-SI" w:eastAsia="sl-SI"/>
        </w:rPr>
        <w:t xml:space="preserve">količine </w:t>
      </w:r>
      <w:r w:rsidR="00DB026A">
        <w:rPr>
          <w:lang w:val="sl-SI" w:eastAsia="sl-SI"/>
        </w:rPr>
        <w:t xml:space="preserve">padavin </w:t>
      </w:r>
      <w:r w:rsidR="00D523FF">
        <w:rPr>
          <w:lang w:val="sl-SI" w:eastAsia="sl-SI"/>
        </w:rPr>
        <w:t xml:space="preserve">so </w:t>
      </w:r>
      <w:r w:rsidR="00DF5022">
        <w:rPr>
          <w:lang w:val="sl-SI" w:eastAsia="sl-SI"/>
        </w:rPr>
        <w:t>prikazane na sliki 2.</w:t>
      </w:r>
    </w:p>
    <w:p w14:paraId="1BA32B4A" w14:textId="3979E46D" w:rsidR="00A115B9" w:rsidRDefault="00A115B9" w:rsidP="00B85E50">
      <w:pPr>
        <w:keepNext/>
      </w:pPr>
      <w:r>
        <w:rPr>
          <w:noProof/>
        </w:rPr>
        <w:lastRenderedPageBreak/>
        <w:drawing>
          <wp:inline distT="0" distB="0" distL="0" distR="0" wp14:anchorId="143CE911" wp14:editId="704F14AC">
            <wp:extent cx="4572000" cy="2743200"/>
            <wp:effectExtent l="0" t="0" r="0" b="0"/>
            <wp:docPr id="1538391493" name="Grafikon 1" descr="stolpičast prikaz količine podatkov za zadnjih 14 dni">
              <a:extLst xmlns:a="http://schemas.openxmlformats.org/drawingml/2006/main">
                <a:ext uri="{FF2B5EF4-FFF2-40B4-BE49-F238E27FC236}">
                  <a16:creationId xmlns:a16="http://schemas.microsoft.com/office/drawing/2014/main" id="{AD8E9F13-7261-18BB-6AD0-A079B3A4BA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C07126" w14:textId="6B5CAD7C" w:rsidR="00A115B9" w:rsidRDefault="00A115B9" w:rsidP="00B85E50">
      <w:pPr>
        <w:pStyle w:val="OBVESTILONapisslikegrafikonapreglednice"/>
        <w:rPr>
          <w:lang w:val="sl-SI"/>
        </w:rPr>
      </w:pPr>
      <w:r w:rsidRPr="00577D86">
        <w:rPr>
          <w:lang w:val="sl-SI"/>
        </w:rPr>
        <w:t xml:space="preserve">Slika </w:t>
      </w:r>
      <w:r w:rsidRPr="00577D86">
        <w:rPr>
          <w:lang w:val="sl-SI"/>
        </w:rPr>
        <w:fldChar w:fldCharType="begin"/>
      </w:r>
      <w:r w:rsidRPr="00577D86">
        <w:rPr>
          <w:lang w:val="sl-SI"/>
        </w:rPr>
        <w:instrText xml:space="preserve"> SEQ Slika \* ARABIC </w:instrText>
      </w:r>
      <w:r w:rsidRPr="00577D86">
        <w:rPr>
          <w:lang w:val="sl-SI"/>
        </w:rPr>
        <w:fldChar w:fldCharType="separate"/>
      </w:r>
      <w:r w:rsidR="00645F85">
        <w:rPr>
          <w:noProof/>
          <w:lang w:val="sl-SI"/>
        </w:rPr>
        <w:t>2</w:t>
      </w:r>
      <w:r w:rsidRPr="00577D86">
        <w:rPr>
          <w:lang w:val="sl-SI"/>
        </w:rPr>
        <w:fldChar w:fldCharType="end"/>
      </w:r>
      <w:r w:rsidRPr="00577D86">
        <w:rPr>
          <w:lang w:val="sl-SI"/>
        </w:rPr>
        <w:t>: Količina padavin</w:t>
      </w:r>
      <w:r>
        <w:rPr>
          <w:lang w:val="sl-SI"/>
        </w:rPr>
        <w:t xml:space="preserve"> (mm) na različnih lokacijah </w:t>
      </w:r>
      <w:r w:rsidRPr="00577D86">
        <w:rPr>
          <w:lang w:val="sl-SI"/>
        </w:rPr>
        <w:t xml:space="preserve">od </w:t>
      </w:r>
      <w:r>
        <w:rPr>
          <w:lang w:val="sl-SI"/>
        </w:rPr>
        <w:t>10. julija</w:t>
      </w:r>
      <w:r w:rsidRPr="00577D86">
        <w:rPr>
          <w:lang w:val="sl-SI"/>
        </w:rPr>
        <w:t xml:space="preserve"> do </w:t>
      </w:r>
      <w:r>
        <w:rPr>
          <w:lang w:val="sl-SI"/>
        </w:rPr>
        <w:t>vključno 23</w:t>
      </w:r>
      <w:r w:rsidRPr="00577D86">
        <w:rPr>
          <w:lang w:val="sl-SI"/>
        </w:rPr>
        <w:t>. julija 202</w:t>
      </w:r>
      <w:r>
        <w:rPr>
          <w:lang w:val="sl-SI"/>
        </w:rPr>
        <w:t xml:space="preserve">4 (vir: </w:t>
      </w:r>
      <w:proofErr w:type="spellStart"/>
      <w:r w:rsidRPr="00577D86">
        <w:rPr>
          <w:lang w:val="sl-SI"/>
        </w:rPr>
        <w:t>Adcon</w:t>
      </w:r>
      <w:proofErr w:type="spellEnd"/>
      <w:r w:rsidRPr="00577D86">
        <w:rPr>
          <w:lang w:val="sl-SI"/>
        </w:rPr>
        <w:t xml:space="preserve"> </w:t>
      </w:r>
      <w:proofErr w:type="spellStart"/>
      <w:r w:rsidRPr="00577D86">
        <w:rPr>
          <w:lang w:val="sl-SI"/>
        </w:rPr>
        <w:t>T</w:t>
      </w:r>
      <w:r>
        <w:rPr>
          <w:lang w:val="sl-SI"/>
        </w:rPr>
        <w:t>eleme</w:t>
      </w:r>
      <w:r w:rsidRPr="00577D86">
        <w:rPr>
          <w:lang w:val="sl-SI"/>
        </w:rPr>
        <w:t>t</w:t>
      </w:r>
      <w:r>
        <w:rPr>
          <w:lang w:val="sl-SI"/>
        </w:rPr>
        <w:t>r</w:t>
      </w:r>
      <w:r w:rsidRPr="00577D86">
        <w:rPr>
          <w:lang w:val="sl-SI"/>
        </w:rPr>
        <w:t>y</w:t>
      </w:r>
      <w:proofErr w:type="spellEnd"/>
      <w:r>
        <w:rPr>
          <w:lang w:val="sl-SI"/>
        </w:rPr>
        <w:t>)</w:t>
      </w:r>
    </w:p>
    <w:p w14:paraId="3845358F" w14:textId="5ACE42F7" w:rsidR="00DF5022" w:rsidRDefault="00DF5022" w:rsidP="00B85E50">
      <w:pPr>
        <w:rPr>
          <w:lang w:val="sl-SI"/>
        </w:rPr>
      </w:pPr>
      <w:r>
        <w:rPr>
          <w:lang w:val="sl-SI"/>
        </w:rPr>
        <w:t xml:space="preserve">Večina sort hmelja je v fazi polnega cvetenja, pri zgodnjih sortah hmelja </w:t>
      </w:r>
      <w:r w:rsidRPr="00E07876">
        <w:rPr>
          <w:lang w:val="sl-SI"/>
        </w:rPr>
        <w:t xml:space="preserve">(SG, STY </w:t>
      </w:r>
      <w:proofErr w:type="spellStart"/>
      <w:r w:rsidRPr="00E07876">
        <w:rPr>
          <w:lang w:val="sl-SI"/>
        </w:rPr>
        <w:t>Gold</w:t>
      </w:r>
      <w:proofErr w:type="spellEnd"/>
      <w:r w:rsidRPr="00E07876">
        <w:rPr>
          <w:lang w:val="sl-SI"/>
        </w:rPr>
        <w:t xml:space="preserve">) </w:t>
      </w:r>
      <w:r>
        <w:rPr>
          <w:lang w:val="sl-SI"/>
        </w:rPr>
        <w:t>pa so že formirani storžki (BBCH 71-72)</w:t>
      </w:r>
      <w:r w:rsidR="00242129">
        <w:rPr>
          <w:lang w:val="sl-SI"/>
        </w:rPr>
        <w:t xml:space="preserve">. Prav </w:t>
      </w:r>
      <w:r>
        <w:rPr>
          <w:lang w:val="sl-SI"/>
        </w:rPr>
        <w:t xml:space="preserve">tako je mogoče prve storžke opaziti na sorti CEL, </w:t>
      </w:r>
      <w:r w:rsidR="00B85E50">
        <w:rPr>
          <w:lang w:val="sl-SI"/>
        </w:rPr>
        <w:t xml:space="preserve">v večini primerov sorta CEL </w:t>
      </w:r>
      <w:r>
        <w:rPr>
          <w:lang w:val="sl-SI"/>
        </w:rPr>
        <w:t>zaključ</w:t>
      </w:r>
      <w:r w:rsidR="00B85E50">
        <w:rPr>
          <w:lang w:val="sl-SI"/>
        </w:rPr>
        <w:t xml:space="preserve">uje </w:t>
      </w:r>
      <w:r>
        <w:rPr>
          <w:lang w:val="sl-SI"/>
        </w:rPr>
        <w:t>cvetenj</w:t>
      </w:r>
      <w:r w:rsidR="00B85E50">
        <w:rPr>
          <w:lang w:val="sl-SI"/>
        </w:rPr>
        <w:t>e</w:t>
      </w:r>
      <w:r>
        <w:rPr>
          <w:lang w:val="sl-SI"/>
        </w:rPr>
        <w:t xml:space="preserve"> (BBCH 68-69</w:t>
      </w:r>
      <w:r w:rsidR="00242129">
        <w:rPr>
          <w:lang w:val="sl-SI"/>
        </w:rPr>
        <w:t>)</w:t>
      </w:r>
      <w:r w:rsidR="00B85E50">
        <w:rPr>
          <w:lang w:val="sl-SI"/>
        </w:rPr>
        <w:t>;</w:t>
      </w:r>
      <w:r w:rsidR="00242129">
        <w:rPr>
          <w:lang w:val="sl-SI"/>
        </w:rPr>
        <w:t xml:space="preserve"> </w:t>
      </w:r>
      <w:r w:rsidR="00242129" w:rsidRPr="00E07876">
        <w:rPr>
          <w:lang w:val="sl-SI"/>
        </w:rPr>
        <w:t>sort</w:t>
      </w:r>
      <w:r w:rsidR="00242129">
        <w:rPr>
          <w:lang w:val="sl-SI"/>
        </w:rPr>
        <w:t>a</w:t>
      </w:r>
      <w:r w:rsidR="00242129" w:rsidRPr="00E07876">
        <w:rPr>
          <w:lang w:val="sl-SI"/>
        </w:rPr>
        <w:t xml:space="preserve"> </w:t>
      </w:r>
      <w:r w:rsidRPr="00E07876">
        <w:rPr>
          <w:lang w:val="sl-SI"/>
        </w:rPr>
        <w:t xml:space="preserve">AU </w:t>
      </w:r>
      <w:r w:rsidR="00242129">
        <w:rPr>
          <w:lang w:val="sl-SI"/>
        </w:rPr>
        <w:t xml:space="preserve">je </w:t>
      </w:r>
      <w:r w:rsidR="00F16A62">
        <w:rPr>
          <w:lang w:val="sl-SI"/>
        </w:rPr>
        <w:t xml:space="preserve">v </w:t>
      </w:r>
      <w:r w:rsidR="00242129">
        <w:rPr>
          <w:lang w:val="sl-SI"/>
        </w:rPr>
        <w:t xml:space="preserve">fazi </w:t>
      </w:r>
      <w:r w:rsidR="00F16A62">
        <w:rPr>
          <w:lang w:val="sl-SI"/>
        </w:rPr>
        <w:t xml:space="preserve">po </w:t>
      </w:r>
      <w:r w:rsidRPr="00E07876">
        <w:rPr>
          <w:lang w:val="sl-SI"/>
        </w:rPr>
        <w:t xml:space="preserve">BBCH </w:t>
      </w:r>
      <w:r>
        <w:rPr>
          <w:lang w:val="sl-SI"/>
        </w:rPr>
        <w:t>67-</w:t>
      </w:r>
      <w:r w:rsidRPr="00E07876">
        <w:rPr>
          <w:lang w:val="sl-SI"/>
        </w:rPr>
        <w:t>6</w:t>
      </w:r>
      <w:r>
        <w:rPr>
          <w:lang w:val="sl-SI"/>
        </w:rPr>
        <w:t>8</w:t>
      </w:r>
      <w:r w:rsidR="00F16A62">
        <w:rPr>
          <w:lang w:val="sl-SI"/>
        </w:rPr>
        <w:t xml:space="preserve"> (70 do 80 % odprtih cvetov)</w:t>
      </w:r>
      <w:r w:rsidRPr="00E07876">
        <w:rPr>
          <w:lang w:val="sl-SI"/>
        </w:rPr>
        <w:t>.</w:t>
      </w:r>
    </w:p>
    <w:p w14:paraId="5CFCD1EF" w14:textId="4AEAA93B" w:rsidR="00DF5022" w:rsidRDefault="00DF5022" w:rsidP="00B85E50">
      <w:pPr>
        <w:rPr>
          <w:lang w:val="sl-SI"/>
        </w:rPr>
      </w:pPr>
      <w:r>
        <w:rPr>
          <w:lang w:val="sl-SI"/>
        </w:rPr>
        <w:t xml:space="preserve">Razlika v razvoju </w:t>
      </w:r>
      <w:r w:rsidR="00E3122B">
        <w:rPr>
          <w:lang w:val="sl-SI"/>
        </w:rPr>
        <w:t xml:space="preserve">hmelja </w:t>
      </w:r>
      <w:r>
        <w:rPr>
          <w:lang w:val="sl-SI"/>
        </w:rPr>
        <w:t>je sedaj opazna na Koroškem, kjer sort</w:t>
      </w:r>
      <w:r w:rsidR="00E3122B">
        <w:rPr>
          <w:lang w:val="sl-SI"/>
        </w:rPr>
        <w:t>e različno</w:t>
      </w:r>
      <w:r>
        <w:rPr>
          <w:lang w:val="sl-SI"/>
        </w:rPr>
        <w:t xml:space="preserve"> cveti</w:t>
      </w:r>
      <w:r w:rsidR="00E3122B">
        <w:rPr>
          <w:lang w:val="sl-SI"/>
        </w:rPr>
        <w:t>jo in sicer</w:t>
      </w:r>
      <w:r>
        <w:rPr>
          <w:lang w:val="sl-SI"/>
        </w:rPr>
        <w:t xml:space="preserve"> od 30-50 % </w:t>
      </w:r>
      <w:r w:rsidR="00B0083D">
        <w:rPr>
          <w:lang w:val="sl-SI"/>
        </w:rPr>
        <w:t xml:space="preserve">odrtih cvetov </w:t>
      </w:r>
      <w:r>
        <w:rPr>
          <w:lang w:val="sl-SI"/>
        </w:rPr>
        <w:t>(BBCH 63-65).</w:t>
      </w:r>
    </w:p>
    <w:p w14:paraId="4506B68F" w14:textId="4B7B3DE8" w:rsidR="00637363" w:rsidRPr="00D523FF" w:rsidRDefault="005946AC" w:rsidP="00B85E50">
      <w:pPr>
        <w:pStyle w:val="Naslov2"/>
        <w:shd w:val="clear" w:color="auto" w:fill="E2EFD9"/>
        <w:rPr>
          <w:lang w:val="sl-SI"/>
        </w:rPr>
      </w:pPr>
      <w:bookmarkStart w:id="1" w:name="_Hlk136609924"/>
      <w:r w:rsidRPr="00D523FF">
        <w:rPr>
          <w:rFonts w:cstheme="minorHAnsi"/>
          <w:szCs w:val="24"/>
          <w:lang w:val="sl-SI"/>
        </w:rPr>
        <w:t xml:space="preserve">Hmeljeva peronospora </w:t>
      </w:r>
      <w:r w:rsidR="00637363" w:rsidRPr="00D523FF">
        <w:rPr>
          <w:lang w:val="sl-SI"/>
        </w:rPr>
        <w:t>(M. Rak Cizej, F. Poličnik, S. Radišek)</w:t>
      </w:r>
    </w:p>
    <w:p w14:paraId="0012AA9D" w14:textId="67593E92" w:rsidR="00D523FF" w:rsidRPr="00A452FF" w:rsidRDefault="00637363" w:rsidP="00B85E50">
      <w:pPr>
        <w:spacing w:before="0"/>
        <w:rPr>
          <w:lang w:val="sl-SI"/>
        </w:rPr>
      </w:pPr>
      <w:r w:rsidRPr="00A452FF">
        <w:rPr>
          <w:lang w:val="sl-SI"/>
        </w:rPr>
        <w:t>Na vseh lokacijah, kjer z lovilci spor spremljamo spor</w:t>
      </w:r>
      <w:r w:rsidR="00057E29">
        <w:rPr>
          <w:lang w:val="sl-SI"/>
        </w:rPr>
        <w:t>e</w:t>
      </w:r>
      <w:r w:rsidRPr="00A452FF">
        <w:rPr>
          <w:lang w:val="sl-SI"/>
        </w:rPr>
        <w:t xml:space="preserve"> hmeljeve peronospore, so mestoma prisotne</w:t>
      </w:r>
      <w:r w:rsidR="00057E29">
        <w:rPr>
          <w:lang w:val="sl-SI"/>
        </w:rPr>
        <w:t>.</w:t>
      </w:r>
      <w:r w:rsidR="00D523FF" w:rsidRPr="00A452FF">
        <w:rPr>
          <w:lang w:val="sl-SI"/>
        </w:rPr>
        <w:t xml:space="preserve"> </w:t>
      </w:r>
      <w:r w:rsidR="00057E29" w:rsidRPr="00A452FF">
        <w:rPr>
          <w:lang w:val="sl-SI"/>
        </w:rPr>
        <w:t xml:space="preserve">Na </w:t>
      </w:r>
      <w:r w:rsidR="00D523FF" w:rsidRPr="00A452FF">
        <w:rPr>
          <w:lang w:val="sl-SI"/>
        </w:rPr>
        <w:t>nekaterih</w:t>
      </w:r>
      <w:r w:rsidR="00445ADC">
        <w:rPr>
          <w:lang w:val="sl-SI"/>
        </w:rPr>
        <w:t xml:space="preserve"> lokacijah (Breg pri Polzeli, Žalec)</w:t>
      </w:r>
      <w:r w:rsidR="00D523FF" w:rsidRPr="00A452FF">
        <w:rPr>
          <w:lang w:val="sl-SI"/>
        </w:rPr>
        <w:t xml:space="preserve"> je prag gospodarske škode (10 spor v 4 zaporednih dneh)</w:t>
      </w:r>
      <w:r w:rsidR="00057E29">
        <w:rPr>
          <w:lang w:val="sl-SI"/>
        </w:rPr>
        <w:t>,</w:t>
      </w:r>
      <w:r w:rsidR="00D523FF" w:rsidRPr="00A452FF">
        <w:rPr>
          <w:lang w:val="sl-SI"/>
        </w:rPr>
        <w:t xml:space="preserve"> presežen. Ker je h</w:t>
      </w:r>
      <w:r w:rsidRPr="00A452FF">
        <w:rPr>
          <w:lang w:val="sl-SI"/>
        </w:rPr>
        <w:t xml:space="preserve">melj je v kritični fazi razvoja </w:t>
      </w:r>
      <w:r w:rsidR="00D523FF" w:rsidRPr="00A452FF">
        <w:rPr>
          <w:lang w:val="sl-SI"/>
        </w:rPr>
        <w:t>- cvetenje</w:t>
      </w:r>
      <w:r w:rsidRPr="00A452FF">
        <w:rPr>
          <w:lang w:val="sl-SI"/>
        </w:rPr>
        <w:t xml:space="preserve"> oziroma začetek </w:t>
      </w:r>
      <w:proofErr w:type="spellStart"/>
      <w:r w:rsidRPr="00A452FF">
        <w:rPr>
          <w:lang w:val="sl-SI"/>
        </w:rPr>
        <w:t>storžkanja</w:t>
      </w:r>
      <w:proofErr w:type="spellEnd"/>
      <w:r w:rsidRPr="00A452FF">
        <w:rPr>
          <w:lang w:val="sl-SI"/>
        </w:rPr>
        <w:t xml:space="preserve">, je potrebno opraviti </w:t>
      </w:r>
      <w:proofErr w:type="spellStart"/>
      <w:r w:rsidRPr="00A452FF">
        <w:rPr>
          <w:lang w:val="sl-SI"/>
        </w:rPr>
        <w:t>t.i</w:t>
      </w:r>
      <w:proofErr w:type="spellEnd"/>
      <w:r w:rsidRPr="00A452FF">
        <w:rPr>
          <w:lang w:val="sl-SI"/>
        </w:rPr>
        <w:t xml:space="preserve">. </w:t>
      </w:r>
      <w:r w:rsidRPr="00A452FF">
        <w:rPr>
          <w:i/>
          <w:iCs/>
          <w:lang w:val="sl-SI"/>
        </w:rPr>
        <w:t>2. škropljenje v cvet.</w:t>
      </w:r>
      <w:r w:rsidRPr="00A452FF">
        <w:rPr>
          <w:lang w:val="sl-SI"/>
        </w:rPr>
        <w:t xml:space="preserve"> </w:t>
      </w:r>
      <w:r w:rsidR="00D523FF" w:rsidRPr="00A452FF">
        <w:rPr>
          <w:lang w:val="sl-SI"/>
        </w:rPr>
        <w:t xml:space="preserve">Ker je v zadnjem tednu padlo več kot </w:t>
      </w:r>
      <w:r w:rsidR="00B54A99" w:rsidRPr="00A452FF">
        <w:rPr>
          <w:lang w:val="sl-SI"/>
        </w:rPr>
        <w:t>4</w:t>
      </w:r>
      <w:r w:rsidR="00D523FF" w:rsidRPr="00A452FF">
        <w:rPr>
          <w:lang w:val="sl-SI"/>
        </w:rPr>
        <w:t xml:space="preserve">0 mm padavin, </w:t>
      </w:r>
      <w:r w:rsidR="00057E29">
        <w:rPr>
          <w:lang w:val="sl-SI"/>
        </w:rPr>
        <w:t xml:space="preserve">je </w:t>
      </w:r>
      <w:proofErr w:type="spellStart"/>
      <w:r w:rsidR="00D523FF" w:rsidRPr="00A452FF">
        <w:rPr>
          <w:lang w:val="sl-SI"/>
        </w:rPr>
        <w:t>fungicidn</w:t>
      </w:r>
      <w:r w:rsidR="00057E29">
        <w:rPr>
          <w:lang w:val="sl-SI"/>
        </w:rPr>
        <w:t>a</w:t>
      </w:r>
      <w:proofErr w:type="spellEnd"/>
      <w:r w:rsidR="00D523FF" w:rsidRPr="00A452FF">
        <w:rPr>
          <w:lang w:val="sl-SI"/>
        </w:rPr>
        <w:t xml:space="preserve"> oblog</w:t>
      </w:r>
      <w:r w:rsidR="00057E29">
        <w:rPr>
          <w:lang w:val="sl-SI"/>
        </w:rPr>
        <w:t>a izprana</w:t>
      </w:r>
      <w:r w:rsidR="00D523FF" w:rsidRPr="00A452FF">
        <w:rPr>
          <w:lang w:val="sl-SI"/>
        </w:rPr>
        <w:t xml:space="preserve">, zato je potrebno ponovno preventivno nanesti fungicide. </w:t>
      </w:r>
    </w:p>
    <w:p w14:paraId="4C5D5D85" w14:textId="0DB7DE19" w:rsidR="00B079DB" w:rsidRDefault="00B54A99" w:rsidP="00B85E50">
      <w:pPr>
        <w:spacing w:before="0"/>
        <w:rPr>
          <w:lang w:val="sl-SI"/>
        </w:rPr>
      </w:pPr>
      <w:r w:rsidRPr="00A452FF">
        <w:rPr>
          <w:lang w:val="sl-SI"/>
        </w:rPr>
        <w:t xml:space="preserve">Na razpolago imate poleg bakrovih pripravkov </w:t>
      </w:r>
      <w:proofErr w:type="spellStart"/>
      <w:r w:rsidRPr="00A452FF">
        <w:rPr>
          <w:lang w:val="sl-SI"/>
        </w:rPr>
        <w:t>Badge</w:t>
      </w:r>
      <w:proofErr w:type="spellEnd"/>
      <w:r w:rsidRPr="00A452FF">
        <w:rPr>
          <w:lang w:val="sl-SI"/>
        </w:rPr>
        <w:t xml:space="preserve"> WG (7,14 kg/ha), </w:t>
      </w:r>
      <w:proofErr w:type="spellStart"/>
      <w:r w:rsidRPr="00A452FF">
        <w:rPr>
          <w:lang w:val="sl-SI"/>
        </w:rPr>
        <w:t>Cuprablau</w:t>
      </w:r>
      <w:proofErr w:type="spellEnd"/>
      <w:r w:rsidRPr="00A452FF">
        <w:rPr>
          <w:lang w:val="sl-SI"/>
        </w:rPr>
        <w:t xml:space="preserve"> Z 35 WP (5,5 kg/ha), </w:t>
      </w:r>
      <w:r w:rsidR="00057E29">
        <w:rPr>
          <w:lang w:val="sl-SI"/>
        </w:rPr>
        <w:t xml:space="preserve">kot </w:t>
      </w:r>
      <w:r w:rsidRPr="00A452FF">
        <w:rPr>
          <w:lang w:val="sl-SI"/>
        </w:rPr>
        <w:t xml:space="preserve">tudi fungicide na osnovi </w:t>
      </w:r>
      <w:proofErr w:type="spellStart"/>
      <w:r w:rsidRPr="00A452FF">
        <w:rPr>
          <w:lang w:val="sl-SI"/>
        </w:rPr>
        <w:t>a.s</w:t>
      </w:r>
      <w:proofErr w:type="spellEnd"/>
      <w:r w:rsidRPr="00A452FF">
        <w:rPr>
          <w:lang w:val="sl-SI"/>
        </w:rPr>
        <w:t xml:space="preserve">. </w:t>
      </w:r>
      <w:proofErr w:type="spellStart"/>
      <w:r w:rsidRPr="00A452FF">
        <w:rPr>
          <w:lang w:val="sl-SI"/>
        </w:rPr>
        <w:t>azoksistrobin</w:t>
      </w:r>
      <w:proofErr w:type="spellEnd"/>
      <w:r w:rsidRPr="00A452FF">
        <w:rPr>
          <w:lang w:val="sl-SI"/>
        </w:rPr>
        <w:t xml:space="preserve"> (</w:t>
      </w:r>
      <w:proofErr w:type="spellStart"/>
      <w:r w:rsidRPr="00A452FF">
        <w:rPr>
          <w:lang w:val="sl-SI"/>
        </w:rPr>
        <w:t>Mirador</w:t>
      </w:r>
      <w:proofErr w:type="spellEnd"/>
      <w:r w:rsidRPr="00A452FF">
        <w:rPr>
          <w:lang w:val="sl-SI"/>
        </w:rPr>
        <w:t xml:space="preserve"> 250 SC ali </w:t>
      </w:r>
      <w:proofErr w:type="spellStart"/>
      <w:r w:rsidRPr="00A452FF">
        <w:rPr>
          <w:lang w:val="sl-SI"/>
        </w:rPr>
        <w:t>Ortiva</w:t>
      </w:r>
      <w:proofErr w:type="spellEnd"/>
      <w:r w:rsidRPr="00A452FF">
        <w:rPr>
          <w:lang w:val="sl-SI"/>
        </w:rPr>
        <w:t xml:space="preserve"> ali </w:t>
      </w:r>
      <w:proofErr w:type="spellStart"/>
      <w:r w:rsidRPr="00A452FF">
        <w:rPr>
          <w:lang w:val="sl-SI"/>
        </w:rPr>
        <w:t>Zaftra</w:t>
      </w:r>
      <w:proofErr w:type="spellEnd"/>
      <w:r w:rsidRPr="00A452FF">
        <w:rPr>
          <w:lang w:val="sl-SI"/>
        </w:rPr>
        <w:t xml:space="preserve"> AZT 250 SC) v odmerku 1,6 l/ha.</w:t>
      </w:r>
      <w:r w:rsidR="00A452FF" w:rsidRPr="00A452FF">
        <w:rPr>
          <w:lang w:val="sl-SI"/>
        </w:rPr>
        <w:t xml:space="preserve"> Pri fungicidih</w:t>
      </w:r>
      <w:r w:rsidR="00057E29">
        <w:rPr>
          <w:lang w:val="sl-SI"/>
        </w:rPr>
        <w:t xml:space="preserve">, ki vsebujejo </w:t>
      </w:r>
      <w:proofErr w:type="spellStart"/>
      <w:r w:rsidR="00057E29">
        <w:rPr>
          <w:lang w:val="sl-SI"/>
        </w:rPr>
        <w:t>azoksistrobin</w:t>
      </w:r>
      <w:proofErr w:type="spellEnd"/>
      <w:r w:rsidR="00057E29">
        <w:rPr>
          <w:lang w:val="sl-SI"/>
        </w:rPr>
        <w:t>,</w:t>
      </w:r>
      <w:r w:rsidR="00A452FF" w:rsidRPr="00A452FF">
        <w:rPr>
          <w:lang w:val="sl-SI"/>
        </w:rPr>
        <w:t xml:space="preserve"> imajo karenco 28 dni, zato je njihova uporaba pri večini sortah še mogoča v tem času. </w:t>
      </w:r>
    </w:p>
    <w:p w14:paraId="0E159A7E" w14:textId="7C9C26BA" w:rsidR="00A452FF" w:rsidRPr="00735F04" w:rsidRDefault="001C1BC6" w:rsidP="00B85E50">
      <w:pPr>
        <w:pStyle w:val="OBVESTILOOkvir"/>
      </w:pPr>
      <w:r>
        <w:t>Vsi, ki ste vključeni</w:t>
      </w:r>
      <w:r w:rsidR="00735F04" w:rsidRPr="00735F04">
        <w:t xml:space="preserve"> v Integrirano pridelavo hmelja (IPH)</w:t>
      </w:r>
      <w:r>
        <w:t>,</w:t>
      </w:r>
      <w:r w:rsidR="00735F04" w:rsidRPr="00735F04">
        <w:t xml:space="preserve"> je uporaba čistih bakrovih ionov (Cu</w:t>
      </w:r>
      <w:r w:rsidR="00735F04" w:rsidRPr="00735F04">
        <w:rPr>
          <w:vertAlign w:val="superscript"/>
        </w:rPr>
        <w:t>2+</w:t>
      </w:r>
      <w:r w:rsidR="00735F04" w:rsidRPr="00735F04">
        <w:t xml:space="preserve">) dovoljena </w:t>
      </w:r>
      <w:proofErr w:type="spellStart"/>
      <w:r w:rsidR="00735F04" w:rsidRPr="00735F04">
        <w:t>maks</w:t>
      </w:r>
      <w:proofErr w:type="spellEnd"/>
      <w:r w:rsidR="00735F04" w:rsidRPr="00735F04">
        <w:t>. 3,6 kg</w:t>
      </w:r>
      <w:r w:rsidR="00A33CF6">
        <w:t>/leto,</w:t>
      </w:r>
      <w:r w:rsidR="00735F04">
        <w:t xml:space="preserve"> kar v praksi pomeni, da smete uporabiti 2</w:t>
      </w:r>
      <w:r>
        <w:t>-krat po</w:t>
      </w:r>
      <w:r w:rsidR="00735F04">
        <w:t xml:space="preserve"> 5,0 kg </w:t>
      </w:r>
      <w:proofErr w:type="spellStart"/>
      <w:r w:rsidR="00735F04">
        <w:t>Cuprablau</w:t>
      </w:r>
      <w:proofErr w:type="spellEnd"/>
      <w:r w:rsidR="00735F04">
        <w:t xml:space="preserve"> Z 35 WP</w:t>
      </w:r>
      <w:r w:rsidR="00A33CF6">
        <w:t xml:space="preserve"> letno.</w:t>
      </w:r>
    </w:p>
    <w:p w14:paraId="7EF97398" w14:textId="6F03C559" w:rsidR="002D7E68" w:rsidRPr="00681B93" w:rsidRDefault="00B54A99" w:rsidP="00B85E50">
      <w:pPr>
        <w:spacing w:before="0"/>
        <w:rPr>
          <w:b/>
          <w:bCs/>
          <w:lang w:val="sl-SI"/>
        </w:rPr>
      </w:pPr>
      <w:r w:rsidRPr="00A452FF">
        <w:rPr>
          <w:lang w:val="sl-SI"/>
        </w:rPr>
        <w:t xml:space="preserve">Lahko se odločite tudi za pripravek </w:t>
      </w:r>
      <w:proofErr w:type="spellStart"/>
      <w:r w:rsidRPr="00A452FF">
        <w:rPr>
          <w:lang w:val="sl-SI"/>
        </w:rPr>
        <w:t>Revus</w:t>
      </w:r>
      <w:proofErr w:type="spellEnd"/>
      <w:r w:rsidRPr="00A452FF">
        <w:rPr>
          <w:lang w:val="sl-SI"/>
        </w:rPr>
        <w:t xml:space="preserve"> (1,6 l/ha), katerega običajno </w:t>
      </w:r>
      <w:proofErr w:type="spellStart"/>
      <w:r w:rsidRPr="00A452FF">
        <w:rPr>
          <w:lang w:val="sl-SI"/>
        </w:rPr>
        <w:t>pozicioniramo</w:t>
      </w:r>
      <w:proofErr w:type="spellEnd"/>
      <w:r w:rsidRPr="00A452FF">
        <w:rPr>
          <w:lang w:val="sl-SI"/>
        </w:rPr>
        <w:t xml:space="preserve"> za zadnja - zaključna škropljenja. </w:t>
      </w:r>
      <w:r w:rsidR="00A452FF" w:rsidRPr="00A452FF">
        <w:rPr>
          <w:lang w:val="sl-SI"/>
        </w:rPr>
        <w:t xml:space="preserve">Pri uporabi fungicidov morate upoštevati varnostne pasove oziroma odmike od voda 1. in 2. reda, ki so navedeni v preglednici </w:t>
      </w:r>
      <w:r w:rsidR="00A342E0">
        <w:rPr>
          <w:lang w:val="sl-SI"/>
        </w:rPr>
        <w:t>1</w:t>
      </w:r>
      <w:r w:rsidR="00A452FF" w:rsidRPr="00A452FF">
        <w:rPr>
          <w:lang w:val="sl-SI"/>
        </w:rPr>
        <w:t xml:space="preserve">. V omenjeni preglednici je naveden </w:t>
      </w:r>
      <w:r w:rsidR="00DA7F68">
        <w:rPr>
          <w:lang w:val="sl-SI"/>
        </w:rPr>
        <w:t xml:space="preserve">tudi </w:t>
      </w:r>
      <w:r w:rsidR="00A452FF" w:rsidRPr="00A452FF">
        <w:rPr>
          <w:lang w:val="sl-SI"/>
        </w:rPr>
        <w:t xml:space="preserve">podatek </w:t>
      </w:r>
      <w:r w:rsidR="00681B93">
        <w:rPr>
          <w:lang w:val="sl-SI"/>
        </w:rPr>
        <w:t xml:space="preserve">glede </w:t>
      </w:r>
      <w:r w:rsidR="00A452FF" w:rsidRPr="00A452FF">
        <w:rPr>
          <w:lang w:val="sl-SI"/>
        </w:rPr>
        <w:t>način</w:t>
      </w:r>
      <w:r w:rsidR="00681B93">
        <w:rPr>
          <w:lang w:val="sl-SI"/>
        </w:rPr>
        <w:t>a</w:t>
      </w:r>
      <w:r w:rsidR="00A452FF" w:rsidRPr="00A452FF">
        <w:rPr>
          <w:lang w:val="sl-SI"/>
        </w:rPr>
        <w:t xml:space="preserve"> delovanja posameznega sredstva/aktivne snovi</w:t>
      </w:r>
      <w:r w:rsidR="002D7E68">
        <w:rPr>
          <w:lang w:val="sl-SI"/>
        </w:rPr>
        <w:t>.</w:t>
      </w:r>
      <w:r w:rsidR="008B2B62" w:rsidRPr="008B2B62">
        <w:rPr>
          <w:lang w:val="sl-SI"/>
        </w:rPr>
        <w:t xml:space="preserve"> </w:t>
      </w:r>
      <w:r w:rsidR="008B2B62" w:rsidRPr="00681B93">
        <w:rPr>
          <w:b/>
          <w:bCs/>
          <w:lang w:val="sl-SI"/>
        </w:rPr>
        <w:t>Pri uporabi fungicidov bodite pozorni, da ne prekoračite št. letnih uporab, ki je pri večini 2-krat.</w:t>
      </w:r>
    </w:p>
    <w:p w14:paraId="22D73BC5" w14:textId="6B8919E2" w:rsidR="00104FC1" w:rsidRDefault="00B54A99" w:rsidP="00B85E50">
      <w:pPr>
        <w:spacing w:before="0"/>
        <w:rPr>
          <w:lang w:val="sl-SI"/>
        </w:rPr>
      </w:pPr>
      <w:r w:rsidRPr="00A452FF">
        <w:rPr>
          <w:lang w:val="sl-SI"/>
        </w:rPr>
        <w:lastRenderedPageBreak/>
        <w:t>V ekološki pridelavi</w:t>
      </w:r>
      <w:r w:rsidR="00A452FF" w:rsidRPr="00A452FF">
        <w:rPr>
          <w:lang w:val="sl-SI"/>
        </w:rPr>
        <w:t xml:space="preserve"> hmelja</w:t>
      </w:r>
      <w:r w:rsidRPr="00A452FF">
        <w:rPr>
          <w:lang w:val="sl-SI"/>
        </w:rPr>
        <w:t xml:space="preserve"> je poleg bakrovih pripravkov dovoljena uporaba fungicida </w:t>
      </w:r>
      <w:proofErr w:type="spellStart"/>
      <w:r w:rsidRPr="00A452FF">
        <w:rPr>
          <w:lang w:val="sl-SI"/>
        </w:rPr>
        <w:t>Polyversum</w:t>
      </w:r>
      <w:proofErr w:type="spellEnd"/>
      <w:r w:rsidRPr="00A452FF">
        <w:rPr>
          <w:lang w:val="sl-SI"/>
        </w:rPr>
        <w:t xml:space="preserve"> (</w:t>
      </w:r>
      <w:proofErr w:type="spellStart"/>
      <w:r w:rsidRPr="00A452FF">
        <w:rPr>
          <w:i/>
          <w:iCs/>
          <w:lang w:val="sl-SI"/>
        </w:rPr>
        <w:t>Pythium</w:t>
      </w:r>
      <w:proofErr w:type="spellEnd"/>
      <w:r w:rsidRPr="00A452FF">
        <w:rPr>
          <w:i/>
          <w:iCs/>
          <w:lang w:val="sl-SI"/>
        </w:rPr>
        <w:t xml:space="preserve"> </w:t>
      </w:r>
      <w:proofErr w:type="spellStart"/>
      <w:r w:rsidRPr="00A452FF">
        <w:rPr>
          <w:i/>
          <w:iCs/>
          <w:lang w:val="sl-SI"/>
        </w:rPr>
        <w:t>oligandrum</w:t>
      </w:r>
      <w:proofErr w:type="spellEnd"/>
      <w:r w:rsidRPr="00A452FF">
        <w:rPr>
          <w:lang w:val="sl-SI"/>
        </w:rPr>
        <w:t>) v odmerku 0,25 kg/ha, k</w:t>
      </w:r>
      <w:r w:rsidR="00A452FF" w:rsidRPr="00A452FF">
        <w:rPr>
          <w:lang w:val="sl-SI"/>
        </w:rPr>
        <w:t xml:space="preserve">ateri pa za hmeljevo peronosporo </w:t>
      </w:r>
      <w:r w:rsidRPr="00A452FF">
        <w:rPr>
          <w:lang w:val="sl-SI"/>
        </w:rPr>
        <w:t>nima visoke učinkovitosti</w:t>
      </w:r>
      <w:r w:rsidR="00A452FF" w:rsidRPr="00A452FF">
        <w:rPr>
          <w:lang w:val="sl-SI"/>
        </w:rPr>
        <w:t>.</w:t>
      </w:r>
      <w:r w:rsidR="00345772">
        <w:rPr>
          <w:lang w:val="sl-SI"/>
        </w:rPr>
        <w:t xml:space="preserve"> V preglednici 1 so pripravki dovoljeni v ekološki pridelavi označeni z zeleno barvo.</w:t>
      </w:r>
    </w:p>
    <w:p w14:paraId="41CBA212" w14:textId="0FB2565E" w:rsidR="003E2191" w:rsidRPr="003E2191" w:rsidRDefault="003E2191" w:rsidP="00B85E50">
      <w:pPr>
        <w:pStyle w:val="OBVESTILONapisslikegrafikonapreglednice"/>
        <w:rPr>
          <w:lang w:val="sl-SI" w:eastAsia="sl-SI"/>
        </w:rPr>
      </w:pPr>
      <w:r w:rsidRPr="003E2191">
        <w:rPr>
          <w:lang w:val="sl-SI"/>
        </w:rPr>
        <w:t xml:space="preserve">Preglednica </w:t>
      </w:r>
      <w:r w:rsidRPr="003E2191">
        <w:rPr>
          <w:lang w:val="sl-SI"/>
        </w:rPr>
        <w:fldChar w:fldCharType="begin"/>
      </w:r>
      <w:r w:rsidRPr="003E2191">
        <w:rPr>
          <w:lang w:val="sl-SI"/>
        </w:rPr>
        <w:instrText xml:space="preserve"> SEQ Preglednica \* ARABIC </w:instrText>
      </w:r>
      <w:r w:rsidRPr="003E2191">
        <w:rPr>
          <w:lang w:val="sl-SI"/>
        </w:rPr>
        <w:fldChar w:fldCharType="separate"/>
      </w:r>
      <w:r w:rsidR="00645F85">
        <w:rPr>
          <w:noProof/>
          <w:lang w:val="sl-SI"/>
        </w:rPr>
        <w:t>1</w:t>
      </w:r>
      <w:r w:rsidRPr="003E2191">
        <w:rPr>
          <w:lang w:val="sl-SI"/>
        </w:rPr>
        <w:fldChar w:fldCharType="end"/>
      </w:r>
      <w:r w:rsidRPr="003E2191">
        <w:rPr>
          <w:lang w:val="sl-SI"/>
        </w:rPr>
        <w:t xml:space="preserve">: </w:t>
      </w:r>
      <w:r w:rsidR="00E45695">
        <w:rPr>
          <w:lang w:val="sl-SI"/>
        </w:rPr>
        <w:t xml:space="preserve">Fungicidi </w:t>
      </w:r>
      <w:r w:rsidRPr="003E2191">
        <w:rPr>
          <w:lang w:val="sl-SI" w:eastAsia="sl-SI"/>
        </w:rPr>
        <w:t xml:space="preserve">za </w:t>
      </w:r>
      <w:r w:rsidR="00735F04">
        <w:rPr>
          <w:lang w:val="sl-SI" w:eastAsia="sl-SI"/>
        </w:rPr>
        <w:t xml:space="preserve">zatiranje </w:t>
      </w:r>
      <w:r>
        <w:rPr>
          <w:lang w:val="sl-SI" w:eastAsia="sl-SI"/>
        </w:rPr>
        <w:t>h</w:t>
      </w:r>
      <w:r w:rsidRPr="003E2191">
        <w:rPr>
          <w:lang w:val="sl-SI" w:eastAsia="sl-SI"/>
        </w:rPr>
        <w:t>meljev</w:t>
      </w:r>
      <w:r w:rsidR="00735F04">
        <w:rPr>
          <w:lang w:val="sl-SI" w:eastAsia="sl-SI"/>
        </w:rPr>
        <w:t>e</w:t>
      </w:r>
      <w:r w:rsidRPr="003E2191">
        <w:rPr>
          <w:lang w:val="sl-SI" w:eastAsia="sl-SI"/>
        </w:rPr>
        <w:t xml:space="preserve"> peronospor</w:t>
      </w:r>
      <w:r w:rsidR="00735F04">
        <w:rPr>
          <w:lang w:val="sl-SI" w:eastAsia="sl-SI"/>
        </w:rPr>
        <w:t>e</w:t>
      </w:r>
      <w:r w:rsidRPr="003E2191">
        <w:rPr>
          <w:lang w:val="sl-SI" w:eastAsia="sl-SI"/>
        </w:rPr>
        <w:t xml:space="preserve"> - sekundarna okužba</w:t>
      </w:r>
    </w:p>
    <w:tbl>
      <w:tblPr>
        <w:tblStyle w:val="Tabelamrea2"/>
        <w:tblW w:w="9634" w:type="dxa"/>
        <w:tblLayout w:type="fixed"/>
        <w:tblLook w:val="01E0" w:firstRow="1" w:lastRow="1" w:firstColumn="1" w:lastColumn="1" w:noHBand="0" w:noVBand="0"/>
        <w:tblDescription w:val="Registrirana fitofarmacevtska sredstva za varstvo hmelja v letu 2022Hmeljeva peronospora (Pseudoperonospora humuli) - sekundarna okužba"/>
      </w:tblPr>
      <w:tblGrid>
        <w:gridCol w:w="1757"/>
        <w:gridCol w:w="1640"/>
        <w:gridCol w:w="1418"/>
        <w:gridCol w:w="1134"/>
        <w:gridCol w:w="992"/>
        <w:gridCol w:w="1134"/>
        <w:gridCol w:w="1559"/>
      </w:tblGrid>
      <w:tr w:rsidR="003E2191" w:rsidRPr="00397EEF" w14:paraId="43F39564" w14:textId="77777777" w:rsidTr="00476D26">
        <w:tc>
          <w:tcPr>
            <w:tcW w:w="1757" w:type="dxa"/>
          </w:tcPr>
          <w:p w14:paraId="3C156AE0" w14:textId="77777777" w:rsidR="003E2191" w:rsidRPr="003E2191" w:rsidRDefault="003E2191" w:rsidP="00B85E50">
            <w:pPr>
              <w:pStyle w:val="OBVESTILOTabelaKrepko"/>
              <w:jc w:val="left"/>
              <w:rPr>
                <w:lang w:val="sl-SI"/>
              </w:rPr>
            </w:pPr>
            <w:r w:rsidRPr="003E2191">
              <w:rPr>
                <w:lang w:val="sl-SI"/>
              </w:rPr>
              <w:t>Pripravek</w:t>
            </w:r>
          </w:p>
        </w:tc>
        <w:tc>
          <w:tcPr>
            <w:tcW w:w="1640" w:type="dxa"/>
          </w:tcPr>
          <w:p w14:paraId="1CB1E127" w14:textId="77777777" w:rsidR="003E2191" w:rsidRPr="003E2191" w:rsidRDefault="003E2191" w:rsidP="00B85E50">
            <w:pPr>
              <w:pStyle w:val="OBVESTILOTabelaKrepko"/>
              <w:jc w:val="left"/>
              <w:rPr>
                <w:lang w:val="sl-SI"/>
              </w:rPr>
            </w:pPr>
            <w:r w:rsidRPr="003E2191">
              <w:rPr>
                <w:lang w:val="sl-SI"/>
              </w:rPr>
              <w:t>Aktivna Snov</w:t>
            </w:r>
          </w:p>
        </w:tc>
        <w:tc>
          <w:tcPr>
            <w:tcW w:w="1418" w:type="dxa"/>
          </w:tcPr>
          <w:p w14:paraId="6F175D79" w14:textId="51A53E7E" w:rsidR="003E2191" w:rsidRPr="003E2191" w:rsidRDefault="003E2191" w:rsidP="00B85E50">
            <w:pPr>
              <w:pStyle w:val="OBVESTILOTabelaKrepko"/>
              <w:jc w:val="left"/>
              <w:rPr>
                <w:lang w:val="sl-SI"/>
              </w:rPr>
            </w:pPr>
            <w:r>
              <w:rPr>
                <w:lang w:val="sl-SI"/>
              </w:rPr>
              <w:t>Način delovanja</w:t>
            </w:r>
          </w:p>
        </w:tc>
        <w:tc>
          <w:tcPr>
            <w:tcW w:w="1134" w:type="dxa"/>
          </w:tcPr>
          <w:p w14:paraId="6E69CFA8" w14:textId="77777777" w:rsidR="003E2191" w:rsidRPr="003E2191" w:rsidRDefault="003E2191" w:rsidP="00B85E50">
            <w:pPr>
              <w:pStyle w:val="OBVESTILOTabelaKrepko"/>
              <w:jc w:val="left"/>
              <w:rPr>
                <w:lang w:val="sl-SI"/>
              </w:rPr>
            </w:pPr>
            <w:r w:rsidRPr="003E2191">
              <w:rPr>
                <w:lang w:val="sl-SI"/>
              </w:rPr>
              <w:t>Konc./</w:t>
            </w:r>
          </w:p>
          <w:p w14:paraId="6C506507" w14:textId="77777777" w:rsidR="003E2191" w:rsidRPr="003E2191" w:rsidRDefault="003E2191" w:rsidP="00B85E50">
            <w:pPr>
              <w:pStyle w:val="OBVESTILOTabelaKrepko"/>
              <w:jc w:val="left"/>
              <w:rPr>
                <w:lang w:val="sl-SI"/>
              </w:rPr>
            </w:pPr>
            <w:r w:rsidRPr="003E2191">
              <w:rPr>
                <w:lang w:val="sl-SI"/>
              </w:rPr>
              <w:t>odmerek</w:t>
            </w:r>
          </w:p>
        </w:tc>
        <w:tc>
          <w:tcPr>
            <w:tcW w:w="992" w:type="dxa"/>
          </w:tcPr>
          <w:p w14:paraId="6340A744" w14:textId="77777777" w:rsidR="003E2191" w:rsidRPr="003E2191" w:rsidRDefault="003E2191" w:rsidP="00B85E50">
            <w:pPr>
              <w:pStyle w:val="OBVESTILOTabelaKrepko"/>
              <w:jc w:val="left"/>
              <w:rPr>
                <w:lang w:val="sl-SI"/>
              </w:rPr>
            </w:pPr>
            <w:r w:rsidRPr="003E2191">
              <w:rPr>
                <w:lang w:val="sl-SI"/>
              </w:rPr>
              <w:t>Karenca (dni)</w:t>
            </w:r>
          </w:p>
        </w:tc>
        <w:tc>
          <w:tcPr>
            <w:tcW w:w="1134" w:type="dxa"/>
          </w:tcPr>
          <w:p w14:paraId="425DC0EE" w14:textId="77777777" w:rsidR="003E2191" w:rsidRPr="003E2191" w:rsidRDefault="003E2191" w:rsidP="00B85E50">
            <w:pPr>
              <w:pStyle w:val="OBVESTILOTabelaKrepko"/>
              <w:jc w:val="left"/>
              <w:rPr>
                <w:lang w:val="sl-SI"/>
              </w:rPr>
            </w:pPr>
            <w:r w:rsidRPr="003E2191">
              <w:rPr>
                <w:lang w:val="sl-SI"/>
              </w:rPr>
              <w:t>Maksimalno število škropljenj v rastni dobi</w:t>
            </w:r>
          </w:p>
        </w:tc>
        <w:tc>
          <w:tcPr>
            <w:tcW w:w="1559" w:type="dxa"/>
          </w:tcPr>
          <w:p w14:paraId="21BF5383" w14:textId="77777777" w:rsidR="003E2191" w:rsidRPr="003E2191" w:rsidRDefault="003E2191" w:rsidP="00B85E50">
            <w:pPr>
              <w:pStyle w:val="OBVESTILOTabelaKrepko"/>
              <w:jc w:val="left"/>
              <w:rPr>
                <w:lang w:val="sl-SI"/>
              </w:rPr>
            </w:pPr>
            <w:r w:rsidRPr="003E2191">
              <w:rPr>
                <w:lang w:val="sl-SI"/>
              </w:rPr>
              <w:t>Varnostni pas tlorisne širine od meje brega voda 1. in (2. reda) v m – klasične šobe</w:t>
            </w:r>
          </w:p>
        </w:tc>
      </w:tr>
      <w:tr w:rsidR="003E2191" w:rsidRPr="003E2191" w14:paraId="42793BFD" w14:textId="77777777" w:rsidTr="00476D26">
        <w:tc>
          <w:tcPr>
            <w:tcW w:w="1757" w:type="dxa"/>
          </w:tcPr>
          <w:p w14:paraId="3A6E9D35" w14:textId="1552E92D" w:rsidR="003E2191" w:rsidRPr="003E2191" w:rsidRDefault="003E2191" w:rsidP="00B85E50">
            <w:pPr>
              <w:spacing w:before="0" w:after="0"/>
              <w:rPr>
                <w:rFonts w:asciiTheme="minorHAnsi" w:eastAsia="Times New Roman" w:hAnsiTheme="minorHAnsi" w:cstheme="minorHAnsi"/>
                <w:color w:val="008000"/>
                <w:szCs w:val="20"/>
                <w:lang w:val="sl-SI" w:eastAsia="sl-SI"/>
              </w:rPr>
            </w:pPr>
            <w:proofErr w:type="spellStart"/>
            <w:r w:rsidRPr="003E2191">
              <w:rPr>
                <w:rFonts w:asciiTheme="minorHAnsi" w:eastAsia="Times New Roman" w:hAnsiTheme="minorHAnsi" w:cstheme="minorHAnsi"/>
                <w:color w:val="008000"/>
                <w:szCs w:val="20"/>
                <w:lang w:val="sl-SI" w:eastAsia="sl-SI"/>
              </w:rPr>
              <w:t>Badge</w:t>
            </w:r>
            <w:proofErr w:type="spellEnd"/>
            <w:r w:rsidRPr="003E2191">
              <w:rPr>
                <w:rFonts w:asciiTheme="minorHAnsi" w:eastAsia="Times New Roman" w:hAnsiTheme="minorHAnsi" w:cstheme="minorHAnsi"/>
                <w:color w:val="008000"/>
                <w:szCs w:val="20"/>
                <w:lang w:val="sl-SI" w:eastAsia="sl-SI"/>
              </w:rPr>
              <w:t xml:space="preserve"> WG©</w:t>
            </w:r>
          </w:p>
        </w:tc>
        <w:tc>
          <w:tcPr>
            <w:tcW w:w="1640" w:type="dxa"/>
          </w:tcPr>
          <w:p w14:paraId="4091D092"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 xml:space="preserve">bakrov hidroksid, </w:t>
            </w:r>
          </w:p>
          <w:p w14:paraId="34FB5478"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 xml:space="preserve">bakrov </w:t>
            </w:r>
            <w:proofErr w:type="spellStart"/>
            <w:r w:rsidRPr="003E2191">
              <w:rPr>
                <w:rFonts w:asciiTheme="minorHAnsi" w:eastAsia="Times New Roman" w:hAnsiTheme="minorHAnsi" w:cstheme="minorHAnsi"/>
                <w:color w:val="008000"/>
                <w:szCs w:val="20"/>
                <w:lang w:val="sl-SI" w:eastAsia="sl-SI"/>
              </w:rPr>
              <w:t>oksiklorid</w:t>
            </w:r>
            <w:proofErr w:type="spellEnd"/>
          </w:p>
        </w:tc>
        <w:tc>
          <w:tcPr>
            <w:tcW w:w="1418" w:type="dxa"/>
          </w:tcPr>
          <w:p w14:paraId="28E45ADC" w14:textId="3E1B537B"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 xml:space="preserve">kontaktni </w:t>
            </w:r>
            <w:r w:rsidR="00476D26" w:rsidRPr="00735F04">
              <w:rPr>
                <w:rFonts w:asciiTheme="minorHAnsi" w:eastAsia="Times New Roman" w:hAnsiTheme="minorHAnsi" w:cstheme="minorHAnsi"/>
                <w:color w:val="008000"/>
                <w:szCs w:val="20"/>
                <w:lang w:val="sl-SI" w:eastAsia="sl-SI"/>
              </w:rPr>
              <w:t xml:space="preserve">(preventivni) </w:t>
            </w:r>
            <w:r w:rsidRPr="00735F04">
              <w:rPr>
                <w:rFonts w:asciiTheme="minorHAnsi" w:eastAsia="Times New Roman" w:hAnsiTheme="minorHAnsi" w:cstheme="minorHAnsi"/>
                <w:color w:val="008000"/>
                <w:szCs w:val="20"/>
                <w:lang w:val="sl-SI" w:eastAsia="sl-SI"/>
              </w:rPr>
              <w:t>fungicid</w:t>
            </w:r>
          </w:p>
        </w:tc>
        <w:tc>
          <w:tcPr>
            <w:tcW w:w="1134" w:type="dxa"/>
          </w:tcPr>
          <w:p w14:paraId="5B7E668A"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7,14 kg/ha</w:t>
            </w:r>
          </w:p>
        </w:tc>
        <w:tc>
          <w:tcPr>
            <w:tcW w:w="992" w:type="dxa"/>
          </w:tcPr>
          <w:p w14:paraId="1B3093F4"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14</w:t>
            </w:r>
          </w:p>
        </w:tc>
        <w:tc>
          <w:tcPr>
            <w:tcW w:w="1134" w:type="dxa"/>
          </w:tcPr>
          <w:p w14:paraId="31A8A69F"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2-krat</w:t>
            </w:r>
          </w:p>
        </w:tc>
        <w:tc>
          <w:tcPr>
            <w:tcW w:w="1559" w:type="dxa"/>
          </w:tcPr>
          <w:p w14:paraId="2E0CF755" w14:textId="77777777" w:rsidR="003E2191" w:rsidRPr="003E2191" w:rsidRDefault="003E2191" w:rsidP="00B85E50">
            <w:pPr>
              <w:spacing w:before="0" w:after="0"/>
              <w:rPr>
                <w:rFonts w:asciiTheme="minorHAnsi" w:eastAsia="Times New Roman" w:hAnsiTheme="minorHAnsi" w:cstheme="minorHAnsi"/>
                <w:bCs/>
                <w:color w:val="008000"/>
                <w:szCs w:val="20"/>
                <w:lang w:val="sl-SI" w:eastAsia="sl-SI"/>
              </w:rPr>
            </w:pPr>
            <w:r w:rsidRPr="003E2191">
              <w:rPr>
                <w:rFonts w:asciiTheme="minorHAnsi" w:eastAsia="Times New Roman" w:hAnsiTheme="minorHAnsi" w:cstheme="minorHAnsi"/>
                <w:bCs/>
                <w:color w:val="008000"/>
                <w:szCs w:val="20"/>
                <w:lang w:val="sl-SI" w:eastAsia="sl-SI"/>
              </w:rPr>
              <w:t>40</w:t>
            </w:r>
          </w:p>
        </w:tc>
      </w:tr>
      <w:tr w:rsidR="003E2191" w:rsidRPr="003E2191" w14:paraId="310617C6" w14:textId="77777777" w:rsidTr="00476D26">
        <w:tc>
          <w:tcPr>
            <w:tcW w:w="1757" w:type="dxa"/>
          </w:tcPr>
          <w:p w14:paraId="3FFF3705"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proofErr w:type="spellStart"/>
            <w:r w:rsidRPr="003E2191">
              <w:rPr>
                <w:rFonts w:asciiTheme="minorHAnsi" w:eastAsia="Times New Roman" w:hAnsiTheme="minorHAnsi" w:cstheme="minorHAnsi"/>
                <w:color w:val="008000"/>
                <w:szCs w:val="20"/>
                <w:lang w:val="sl-SI" w:eastAsia="sl-SI"/>
              </w:rPr>
              <w:t>Cuprablau</w:t>
            </w:r>
            <w:proofErr w:type="spellEnd"/>
            <w:r w:rsidRPr="003E2191">
              <w:rPr>
                <w:rFonts w:asciiTheme="minorHAnsi" w:eastAsia="Times New Roman" w:hAnsiTheme="minorHAnsi" w:cstheme="minorHAnsi"/>
                <w:color w:val="008000"/>
                <w:szCs w:val="20"/>
                <w:lang w:val="sl-SI" w:eastAsia="sl-SI"/>
              </w:rPr>
              <w:t xml:space="preserve"> Z 35 WP©</w:t>
            </w:r>
          </w:p>
        </w:tc>
        <w:tc>
          <w:tcPr>
            <w:tcW w:w="1640" w:type="dxa"/>
          </w:tcPr>
          <w:p w14:paraId="3CEE9A0D"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 xml:space="preserve">bakrov </w:t>
            </w:r>
            <w:proofErr w:type="spellStart"/>
            <w:r w:rsidRPr="003E2191">
              <w:rPr>
                <w:rFonts w:asciiTheme="minorHAnsi" w:eastAsia="Times New Roman" w:hAnsiTheme="minorHAnsi" w:cstheme="minorHAnsi"/>
                <w:color w:val="008000"/>
                <w:szCs w:val="20"/>
                <w:lang w:val="sl-SI" w:eastAsia="sl-SI"/>
              </w:rPr>
              <w:t>oksiklorid</w:t>
            </w:r>
            <w:proofErr w:type="spellEnd"/>
          </w:p>
        </w:tc>
        <w:tc>
          <w:tcPr>
            <w:tcW w:w="1418" w:type="dxa"/>
          </w:tcPr>
          <w:p w14:paraId="2898B965" w14:textId="3A5A93F1" w:rsidR="003E2191" w:rsidRPr="003E2191" w:rsidRDefault="00476D26"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kontaktni (preventivni) fungicid</w:t>
            </w:r>
          </w:p>
        </w:tc>
        <w:tc>
          <w:tcPr>
            <w:tcW w:w="1134" w:type="dxa"/>
          </w:tcPr>
          <w:p w14:paraId="060D14E9"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5,5 kg/ha</w:t>
            </w:r>
          </w:p>
        </w:tc>
        <w:tc>
          <w:tcPr>
            <w:tcW w:w="992" w:type="dxa"/>
          </w:tcPr>
          <w:p w14:paraId="3EE7F17B"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14</w:t>
            </w:r>
          </w:p>
        </w:tc>
        <w:tc>
          <w:tcPr>
            <w:tcW w:w="1134" w:type="dxa"/>
          </w:tcPr>
          <w:p w14:paraId="6327D66C"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2-krat</w:t>
            </w:r>
          </w:p>
        </w:tc>
        <w:tc>
          <w:tcPr>
            <w:tcW w:w="1559" w:type="dxa"/>
          </w:tcPr>
          <w:p w14:paraId="0A59C5CE" w14:textId="77777777" w:rsidR="003E2191" w:rsidRPr="003E2191" w:rsidRDefault="003E2191" w:rsidP="00B85E50">
            <w:pPr>
              <w:spacing w:before="0" w:after="0"/>
              <w:rPr>
                <w:rFonts w:asciiTheme="minorHAnsi" w:eastAsia="Times New Roman" w:hAnsiTheme="minorHAnsi" w:cstheme="minorHAnsi"/>
                <w:bCs/>
                <w:color w:val="008000"/>
                <w:szCs w:val="20"/>
                <w:lang w:val="sl-SI" w:eastAsia="sl-SI"/>
              </w:rPr>
            </w:pPr>
            <w:r w:rsidRPr="003E2191">
              <w:rPr>
                <w:rFonts w:asciiTheme="minorHAnsi" w:eastAsia="Times New Roman" w:hAnsiTheme="minorHAnsi" w:cstheme="minorHAnsi"/>
                <w:bCs/>
                <w:color w:val="008000"/>
                <w:szCs w:val="20"/>
                <w:lang w:val="sl-SI" w:eastAsia="sl-SI"/>
              </w:rPr>
              <w:t>30</w:t>
            </w:r>
          </w:p>
        </w:tc>
      </w:tr>
      <w:tr w:rsidR="003E2191" w:rsidRPr="003E2191" w14:paraId="74319696" w14:textId="77777777" w:rsidTr="00476D26">
        <w:tc>
          <w:tcPr>
            <w:tcW w:w="1757" w:type="dxa"/>
          </w:tcPr>
          <w:p w14:paraId="18B96EB6" w14:textId="00F8FEE6"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Mirador</w:t>
            </w:r>
            <w:proofErr w:type="spellEnd"/>
            <w:r w:rsidRPr="003E2191">
              <w:rPr>
                <w:rFonts w:asciiTheme="minorHAnsi" w:eastAsia="Times New Roman" w:hAnsiTheme="minorHAnsi" w:cstheme="minorHAnsi"/>
                <w:szCs w:val="20"/>
                <w:lang w:val="sl-SI" w:eastAsia="sl-SI"/>
              </w:rPr>
              <w:t xml:space="preserve"> 250 SC*</w:t>
            </w:r>
          </w:p>
        </w:tc>
        <w:tc>
          <w:tcPr>
            <w:tcW w:w="1640" w:type="dxa"/>
          </w:tcPr>
          <w:p w14:paraId="1CD8EEEC" w14:textId="77777777"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azoksistrobin</w:t>
            </w:r>
            <w:proofErr w:type="spellEnd"/>
          </w:p>
        </w:tc>
        <w:tc>
          <w:tcPr>
            <w:tcW w:w="1418" w:type="dxa"/>
          </w:tcPr>
          <w:p w14:paraId="49528D0E" w14:textId="142459E7" w:rsidR="003E2191" w:rsidRPr="003E2191" w:rsidRDefault="00476D26" w:rsidP="00B85E50">
            <w:pPr>
              <w:spacing w:before="0" w:after="0"/>
              <w:rPr>
                <w:rFonts w:asciiTheme="minorHAnsi" w:eastAsia="Times New Roman" w:hAnsiTheme="minorHAnsi" w:cstheme="minorHAnsi"/>
                <w:szCs w:val="20"/>
                <w:lang w:val="sl-SI" w:eastAsia="sl-SI"/>
              </w:rPr>
            </w:pPr>
            <w:proofErr w:type="spellStart"/>
            <w:r w:rsidRPr="00735F04">
              <w:rPr>
                <w:rFonts w:asciiTheme="minorHAnsi" w:eastAsia="Times New Roman" w:hAnsiTheme="minorHAnsi" w:cstheme="minorHAnsi"/>
                <w:szCs w:val="20"/>
                <w:lang w:val="sl-SI" w:eastAsia="sl-SI"/>
              </w:rPr>
              <w:t>sistemičen</w:t>
            </w:r>
            <w:proofErr w:type="spellEnd"/>
            <w:r w:rsidRPr="00735F04">
              <w:rPr>
                <w:rFonts w:asciiTheme="minorHAnsi" w:eastAsia="Times New Roman" w:hAnsiTheme="minorHAnsi" w:cstheme="minorHAnsi"/>
                <w:szCs w:val="20"/>
                <w:lang w:val="sl-SI" w:eastAsia="sl-SI"/>
              </w:rPr>
              <w:t xml:space="preserve"> (</w:t>
            </w:r>
            <w:proofErr w:type="spellStart"/>
            <w:r w:rsidRPr="00735F04">
              <w:rPr>
                <w:rFonts w:asciiTheme="minorHAnsi" w:eastAsia="Times New Roman" w:hAnsiTheme="minorHAnsi" w:cstheme="minorHAnsi"/>
                <w:szCs w:val="20"/>
                <w:lang w:val="sl-SI" w:eastAsia="sl-SI"/>
              </w:rPr>
              <w:t>translaminaren</w:t>
            </w:r>
            <w:proofErr w:type="spellEnd"/>
            <w:r w:rsidRPr="00735F04">
              <w:rPr>
                <w:rFonts w:asciiTheme="minorHAnsi" w:eastAsia="Times New Roman" w:hAnsiTheme="minorHAnsi" w:cstheme="minorHAnsi"/>
                <w:szCs w:val="20"/>
                <w:lang w:val="sl-SI" w:eastAsia="sl-SI"/>
              </w:rPr>
              <w:t>)</w:t>
            </w:r>
            <w:r w:rsidR="00B54A99" w:rsidRPr="00735F04">
              <w:rPr>
                <w:rFonts w:asciiTheme="minorHAnsi" w:eastAsia="Times New Roman" w:hAnsiTheme="minorHAnsi" w:cstheme="minorHAnsi"/>
                <w:szCs w:val="20"/>
                <w:lang w:val="sl-SI" w:eastAsia="sl-SI"/>
              </w:rPr>
              <w:t xml:space="preserve"> fungicid</w:t>
            </w:r>
          </w:p>
        </w:tc>
        <w:tc>
          <w:tcPr>
            <w:tcW w:w="1134" w:type="dxa"/>
          </w:tcPr>
          <w:p w14:paraId="7EFA2A33"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1,6 l/ha</w:t>
            </w:r>
          </w:p>
        </w:tc>
        <w:tc>
          <w:tcPr>
            <w:tcW w:w="992" w:type="dxa"/>
          </w:tcPr>
          <w:p w14:paraId="5E31D7BE"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28</w:t>
            </w:r>
          </w:p>
        </w:tc>
        <w:tc>
          <w:tcPr>
            <w:tcW w:w="1134" w:type="dxa"/>
          </w:tcPr>
          <w:p w14:paraId="392E7F8C"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2-krat</w:t>
            </w:r>
          </w:p>
        </w:tc>
        <w:tc>
          <w:tcPr>
            <w:tcW w:w="1559" w:type="dxa"/>
          </w:tcPr>
          <w:p w14:paraId="47DFEA70" w14:textId="77777777" w:rsidR="003E2191" w:rsidRPr="003E2191" w:rsidRDefault="003E2191" w:rsidP="00B85E50">
            <w:pPr>
              <w:spacing w:before="0" w:after="0"/>
              <w:rPr>
                <w:rFonts w:asciiTheme="minorHAnsi" w:eastAsia="Times New Roman" w:hAnsiTheme="minorHAnsi" w:cstheme="minorHAnsi"/>
                <w:bCs/>
                <w:szCs w:val="20"/>
                <w:lang w:val="sl-SI" w:eastAsia="sl-SI"/>
              </w:rPr>
            </w:pPr>
            <w:r w:rsidRPr="003E2191">
              <w:rPr>
                <w:rFonts w:asciiTheme="minorHAnsi" w:eastAsia="Times New Roman" w:hAnsiTheme="minorHAnsi" w:cstheme="minorHAnsi"/>
                <w:bCs/>
                <w:szCs w:val="20"/>
                <w:lang w:val="sl-SI" w:eastAsia="sl-SI"/>
              </w:rPr>
              <w:t>20</w:t>
            </w:r>
          </w:p>
        </w:tc>
      </w:tr>
      <w:tr w:rsidR="003E2191" w:rsidRPr="003E2191" w14:paraId="4D132DDF" w14:textId="77777777" w:rsidTr="00476D26">
        <w:tc>
          <w:tcPr>
            <w:tcW w:w="1757" w:type="dxa"/>
          </w:tcPr>
          <w:p w14:paraId="2D6AF8C5" w14:textId="6A6611F8"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Ortiva</w:t>
            </w:r>
            <w:proofErr w:type="spellEnd"/>
            <w:r w:rsidRPr="003E2191">
              <w:rPr>
                <w:rFonts w:asciiTheme="minorHAnsi" w:eastAsia="Times New Roman" w:hAnsiTheme="minorHAnsi" w:cstheme="minorHAnsi"/>
                <w:szCs w:val="20"/>
                <w:lang w:val="sl-SI" w:eastAsia="sl-SI"/>
              </w:rPr>
              <w:t>*</w:t>
            </w:r>
            <w:r w:rsidRPr="003E2191">
              <w:rPr>
                <w:rFonts w:asciiTheme="minorHAnsi" w:eastAsia="Times New Roman" w:hAnsiTheme="minorHAnsi" w:cstheme="minorHAnsi"/>
                <w:szCs w:val="20"/>
                <w:vertAlign w:val="superscript"/>
                <w:lang w:val="sl-SI" w:eastAsia="sl-SI"/>
              </w:rPr>
              <w:t xml:space="preserve"> </w:t>
            </w:r>
          </w:p>
        </w:tc>
        <w:tc>
          <w:tcPr>
            <w:tcW w:w="1640" w:type="dxa"/>
          </w:tcPr>
          <w:p w14:paraId="7BD67634" w14:textId="77777777"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azoksistrobin</w:t>
            </w:r>
            <w:proofErr w:type="spellEnd"/>
          </w:p>
        </w:tc>
        <w:tc>
          <w:tcPr>
            <w:tcW w:w="1418" w:type="dxa"/>
          </w:tcPr>
          <w:p w14:paraId="6D81A485" w14:textId="4B6EB231" w:rsidR="003E2191" w:rsidRPr="003E2191" w:rsidRDefault="00B54A99" w:rsidP="00B85E50">
            <w:pPr>
              <w:spacing w:before="0" w:after="0"/>
              <w:rPr>
                <w:rFonts w:asciiTheme="minorHAnsi" w:eastAsia="Times New Roman" w:hAnsiTheme="minorHAnsi" w:cstheme="minorHAnsi"/>
                <w:szCs w:val="20"/>
                <w:lang w:val="sl-SI" w:eastAsia="sl-SI"/>
              </w:rPr>
            </w:pPr>
            <w:proofErr w:type="spellStart"/>
            <w:r w:rsidRPr="00735F04">
              <w:rPr>
                <w:rFonts w:asciiTheme="minorHAnsi" w:eastAsia="Times New Roman" w:hAnsiTheme="minorHAnsi" w:cstheme="minorHAnsi"/>
                <w:szCs w:val="20"/>
                <w:lang w:val="sl-SI" w:eastAsia="sl-SI"/>
              </w:rPr>
              <w:t>sistemičen</w:t>
            </w:r>
            <w:proofErr w:type="spellEnd"/>
            <w:r w:rsidRPr="00735F04">
              <w:rPr>
                <w:rFonts w:asciiTheme="minorHAnsi" w:eastAsia="Times New Roman" w:hAnsiTheme="minorHAnsi" w:cstheme="minorHAnsi"/>
                <w:szCs w:val="20"/>
                <w:lang w:val="sl-SI" w:eastAsia="sl-SI"/>
              </w:rPr>
              <w:t xml:space="preserve"> (</w:t>
            </w:r>
            <w:proofErr w:type="spellStart"/>
            <w:r w:rsidRPr="00735F04">
              <w:rPr>
                <w:rFonts w:asciiTheme="minorHAnsi" w:eastAsia="Times New Roman" w:hAnsiTheme="minorHAnsi" w:cstheme="minorHAnsi"/>
                <w:szCs w:val="20"/>
                <w:lang w:val="sl-SI" w:eastAsia="sl-SI"/>
              </w:rPr>
              <w:t>translaminaren</w:t>
            </w:r>
            <w:proofErr w:type="spellEnd"/>
            <w:r w:rsidRPr="00735F04">
              <w:rPr>
                <w:rFonts w:asciiTheme="minorHAnsi" w:eastAsia="Times New Roman" w:hAnsiTheme="minorHAnsi" w:cstheme="minorHAnsi"/>
                <w:szCs w:val="20"/>
                <w:lang w:val="sl-SI" w:eastAsia="sl-SI"/>
              </w:rPr>
              <w:t>) fungicid</w:t>
            </w:r>
          </w:p>
        </w:tc>
        <w:tc>
          <w:tcPr>
            <w:tcW w:w="1134" w:type="dxa"/>
          </w:tcPr>
          <w:p w14:paraId="2191776E"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1,6 l/ha</w:t>
            </w:r>
          </w:p>
        </w:tc>
        <w:tc>
          <w:tcPr>
            <w:tcW w:w="992" w:type="dxa"/>
          </w:tcPr>
          <w:p w14:paraId="649F8D34"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28</w:t>
            </w:r>
          </w:p>
        </w:tc>
        <w:tc>
          <w:tcPr>
            <w:tcW w:w="1134" w:type="dxa"/>
          </w:tcPr>
          <w:p w14:paraId="57F8E05A"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2-krat</w:t>
            </w:r>
          </w:p>
        </w:tc>
        <w:tc>
          <w:tcPr>
            <w:tcW w:w="1559" w:type="dxa"/>
          </w:tcPr>
          <w:p w14:paraId="01C3BC15" w14:textId="77777777" w:rsidR="003E2191" w:rsidRPr="003E2191" w:rsidRDefault="003E2191" w:rsidP="00B85E50">
            <w:pPr>
              <w:spacing w:before="0" w:after="0"/>
              <w:rPr>
                <w:rFonts w:asciiTheme="minorHAnsi" w:eastAsia="Times New Roman" w:hAnsiTheme="minorHAnsi" w:cstheme="minorHAnsi"/>
                <w:bCs/>
                <w:szCs w:val="20"/>
                <w:lang w:val="sl-SI" w:eastAsia="sl-SI"/>
              </w:rPr>
            </w:pPr>
            <w:r w:rsidRPr="003E2191">
              <w:rPr>
                <w:rFonts w:asciiTheme="minorHAnsi" w:eastAsia="Times New Roman" w:hAnsiTheme="minorHAnsi" w:cstheme="minorHAnsi"/>
                <w:bCs/>
                <w:szCs w:val="20"/>
                <w:lang w:val="sl-SI" w:eastAsia="sl-SI"/>
              </w:rPr>
              <w:t>20</w:t>
            </w:r>
          </w:p>
        </w:tc>
      </w:tr>
      <w:tr w:rsidR="003E2191" w:rsidRPr="003E2191" w14:paraId="3E849B13" w14:textId="77777777" w:rsidTr="00476D26">
        <w:tc>
          <w:tcPr>
            <w:tcW w:w="1757" w:type="dxa"/>
          </w:tcPr>
          <w:p w14:paraId="73D39F59" w14:textId="535A2A36" w:rsidR="003E2191" w:rsidRPr="003E2191" w:rsidRDefault="003E2191" w:rsidP="00B85E50">
            <w:pPr>
              <w:spacing w:before="0" w:after="0"/>
              <w:rPr>
                <w:rFonts w:asciiTheme="minorHAnsi" w:eastAsia="Times New Roman" w:hAnsiTheme="minorHAnsi" w:cstheme="minorHAnsi"/>
                <w:color w:val="008000"/>
                <w:szCs w:val="20"/>
                <w:lang w:val="sl-SI" w:eastAsia="sl-SI"/>
              </w:rPr>
            </w:pPr>
            <w:proofErr w:type="spellStart"/>
            <w:r w:rsidRPr="003E2191">
              <w:rPr>
                <w:rFonts w:asciiTheme="minorHAnsi" w:eastAsia="Times New Roman" w:hAnsiTheme="minorHAnsi" w:cstheme="minorHAnsi"/>
                <w:color w:val="008000"/>
                <w:szCs w:val="20"/>
                <w:lang w:val="sl-SI" w:eastAsia="sl-SI"/>
              </w:rPr>
              <w:t>Polyversum</w:t>
            </w:r>
            <w:proofErr w:type="spellEnd"/>
          </w:p>
        </w:tc>
        <w:tc>
          <w:tcPr>
            <w:tcW w:w="1640" w:type="dxa"/>
          </w:tcPr>
          <w:p w14:paraId="18951A49" w14:textId="77777777" w:rsidR="003E2191" w:rsidRPr="003E2191" w:rsidRDefault="003E2191" w:rsidP="00B85E50">
            <w:pPr>
              <w:spacing w:before="0" w:after="0"/>
              <w:rPr>
                <w:rFonts w:asciiTheme="minorHAnsi" w:eastAsia="Times New Roman" w:hAnsiTheme="minorHAnsi" w:cstheme="minorHAnsi"/>
                <w:i/>
                <w:color w:val="008000"/>
                <w:szCs w:val="20"/>
                <w:lang w:val="sl-SI" w:eastAsia="sl-SI"/>
              </w:rPr>
            </w:pPr>
            <w:proofErr w:type="spellStart"/>
            <w:r w:rsidRPr="003E2191">
              <w:rPr>
                <w:rFonts w:asciiTheme="minorHAnsi" w:eastAsia="Times New Roman" w:hAnsiTheme="minorHAnsi" w:cstheme="minorHAnsi"/>
                <w:i/>
                <w:color w:val="008000"/>
                <w:szCs w:val="20"/>
                <w:lang w:val="sl-SI" w:eastAsia="sl-SI"/>
              </w:rPr>
              <w:t>Pythium</w:t>
            </w:r>
            <w:proofErr w:type="spellEnd"/>
            <w:r w:rsidRPr="003E2191">
              <w:rPr>
                <w:rFonts w:asciiTheme="minorHAnsi" w:eastAsia="Times New Roman" w:hAnsiTheme="minorHAnsi" w:cstheme="minorHAnsi"/>
                <w:i/>
                <w:color w:val="008000"/>
                <w:szCs w:val="20"/>
                <w:lang w:val="sl-SI" w:eastAsia="sl-SI"/>
              </w:rPr>
              <w:t xml:space="preserve"> </w:t>
            </w:r>
            <w:proofErr w:type="spellStart"/>
            <w:r w:rsidRPr="003E2191">
              <w:rPr>
                <w:rFonts w:asciiTheme="minorHAnsi" w:eastAsia="Times New Roman" w:hAnsiTheme="minorHAnsi" w:cstheme="minorHAnsi"/>
                <w:i/>
                <w:color w:val="008000"/>
                <w:szCs w:val="20"/>
                <w:lang w:val="sl-SI" w:eastAsia="sl-SI"/>
              </w:rPr>
              <w:t>oligandrum</w:t>
            </w:r>
            <w:proofErr w:type="spellEnd"/>
          </w:p>
        </w:tc>
        <w:tc>
          <w:tcPr>
            <w:tcW w:w="1418" w:type="dxa"/>
          </w:tcPr>
          <w:p w14:paraId="2B1E2D3A" w14:textId="3A1DBC65" w:rsidR="003E2191" w:rsidRPr="003E2191" w:rsidRDefault="00476D26"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3FB9C138"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0,25 kg/ha</w:t>
            </w:r>
          </w:p>
        </w:tc>
        <w:tc>
          <w:tcPr>
            <w:tcW w:w="992" w:type="dxa"/>
          </w:tcPr>
          <w:p w14:paraId="54364F31"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1</w:t>
            </w:r>
          </w:p>
        </w:tc>
        <w:tc>
          <w:tcPr>
            <w:tcW w:w="1134" w:type="dxa"/>
          </w:tcPr>
          <w:p w14:paraId="42890070" w14:textId="77777777" w:rsidR="003E2191" w:rsidRPr="003E2191" w:rsidRDefault="003E2191" w:rsidP="00B85E50">
            <w:pPr>
              <w:spacing w:before="0" w:after="0"/>
              <w:rPr>
                <w:rFonts w:asciiTheme="minorHAnsi" w:eastAsia="Times New Roman" w:hAnsiTheme="minorHAnsi" w:cstheme="minorHAnsi"/>
                <w:color w:val="008000"/>
                <w:szCs w:val="20"/>
                <w:lang w:val="sl-SI" w:eastAsia="sl-SI"/>
              </w:rPr>
            </w:pPr>
            <w:r w:rsidRPr="003E2191">
              <w:rPr>
                <w:rFonts w:asciiTheme="minorHAnsi" w:eastAsia="Times New Roman" w:hAnsiTheme="minorHAnsi" w:cstheme="minorHAnsi"/>
                <w:color w:val="008000"/>
                <w:szCs w:val="20"/>
                <w:lang w:val="sl-SI" w:eastAsia="sl-SI"/>
              </w:rPr>
              <w:t xml:space="preserve">št. </w:t>
            </w:r>
            <w:proofErr w:type="spellStart"/>
            <w:r w:rsidRPr="003E2191">
              <w:rPr>
                <w:rFonts w:asciiTheme="minorHAnsi" w:eastAsia="Times New Roman" w:hAnsiTheme="minorHAnsi" w:cstheme="minorHAnsi"/>
                <w:color w:val="008000"/>
                <w:szCs w:val="20"/>
                <w:lang w:val="sl-SI" w:eastAsia="sl-SI"/>
              </w:rPr>
              <w:t>tretiranj</w:t>
            </w:r>
            <w:proofErr w:type="spellEnd"/>
            <w:r w:rsidRPr="003E2191">
              <w:rPr>
                <w:rFonts w:asciiTheme="minorHAnsi" w:eastAsia="Times New Roman" w:hAnsiTheme="minorHAnsi" w:cstheme="minorHAnsi"/>
                <w:color w:val="008000"/>
                <w:szCs w:val="20"/>
                <w:lang w:val="sl-SI" w:eastAsia="sl-SI"/>
              </w:rPr>
              <w:t xml:space="preserve"> ni omejeno</w:t>
            </w:r>
          </w:p>
        </w:tc>
        <w:tc>
          <w:tcPr>
            <w:tcW w:w="1559" w:type="dxa"/>
          </w:tcPr>
          <w:p w14:paraId="1CE2A946" w14:textId="77777777" w:rsidR="003E2191" w:rsidRPr="003E2191" w:rsidRDefault="003E2191" w:rsidP="00B85E50">
            <w:pPr>
              <w:spacing w:before="0" w:after="0"/>
              <w:rPr>
                <w:rFonts w:asciiTheme="minorHAnsi" w:eastAsia="Times New Roman" w:hAnsiTheme="minorHAnsi" w:cstheme="minorHAnsi"/>
                <w:bCs/>
                <w:color w:val="008000"/>
                <w:szCs w:val="20"/>
                <w:lang w:val="sl-SI" w:eastAsia="sl-SI"/>
              </w:rPr>
            </w:pPr>
            <w:r w:rsidRPr="003E2191">
              <w:rPr>
                <w:rFonts w:asciiTheme="minorHAnsi" w:eastAsia="Times New Roman" w:hAnsiTheme="minorHAnsi" w:cstheme="minorHAnsi"/>
                <w:bCs/>
                <w:color w:val="008000"/>
                <w:szCs w:val="20"/>
                <w:lang w:val="sl-SI" w:eastAsia="sl-SI"/>
              </w:rPr>
              <w:t>15 (5)</w:t>
            </w:r>
          </w:p>
        </w:tc>
      </w:tr>
      <w:tr w:rsidR="003E2191" w:rsidRPr="003E2191" w14:paraId="5D4201F8" w14:textId="77777777" w:rsidTr="00476D26">
        <w:tc>
          <w:tcPr>
            <w:tcW w:w="1757" w:type="dxa"/>
          </w:tcPr>
          <w:p w14:paraId="003E0E09" w14:textId="2BA46879"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Revus</w:t>
            </w:r>
            <w:proofErr w:type="spellEnd"/>
            <w:r w:rsidRPr="003E2191">
              <w:rPr>
                <w:rFonts w:asciiTheme="minorHAnsi" w:eastAsia="Times New Roman" w:hAnsiTheme="minorHAnsi" w:cstheme="minorHAnsi"/>
                <w:szCs w:val="20"/>
                <w:lang w:val="sl-SI" w:eastAsia="sl-SI"/>
              </w:rPr>
              <w:t>**</w:t>
            </w:r>
          </w:p>
        </w:tc>
        <w:tc>
          <w:tcPr>
            <w:tcW w:w="1640" w:type="dxa"/>
          </w:tcPr>
          <w:p w14:paraId="67AD127C" w14:textId="77777777"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mandipropamid</w:t>
            </w:r>
            <w:proofErr w:type="spellEnd"/>
          </w:p>
        </w:tc>
        <w:tc>
          <w:tcPr>
            <w:tcW w:w="1418" w:type="dxa"/>
          </w:tcPr>
          <w:p w14:paraId="75AB071F" w14:textId="019B1AA5" w:rsidR="003E2191" w:rsidRPr="003E2191" w:rsidRDefault="00476D26" w:rsidP="00B85E50">
            <w:pPr>
              <w:spacing w:before="0" w:after="0"/>
              <w:rPr>
                <w:rFonts w:asciiTheme="minorHAnsi" w:eastAsia="Times New Roman" w:hAnsiTheme="minorHAnsi" w:cstheme="minorHAnsi"/>
                <w:szCs w:val="20"/>
                <w:lang w:val="sl-SI" w:eastAsia="sl-SI"/>
              </w:rPr>
            </w:pPr>
            <w:proofErr w:type="spellStart"/>
            <w:r w:rsidRPr="00735F04">
              <w:rPr>
                <w:rFonts w:asciiTheme="minorHAnsi" w:eastAsia="Times New Roman" w:hAnsiTheme="minorHAnsi" w:cstheme="minorHAnsi"/>
                <w:szCs w:val="20"/>
                <w:lang w:val="sl-SI" w:eastAsia="sl-SI"/>
              </w:rPr>
              <w:t>preventivn</w:t>
            </w:r>
            <w:proofErr w:type="spellEnd"/>
            <w:r w:rsidRPr="00735F04">
              <w:rPr>
                <w:rFonts w:asciiTheme="minorHAnsi" w:eastAsia="Times New Roman" w:hAnsiTheme="minorHAnsi" w:cstheme="minorHAnsi"/>
                <w:szCs w:val="20"/>
                <w:lang w:val="sl-SI" w:eastAsia="sl-SI"/>
              </w:rPr>
              <w:t xml:space="preserve"> ter delno kurativni</w:t>
            </w:r>
            <w:r w:rsidR="00B54A99" w:rsidRPr="00735F04">
              <w:rPr>
                <w:rFonts w:asciiTheme="minorHAnsi" w:eastAsia="Times New Roman" w:hAnsiTheme="minorHAnsi" w:cstheme="minorHAnsi"/>
                <w:szCs w:val="20"/>
                <w:lang w:val="sl-SI" w:eastAsia="sl-SI"/>
              </w:rPr>
              <w:t xml:space="preserve"> fungicid</w:t>
            </w:r>
          </w:p>
        </w:tc>
        <w:tc>
          <w:tcPr>
            <w:tcW w:w="1134" w:type="dxa"/>
          </w:tcPr>
          <w:p w14:paraId="3D3D23F4" w14:textId="0CDB60D9"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1,6 l/ha</w:t>
            </w:r>
          </w:p>
        </w:tc>
        <w:tc>
          <w:tcPr>
            <w:tcW w:w="992" w:type="dxa"/>
          </w:tcPr>
          <w:p w14:paraId="6D990C7F"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14</w:t>
            </w:r>
          </w:p>
        </w:tc>
        <w:tc>
          <w:tcPr>
            <w:tcW w:w="1134" w:type="dxa"/>
          </w:tcPr>
          <w:p w14:paraId="23816192"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2-krat</w:t>
            </w:r>
          </w:p>
        </w:tc>
        <w:tc>
          <w:tcPr>
            <w:tcW w:w="1559" w:type="dxa"/>
          </w:tcPr>
          <w:p w14:paraId="3588D437" w14:textId="77777777" w:rsidR="003E2191" w:rsidRPr="003E2191" w:rsidRDefault="003E2191" w:rsidP="00B85E50">
            <w:pPr>
              <w:spacing w:before="0" w:after="0"/>
              <w:rPr>
                <w:rFonts w:asciiTheme="minorHAnsi" w:eastAsia="Times New Roman" w:hAnsiTheme="minorHAnsi" w:cstheme="minorHAnsi"/>
                <w:bCs/>
                <w:szCs w:val="20"/>
                <w:lang w:val="sl-SI" w:eastAsia="sl-SI"/>
              </w:rPr>
            </w:pPr>
            <w:r w:rsidRPr="003E2191">
              <w:rPr>
                <w:rFonts w:asciiTheme="minorHAnsi" w:eastAsia="Times New Roman" w:hAnsiTheme="minorHAnsi" w:cstheme="minorHAnsi"/>
                <w:bCs/>
                <w:szCs w:val="20"/>
                <w:lang w:val="sl-SI" w:eastAsia="sl-SI"/>
              </w:rPr>
              <w:t>15</w:t>
            </w:r>
          </w:p>
        </w:tc>
      </w:tr>
      <w:tr w:rsidR="003E2191" w:rsidRPr="003E2191" w14:paraId="229F8F75" w14:textId="77777777" w:rsidTr="00476D26">
        <w:tc>
          <w:tcPr>
            <w:tcW w:w="1757" w:type="dxa"/>
          </w:tcPr>
          <w:p w14:paraId="48526594" w14:textId="50AB8BFB"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Zaftra</w:t>
            </w:r>
            <w:proofErr w:type="spellEnd"/>
            <w:r w:rsidRPr="003E2191">
              <w:rPr>
                <w:rFonts w:asciiTheme="minorHAnsi" w:eastAsia="Times New Roman" w:hAnsiTheme="minorHAnsi" w:cstheme="minorHAnsi"/>
                <w:szCs w:val="20"/>
                <w:lang w:val="sl-SI" w:eastAsia="sl-SI"/>
              </w:rPr>
              <w:t xml:space="preserve"> AZT 250 SC*</w:t>
            </w:r>
            <w:r w:rsidRPr="003E2191">
              <w:rPr>
                <w:rFonts w:asciiTheme="minorHAnsi" w:eastAsia="Times New Roman" w:hAnsiTheme="minorHAnsi" w:cstheme="minorHAnsi"/>
                <w:szCs w:val="20"/>
                <w:vertAlign w:val="superscript"/>
                <w:lang w:val="sl-SI" w:eastAsia="sl-SI"/>
              </w:rPr>
              <w:t xml:space="preserve"> </w:t>
            </w:r>
          </w:p>
        </w:tc>
        <w:tc>
          <w:tcPr>
            <w:tcW w:w="1640" w:type="dxa"/>
          </w:tcPr>
          <w:p w14:paraId="1C0FBA7B" w14:textId="77777777" w:rsidR="003E2191" w:rsidRPr="003E2191" w:rsidRDefault="003E2191" w:rsidP="00B85E50">
            <w:pPr>
              <w:spacing w:before="0" w:after="0"/>
              <w:rPr>
                <w:rFonts w:asciiTheme="minorHAnsi" w:eastAsia="Times New Roman" w:hAnsiTheme="minorHAnsi" w:cstheme="minorHAnsi"/>
                <w:szCs w:val="20"/>
                <w:lang w:val="sl-SI" w:eastAsia="sl-SI"/>
              </w:rPr>
            </w:pPr>
            <w:proofErr w:type="spellStart"/>
            <w:r w:rsidRPr="003E2191">
              <w:rPr>
                <w:rFonts w:asciiTheme="minorHAnsi" w:eastAsia="Times New Roman" w:hAnsiTheme="minorHAnsi" w:cstheme="minorHAnsi"/>
                <w:szCs w:val="20"/>
                <w:lang w:val="sl-SI" w:eastAsia="sl-SI"/>
              </w:rPr>
              <w:t>azoksistrobin</w:t>
            </w:r>
            <w:proofErr w:type="spellEnd"/>
          </w:p>
        </w:tc>
        <w:tc>
          <w:tcPr>
            <w:tcW w:w="1418" w:type="dxa"/>
          </w:tcPr>
          <w:p w14:paraId="2271C0C0" w14:textId="30C4AED9" w:rsidR="003E2191" w:rsidRPr="003E2191" w:rsidRDefault="00B54A99" w:rsidP="00B85E50">
            <w:pPr>
              <w:spacing w:before="0" w:after="0"/>
              <w:rPr>
                <w:rFonts w:asciiTheme="minorHAnsi" w:eastAsia="Times New Roman" w:hAnsiTheme="minorHAnsi" w:cstheme="minorHAnsi"/>
                <w:szCs w:val="20"/>
                <w:lang w:val="sl-SI" w:eastAsia="sl-SI"/>
              </w:rPr>
            </w:pPr>
            <w:proofErr w:type="spellStart"/>
            <w:r w:rsidRPr="00735F04">
              <w:rPr>
                <w:rFonts w:asciiTheme="minorHAnsi" w:eastAsia="Times New Roman" w:hAnsiTheme="minorHAnsi" w:cstheme="minorHAnsi"/>
                <w:szCs w:val="20"/>
                <w:lang w:val="sl-SI" w:eastAsia="sl-SI"/>
              </w:rPr>
              <w:t>sistemičen</w:t>
            </w:r>
            <w:proofErr w:type="spellEnd"/>
            <w:r w:rsidRPr="00735F04">
              <w:rPr>
                <w:rFonts w:asciiTheme="minorHAnsi" w:eastAsia="Times New Roman" w:hAnsiTheme="minorHAnsi" w:cstheme="minorHAnsi"/>
                <w:szCs w:val="20"/>
                <w:lang w:val="sl-SI" w:eastAsia="sl-SI"/>
              </w:rPr>
              <w:t xml:space="preserve"> (</w:t>
            </w:r>
            <w:proofErr w:type="spellStart"/>
            <w:r w:rsidRPr="00735F04">
              <w:rPr>
                <w:rFonts w:asciiTheme="minorHAnsi" w:eastAsia="Times New Roman" w:hAnsiTheme="minorHAnsi" w:cstheme="minorHAnsi"/>
                <w:szCs w:val="20"/>
                <w:lang w:val="sl-SI" w:eastAsia="sl-SI"/>
              </w:rPr>
              <w:t>translaminaren</w:t>
            </w:r>
            <w:proofErr w:type="spellEnd"/>
            <w:r w:rsidRPr="00735F04">
              <w:rPr>
                <w:rFonts w:asciiTheme="minorHAnsi" w:eastAsia="Times New Roman" w:hAnsiTheme="minorHAnsi" w:cstheme="minorHAnsi"/>
                <w:szCs w:val="20"/>
                <w:lang w:val="sl-SI" w:eastAsia="sl-SI"/>
              </w:rPr>
              <w:t>) fungicid</w:t>
            </w:r>
            <w:r w:rsidR="00476D26" w:rsidRPr="00735F04">
              <w:rPr>
                <w:rFonts w:asciiTheme="minorHAnsi" w:eastAsia="Times New Roman" w:hAnsiTheme="minorHAnsi" w:cstheme="minorHAnsi"/>
                <w:szCs w:val="20"/>
                <w:lang w:val="sl-SI" w:eastAsia="sl-SI"/>
              </w:rPr>
              <w:t>)</w:t>
            </w:r>
          </w:p>
        </w:tc>
        <w:tc>
          <w:tcPr>
            <w:tcW w:w="1134" w:type="dxa"/>
          </w:tcPr>
          <w:p w14:paraId="00FC44D8"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1,6 l/ha</w:t>
            </w:r>
          </w:p>
        </w:tc>
        <w:tc>
          <w:tcPr>
            <w:tcW w:w="992" w:type="dxa"/>
          </w:tcPr>
          <w:p w14:paraId="68E9C3B2"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28</w:t>
            </w:r>
          </w:p>
        </w:tc>
        <w:tc>
          <w:tcPr>
            <w:tcW w:w="1134" w:type="dxa"/>
          </w:tcPr>
          <w:p w14:paraId="6B056A77" w14:textId="77777777" w:rsidR="003E2191" w:rsidRPr="003E2191" w:rsidRDefault="003E2191" w:rsidP="00B85E50">
            <w:pPr>
              <w:spacing w:before="0" w:after="0"/>
              <w:rPr>
                <w:rFonts w:asciiTheme="minorHAnsi" w:eastAsia="Times New Roman" w:hAnsiTheme="minorHAnsi" w:cstheme="minorHAnsi"/>
                <w:szCs w:val="20"/>
                <w:lang w:val="sl-SI" w:eastAsia="sl-SI"/>
              </w:rPr>
            </w:pPr>
            <w:r w:rsidRPr="003E2191">
              <w:rPr>
                <w:rFonts w:asciiTheme="minorHAnsi" w:eastAsia="Times New Roman" w:hAnsiTheme="minorHAnsi" w:cstheme="minorHAnsi"/>
                <w:szCs w:val="20"/>
                <w:lang w:val="sl-SI" w:eastAsia="sl-SI"/>
              </w:rPr>
              <w:t>2-krat</w:t>
            </w:r>
          </w:p>
        </w:tc>
        <w:tc>
          <w:tcPr>
            <w:tcW w:w="1559" w:type="dxa"/>
          </w:tcPr>
          <w:p w14:paraId="49D244A0" w14:textId="77777777" w:rsidR="003E2191" w:rsidRPr="003E2191" w:rsidRDefault="003E2191" w:rsidP="00B85E50">
            <w:pPr>
              <w:spacing w:before="0" w:after="0"/>
              <w:rPr>
                <w:rFonts w:asciiTheme="minorHAnsi" w:eastAsia="Times New Roman" w:hAnsiTheme="minorHAnsi" w:cstheme="minorHAnsi"/>
                <w:bCs/>
                <w:szCs w:val="20"/>
                <w:lang w:val="sl-SI" w:eastAsia="sl-SI"/>
              </w:rPr>
            </w:pPr>
            <w:r w:rsidRPr="003E2191">
              <w:rPr>
                <w:rFonts w:asciiTheme="minorHAnsi" w:eastAsia="Times New Roman" w:hAnsiTheme="minorHAnsi" w:cstheme="minorHAnsi"/>
                <w:bCs/>
                <w:szCs w:val="20"/>
                <w:lang w:val="sl-SI" w:eastAsia="sl-SI"/>
              </w:rPr>
              <w:t>20</w:t>
            </w:r>
          </w:p>
        </w:tc>
      </w:tr>
    </w:tbl>
    <w:p w14:paraId="5E4F5378" w14:textId="3ED06A37" w:rsidR="003E2191" w:rsidRPr="003E2191" w:rsidRDefault="003E2191" w:rsidP="00B85E50">
      <w:pPr>
        <w:rPr>
          <w:rFonts w:asciiTheme="minorHAnsi" w:hAnsiTheme="minorHAnsi" w:cstheme="minorHAnsi"/>
          <w:b/>
          <w:bCs/>
          <w:iCs/>
          <w:color w:val="525252"/>
          <w:sz w:val="18"/>
          <w:lang w:val="sl-SI" w:eastAsia="sl-SI"/>
        </w:rPr>
      </w:pPr>
      <w:r w:rsidRPr="003E2191">
        <w:rPr>
          <w:rFonts w:asciiTheme="minorHAnsi" w:hAnsiTheme="minorHAnsi" w:cstheme="minorHAnsi"/>
          <w:b/>
          <w:bCs/>
          <w:color w:val="525252"/>
          <w:sz w:val="18"/>
          <w:lang w:val="sl-SI" w:eastAsia="sl-SI"/>
        </w:rPr>
        <w:t xml:space="preserve">©omejitve uporabe bakrovih pripravkov je na 4,0 kg čistih bakrovih ionov (Cu2+) na leto. </w:t>
      </w:r>
      <w:r w:rsidR="00735F04" w:rsidRPr="00735F04">
        <w:rPr>
          <w:rFonts w:asciiTheme="minorHAnsi" w:hAnsiTheme="minorHAnsi" w:cstheme="minorHAnsi"/>
          <w:b/>
          <w:bCs/>
          <w:color w:val="525252"/>
          <w:sz w:val="18"/>
          <w:lang w:val="sl-SI" w:eastAsia="sl-SI"/>
        </w:rPr>
        <w:t xml:space="preserve">V primeru vključitve v Integrirano pridelavo hmelja (IPH) je uporaba čistih bakrovih ionov (Cu2+) dovoljena </w:t>
      </w:r>
      <w:proofErr w:type="spellStart"/>
      <w:r w:rsidR="00735F04" w:rsidRPr="00735F04">
        <w:rPr>
          <w:rFonts w:asciiTheme="minorHAnsi" w:hAnsiTheme="minorHAnsi" w:cstheme="minorHAnsi"/>
          <w:b/>
          <w:bCs/>
          <w:color w:val="525252"/>
          <w:sz w:val="18"/>
          <w:lang w:val="sl-SI" w:eastAsia="sl-SI"/>
        </w:rPr>
        <w:t>maks</w:t>
      </w:r>
      <w:proofErr w:type="spellEnd"/>
      <w:r w:rsidR="00735F04" w:rsidRPr="00735F04">
        <w:rPr>
          <w:rFonts w:asciiTheme="minorHAnsi" w:hAnsiTheme="minorHAnsi" w:cstheme="minorHAnsi"/>
          <w:b/>
          <w:bCs/>
          <w:color w:val="525252"/>
          <w:sz w:val="18"/>
          <w:lang w:val="sl-SI" w:eastAsia="sl-SI"/>
        </w:rPr>
        <w:t>. 3,6 kg.</w:t>
      </w:r>
    </w:p>
    <w:p w14:paraId="01A29374" w14:textId="4C29747E" w:rsidR="00637363" w:rsidRPr="00735F04" w:rsidRDefault="005946AC" w:rsidP="00B85E50">
      <w:pPr>
        <w:pStyle w:val="Naslov2"/>
        <w:rPr>
          <w:lang w:val="sl-SI"/>
        </w:rPr>
      </w:pPr>
      <w:r w:rsidRPr="00735F04">
        <w:rPr>
          <w:lang w:val="sl-SI"/>
        </w:rPr>
        <w:t xml:space="preserve">Hmeljeva pepelovka </w:t>
      </w:r>
      <w:r w:rsidR="00637363" w:rsidRPr="00735F04">
        <w:rPr>
          <w:lang w:val="sl-SI"/>
        </w:rPr>
        <w:t xml:space="preserve">(M. Rak Cizej, F. Poličnik, S. Radišek) </w:t>
      </w:r>
    </w:p>
    <w:p w14:paraId="6723E6CD" w14:textId="6660EC35" w:rsidR="00A9317D" w:rsidRDefault="00637363" w:rsidP="00B85E50">
      <w:pPr>
        <w:pStyle w:val="OBVESTILONapisslikegrafikonapreglednice"/>
        <w:spacing w:before="120" w:after="120"/>
        <w:rPr>
          <w:b w:val="0"/>
          <w:bCs/>
          <w:sz w:val="22"/>
          <w:szCs w:val="22"/>
          <w:lang w:val="sl-SI"/>
        </w:rPr>
      </w:pPr>
      <w:r w:rsidRPr="00735F04">
        <w:rPr>
          <w:b w:val="0"/>
          <w:bCs/>
          <w:sz w:val="22"/>
          <w:szCs w:val="22"/>
          <w:lang w:val="sl-SI"/>
        </w:rPr>
        <w:t xml:space="preserve">Pojav hmeljeve pepelovke v nasadih hmelja še nismo zaznali. Opozarjamo vas, da ste pozorni na </w:t>
      </w:r>
      <w:r w:rsidR="00E45695" w:rsidRPr="00735F04">
        <w:rPr>
          <w:b w:val="0"/>
          <w:bCs/>
          <w:sz w:val="22"/>
          <w:szCs w:val="22"/>
          <w:lang w:val="sl-SI"/>
        </w:rPr>
        <w:t xml:space="preserve">njene </w:t>
      </w:r>
      <w:r w:rsidRPr="00735F04">
        <w:rPr>
          <w:b w:val="0"/>
          <w:bCs/>
          <w:sz w:val="22"/>
          <w:szCs w:val="22"/>
          <w:lang w:val="sl-SI"/>
        </w:rPr>
        <w:t>simptome</w:t>
      </w:r>
      <w:r w:rsidR="001A408E">
        <w:rPr>
          <w:b w:val="0"/>
          <w:bCs/>
          <w:sz w:val="22"/>
          <w:szCs w:val="22"/>
          <w:lang w:val="sl-SI"/>
        </w:rPr>
        <w:t>,</w:t>
      </w:r>
      <w:r w:rsidRPr="00735F04">
        <w:rPr>
          <w:b w:val="0"/>
          <w:bCs/>
          <w:sz w:val="22"/>
          <w:szCs w:val="22"/>
          <w:lang w:val="sl-SI"/>
        </w:rPr>
        <w:t xml:space="preserve"> predvsem na občutljivih sortah hmelja (</w:t>
      </w:r>
      <w:proofErr w:type="spellStart"/>
      <w:r w:rsidRPr="00735F04">
        <w:rPr>
          <w:b w:val="0"/>
          <w:bCs/>
          <w:sz w:val="22"/>
          <w:szCs w:val="22"/>
          <w:lang w:val="sl-SI"/>
        </w:rPr>
        <w:t>Celeia</w:t>
      </w:r>
      <w:proofErr w:type="spellEnd"/>
      <w:r w:rsidRPr="00735F04">
        <w:rPr>
          <w:b w:val="0"/>
          <w:bCs/>
          <w:sz w:val="22"/>
          <w:szCs w:val="22"/>
          <w:lang w:val="sl-SI"/>
        </w:rPr>
        <w:t xml:space="preserve">, Dana, STY </w:t>
      </w:r>
      <w:proofErr w:type="spellStart"/>
      <w:r w:rsidRPr="00735F04">
        <w:rPr>
          <w:b w:val="0"/>
          <w:bCs/>
          <w:sz w:val="22"/>
          <w:szCs w:val="22"/>
          <w:lang w:val="sl-SI"/>
        </w:rPr>
        <w:t>Cardinal</w:t>
      </w:r>
      <w:proofErr w:type="spellEnd"/>
      <w:r w:rsidRPr="00735F04">
        <w:rPr>
          <w:b w:val="0"/>
          <w:bCs/>
          <w:sz w:val="22"/>
          <w:szCs w:val="22"/>
          <w:lang w:val="sl-SI"/>
        </w:rPr>
        <w:t>, STY Eureka</w:t>
      </w:r>
      <w:r w:rsidR="001A408E">
        <w:rPr>
          <w:b w:val="0"/>
          <w:bCs/>
          <w:sz w:val="22"/>
          <w:szCs w:val="22"/>
          <w:lang w:val="sl-SI"/>
        </w:rPr>
        <w:t>, idr.</w:t>
      </w:r>
      <w:r w:rsidRPr="00735F04">
        <w:rPr>
          <w:b w:val="0"/>
          <w:bCs/>
          <w:sz w:val="22"/>
          <w:szCs w:val="22"/>
          <w:lang w:val="sl-SI"/>
        </w:rPr>
        <w:t>). Preventivno vam svetujemo uporabo žveplenih pripravkov (</w:t>
      </w:r>
      <w:proofErr w:type="spellStart"/>
      <w:r w:rsidRPr="00735F04">
        <w:rPr>
          <w:b w:val="0"/>
          <w:bCs/>
          <w:sz w:val="22"/>
          <w:szCs w:val="22"/>
          <w:lang w:val="sl-SI"/>
        </w:rPr>
        <w:t>Cosan</w:t>
      </w:r>
      <w:proofErr w:type="spellEnd"/>
      <w:r w:rsidRPr="00735F04">
        <w:rPr>
          <w:b w:val="0"/>
          <w:bCs/>
          <w:sz w:val="22"/>
          <w:szCs w:val="22"/>
          <w:lang w:val="sl-SI"/>
        </w:rPr>
        <w:t xml:space="preserve">, Kumulus DF, </w:t>
      </w:r>
      <w:proofErr w:type="spellStart"/>
      <w:r w:rsidRPr="00735F04">
        <w:rPr>
          <w:b w:val="0"/>
          <w:bCs/>
          <w:sz w:val="22"/>
          <w:szCs w:val="22"/>
          <w:lang w:val="sl-SI"/>
        </w:rPr>
        <w:t>Microthiol</w:t>
      </w:r>
      <w:proofErr w:type="spellEnd"/>
      <w:r w:rsidRPr="00735F04">
        <w:rPr>
          <w:b w:val="0"/>
          <w:bCs/>
          <w:sz w:val="22"/>
          <w:szCs w:val="22"/>
          <w:lang w:val="sl-SI"/>
        </w:rPr>
        <w:t xml:space="preserve"> SC, </w:t>
      </w:r>
      <w:proofErr w:type="spellStart"/>
      <w:r w:rsidRPr="00735F04">
        <w:rPr>
          <w:b w:val="0"/>
          <w:bCs/>
          <w:sz w:val="22"/>
          <w:szCs w:val="22"/>
          <w:lang w:val="sl-SI"/>
        </w:rPr>
        <w:t>Pepelin</w:t>
      </w:r>
      <w:proofErr w:type="spellEnd"/>
      <w:r w:rsidR="00A9317D">
        <w:rPr>
          <w:b w:val="0"/>
          <w:bCs/>
          <w:sz w:val="22"/>
          <w:szCs w:val="22"/>
          <w:lang w:val="sl-SI"/>
        </w:rPr>
        <w:t xml:space="preserve"> WG</w:t>
      </w:r>
      <w:r w:rsidRPr="00735F04">
        <w:rPr>
          <w:b w:val="0"/>
          <w:bCs/>
          <w:sz w:val="22"/>
          <w:szCs w:val="22"/>
          <w:lang w:val="sl-SI"/>
        </w:rPr>
        <w:t xml:space="preserve">, </w:t>
      </w:r>
      <w:proofErr w:type="spellStart"/>
      <w:r w:rsidRPr="00735F04">
        <w:rPr>
          <w:b w:val="0"/>
          <w:bCs/>
          <w:sz w:val="22"/>
          <w:szCs w:val="22"/>
          <w:lang w:val="sl-SI"/>
        </w:rPr>
        <w:t>Vindex</w:t>
      </w:r>
      <w:proofErr w:type="spellEnd"/>
      <w:r w:rsidRPr="00735F04">
        <w:rPr>
          <w:b w:val="0"/>
          <w:bCs/>
          <w:sz w:val="22"/>
          <w:szCs w:val="22"/>
          <w:lang w:val="sl-SI"/>
        </w:rPr>
        <w:t xml:space="preserve"> 80 </w:t>
      </w:r>
      <w:r w:rsidRPr="00735F04">
        <w:rPr>
          <w:b w:val="0"/>
          <w:iCs w:val="0"/>
          <w:sz w:val="22"/>
          <w:szCs w:val="22"/>
          <w:lang w:val="sl-SI" w:eastAsia="sl-SI"/>
        </w:rPr>
        <w:t>WG)</w:t>
      </w:r>
      <w:r w:rsidR="00A9317D">
        <w:rPr>
          <w:b w:val="0"/>
          <w:iCs w:val="0"/>
          <w:sz w:val="22"/>
          <w:szCs w:val="22"/>
          <w:lang w:val="sl-SI" w:eastAsia="sl-SI"/>
        </w:rPr>
        <w:t xml:space="preserve"> v nižjih odmerkih</w:t>
      </w:r>
      <w:r w:rsidRPr="00735F04">
        <w:rPr>
          <w:b w:val="0"/>
          <w:iCs w:val="0"/>
          <w:sz w:val="22"/>
          <w:szCs w:val="22"/>
          <w:lang w:val="sl-SI" w:eastAsia="sl-SI"/>
        </w:rPr>
        <w:t xml:space="preserve">. </w:t>
      </w:r>
      <w:r w:rsidRPr="00735F04">
        <w:rPr>
          <w:b w:val="0"/>
          <w:bCs/>
          <w:sz w:val="22"/>
          <w:szCs w:val="22"/>
          <w:lang w:val="sl-SI"/>
        </w:rPr>
        <w:t>Na razpolago imate tudi pripravka na podlagi kalijev hidrogen karbonata (</w:t>
      </w:r>
      <w:proofErr w:type="spellStart"/>
      <w:r w:rsidRPr="00735F04">
        <w:rPr>
          <w:b w:val="0"/>
          <w:bCs/>
          <w:sz w:val="22"/>
          <w:szCs w:val="22"/>
          <w:lang w:val="sl-SI"/>
        </w:rPr>
        <w:t>Karbicure</w:t>
      </w:r>
      <w:proofErr w:type="spellEnd"/>
      <w:r w:rsidR="00A9317D">
        <w:rPr>
          <w:b w:val="0"/>
          <w:bCs/>
          <w:sz w:val="22"/>
          <w:szCs w:val="22"/>
          <w:lang w:val="sl-SI"/>
        </w:rPr>
        <w:t xml:space="preserve"> </w:t>
      </w:r>
      <w:r w:rsidRPr="00735F04">
        <w:rPr>
          <w:b w:val="0"/>
          <w:bCs/>
          <w:sz w:val="22"/>
          <w:szCs w:val="22"/>
          <w:lang w:val="sl-SI"/>
        </w:rPr>
        <w:t xml:space="preserve">in </w:t>
      </w:r>
      <w:proofErr w:type="spellStart"/>
      <w:r w:rsidRPr="00735F04">
        <w:rPr>
          <w:b w:val="0"/>
          <w:bCs/>
          <w:sz w:val="22"/>
          <w:szCs w:val="22"/>
          <w:lang w:val="sl-SI"/>
        </w:rPr>
        <w:t>Vitisan</w:t>
      </w:r>
      <w:proofErr w:type="spellEnd"/>
      <w:r w:rsidRPr="00735F04">
        <w:rPr>
          <w:b w:val="0"/>
          <w:bCs/>
          <w:sz w:val="22"/>
          <w:szCs w:val="22"/>
          <w:lang w:val="sl-SI"/>
        </w:rPr>
        <w:t xml:space="preserve">) ali </w:t>
      </w:r>
      <w:proofErr w:type="spellStart"/>
      <w:r w:rsidRPr="00735F04">
        <w:rPr>
          <w:b w:val="0"/>
          <w:bCs/>
          <w:sz w:val="22"/>
          <w:szCs w:val="22"/>
          <w:lang w:val="sl-SI"/>
        </w:rPr>
        <w:t>a.s</w:t>
      </w:r>
      <w:proofErr w:type="spellEnd"/>
      <w:r w:rsidRPr="00735F04">
        <w:rPr>
          <w:b w:val="0"/>
          <w:bCs/>
          <w:sz w:val="22"/>
          <w:szCs w:val="22"/>
          <w:lang w:val="sl-SI"/>
        </w:rPr>
        <w:t xml:space="preserve">. </w:t>
      </w:r>
      <w:proofErr w:type="spellStart"/>
      <w:r w:rsidRPr="00735F04">
        <w:rPr>
          <w:b w:val="0"/>
          <w:bCs/>
          <w:sz w:val="22"/>
          <w:szCs w:val="22"/>
          <w:lang w:val="sl-SI"/>
        </w:rPr>
        <w:t>metrafenon</w:t>
      </w:r>
      <w:proofErr w:type="spellEnd"/>
      <w:r w:rsidRPr="00735F04">
        <w:rPr>
          <w:b w:val="0"/>
          <w:bCs/>
          <w:sz w:val="22"/>
          <w:szCs w:val="22"/>
          <w:lang w:val="sl-SI"/>
        </w:rPr>
        <w:t xml:space="preserve"> (</w:t>
      </w:r>
      <w:proofErr w:type="spellStart"/>
      <w:r w:rsidRPr="00735F04">
        <w:rPr>
          <w:b w:val="0"/>
          <w:bCs/>
          <w:sz w:val="22"/>
          <w:szCs w:val="22"/>
          <w:lang w:val="sl-SI"/>
        </w:rPr>
        <w:t>Vivando</w:t>
      </w:r>
      <w:proofErr w:type="spellEnd"/>
      <w:r w:rsidRPr="00735F04">
        <w:rPr>
          <w:b w:val="0"/>
          <w:bCs/>
          <w:sz w:val="22"/>
          <w:szCs w:val="22"/>
          <w:lang w:val="sl-SI"/>
        </w:rPr>
        <w:t>)</w:t>
      </w:r>
      <w:r w:rsidR="00A9317D">
        <w:rPr>
          <w:b w:val="0"/>
          <w:bCs/>
          <w:sz w:val="22"/>
          <w:szCs w:val="22"/>
          <w:lang w:val="sl-SI"/>
        </w:rPr>
        <w:t>. Podrobnosti glede odmerkov navedenih fungicidov najdete v preglednici 2.</w:t>
      </w:r>
    </w:p>
    <w:p w14:paraId="216C7817" w14:textId="57825903" w:rsidR="00637363" w:rsidRDefault="00637363" w:rsidP="00B85E50">
      <w:pPr>
        <w:pStyle w:val="OBVESTILONapisslikegrafikonapreglednice"/>
        <w:spacing w:before="120" w:after="120"/>
        <w:rPr>
          <w:b w:val="0"/>
          <w:bCs/>
          <w:sz w:val="22"/>
          <w:szCs w:val="22"/>
          <w:lang w:val="sl-SI"/>
        </w:rPr>
      </w:pPr>
      <w:r w:rsidRPr="00735F04">
        <w:rPr>
          <w:b w:val="0"/>
          <w:bCs/>
          <w:sz w:val="22"/>
          <w:szCs w:val="22"/>
          <w:lang w:val="sl-SI"/>
        </w:rPr>
        <w:t xml:space="preserve">Glede na predvidene visoke temperature je potrebno </w:t>
      </w:r>
      <w:r w:rsidR="00A9317D">
        <w:rPr>
          <w:b w:val="0"/>
          <w:bCs/>
          <w:sz w:val="22"/>
          <w:szCs w:val="22"/>
          <w:lang w:val="sl-SI"/>
        </w:rPr>
        <w:t xml:space="preserve">z žveplovimi pripravki </w:t>
      </w:r>
      <w:r w:rsidRPr="00735F04">
        <w:rPr>
          <w:b w:val="0"/>
          <w:bCs/>
          <w:sz w:val="22"/>
          <w:szCs w:val="22"/>
          <w:lang w:val="sl-SI"/>
        </w:rPr>
        <w:t>škropljenje opraviti pozno zvečer ali zgodaj zjutraj.</w:t>
      </w:r>
      <w:r w:rsidR="00A9317D">
        <w:rPr>
          <w:b w:val="0"/>
          <w:bCs/>
          <w:sz w:val="22"/>
          <w:szCs w:val="22"/>
          <w:lang w:val="sl-SI"/>
        </w:rPr>
        <w:t xml:space="preserve"> </w:t>
      </w:r>
      <w:r w:rsidRPr="00735F04">
        <w:rPr>
          <w:b w:val="0"/>
          <w:bCs/>
          <w:sz w:val="22"/>
          <w:szCs w:val="22"/>
          <w:lang w:val="sl-SI"/>
        </w:rPr>
        <w:t>Vsi žvepleni pripravki, kot tudi pripravka na osnovi kalijev hidrogen karbonata (</w:t>
      </w:r>
      <w:proofErr w:type="spellStart"/>
      <w:r w:rsidRPr="00735F04">
        <w:rPr>
          <w:b w:val="0"/>
          <w:bCs/>
          <w:sz w:val="22"/>
          <w:szCs w:val="22"/>
          <w:lang w:val="sl-SI"/>
        </w:rPr>
        <w:t>Karbicure</w:t>
      </w:r>
      <w:proofErr w:type="spellEnd"/>
      <w:r w:rsidRPr="00735F04">
        <w:rPr>
          <w:b w:val="0"/>
          <w:bCs/>
          <w:sz w:val="22"/>
          <w:szCs w:val="22"/>
          <w:lang w:val="sl-SI"/>
        </w:rPr>
        <w:t xml:space="preserve"> in </w:t>
      </w:r>
      <w:proofErr w:type="spellStart"/>
      <w:r w:rsidRPr="00735F04">
        <w:rPr>
          <w:b w:val="0"/>
          <w:bCs/>
          <w:sz w:val="22"/>
          <w:szCs w:val="22"/>
          <w:lang w:val="sl-SI"/>
        </w:rPr>
        <w:t>Vitisan</w:t>
      </w:r>
      <w:proofErr w:type="spellEnd"/>
      <w:r w:rsidRPr="00735F04">
        <w:rPr>
          <w:b w:val="0"/>
          <w:bCs/>
          <w:sz w:val="22"/>
          <w:szCs w:val="22"/>
          <w:lang w:val="sl-SI"/>
        </w:rPr>
        <w:t>), imajo dovoljenje tudi v ekološki pridelavi</w:t>
      </w:r>
      <w:r w:rsidR="00E45695" w:rsidRPr="00735F04">
        <w:rPr>
          <w:b w:val="0"/>
          <w:bCs/>
          <w:sz w:val="22"/>
          <w:szCs w:val="22"/>
          <w:lang w:val="sl-SI"/>
        </w:rPr>
        <w:t xml:space="preserve"> (pripravki</w:t>
      </w:r>
      <w:r w:rsidR="001A408E">
        <w:rPr>
          <w:b w:val="0"/>
          <w:bCs/>
          <w:sz w:val="22"/>
          <w:szCs w:val="22"/>
          <w:lang w:val="sl-SI"/>
        </w:rPr>
        <w:t xml:space="preserve"> dovoljeni v ekološki pridelavi so</w:t>
      </w:r>
      <w:r w:rsidR="00E45695" w:rsidRPr="00735F04">
        <w:rPr>
          <w:b w:val="0"/>
          <w:bCs/>
          <w:sz w:val="22"/>
          <w:szCs w:val="22"/>
          <w:lang w:val="sl-SI"/>
        </w:rPr>
        <w:t xml:space="preserve"> v preglednici 2 označeni z zeleno barvo)</w:t>
      </w:r>
      <w:r w:rsidRPr="00735F04">
        <w:rPr>
          <w:b w:val="0"/>
          <w:bCs/>
          <w:sz w:val="22"/>
          <w:szCs w:val="22"/>
          <w:lang w:val="sl-SI"/>
        </w:rPr>
        <w:t>.</w:t>
      </w:r>
    </w:p>
    <w:p w14:paraId="42733A73" w14:textId="7BB5F9D6" w:rsidR="0089468C" w:rsidRPr="00ED11C6" w:rsidRDefault="00AF02A9" w:rsidP="00B85E50">
      <w:pPr>
        <w:pStyle w:val="OBVESTILOOkvir"/>
      </w:pPr>
      <w:r>
        <w:t>Če ste</w:t>
      </w:r>
      <w:r w:rsidR="0089468C" w:rsidRPr="00E45695">
        <w:t xml:space="preserve"> vključ</w:t>
      </w:r>
      <w:r w:rsidR="0089468C">
        <w:t>eni</w:t>
      </w:r>
      <w:r w:rsidR="0089468C" w:rsidRPr="00E45695">
        <w:t xml:space="preserve"> v Integrirano pridelavo hmelja (IPH)</w:t>
      </w:r>
      <w:r w:rsidR="003B5C73">
        <w:t xml:space="preserve">, </w:t>
      </w:r>
      <w:r w:rsidR="0089468C" w:rsidRPr="00E45695">
        <w:t xml:space="preserve">je </w:t>
      </w:r>
      <w:r w:rsidR="003B5C73" w:rsidRPr="00E45695">
        <w:t>pripravk</w:t>
      </w:r>
      <w:r w:rsidR="003B5C73">
        <w:t xml:space="preserve">e na osnovi </w:t>
      </w:r>
      <w:r w:rsidR="003B5C73" w:rsidRPr="00E45695">
        <w:t>žvepl</w:t>
      </w:r>
      <w:r w:rsidR="003B5C73">
        <w:t>a</w:t>
      </w:r>
      <w:r w:rsidR="003B5C73" w:rsidRPr="00E45695">
        <w:t xml:space="preserve"> </w:t>
      </w:r>
      <w:r w:rsidR="0089468C" w:rsidRPr="00E45695">
        <w:t>dovoljen</w:t>
      </w:r>
      <w:r>
        <w:t xml:space="preserve">o uporabiti </w:t>
      </w:r>
      <w:r w:rsidR="0089468C" w:rsidRPr="00E45695">
        <w:t>4-krat letno.</w:t>
      </w:r>
    </w:p>
    <w:p w14:paraId="264ED370" w14:textId="21D5F792" w:rsidR="00735F04" w:rsidRDefault="00E45695" w:rsidP="00B85E50">
      <w:pPr>
        <w:pStyle w:val="OBVESTILONapisslikegrafikonapreglednice"/>
        <w:rPr>
          <w:lang w:val="sl-SI"/>
        </w:rPr>
      </w:pPr>
      <w:r w:rsidRPr="00E45695">
        <w:rPr>
          <w:lang w:val="sl-SI"/>
        </w:rPr>
        <w:lastRenderedPageBreak/>
        <w:t xml:space="preserve">Preglednica </w:t>
      </w:r>
      <w:r w:rsidRPr="00E45695">
        <w:fldChar w:fldCharType="begin"/>
      </w:r>
      <w:r w:rsidRPr="00E45695">
        <w:rPr>
          <w:lang w:val="sl-SI"/>
        </w:rPr>
        <w:instrText xml:space="preserve"> SEQ Preglednica \* ARABIC </w:instrText>
      </w:r>
      <w:r w:rsidRPr="00E45695">
        <w:fldChar w:fldCharType="separate"/>
      </w:r>
      <w:r w:rsidR="00645F85">
        <w:rPr>
          <w:noProof/>
          <w:lang w:val="sl-SI"/>
        </w:rPr>
        <w:t>2</w:t>
      </w:r>
      <w:r w:rsidRPr="00E45695">
        <w:fldChar w:fldCharType="end"/>
      </w:r>
      <w:r w:rsidRPr="00E45695">
        <w:rPr>
          <w:lang w:val="sl-SI"/>
        </w:rPr>
        <w:t xml:space="preserve">: </w:t>
      </w:r>
      <w:r>
        <w:rPr>
          <w:lang w:val="sl-SI"/>
        </w:rPr>
        <w:t xml:space="preserve">Fungicidi za </w:t>
      </w:r>
      <w:r w:rsidR="00735F04">
        <w:rPr>
          <w:lang w:val="sl-SI"/>
        </w:rPr>
        <w:t>zatiranje hmeljeve pepelovke</w:t>
      </w:r>
    </w:p>
    <w:tbl>
      <w:tblPr>
        <w:tblStyle w:val="Tabelamrea3"/>
        <w:tblW w:w="9493" w:type="dxa"/>
        <w:tblLayout w:type="fixed"/>
        <w:tblLook w:val="01E0" w:firstRow="1" w:lastRow="1" w:firstColumn="1" w:lastColumn="1" w:noHBand="0" w:noVBand="0"/>
        <w:tblDescription w:val="Registrirana fitofarmacevtska sredstva za varstvo hmelja v letu 2022: Hmeljeva pepelovka (Podosphaera macularis) "/>
      </w:tblPr>
      <w:tblGrid>
        <w:gridCol w:w="1696"/>
        <w:gridCol w:w="1560"/>
        <w:gridCol w:w="1701"/>
        <w:gridCol w:w="1134"/>
        <w:gridCol w:w="708"/>
        <w:gridCol w:w="1276"/>
        <w:gridCol w:w="1418"/>
      </w:tblGrid>
      <w:tr w:rsidR="00735F04" w:rsidRPr="00397EEF" w14:paraId="490B416A" w14:textId="77777777" w:rsidTr="001A1DD1">
        <w:trPr>
          <w:trHeight w:val="313"/>
        </w:trPr>
        <w:tc>
          <w:tcPr>
            <w:tcW w:w="1696" w:type="dxa"/>
            <w:vMerge w:val="restart"/>
            <w:shd w:val="clear" w:color="auto" w:fill="auto"/>
          </w:tcPr>
          <w:p w14:paraId="564BCA59" w14:textId="77777777" w:rsidR="00735F04" w:rsidRPr="00E45695" w:rsidRDefault="00735F04" w:rsidP="00B85E50">
            <w:pPr>
              <w:pStyle w:val="OBVESTILOTabelaKrepko"/>
              <w:jc w:val="left"/>
              <w:rPr>
                <w:lang w:val="sl-SI"/>
              </w:rPr>
            </w:pPr>
            <w:r w:rsidRPr="00E45695">
              <w:rPr>
                <w:lang w:val="sl-SI"/>
              </w:rPr>
              <w:t>Pripravek</w:t>
            </w:r>
          </w:p>
        </w:tc>
        <w:tc>
          <w:tcPr>
            <w:tcW w:w="1560" w:type="dxa"/>
            <w:vMerge w:val="restart"/>
            <w:shd w:val="clear" w:color="auto" w:fill="auto"/>
          </w:tcPr>
          <w:p w14:paraId="349E8BCE" w14:textId="77777777" w:rsidR="00735F04" w:rsidRPr="00E45695" w:rsidRDefault="00735F04" w:rsidP="00B85E50">
            <w:pPr>
              <w:pStyle w:val="OBVESTILOTabelaKrepko"/>
              <w:jc w:val="left"/>
              <w:rPr>
                <w:lang w:val="sl-SI"/>
              </w:rPr>
            </w:pPr>
            <w:r w:rsidRPr="00E45695">
              <w:rPr>
                <w:lang w:val="sl-SI"/>
              </w:rPr>
              <w:t>Aktivna snov</w:t>
            </w:r>
          </w:p>
        </w:tc>
        <w:tc>
          <w:tcPr>
            <w:tcW w:w="1701" w:type="dxa"/>
            <w:vMerge w:val="restart"/>
            <w:shd w:val="clear" w:color="auto" w:fill="auto"/>
          </w:tcPr>
          <w:p w14:paraId="41661EA6" w14:textId="11F3A96A" w:rsidR="00735F04" w:rsidRPr="00E45695" w:rsidRDefault="00735F04" w:rsidP="00B85E50">
            <w:pPr>
              <w:pStyle w:val="OBVESTILOTabelaKrepko"/>
              <w:jc w:val="left"/>
              <w:rPr>
                <w:rFonts w:cs="Arial"/>
                <w:lang w:val="sl-SI"/>
              </w:rPr>
            </w:pPr>
            <w:r w:rsidRPr="00735F04">
              <w:rPr>
                <w:rFonts w:cs="Arial"/>
                <w:lang w:val="sl-SI"/>
              </w:rPr>
              <w:t>Način delovanja</w:t>
            </w:r>
          </w:p>
        </w:tc>
        <w:tc>
          <w:tcPr>
            <w:tcW w:w="1134" w:type="dxa"/>
            <w:vMerge w:val="restart"/>
            <w:shd w:val="clear" w:color="auto" w:fill="auto"/>
          </w:tcPr>
          <w:p w14:paraId="05B2A4B8" w14:textId="77777777" w:rsidR="00735F04" w:rsidRPr="00E45695" w:rsidRDefault="00735F04" w:rsidP="00B85E50">
            <w:pPr>
              <w:pStyle w:val="OBVESTILOTabelaKrepko"/>
              <w:jc w:val="left"/>
              <w:rPr>
                <w:lang w:val="sl-SI"/>
              </w:rPr>
            </w:pPr>
            <w:r w:rsidRPr="00E45695">
              <w:rPr>
                <w:lang w:val="sl-SI"/>
              </w:rPr>
              <w:t>Odmerek</w:t>
            </w:r>
          </w:p>
        </w:tc>
        <w:tc>
          <w:tcPr>
            <w:tcW w:w="708" w:type="dxa"/>
            <w:vMerge w:val="restart"/>
            <w:shd w:val="clear" w:color="auto" w:fill="auto"/>
          </w:tcPr>
          <w:p w14:paraId="3165D53A" w14:textId="77777777" w:rsidR="00735F04" w:rsidRPr="00E45695" w:rsidRDefault="00735F04" w:rsidP="00B85E50">
            <w:pPr>
              <w:pStyle w:val="OBVESTILOTabelaKrepko"/>
              <w:jc w:val="left"/>
              <w:rPr>
                <w:lang w:val="sl-SI"/>
              </w:rPr>
            </w:pPr>
            <w:r w:rsidRPr="00E45695">
              <w:rPr>
                <w:lang w:val="sl-SI"/>
              </w:rPr>
              <w:t>Karenca (dni)</w:t>
            </w:r>
          </w:p>
        </w:tc>
        <w:tc>
          <w:tcPr>
            <w:tcW w:w="1276" w:type="dxa"/>
            <w:vMerge w:val="restart"/>
            <w:shd w:val="clear" w:color="auto" w:fill="auto"/>
          </w:tcPr>
          <w:p w14:paraId="2AB1D642" w14:textId="77777777" w:rsidR="00735F04" w:rsidRPr="00E45695" w:rsidRDefault="00735F04" w:rsidP="00B85E50">
            <w:pPr>
              <w:pStyle w:val="OBVESTILOTabelaKrepko"/>
              <w:jc w:val="left"/>
              <w:rPr>
                <w:lang w:val="sl-SI"/>
              </w:rPr>
            </w:pPr>
            <w:r w:rsidRPr="00E45695">
              <w:rPr>
                <w:lang w:val="sl-SI"/>
              </w:rPr>
              <w:t>Maksimalno število škropljenj v rastni dobi</w:t>
            </w:r>
          </w:p>
        </w:tc>
        <w:tc>
          <w:tcPr>
            <w:tcW w:w="1418" w:type="dxa"/>
            <w:vMerge w:val="restart"/>
            <w:shd w:val="clear" w:color="auto" w:fill="auto"/>
          </w:tcPr>
          <w:p w14:paraId="037560B2" w14:textId="77777777" w:rsidR="00735F04" w:rsidRPr="00E45695" w:rsidRDefault="00735F04" w:rsidP="00B85E50">
            <w:pPr>
              <w:pStyle w:val="OBVESTILOTabelaKrepko"/>
              <w:jc w:val="left"/>
              <w:rPr>
                <w:lang w:val="sl-SI"/>
              </w:rPr>
            </w:pPr>
            <w:r w:rsidRPr="00E45695">
              <w:rPr>
                <w:lang w:val="sl-SI"/>
              </w:rPr>
              <w:t>Varnostni pas tlorisne širine od meje brega voda 1. in (2. reda) v m – klasične šobe</w:t>
            </w:r>
          </w:p>
        </w:tc>
      </w:tr>
      <w:tr w:rsidR="00735F04" w:rsidRPr="00397EEF" w14:paraId="22EBBDA1" w14:textId="77777777" w:rsidTr="001A1DD1">
        <w:trPr>
          <w:trHeight w:val="244"/>
        </w:trPr>
        <w:tc>
          <w:tcPr>
            <w:tcW w:w="1696" w:type="dxa"/>
            <w:vMerge/>
            <w:shd w:val="clear" w:color="auto" w:fill="auto"/>
          </w:tcPr>
          <w:p w14:paraId="4FD9548D" w14:textId="77777777" w:rsidR="00735F04" w:rsidRPr="00E45695" w:rsidRDefault="00735F04" w:rsidP="00B85E50">
            <w:pPr>
              <w:spacing w:before="0" w:after="0"/>
              <w:rPr>
                <w:rFonts w:ascii="Arial" w:hAnsi="Arial" w:cs="Arial"/>
                <w:bCs/>
                <w:szCs w:val="24"/>
                <w:lang w:val="sl-SI"/>
              </w:rPr>
            </w:pPr>
          </w:p>
        </w:tc>
        <w:tc>
          <w:tcPr>
            <w:tcW w:w="1560" w:type="dxa"/>
            <w:vMerge/>
            <w:shd w:val="clear" w:color="auto" w:fill="auto"/>
          </w:tcPr>
          <w:p w14:paraId="5F8D8547" w14:textId="77777777" w:rsidR="00735F04" w:rsidRPr="00E45695" w:rsidRDefault="00735F04" w:rsidP="00B85E50">
            <w:pPr>
              <w:spacing w:before="0" w:after="0"/>
              <w:rPr>
                <w:rFonts w:ascii="Arial" w:hAnsi="Arial" w:cs="Arial"/>
                <w:bCs/>
                <w:szCs w:val="24"/>
                <w:lang w:val="sl-SI"/>
              </w:rPr>
            </w:pPr>
          </w:p>
        </w:tc>
        <w:tc>
          <w:tcPr>
            <w:tcW w:w="1701" w:type="dxa"/>
            <w:vMerge/>
            <w:shd w:val="clear" w:color="auto" w:fill="auto"/>
          </w:tcPr>
          <w:p w14:paraId="533EEFC0" w14:textId="77777777" w:rsidR="00735F04" w:rsidRPr="00E45695" w:rsidRDefault="00735F04" w:rsidP="00B85E50">
            <w:pPr>
              <w:spacing w:before="0" w:after="0"/>
              <w:rPr>
                <w:rFonts w:ascii="Arial" w:hAnsi="Arial" w:cs="Arial"/>
                <w:bCs/>
                <w:szCs w:val="24"/>
                <w:lang w:val="sl-SI"/>
              </w:rPr>
            </w:pPr>
          </w:p>
        </w:tc>
        <w:tc>
          <w:tcPr>
            <w:tcW w:w="1134" w:type="dxa"/>
            <w:vMerge/>
            <w:shd w:val="clear" w:color="auto" w:fill="auto"/>
          </w:tcPr>
          <w:p w14:paraId="3080755D" w14:textId="77777777" w:rsidR="00735F04" w:rsidRPr="00E45695" w:rsidRDefault="00735F04" w:rsidP="00B85E50">
            <w:pPr>
              <w:spacing w:before="0" w:after="0"/>
              <w:rPr>
                <w:rFonts w:ascii="Arial" w:hAnsi="Arial" w:cs="Arial"/>
                <w:bCs/>
                <w:szCs w:val="24"/>
                <w:lang w:val="sl-SI"/>
              </w:rPr>
            </w:pPr>
          </w:p>
        </w:tc>
        <w:tc>
          <w:tcPr>
            <w:tcW w:w="708" w:type="dxa"/>
            <w:vMerge/>
            <w:shd w:val="clear" w:color="auto" w:fill="auto"/>
          </w:tcPr>
          <w:p w14:paraId="4B2337BE" w14:textId="77777777" w:rsidR="00735F04" w:rsidRPr="00E45695" w:rsidRDefault="00735F04" w:rsidP="00B85E50">
            <w:pPr>
              <w:spacing w:before="0" w:after="0"/>
              <w:rPr>
                <w:rFonts w:ascii="Arial" w:hAnsi="Arial" w:cs="Arial"/>
                <w:bCs/>
                <w:szCs w:val="24"/>
                <w:lang w:val="sl-SI"/>
              </w:rPr>
            </w:pPr>
          </w:p>
        </w:tc>
        <w:tc>
          <w:tcPr>
            <w:tcW w:w="1276" w:type="dxa"/>
            <w:vMerge/>
            <w:shd w:val="clear" w:color="auto" w:fill="auto"/>
          </w:tcPr>
          <w:p w14:paraId="211E4E64" w14:textId="77777777" w:rsidR="00735F04" w:rsidRPr="00E45695" w:rsidRDefault="00735F04" w:rsidP="00B85E50">
            <w:pPr>
              <w:spacing w:before="0" w:after="0"/>
              <w:rPr>
                <w:rFonts w:ascii="Arial" w:hAnsi="Arial" w:cs="Arial"/>
                <w:bCs/>
                <w:szCs w:val="24"/>
                <w:lang w:val="sl-SI"/>
              </w:rPr>
            </w:pPr>
          </w:p>
        </w:tc>
        <w:tc>
          <w:tcPr>
            <w:tcW w:w="1418" w:type="dxa"/>
            <w:vMerge/>
            <w:shd w:val="clear" w:color="auto" w:fill="auto"/>
          </w:tcPr>
          <w:p w14:paraId="22B2080E" w14:textId="77777777" w:rsidR="00735F04" w:rsidRPr="00E45695" w:rsidRDefault="00735F04" w:rsidP="00B85E50">
            <w:pPr>
              <w:spacing w:before="0" w:after="0"/>
              <w:rPr>
                <w:rFonts w:ascii="Arial" w:hAnsi="Arial" w:cs="Arial"/>
                <w:bCs/>
                <w:szCs w:val="24"/>
                <w:lang w:val="sl-SI"/>
              </w:rPr>
            </w:pPr>
          </w:p>
        </w:tc>
      </w:tr>
      <w:tr w:rsidR="00735F04" w:rsidRPr="00E45695" w14:paraId="053A47E6" w14:textId="77777777" w:rsidTr="001A1DD1">
        <w:tc>
          <w:tcPr>
            <w:tcW w:w="1696" w:type="dxa"/>
          </w:tcPr>
          <w:p w14:paraId="48D69A56"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proofErr w:type="spellStart"/>
            <w:r w:rsidRPr="00E45695">
              <w:rPr>
                <w:rFonts w:asciiTheme="minorHAnsi" w:eastAsia="Times New Roman" w:hAnsiTheme="minorHAnsi" w:cstheme="minorHAnsi"/>
                <w:color w:val="008000"/>
                <w:szCs w:val="20"/>
                <w:lang w:val="sl-SI" w:eastAsia="sl-SI"/>
              </w:rPr>
              <w:t>Cosan</w:t>
            </w:r>
            <w:proofErr w:type="spellEnd"/>
          </w:p>
        </w:tc>
        <w:tc>
          <w:tcPr>
            <w:tcW w:w="1560" w:type="dxa"/>
          </w:tcPr>
          <w:p w14:paraId="6BEBAEB4"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žveplo</w:t>
            </w:r>
          </w:p>
        </w:tc>
        <w:tc>
          <w:tcPr>
            <w:tcW w:w="1701" w:type="dxa"/>
          </w:tcPr>
          <w:p w14:paraId="4B9A2AF2" w14:textId="103382DB"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746E73FB"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6,0-7,5 kg/ha</w:t>
            </w:r>
          </w:p>
        </w:tc>
        <w:tc>
          <w:tcPr>
            <w:tcW w:w="708" w:type="dxa"/>
          </w:tcPr>
          <w:p w14:paraId="4C645DDE"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8</w:t>
            </w:r>
          </w:p>
        </w:tc>
        <w:tc>
          <w:tcPr>
            <w:tcW w:w="1276" w:type="dxa"/>
          </w:tcPr>
          <w:p w14:paraId="4171E6E3"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10-krat*</w:t>
            </w:r>
          </w:p>
        </w:tc>
        <w:tc>
          <w:tcPr>
            <w:tcW w:w="1418" w:type="dxa"/>
          </w:tcPr>
          <w:p w14:paraId="49B3791E"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66B41C0E" w14:textId="77777777" w:rsidTr="001A1DD1">
        <w:tc>
          <w:tcPr>
            <w:tcW w:w="1696" w:type="dxa"/>
          </w:tcPr>
          <w:p w14:paraId="27E4E76C" w14:textId="10729318"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Kumulus DF</w:t>
            </w:r>
          </w:p>
        </w:tc>
        <w:tc>
          <w:tcPr>
            <w:tcW w:w="1560" w:type="dxa"/>
          </w:tcPr>
          <w:p w14:paraId="138EDBCD"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žveplo</w:t>
            </w:r>
          </w:p>
        </w:tc>
        <w:tc>
          <w:tcPr>
            <w:tcW w:w="1701" w:type="dxa"/>
          </w:tcPr>
          <w:p w14:paraId="6A92F879" w14:textId="5A63569A"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23533238"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3,0-7,5 kg/ha</w:t>
            </w:r>
          </w:p>
        </w:tc>
        <w:tc>
          <w:tcPr>
            <w:tcW w:w="708" w:type="dxa"/>
          </w:tcPr>
          <w:p w14:paraId="49BA5646"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8</w:t>
            </w:r>
          </w:p>
        </w:tc>
        <w:tc>
          <w:tcPr>
            <w:tcW w:w="1276" w:type="dxa"/>
          </w:tcPr>
          <w:p w14:paraId="0C8CA3A9"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10-krat*</w:t>
            </w:r>
          </w:p>
        </w:tc>
        <w:tc>
          <w:tcPr>
            <w:tcW w:w="1418" w:type="dxa"/>
          </w:tcPr>
          <w:p w14:paraId="0A6F30E9"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400A7E69" w14:textId="77777777" w:rsidTr="001A1DD1">
        <w:tc>
          <w:tcPr>
            <w:tcW w:w="1696" w:type="dxa"/>
          </w:tcPr>
          <w:p w14:paraId="26A534E1" w14:textId="597E90AE" w:rsidR="00735F04" w:rsidRPr="00E45695" w:rsidRDefault="00735F04" w:rsidP="00B85E50">
            <w:pPr>
              <w:spacing w:before="0" w:after="0"/>
              <w:rPr>
                <w:rFonts w:asciiTheme="minorHAnsi" w:eastAsia="Times New Roman" w:hAnsiTheme="minorHAnsi" w:cstheme="minorHAnsi"/>
                <w:color w:val="008000"/>
                <w:szCs w:val="20"/>
                <w:lang w:val="sl-SI" w:eastAsia="sl-SI"/>
              </w:rPr>
            </w:pPr>
            <w:proofErr w:type="spellStart"/>
            <w:r w:rsidRPr="00E45695">
              <w:rPr>
                <w:rFonts w:asciiTheme="minorHAnsi" w:eastAsia="Times New Roman" w:hAnsiTheme="minorHAnsi" w:cstheme="minorHAnsi"/>
                <w:color w:val="008000"/>
                <w:szCs w:val="20"/>
                <w:lang w:val="sl-SI" w:eastAsia="sl-SI"/>
              </w:rPr>
              <w:t>Microthiol</w:t>
            </w:r>
            <w:proofErr w:type="spellEnd"/>
            <w:r w:rsidRPr="00E45695">
              <w:rPr>
                <w:rFonts w:asciiTheme="minorHAnsi" w:eastAsia="Times New Roman" w:hAnsiTheme="minorHAnsi" w:cstheme="minorHAnsi"/>
                <w:color w:val="008000"/>
                <w:szCs w:val="20"/>
                <w:lang w:val="sl-SI" w:eastAsia="sl-SI"/>
              </w:rPr>
              <w:t xml:space="preserve"> SC</w:t>
            </w:r>
          </w:p>
        </w:tc>
        <w:tc>
          <w:tcPr>
            <w:tcW w:w="1560" w:type="dxa"/>
          </w:tcPr>
          <w:p w14:paraId="2AEA75E1"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žveplo</w:t>
            </w:r>
          </w:p>
        </w:tc>
        <w:tc>
          <w:tcPr>
            <w:tcW w:w="1701" w:type="dxa"/>
          </w:tcPr>
          <w:p w14:paraId="7FB8FFEB" w14:textId="356B31FF"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773EC9A3"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3,0-7,5 l/ha</w:t>
            </w:r>
          </w:p>
        </w:tc>
        <w:tc>
          <w:tcPr>
            <w:tcW w:w="708" w:type="dxa"/>
          </w:tcPr>
          <w:p w14:paraId="3ECA6861"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8</w:t>
            </w:r>
          </w:p>
        </w:tc>
        <w:tc>
          <w:tcPr>
            <w:tcW w:w="1276" w:type="dxa"/>
          </w:tcPr>
          <w:p w14:paraId="761315F2"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6-krat*</w:t>
            </w:r>
          </w:p>
        </w:tc>
        <w:tc>
          <w:tcPr>
            <w:tcW w:w="1418" w:type="dxa"/>
          </w:tcPr>
          <w:p w14:paraId="553DD468"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798F8174" w14:textId="77777777" w:rsidTr="001A1DD1">
        <w:tc>
          <w:tcPr>
            <w:tcW w:w="1696" w:type="dxa"/>
          </w:tcPr>
          <w:p w14:paraId="6DA059CF"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proofErr w:type="spellStart"/>
            <w:r w:rsidRPr="00E45695">
              <w:rPr>
                <w:rFonts w:asciiTheme="minorHAnsi" w:eastAsia="Times New Roman" w:hAnsiTheme="minorHAnsi" w:cstheme="minorHAnsi"/>
                <w:color w:val="008000"/>
                <w:szCs w:val="20"/>
                <w:lang w:val="sl-SI" w:eastAsia="sl-SI"/>
              </w:rPr>
              <w:t>Pepelin</w:t>
            </w:r>
            <w:proofErr w:type="spellEnd"/>
            <w:r w:rsidRPr="00E45695">
              <w:rPr>
                <w:rFonts w:asciiTheme="minorHAnsi" w:eastAsia="Times New Roman" w:hAnsiTheme="minorHAnsi" w:cstheme="minorHAnsi"/>
                <w:color w:val="008000"/>
                <w:szCs w:val="20"/>
                <w:lang w:val="sl-SI" w:eastAsia="sl-SI"/>
              </w:rPr>
              <w:t xml:space="preserve"> WG</w:t>
            </w:r>
          </w:p>
        </w:tc>
        <w:tc>
          <w:tcPr>
            <w:tcW w:w="1560" w:type="dxa"/>
          </w:tcPr>
          <w:p w14:paraId="3BA247F8"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žveplo</w:t>
            </w:r>
          </w:p>
        </w:tc>
        <w:tc>
          <w:tcPr>
            <w:tcW w:w="1701" w:type="dxa"/>
          </w:tcPr>
          <w:p w14:paraId="5BAFD2FA" w14:textId="3BD4F600"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033DB184"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6,0-7,5 kg/ha</w:t>
            </w:r>
          </w:p>
        </w:tc>
        <w:tc>
          <w:tcPr>
            <w:tcW w:w="708" w:type="dxa"/>
          </w:tcPr>
          <w:p w14:paraId="70CFCF9F"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8</w:t>
            </w:r>
          </w:p>
        </w:tc>
        <w:tc>
          <w:tcPr>
            <w:tcW w:w="1276" w:type="dxa"/>
          </w:tcPr>
          <w:p w14:paraId="6F5CE938"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10-krat*</w:t>
            </w:r>
          </w:p>
        </w:tc>
        <w:tc>
          <w:tcPr>
            <w:tcW w:w="1418" w:type="dxa"/>
          </w:tcPr>
          <w:p w14:paraId="5A6BEDD2"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0089CC23" w14:textId="77777777" w:rsidTr="001A1DD1">
        <w:tc>
          <w:tcPr>
            <w:tcW w:w="1696" w:type="dxa"/>
          </w:tcPr>
          <w:p w14:paraId="11663C20"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proofErr w:type="spellStart"/>
            <w:r w:rsidRPr="00E45695">
              <w:rPr>
                <w:rFonts w:asciiTheme="minorHAnsi" w:eastAsia="Times New Roman" w:hAnsiTheme="minorHAnsi" w:cstheme="minorHAnsi"/>
                <w:color w:val="008000"/>
                <w:szCs w:val="20"/>
                <w:lang w:val="sl-SI" w:eastAsia="sl-SI"/>
              </w:rPr>
              <w:t>Vindex</w:t>
            </w:r>
            <w:proofErr w:type="spellEnd"/>
            <w:r w:rsidRPr="00E45695">
              <w:rPr>
                <w:rFonts w:asciiTheme="minorHAnsi" w:eastAsia="Times New Roman" w:hAnsiTheme="minorHAnsi" w:cstheme="minorHAnsi"/>
                <w:color w:val="008000"/>
                <w:szCs w:val="20"/>
                <w:lang w:val="sl-SI" w:eastAsia="sl-SI"/>
              </w:rPr>
              <w:t xml:space="preserve"> 80 WG</w:t>
            </w:r>
          </w:p>
        </w:tc>
        <w:tc>
          <w:tcPr>
            <w:tcW w:w="1560" w:type="dxa"/>
          </w:tcPr>
          <w:p w14:paraId="1A1D4A34"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žveplo</w:t>
            </w:r>
          </w:p>
        </w:tc>
        <w:tc>
          <w:tcPr>
            <w:tcW w:w="1701" w:type="dxa"/>
          </w:tcPr>
          <w:p w14:paraId="70B477AB" w14:textId="136A4EA2"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565FBF99"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6,0-7,5 kg/ha</w:t>
            </w:r>
          </w:p>
        </w:tc>
        <w:tc>
          <w:tcPr>
            <w:tcW w:w="708" w:type="dxa"/>
          </w:tcPr>
          <w:p w14:paraId="324640C0"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8</w:t>
            </w:r>
          </w:p>
        </w:tc>
        <w:tc>
          <w:tcPr>
            <w:tcW w:w="1276" w:type="dxa"/>
          </w:tcPr>
          <w:p w14:paraId="4C2EDC5E"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10-krat*</w:t>
            </w:r>
          </w:p>
        </w:tc>
        <w:tc>
          <w:tcPr>
            <w:tcW w:w="1418" w:type="dxa"/>
          </w:tcPr>
          <w:p w14:paraId="3CC8DB17"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7F8BAE64" w14:textId="77777777" w:rsidTr="001A1DD1">
        <w:tc>
          <w:tcPr>
            <w:tcW w:w="1696" w:type="dxa"/>
          </w:tcPr>
          <w:p w14:paraId="416918D5" w14:textId="2094FDC7" w:rsidR="00735F04" w:rsidRPr="00E45695" w:rsidRDefault="00735F04" w:rsidP="00B85E50">
            <w:pPr>
              <w:spacing w:before="0" w:after="0"/>
              <w:rPr>
                <w:rFonts w:asciiTheme="minorHAnsi" w:eastAsia="Times New Roman" w:hAnsiTheme="minorHAnsi" w:cstheme="minorHAnsi"/>
                <w:color w:val="008000"/>
                <w:szCs w:val="20"/>
                <w:lang w:val="sl-SI" w:eastAsia="sl-SI"/>
              </w:rPr>
            </w:pPr>
            <w:proofErr w:type="spellStart"/>
            <w:r w:rsidRPr="00E45695">
              <w:rPr>
                <w:rFonts w:asciiTheme="minorHAnsi" w:eastAsia="Times New Roman" w:hAnsiTheme="minorHAnsi" w:cstheme="minorHAnsi"/>
                <w:color w:val="008000"/>
                <w:szCs w:val="20"/>
                <w:lang w:val="sl-SI" w:eastAsia="sl-SI"/>
              </w:rPr>
              <w:t>Karbicure</w:t>
            </w:r>
            <w:proofErr w:type="spellEnd"/>
          </w:p>
        </w:tc>
        <w:tc>
          <w:tcPr>
            <w:tcW w:w="1560" w:type="dxa"/>
          </w:tcPr>
          <w:p w14:paraId="77EA6D1B"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kalijev hidrogen karbonat</w:t>
            </w:r>
          </w:p>
        </w:tc>
        <w:tc>
          <w:tcPr>
            <w:tcW w:w="1701" w:type="dxa"/>
          </w:tcPr>
          <w:p w14:paraId="7768A648" w14:textId="58806582" w:rsidR="00735F04" w:rsidRPr="00E45695" w:rsidRDefault="001A1DD1" w:rsidP="00B85E50">
            <w:pPr>
              <w:spacing w:before="0" w:after="0"/>
              <w:rPr>
                <w:rFonts w:asciiTheme="minorHAnsi" w:eastAsia="Times New Roman" w:hAnsiTheme="minorHAnsi" w:cstheme="minorHAnsi"/>
                <w:color w:val="008000"/>
                <w:szCs w:val="20"/>
                <w:lang w:val="sl-SI" w:eastAsia="sl-SI"/>
              </w:rPr>
            </w:pPr>
            <w:r w:rsidRPr="001A1DD1">
              <w:rPr>
                <w:rFonts w:asciiTheme="minorHAnsi" w:eastAsia="Times New Roman" w:hAnsiTheme="minorHAnsi" w:cstheme="minorHAnsi"/>
                <w:color w:val="008000"/>
                <w:szCs w:val="20"/>
                <w:lang w:val="sl-SI" w:eastAsia="sl-SI"/>
              </w:rPr>
              <w:t>preventivni kontaktni fungicid</w:t>
            </w:r>
          </w:p>
        </w:tc>
        <w:tc>
          <w:tcPr>
            <w:tcW w:w="1134" w:type="dxa"/>
          </w:tcPr>
          <w:p w14:paraId="04C01391"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5,0 kg/ha</w:t>
            </w:r>
          </w:p>
        </w:tc>
        <w:tc>
          <w:tcPr>
            <w:tcW w:w="708" w:type="dxa"/>
          </w:tcPr>
          <w:p w14:paraId="57BB5B72"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w:t>
            </w:r>
          </w:p>
        </w:tc>
        <w:tc>
          <w:tcPr>
            <w:tcW w:w="1276" w:type="dxa"/>
          </w:tcPr>
          <w:p w14:paraId="49AFFFFA"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5-krat</w:t>
            </w:r>
          </w:p>
        </w:tc>
        <w:tc>
          <w:tcPr>
            <w:tcW w:w="1418" w:type="dxa"/>
          </w:tcPr>
          <w:p w14:paraId="7FFBF24F"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1274136F" w14:textId="77777777" w:rsidTr="001A1DD1">
        <w:tc>
          <w:tcPr>
            <w:tcW w:w="1696" w:type="dxa"/>
          </w:tcPr>
          <w:p w14:paraId="2CAE2F89" w14:textId="7C999CF0" w:rsidR="00735F04" w:rsidRPr="00E45695" w:rsidRDefault="00735F04" w:rsidP="00B85E50">
            <w:pPr>
              <w:spacing w:before="0" w:after="0"/>
              <w:rPr>
                <w:rFonts w:asciiTheme="minorHAnsi" w:eastAsia="Times New Roman" w:hAnsiTheme="minorHAnsi" w:cstheme="minorHAnsi"/>
                <w:color w:val="008000"/>
                <w:szCs w:val="20"/>
                <w:lang w:val="sl-SI" w:eastAsia="sl-SI"/>
              </w:rPr>
            </w:pPr>
            <w:proofErr w:type="spellStart"/>
            <w:r w:rsidRPr="00E45695">
              <w:rPr>
                <w:rFonts w:asciiTheme="minorHAnsi" w:eastAsia="Times New Roman" w:hAnsiTheme="minorHAnsi" w:cstheme="minorHAnsi"/>
                <w:color w:val="008000"/>
                <w:szCs w:val="20"/>
                <w:lang w:val="sl-SI" w:eastAsia="sl-SI"/>
              </w:rPr>
              <w:t>Vitisan</w:t>
            </w:r>
            <w:proofErr w:type="spellEnd"/>
          </w:p>
        </w:tc>
        <w:tc>
          <w:tcPr>
            <w:tcW w:w="1560" w:type="dxa"/>
          </w:tcPr>
          <w:p w14:paraId="31626254"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kalijev hidrogen karbonat</w:t>
            </w:r>
          </w:p>
        </w:tc>
        <w:tc>
          <w:tcPr>
            <w:tcW w:w="1701" w:type="dxa"/>
          </w:tcPr>
          <w:p w14:paraId="2662F5E7" w14:textId="63AD18C7" w:rsidR="00735F04" w:rsidRPr="00E45695" w:rsidRDefault="001A1DD1" w:rsidP="00B85E50">
            <w:pPr>
              <w:spacing w:before="0" w:after="0"/>
              <w:rPr>
                <w:rFonts w:asciiTheme="minorHAnsi" w:eastAsia="Times New Roman" w:hAnsiTheme="minorHAnsi" w:cstheme="minorHAnsi"/>
                <w:color w:val="008000"/>
                <w:szCs w:val="20"/>
                <w:lang w:val="sl-SI" w:eastAsia="sl-SI"/>
              </w:rPr>
            </w:pPr>
            <w:r w:rsidRPr="00735F04">
              <w:rPr>
                <w:rFonts w:asciiTheme="minorHAnsi" w:eastAsia="Times New Roman" w:hAnsiTheme="minorHAnsi" w:cstheme="minorHAnsi"/>
                <w:color w:val="008000"/>
                <w:szCs w:val="20"/>
                <w:lang w:val="sl-SI" w:eastAsia="sl-SI"/>
              </w:rPr>
              <w:t>preventivni kontaktni fungicid</w:t>
            </w:r>
          </w:p>
        </w:tc>
        <w:tc>
          <w:tcPr>
            <w:tcW w:w="1134" w:type="dxa"/>
          </w:tcPr>
          <w:p w14:paraId="3D805A09"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12 kg/ha</w:t>
            </w:r>
          </w:p>
        </w:tc>
        <w:tc>
          <w:tcPr>
            <w:tcW w:w="708" w:type="dxa"/>
          </w:tcPr>
          <w:p w14:paraId="000AF12D"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1</w:t>
            </w:r>
          </w:p>
        </w:tc>
        <w:tc>
          <w:tcPr>
            <w:tcW w:w="1276" w:type="dxa"/>
          </w:tcPr>
          <w:p w14:paraId="3ED30006" w14:textId="77777777" w:rsidR="00735F04" w:rsidRPr="00E45695" w:rsidRDefault="00735F04" w:rsidP="00B85E50">
            <w:pPr>
              <w:spacing w:before="0" w:after="0"/>
              <w:rPr>
                <w:rFonts w:asciiTheme="minorHAnsi" w:eastAsia="Times New Roman" w:hAnsiTheme="minorHAnsi" w:cstheme="minorHAnsi"/>
                <w:color w:val="008000"/>
                <w:szCs w:val="20"/>
                <w:lang w:val="sl-SI" w:eastAsia="sl-SI"/>
              </w:rPr>
            </w:pPr>
            <w:r w:rsidRPr="00E45695">
              <w:rPr>
                <w:rFonts w:asciiTheme="minorHAnsi" w:eastAsia="Times New Roman" w:hAnsiTheme="minorHAnsi" w:cstheme="minorHAnsi"/>
                <w:color w:val="008000"/>
                <w:szCs w:val="20"/>
                <w:lang w:val="sl-SI" w:eastAsia="sl-SI"/>
              </w:rPr>
              <w:t>5-krat</w:t>
            </w:r>
          </w:p>
        </w:tc>
        <w:tc>
          <w:tcPr>
            <w:tcW w:w="1418" w:type="dxa"/>
          </w:tcPr>
          <w:p w14:paraId="3FB4B442" w14:textId="77777777" w:rsidR="00735F04" w:rsidRPr="00E45695" w:rsidRDefault="00735F04" w:rsidP="00B85E50">
            <w:pPr>
              <w:spacing w:before="0" w:after="0"/>
              <w:rPr>
                <w:rFonts w:asciiTheme="minorHAnsi" w:eastAsia="Times New Roman" w:hAnsiTheme="minorHAnsi" w:cstheme="minorHAnsi"/>
                <w:bCs/>
                <w:color w:val="008000"/>
                <w:szCs w:val="20"/>
                <w:lang w:val="sl-SI" w:eastAsia="sl-SI"/>
              </w:rPr>
            </w:pPr>
            <w:r w:rsidRPr="00E45695">
              <w:rPr>
                <w:rFonts w:asciiTheme="minorHAnsi" w:eastAsia="Times New Roman" w:hAnsiTheme="minorHAnsi" w:cstheme="minorHAnsi"/>
                <w:bCs/>
                <w:color w:val="008000"/>
                <w:szCs w:val="20"/>
                <w:lang w:val="sl-SI" w:eastAsia="sl-SI"/>
              </w:rPr>
              <w:t>15 (5)</w:t>
            </w:r>
          </w:p>
        </w:tc>
      </w:tr>
      <w:tr w:rsidR="00735F04" w:rsidRPr="00E45695" w14:paraId="509BE78D" w14:textId="77777777" w:rsidTr="001A1DD1">
        <w:tc>
          <w:tcPr>
            <w:tcW w:w="1696" w:type="dxa"/>
          </w:tcPr>
          <w:p w14:paraId="0A1A396F" w14:textId="69B61D04" w:rsidR="00735F04" w:rsidRPr="00E45695" w:rsidRDefault="00735F04" w:rsidP="00B85E50">
            <w:pPr>
              <w:spacing w:before="0" w:after="0"/>
              <w:rPr>
                <w:rFonts w:asciiTheme="minorHAnsi" w:eastAsia="Times New Roman" w:hAnsiTheme="minorHAnsi" w:cstheme="minorHAnsi"/>
                <w:szCs w:val="20"/>
                <w:lang w:val="sl-SI" w:eastAsia="sl-SI"/>
              </w:rPr>
            </w:pPr>
            <w:proofErr w:type="spellStart"/>
            <w:r w:rsidRPr="00E45695">
              <w:rPr>
                <w:rFonts w:asciiTheme="minorHAnsi" w:eastAsia="Times New Roman" w:hAnsiTheme="minorHAnsi" w:cstheme="minorHAnsi"/>
                <w:szCs w:val="20"/>
                <w:lang w:val="sl-SI" w:eastAsia="sl-SI"/>
              </w:rPr>
              <w:t>Vivando</w:t>
            </w:r>
            <w:proofErr w:type="spellEnd"/>
          </w:p>
        </w:tc>
        <w:tc>
          <w:tcPr>
            <w:tcW w:w="1560" w:type="dxa"/>
          </w:tcPr>
          <w:p w14:paraId="2B19FBF7" w14:textId="77777777" w:rsidR="00735F04" w:rsidRPr="00E45695" w:rsidRDefault="00735F04" w:rsidP="00B85E50">
            <w:pPr>
              <w:spacing w:before="0" w:after="0"/>
              <w:rPr>
                <w:rFonts w:asciiTheme="minorHAnsi" w:eastAsia="Times New Roman" w:hAnsiTheme="minorHAnsi" w:cstheme="minorHAnsi"/>
                <w:szCs w:val="20"/>
                <w:lang w:val="sl-SI" w:eastAsia="sl-SI"/>
              </w:rPr>
            </w:pPr>
            <w:proofErr w:type="spellStart"/>
            <w:r w:rsidRPr="00E45695">
              <w:rPr>
                <w:rFonts w:asciiTheme="minorHAnsi" w:eastAsia="Times New Roman" w:hAnsiTheme="minorHAnsi" w:cstheme="minorHAnsi"/>
                <w:szCs w:val="20"/>
                <w:lang w:val="sl-SI" w:eastAsia="sl-SI"/>
              </w:rPr>
              <w:t>metrafenon</w:t>
            </w:r>
            <w:proofErr w:type="spellEnd"/>
          </w:p>
        </w:tc>
        <w:tc>
          <w:tcPr>
            <w:tcW w:w="1701" w:type="dxa"/>
          </w:tcPr>
          <w:p w14:paraId="1EE405C1" w14:textId="6C2C6768" w:rsidR="00735F04" w:rsidRPr="00E45695" w:rsidRDefault="001A1DD1" w:rsidP="00B85E50">
            <w:pPr>
              <w:spacing w:before="0" w:after="0"/>
              <w:rPr>
                <w:rFonts w:asciiTheme="minorHAnsi" w:eastAsia="Times New Roman" w:hAnsiTheme="minorHAnsi" w:cstheme="minorHAnsi"/>
                <w:szCs w:val="20"/>
                <w:lang w:val="sl-SI" w:eastAsia="sl-SI"/>
              </w:rPr>
            </w:pPr>
            <w:proofErr w:type="spellStart"/>
            <w:r w:rsidRPr="001A1DD1">
              <w:rPr>
                <w:rFonts w:asciiTheme="minorHAnsi" w:eastAsia="Times New Roman" w:hAnsiTheme="minorHAnsi" w:cstheme="minorHAnsi"/>
                <w:szCs w:val="20"/>
                <w:lang w:val="sl-SI" w:eastAsia="sl-SI"/>
              </w:rPr>
              <w:t>polsistemični</w:t>
            </w:r>
            <w:proofErr w:type="spellEnd"/>
            <w:r w:rsidRPr="001A1DD1">
              <w:rPr>
                <w:rFonts w:asciiTheme="minorHAnsi" w:eastAsia="Times New Roman" w:hAnsiTheme="minorHAnsi" w:cstheme="minorHAnsi"/>
                <w:szCs w:val="20"/>
                <w:lang w:val="sl-SI" w:eastAsia="sl-SI"/>
              </w:rPr>
              <w:t xml:space="preserve"> fungicide s </w:t>
            </w:r>
            <w:proofErr w:type="spellStart"/>
            <w:r w:rsidRPr="001A1DD1">
              <w:rPr>
                <w:rFonts w:asciiTheme="minorHAnsi" w:eastAsia="Times New Roman" w:hAnsiTheme="minorHAnsi" w:cstheme="minorHAnsi"/>
                <w:szCs w:val="20"/>
                <w:lang w:val="sl-SI" w:eastAsia="sl-SI"/>
              </w:rPr>
              <w:t>translaminarnim</w:t>
            </w:r>
            <w:proofErr w:type="spellEnd"/>
            <w:r w:rsidRPr="001A1DD1">
              <w:rPr>
                <w:rFonts w:asciiTheme="minorHAnsi" w:eastAsia="Times New Roman" w:hAnsiTheme="minorHAnsi" w:cstheme="minorHAnsi"/>
                <w:szCs w:val="20"/>
                <w:lang w:val="sl-SI" w:eastAsia="sl-SI"/>
              </w:rPr>
              <w:t xml:space="preserve"> delovanjem</w:t>
            </w:r>
          </w:p>
        </w:tc>
        <w:tc>
          <w:tcPr>
            <w:tcW w:w="1134" w:type="dxa"/>
          </w:tcPr>
          <w:p w14:paraId="2CBD7A7B" w14:textId="4C74D6CF" w:rsidR="00735F04" w:rsidRPr="00E45695" w:rsidRDefault="00735F04" w:rsidP="00B85E50">
            <w:pPr>
              <w:spacing w:before="0" w:after="0"/>
              <w:rPr>
                <w:rFonts w:asciiTheme="minorHAnsi" w:eastAsia="Times New Roman" w:hAnsiTheme="minorHAnsi" w:cstheme="minorHAnsi"/>
                <w:szCs w:val="20"/>
                <w:lang w:val="sl-SI" w:eastAsia="sl-SI"/>
              </w:rPr>
            </w:pPr>
            <w:r w:rsidRPr="00E45695">
              <w:rPr>
                <w:rFonts w:asciiTheme="minorHAnsi" w:eastAsia="Times New Roman" w:hAnsiTheme="minorHAnsi" w:cstheme="minorHAnsi"/>
                <w:szCs w:val="20"/>
                <w:lang w:val="sl-SI" w:eastAsia="sl-SI"/>
              </w:rPr>
              <w:t>0,</w:t>
            </w:r>
            <w:r>
              <w:rPr>
                <w:rFonts w:asciiTheme="minorHAnsi" w:eastAsia="Times New Roman" w:hAnsiTheme="minorHAnsi" w:cstheme="minorHAnsi"/>
                <w:szCs w:val="20"/>
                <w:lang w:val="sl-SI" w:eastAsia="sl-SI"/>
              </w:rPr>
              <w:t>44</w:t>
            </w:r>
            <w:r w:rsidRPr="00E45695">
              <w:rPr>
                <w:rFonts w:asciiTheme="minorHAnsi" w:eastAsia="Times New Roman" w:hAnsiTheme="minorHAnsi" w:cstheme="minorHAnsi"/>
                <w:szCs w:val="20"/>
                <w:lang w:val="sl-SI" w:eastAsia="sl-SI"/>
              </w:rPr>
              <w:t>-0,66 l/ha</w:t>
            </w:r>
          </w:p>
        </w:tc>
        <w:tc>
          <w:tcPr>
            <w:tcW w:w="708" w:type="dxa"/>
          </w:tcPr>
          <w:p w14:paraId="7C109174" w14:textId="77777777" w:rsidR="00735F04" w:rsidRPr="00E45695" w:rsidRDefault="00735F04" w:rsidP="00B85E50">
            <w:pPr>
              <w:spacing w:before="0" w:after="0"/>
              <w:rPr>
                <w:rFonts w:asciiTheme="minorHAnsi" w:eastAsia="Times New Roman" w:hAnsiTheme="minorHAnsi" w:cstheme="minorHAnsi"/>
                <w:szCs w:val="20"/>
                <w:lang w:val="sl-SI" w:eastAsia="sl-SI"/>
              </w:rPr>
            </w:pPr>
            <w:r w:rsidRPr="00E45695">
              <w:rPr>
                <w:rFonts w:asciiTheme="minorHAnsi" w:eastAsia="Times New Roman" w:hAnsiTheme="minorHAnsi" w:cstheme="minorHAnsi"/>
                <w:szCs w:val="20"/>
                <w:lang w:val="sl-SI" w:eastAsia="sl-SI"/>
              </w:rPr>
              <w:t>3</w:t>
            </w:r>
          </w:p>
        </w:tc>
        <w:tc>
          <w:tcPr>
            <w:tcW w:w="1276" w:type="dxa"/>
          </w:tcPr>
          <w:p w14:paraId="22A90801" w14:textId="77777777" w:rsidR="00735F04" w:rsidRPr="00E45695" w:rsidRDefault="00735F04" w:rsidP="00B85E50">
            <w:pPr>
              <w:spacing w:before="0" w:after="0"/>
              <w:rPr>
                <w:rFonts w:asciiTheme="minorHAnsi" w:eastAsia="Times New Roman" w:hAnsiTheme="minorHAnsi" w:cstheme="minorHAnsi"/>
                <w:szCs w:val="20"/>
                <w:lang w:val="sl-SI" w:eastAsia="sl-SI"/>
              </w:rPr>
            </w:pPr>
            <w:r w:rsidRPr="00E45695">
              <w:rPr>
                <w:rFonts w:asciiTheme="minorHAnsi" w:eastAsia="Times New Roman" w:hAnsiTheme="minorHAnsi" w:cstheme="minorHAnsi"/>
                <w:szCs w:val="20"/>
                <w:lang w:val="sl-SI" w:eastAsia="sl-SI"/>
              </w:rPr>
              <w:t>2-krat</w:t>
            </w:r>
          </w:p>
        </w:tc>
        <w:tc>
          <w:tcPr>
            <w:tcW w:w="1418" w:type="dxa"/>
          </w:tcPr>
          <w:p w14:paraId="49A4C164" w14:textId="77777777" w:rsidR="00735F04" w:rsidRPr="00E45695" w:rsidRDefault="00735F04" w:rsidP="00B85E50">
            <w:pPr>
              <w:spacing w:before="0" w:after="0"/>
              <w:rPr>
                <w:rFonts w:asciiTheme="minorHAnsi" w:eastAsia="Times New Roman" w:hAnsiTheme="minorHAnsi" w:cstheme="minorHAnsi"/>
                <w:bCs/>
                <w:szCs w:val="20"/>
                <w:lang w:val="sl-SI" w:eastAsia="sl-SI"/>
              </w:rPr>
            </w:pPr>
            <w:r w:rsidRPr="00E45695">
              <w:rPr>
                <w:rFonts w:asciiTheme="minorHAnsi" w:eastAsia="Times New Roman" w:hAnsiTheme="minorHAnsi" w:cstheme="minorHAnsi"/>
                <w:bCs/>
                <w:szCs w:val="20"/>
                <w:lang w:val="sl-SI" w:eastAsia="sl-SI"/>
              </w:rPr>
              <w:t>15 (10)</w:t>
            </w:r>
          </w:p>
        </w:tc>
      </w:tr>
    </w:tbl>
    <w:p w14:paraId="080EFE58" w14:textId="77777777" w:rsidR="00E45695" w:rsidRPr="00E45695" w:rsidRDefault="00E45695" w:rsidP="00B85E50">
      <w:pPr>
        <w:rPr>
          <w:rFonts w:ascii="Arial" w:hAnsi="Arial" w:cs="Arial"/>
          <w:b/>
          <w:bCs/>
          <w:color w:val="525252"/>
          <w:sz w:val="18"/>
          <w:lang w:val="sl-SI" w:eastAsia="sl-SI"/>
        </w:rPr>
      </w:pPr>
      <w:r w:rsidRPr="00E45695">
        <w:rPr>
          <w:rFonts w:ascii="Arial" w:hAnsi="Arial" w:cs="Arial"/>
          <w:b/>
          <w:bCs/>
          <w:color w:val="525252"/>
          <w:sz w:val="18"/>
          <w:lang w:val="sl-SI" w:eastAsia="sl-SI"/>
        </w:rPr>
        <w:t xml:space="preserve">*V primeru vključitve v Integrirano pridelavo hmelja (IPH) je dovoljena </w:t>
      </w:r>
      <w:proofErr w:type="spellStart"/>
      <w:r w:rsidRPr="00E45695">
        <w:rPr>
          <w:rFonts w:ascii="Arial" w:hAnsi="Arial" w:cs="Arial"/>
          <w:b/>
          <w:bCs/>
          <w:color w:val="525252"/>
          <w:sz w:val="18"/>
          <w:lang w:val="sl-SI" w:eastAsia="sl-SI"/>
        </w:rPr>
        <w:t>maks</w:t>
      </w:r>
      <w:proofErr w:type="spellEnd"/>
      <w:r w:rsidRPr="00E45695">
        <w:rPr>
          <w:rFonts w:ascii="Arial" w:hAnsi="Arial" w:cs="Arial"/>
          <w:b/>
          <w:bCs/>
          <w:color w:val="525252"/>
          <w:sz w:val="18"/>
          <w:lang w:val="sl-SI" w:eastAsia="sl-SI"/>
        </w:rPr>
        <w:t>. število uporab žveplovih pripravkov 4-krat letno.</w:t>
      </w:r>
    </w:p>
    <w:p w14:paraId="5947D043" w14:textId="07C696C1" w:rsidR="00637363" w:rsidRPr="00ED11C6" w:rsidRDefault="005946AC" w:rsidP="00B85E50">
      <w:pPr>
        <w:pStyle w:val="Naslov2"/>
        <w:rPr>
          <w:lang w:val="sl-SI"/>
        </w:rPr>
      </w:pPr>
      <w:r w:rsidRPr="00ED11C6">
        <w:rPr>
          <w:lang w:val="sl-SI"/>
        </w:rPr>
        <w:t xml:space="preserve">Hmeljeva listna uš </w:t>
      </w:r>
      <w:r w:rsidR="00637363" w:rsidRPr="00ED11C6">
        <w:rPr>
          <w:lang w:val="sl-SI"/>
        </w:rPr>
        <w:t>(M. Rak Cizej, F. Poličnik)</w:t>
      </w:r>
    </w:p>
    <w:p w14:paraId="330D863D" w14:textId="77777777" w:rsidR="00637363" w:rsidRPr="00ED11C6" w:rsidRDefault="00637363" w:rsidP="00B85E50">
      <w:pPr>
        <w:pStyle w:val="OBVESTILONapisslikegrafikonapreglednice"/>
        <w:rPr>
          <w:b w:val="0"/>
          <w:iCs w:val="0"/>
          <w:sz w:val="22"/>
          <w:szCs w:val="22"/>
          <w:lang w:val="sl-SI"/>
        </w:rPr>
      </w:pPr>
      <w:r w:rsidRPr="00ED11C6">
        <w:rPr>
          <w:b w:val="0"/>
          <w:iCs w:val="0"/>
          <w:sz w:val="22"/>
          <w:szCs w:val="22"/>
          <w:lang w:val="sl-SI"/>
        </w:rPr>
        <w:t xml:space="preserve">Uši v hmeljiščih, kjer ste uporabili </w:t>
      </w:r>
      <w:proofErr w:type="spellStart"/>
      <w:r w:rsidRPr="00ED11C6">
        <w:rPr>
          <w:b w:val="0"/>
          <w:iCs w:val="0"/>
          <w:sz w:val="22"/>
          <w:szCs w:val="22"/>
          <w:lang w:val="sl-SI"/>
        </w:rPr>
        <w:t>sistemičen</w:t>
      </w:r>
      <w:proofErr w:type="spellEnd"/>
      <w:r w:rsidRPr="00ED11C6">
        <w:rPr>
          <w:b w:val="0"/>
          <w:iCs w:val="0"/>
          <w:sz w:val="22"/>
          <w:szCs w:val="22"/>
          <w:lang w:val="sl-SI"/>
        </w:rPr>
        <w:t xml:space="preserve"> insekticid, niso prisotne. Posebno pozornost morate nameniti </w:t>
      </w:r>
      <w:proofErr w:type="spellStart"/>
      <w:r w:rsidRPr="00ED11C6">
        <w:rPr>
          <w:b w:val="0"/>
          <w:iCs w:val="0"/>
          <w:sz w:val="22"/>
          <w:szCs w:val="22"/>
          <w:lang w:val="sl-SI"/>
        </w:rPr>
        <w:t>prvoletnim</w:t>
      </w:r>
      <w:proofErr w:type="spellEnd"/>
      <w:r w:rsidRPr="00ED11C6">
        <w:rPr>
          <w:b w:val="0"/>
          <w:iCs w:val="0"/>
          <w:sz w:val="22"/>
          <w:szCs w:val="22"/>
          <w:lang w:val="sl-SI"/>
        </w:rPr>
        <w:t xml:space="preserve"> nasadom še posebej v primeru, ko še niste uporabili insekticidov, kajti v teh dneh je populacija uši narastla. V primeru, da boste za zatiranje uši v </w:t>
      </w:r>
      <w:proofErr w:type="spellStart"/>
      <w:r w:rsidRPr="00ED11C6">
        <w:rPr>
          <w:b w:val="0"/>
          <w:iCs w:val="0"/>
          <w:sz w:val="22"/>
          <w:szCs w:val="22"/>
          <w:lang w:val="sl-SI"/>
        </w:rPr>
        <w:t>prvoletnih</w:t>
      </w:r>
      <w:proofErr w:type="spellEnd"/>
      <w:r w:rsidRPr="00ED11C6">
        <w:rPr>
          <w:b w:val="0"/>
          <w:iCs w:val="0"/>
          <w:sz w:val="22"/>
          <w:szCs w:val="22"/>
          <w:lang w:val="sl-SI"/>
        </w:rPr>
        <w:t xml:space="preserve"> nasadih imeli kakšne težave, se za dodaten nasvet obrnite na IHPS, Oddelek za varstvo rastlin.</w:t>
      </w:r>
    </w:p>
    <w:p w14:paraId="28E39B38" w14:textId="56B0EDFB" w:rsidR="00637363" w:rsidRPr="00445ADC" w:rsidRDefault="005946AC" w:rsidP="00B85E50">
      <w:pPr>
        <w:pStyle w:val="Naslov2"/>
        <w:rPr>
          <w:lang w:val="sl-SI"/>
        </w:rPr>
      </w:pPr>
      <w:r w:rsidRPr="00445ADC">
        <w:rPr>
          <w:lang w:val="sl-SI"/>
        </w:rPr>
        <w:t xml:space="preserve">Hmeljeva pršica </w:t>
      </w:r>
      <w:r w:rsidR="00637363" w:rsidRPr="00445ADC">
        <w:rPr>
          <w:lang w:val="sl-SI"/>
        </w:rPr>
        <w:t>(M. Rak Cizej, F. Poličnik)</w:t>
      </w:r>
    </w:p>
    <w:p w14:paraId="2B94D074" w14:textId="000EFA8F" w:rsidR="00445ADC" w:rsidRDefault="00637363" w:rsidP="00B85E50">
      <w:pPr>
        <w:rPr>
          <w:b/>
          <w:bCs/>
          <w:highlight w:val="yellow"/>
          <w:lang w:val="sl-SI"/>
        </w:rPr>
      </w:pPr>
      <w:r w:rsidRPr="00445ADC">
        <w:rPr>
          <w:lang w:val="sl-SI"/>
        </w:rPr>
        <w:t xml:space="preserve">V hmeljiščih, kjer je bil uporabljen </w:t>
      </w:r>
      <w:proofErr w:type="spellStart"/>
      <w:r w:rsidRPr="00445ADC">
        <w:rPr>
          <w:lang w:val="sl-SI"/>
        </w:rPr>
        <w:t>Movento</w:t>
      </w:r>
      <w:proofErr w:type="spellEnd"/>
      <w:r w:rsidRPr="00445ADC">
        <w:rPr>
          <w:lang w:val="sl-SI"/>
        </w:rPr>
        <w:t xml:space="preserve"> SC 100, ki je </w:t>
      </w:r>
      <w:proofErr w:type="spellStart"/>
      <w:r w:rsidRPr="00445ADC">
        <w:rPr>
          <w:lang w:val="sl-SI"/>
        </w:rPr>
        <w:t>sistemičen</w:t>
      </w:r>
      <w:proofErr w:type="spellEnd"/>
      <w:r w:rsidRPr="00445ADC">
        <w:rPr>
          <w:lang w:val="sl-SI"/>
        </w:rPr>
        <w:t xml:space="preserve"> insekticid z </w:t>
      </w:r>
      <w:proofErr w:type="spellStart"/>
      <w:r w:rsidRPr="00445ADC">
        <w:rPr>
          <w:lang w:val="sl-SI"/>
        </w:rPr>
        <w:t>akaricidnim</w:t>
      </w:r>
      <w:proofErr w:type="spellEnd"/>
      <w:r w:rsidRPr="00445ADC">
        <w:rPr>
          <w:lang w:val="sl-SI"/>
        </w:rPr>
        <w:t xml:space="preserve"> delovanjem, trenutno pršice ne najdemo</w:t>
      </w:r>
      <w:r w:rsidR="00ED11C6" w:rsidRPr="00445ADC">
        <w:rPr>
          <w:lang w:val="sl-SI"/>
        </w:rPr>
        <w:t xml:space="preserve"> veliko, ali jo sploh ni mogoče najti</w:t>
      </w:r>
      <w:r w:rsidRPr="00445ADC">
        <w:rPr>
          <w:lang w:val="sl-SI"/>
        </w:rPr>
        <w:t xml:space="preserve">. Na ostalih nasadih, kjer ste uporabili </w:t>
      </w:r>
      <w:proofErr w:type="spellStart"/>
      <w:r w:rsidRPr="00445ADC">
        <w:rPr>
          <w:lang w:val="sl-SI"/>
        </w:rPr>
        <w:t>Teppeki</w:t>
      </w:r>
      <w:proofErr w:type="spellEnd"/>
      <w:r w:rsidRPr="00445ADC">
        <w:rPr>
          <w:lang w:val="sl-SI"/>
        </w:rPr>
        <w:t xml:space="preserve"> in v </w:t>
      </w:r>
      <w:proofErr w:type="spellStart"/>
      <w:r w:rsidRPr="00445ADC">
        <w:rPr>
          <w:lang w:val="sl-SI"/>
        </w:rPr>
        <w:t>prvoletnih</w:t>
      </w:r>
      <w:proofErr w:type="spellEnd"/>
      <w:r w:rsidRPr="00445ADC">
        <w:rPr>
          <w:lang w:val="sl-SI"/>
        </w:rPr>
        <w:t xml:space="preserve"> nasadih, pa pri rednih pregledih posebno pozornost namenite tudi hmeljevi pršici, saj v takšnih hmeljiščih najdevamo pršico. </w:t>
      </w:r>
      <w:r w:rsidR="00ED11C6" w:rsidRPr="00445ADC">
        <w:rPr>
          <w:lang w:val="sl-SI"/>
        </w:rPr>
        <w:t xml:space="preserve">Kjer je pršica prisotna se najdejo </w:t>
      </w:r>
      <w:r w:rsidRPr="00445ADC">
        <w:rPr>
          <w:lang w:val="sl-SI"/>
        </w:rPr>
        <w:t xml:space="preserve">posamezni </w:t>
      </w:r>
      <w:r w:rsidR="00ED11C6" w:rsidRPr="00445ADC">
        <w:rPr>
          <w:lang w:val="sl-SI"/>
        </w:rPr>
        <w:t xml:space="preserve">odrasli </w:t>
      </w:r>
      <w:r w:rsidRPr="00445ADC">
        <w:rPr>
          <w:lang w:val="sl-SI"/>
        </w:rPr>
        <w:t>osebki in odložen</w:t>
      </w:r>
      <w:r w:rsidR="00ED11C6" w:rsidRPr="00445ADC">
        <w:rPr>
          <w:lang w:val="sl-SI"/>
        </w:rPr>
        <w:t>a</w:t>
      </w:r>
      <w:r w:rsidRPr="00445ADC">
        <w:rPr>
          <w:lang w:val="sl-SI"/>
        </w:rPr>
        <w:t xml:space="preserve"> jajčec</w:t>
      </w:r>
      <w:r w:rsidR="00ED11C6" w:rsidRPr="00445ADC">
        <w:rPr>
          <w:lang w:val="sl-SI"/>
        </w:rPr>
        <w:t>a</w:t>
      </w:r>
      <w:r w:rsidRPr="00445ADC">
        <w:rPr>
          <w:lang w:val="sl-SI"/>
        </w:rPr>
        <w:t xml:space="preserve">. Ko najdete na enem listu v povprečju 1-3 pršice, je priporočljivo uporabiti </w:t>
      </w:r>
      <w:proofErr w:type="spellStart"/>
      <w:r w:rsidRPr="00445ADC">
        <w:rPr>
          <w:lang w:val="sl-SI"/>
        </w:rPr>
        <w:t>akaricide</w:t>
      </w:r>
      <w:proofErr w:type="spellEnd"/>
      <w:r w:rsidRPr="00445ADC">
        <w:rPr>
          <w:lang w:val="sl-SI"/>
        </w:rPr>
        <w:t>, ki so na seznamu dovoljenih pripravkov za letošnje leto (</w:t>
      </w:r>
      <w:proofErr w:type="spellStart"/>
      <w:r w:rsidRPr="00445ADC">
        <w:rPr>
          <w:lang w:val="sl-SI"/>
        </w:rPr>
        <w:t>Nissorun</w:t>
      </w:r>
      <w:proofErr w:type="spellEnd"/>
      <w:r w:rsidRPr="00445ADC">
        <w:rPr>
          <w:lang w:val="sl-SI"/>
        </w:rPr>
        <w:t xml:space="preserve"> 10 WP</w:t>
      </w:r>
      <w:r w:rsidR="005B6F4A">
        <w:rPr>
          <w:lang w:val="sl-SI"/>
        </w:rPr>
        <w:t xml:space="preserve"> - 1,5 kg/ha</w:t>
      </w:r>
      <w:r w:rsidRPr="00445ADC">
        <w:rPr>
          <w:lang w:val="sl-SI"/>
        </w:rPr>
        <w:t xml:space="preserve">, </w:t>
      </w:r>
      <w:proofErr w:type="spellStart"/>
      <w:r w:rsidRPr="00445ADC">
        <w:rPr>
          <w:lang w:val="sl-SI"/>
        </w:rPr>
        <w:t>Nissorun</w:t>
      </w:r>
      <w:proofErr w:type="spellEnd"/>
      <w:r w:rsidRPr="00445ADC">
        <w:rPr>
          <w:lang w:val="sl-SI"/>
        </w:rPr>
        <w:t xml:space="preserve"> 250 SC</w:t>
      </w:r>
      <w:r w:rsidR="005B6F4A">
        <w:rPr>
          <w:lang w:val="sl-SI"/>
        </w:rPr>
        <w:t xml:space="preserve"> – 0,6 l/ha</w:t>
      </w:r>
      <w:r w:rsidRPr="00445ADC">
        <w:rPr>
          <w:lang w:val="sl-SI"/>
        </w:rPr>
        <w:t xml:space="preserve">, </w:t>
      </w:r>
      <w:proofErr w:type="spellStart"/>
      <w:r w:rsidRPr="00445ADC">
        <w:rPr>
          <w:lang w:val="sl-SI"/>
        </w:rPr>
        <w:t>Vertimec</w:t>
      </w:r>
      <w:proofErr w:type="spellEnd"/>
      <w:r w:rsidRPr="00445ADC">
        <w:rPr>
          <w:lang w:val="sl-SI"/>
        </w:rPr>
        <w:t xml:space="preserve"> PRO</w:t>
      </w:r>
      <w:r w:rsidR="005B6F4A">
        <w:rPr>
          <w:lang w:val="sl-SI"/>
        </w:rPr>
        <w:t>-1,25 l/ha</w:t>
      </w:r>
      <w:r w:rsidRPr="00445ADC">
        <w:rPr>
          <w:lang w:val="sl-SI"/>
        </w:rPr>
        <w:t xml:space="preserve">). Pri uporabi </w:t>
      </w:r>
      <w:proofErr w:type="spellStart"/>
      <w:r w:rsidRPr="00445ADC">
        <w:rPr>
          <w:lang w:val="sl-SI"/>
        </w:rPr>
        <w:t>akaricidov</w:t>
      </w:r>
      <w:proofErr w:type="spellEnd"/>
      <w:r w:rsidRPr="00445ADC">
        <w:rPr>
          <w:lang w:val="sl-SI"/>
        </w:rPr>
        <w:t xml:space="preserve"> vam svetujemo uporabo močil (npr. </w:t>
      </w:r>
      <w:proofErr w:type="spellStart"/>
      <w:r w:rsidRPr="00445ADC">
        <w:rPr>
          <w:lang w:val="sl-SI"/>
        </w:rPr>
        <w:t>Siltac</w:t>
      </w:r>
      <w:proofErr w:type="spellEnd"/>
      <w:r w:rsidRPr="00445ADC">
        <w:rPr>
          <w:lang w:val="sl-SI"/>
        </w:rPr>
        <w:t xml:space="preserve">, ipd.). </w:t>
      </w:r>
      <w:r w:rsidRPr="00445ADC">
        <w:rPr>
          <w:b/>
          <w:bCs/>
          <w:lang w:val="sl-SI"/>
        </w:rPr>
        <w:t xml:space="preserve">Pazite na karenco še posebej </w:t>
      </w:r>
      <w:r w:rsidR="00E42AF4" w:rsidRPr="00445ADC">
        <w:rPr>
          <w:b/>
          <w:bCs/>
          <w:lang w:val="sl-SI"/>
        </w:rPr>
        <w:t>pri</w:t>
      </w:r>
      <w:r w:rsidRPr="00445ADC">
        <w:rPr>
          <w:b/>
          <w:bCs/>
          <w:lang w:val="sl-SI"/>
        </w:rPr>
        <w:t xml:space="preserve"> zgodnjih sortah hmelja, saj imata </w:t>
      </w:r>
      <w:r w:rsidR="005B6F4A">
        <w:rPr>
          <w:b/>
          <w:bCs/>
          <w:lang w:val="sl-SI"/>
        </w:rPr>
        <w:t xml:space="preserve">oba </w:t>
      </w:r>
      <w:proofErr w:type="spellStart"/>
      <w:r w:rsidRPr="00445ADC">
        <w:rPr>
          <w:b/>
          <w:bCs/>
          <w:lang w:val="sl-SI"/>
        </w:rPr>
        <w:t>Nissorun</w:t>
      </w:r>
      <w:proofErr w:type="spellEnd"/>
      <w:r w:rsidR="00ED11C6" w:rsidRPr="00445ADC">
        <w:rPr>
          <w:b/>
          <w:bCs/>
          <w:lang w:val="sl-SI"/>
        </w:rPr>
        <w:t>-a</w:t>
      </w:r>
      <w:r w:rsidRPr="00445ADC">
        <w:rPr>
          <w:b/>
          <w:bCs/>
          <w:lang w:val="sl-SI"/>
        </w:rPr>
        <w:t xml:space="preserve"> in </w:t>
      </w:r>
      <w:proofErr w:type="spellStart"/>
      <w:r w:rsidRPr="00445ADC">
        <w:rPr>
          <w:b/>
          <w:bCs/>
          <w:lang w:val="sl-SI"/>
        </w:rPr>
        <w:t>Vertime</w:t>
      </w:r>
      <w:r w:rsidR="00ED11C6" w:rsidRPr="00445ADC">
        <w:rPr>
          <w:b/>
          <w:bCs/>
          <w:lang w:val="sl-SI"/>
        </w:rPr>
        <w:t>c</w:t>
      </w:r>
      <w:proofErr w:type="spellEnd"/>
      <w:r w:rsidR="00ED11C6" w:rsidRPr="00445ADC">
        <w:rPr>
          <w:b/>
          <w:bCs/>
          <w:lang w:val="sl-SI"/>
        </w:rPr>
        <w:t xml:space="preserve"> PRO</w:t>
      </w:r>
      <w:r w:rsidRPr="00445ADC">
        <w:rPr>
          <w:b/>
          <w:bCs/>
          <w:lang w:val="sl-SI"/>
        </w:rPr>
        <w:t xml:space="preserve"> karenco 28 dni.</w:t>
      </w:r>
    </w:p>
    <w:p w14:paraId="0AE697F0" w14:textId="4C882DB2" w:rsidR="00445ADC" w:rsidRPr="005946AC" w:rsidRDefault="005946AC" w:rsidP="00B85E50">
      <w:pPr>
        <w:rPr>
          <w:b/>
          <w:bCs/>
          <w:lang w:val="sl-SI"/>
        </w:rPr>
      </w:pPr>
      <w:r w:rsidRPr="005946AC">
        <w:rPr>
          <w:b/>
          <w:bCs/>
          <w:lang w:val="sl-SI"/>
        </w:rPr>
        <w:t>OPOZORILO</w:t>
      </w:r>
      <w:r w:rsidR="00445ADC" w:rsidRPr="005946AC">
        <w:rPr>
          <w:b/>
          <w:bCs/>
          <w:lang w:val="sl-SI"/>
        </w:rPr>
        <w:t xml:space="preserve">: </w:t>
      </w:r>
      <w:proofErr w:type="spellStart"/>
      <w:r w:rsidR="00445ADC" w:rsidRPr="005946AC">
        <w:rPr>
          <w:b/>
          <w:bCs/>
          <w:lang w:val="sl-SI"/>
        </w:rPr>
        <w:t>Akaricid</w:t>
      </w:r>
      <w:proofErr w:type="spellEnd"/>
      <w:r w:rsidR="00445ADC" w:rsidRPr="005946AC">
        <w:rPr>
          <w:b/>
          <w:bCs/>
          <w:lang w:val="sl-SI"/>
        </w:rPr>
        <w:t xml:space="preserve"> </w:t>
      </w:r>
      <w:proofErr w:type="spellStart"/>
      <w:r w:rsidR="00445ADC" w:rsidRPr="005946AC">
        <w:rPr>
          <w:b/>
          <w:bCs/>
          <w:lang w:val="sl-SI"/>
        </w:rPr>
        <w:t>Vertimec</w:t>
      </w:r>
      <w:proofErr w:type="spellEnd"/>
      <w:r w:rsidR="00445ADC" w:rsidRPr="005946AC">
        <w:rPr>
          <w:b/>
          <w:bCs/>
          <w:lang w:val="sl-SI"/>
        </w:rPr>
        <w:t xml:space="preserve"> PRO smete uporabiti še samo letošnjo rastno sezono.</w:t>
      </w:r>
    </w:p>
    <w:p w14:paraId="5CF5F15D" w14:textId="68D70628" w:rsidR="00637363" w:rsidRPr="00445ADC" w:rsidRDefault="00637363" w:rsidP="00B85E50">
      <w:pPr>
        <w:pStyle w:val="OBVESTILOOkvir"/>
      </w:pPr>
      <w:r w:rsidRPr="00445ADC">
        <w:t xml:space="preserve">Za uporabo </w:t>
      </w:r>
      <w:proofErr w:type="spellStart"/>
      <w:r w:rsidRPr="00445ADC">
        <w:t>akaricidov</w:t>
      </w:r>
      <w:proofErr w:type="spellEnd"/>
      <w:r w:rsidRPr="00445ADC">
        <w:t xml:space="preserve"> </w:t>
      </w:r>
      <w:proofErr w:type="spellStart"/>
      <w:r w:rsidRPr="00445ADC">
        <w:t>Kanemite</w:t>
      </w:r>
      <w:proofErr w:type="spellEnd"/>
      <w:r w:rsidRPr="00445ADC">
        <w:t xml:space="preserve"> SC in </w:t>
      </w:r>
      <w:proofErr w:type="spellStart"/>
      <w:r w:rsidRPr="00445ADC">
        <w:t>Milbeknock</w:t>
      </w:r>
      <w:proofErr w:type="spellEnd"/>
      <w:r w:rsidRPr="00445ADC">
        <w:t xml:space="preserve"> se morate predhodno dogovoriti s svojim kupcem hmelja, sicer </w:t>
      </w:r>
      <w:r w:rsidR="00BF00B1">
        <w:t xml:space="preserve">pa </w:t>
      </w:r>
      <w:r w:rsidRPr="00445ADC">
        <w:t>njuno uporabo odsvetujemo.</w:t>
      </w:r>
    </w:p>
    <w:bookmarkEnd w:id="1"/>
    <w:p w14:paraId="4FAB480B" w14:textId="25BF2447" w:rsidR="00637363" w:rsidRPr="004C6FA2" w:rsidRDefault="00A94F9A" w:rsidP="00B85E50">
      <w:pPr>
        <w:pStyle w:val="Naslov2"/>
        <w:rPr>
          <w:lang w:val="sl-SI"/>
        </w:rPr>
      </w:pPr>
      <w:r w:rsidRPr="004C6FA2">
        <w:rPr>
          <w:lang w:val="sl-SI"/>
        </w:rPr>
        <w:lastRenderedPageBreak/>
        <w:t xml:space="preserve">Koruzna vešča 2. generacije </w:t>
      </w:r>
      <w:r w:rsidR="00637363" w:rsidRPr="004C6FA2">
        <w:rPr>
          <w:lang w:val="sl-SI"/>
        </w:rPr>
        <w:t>(M. Rak Cizej, F. Poličnik)</w:t>
      </w:r>
    </w:p>
    <w:p w14:paraId="49CBCF02" w14:textId="1492A73F" w:rsidR="005946AC" w:rsidRDefault="00637363" w:rsidP="00B85E50">
      <w:pPr>
        <w:pStyle w:val="OBVESTILONapisslikegrafikonapreglednice"/>
        <w:rPr>
          <w:b w:val="0"/>
          <w:iCs w:val="0"/>
          <w:sz w:val="22"/>
          <w:szCs w:val="22"/>
          <w:lang w:val="sl-SI"/>
        </w:rPr>
      </w:pPr>
      <w:r w:rsidRPr="004C6FA2">
        <w:rPr>
          <w:b w:val="0"/>
          <w:iCs w:val="0"/>
          <w:sz w:val="22"/>
          <w:szCs w:val="22"/>
          <w:lang w:val="sl-SI"/>
        </w:rPr>
        <w:t xml:space="preserve">Let metuljev koruzne vešče 2. generacije se je začel </w:t>
      </w:r>
      <w:r w:rsidR="00445ADC" w:rsidRPr="004C6FA2">
        <w:rPr>
          <w:b w:val="0"/>
          <w:iCs w:val="0"/>
          <w:sz w:val="22"/>
          <w:szCs w:val="22"/>
          <w:lang w:val="sl-SI"/>
        </w:rPr>
        <w:t>5</w:t>
      </w:r>
      <w:r w:rsidRPr="004C6FA2">
        <w:rPr>
          <w:b w:val="0"/>
          <w:iCs w:val="0"/>
          <w:sz w:val="22"/>
          <w:szCs w:val="22"/>
          <w:lang w:val="sl-SI"/>
        </w:rPr>
        <w:t>. julija in je zelo intenziven (maksimalni ulov na lokaciji Roje pri Žalcu je</w:t>
      </w:r>
      <w:r w:rsidR="005946AC">
        <w:rPr>
          <w:b w:val="0"/>
          <w:iCs w:val="0"/>
          <w:sz w:val="22"/>
          <w:szCs w:val="22"/>
          <w:lang w:val="sl-SI"/>
        </w:rPr>
        <w:t xml:space="preserve"> bil 18. julija</w:t>
      </w:r>
      <w:r w:rsidRPr="004C6FA2">
        <w:rPr>
          <w:b w:val="0"/>
          <w:iCs w:val="0"/>
          <w:sz w:val="22"/>
          <w:szCs w:val="22"/>
          <w:lang w:val="sl-SI"/>
        </w:rPr>
        <w:t xml:space="preserve"> </w:t>
      </w:r>
      <w:r w:rsidR="005946AC">
        <w:rPr>
          <w:b w:val="0"/>
          <w:iCs w:val="0"/>
          <w:sz w:val="22"/>
          <w:szCs w:val="22"/>
          <w:lang w:val="sl-SI"/>
        </w:rPr>
        <w:t>33</w:t>
      </w:r>
      <w:r w:rsidRPr="004C6FA2">
        <w:rPr>
          <w:b w:val="0"/>
          <w:iCs w:val="0"/>
          <w:sz w:val="22"/>
          <w:szCs w:val="22"/>
          <w:lang w:val="sl-SI"/>
        </w:rPr>
        <w:t xml:space="preserve"> metuljev/noč)</w:t>
      </w:r>
      <w:r w:rsidR="005946AC">
        <w:rPr>
          <w:b w:val="0"/>
          <w:iCs w:val="0"/>
          <w:sz w:val="22"/>
          <w:szCs w:val="22"/>
          <w:lang w:val="sl-SI"/>
        </w:rPr>
        <w:t xml:space="preserve"> (</w:t>
      </w:r>
      <w:r w:rsidRPr="004C6FA2">
        <w:rPr>
          <w:b w:val="0"/>
          <w:iCs w:val="0"/>
          <w:sz w:val="22"/>
          <w:szCs w:val="22"/>
          <w:lang w:val="sl-SI"/>
        </w:rPr>
        <w:t xml:space="preserve">slika </w:t>
      </w:r>
      <w:r w:rsidR="005946AC">
        <w:rPr>
          <w:b w:val="0"/>
          <w:iCs w:val="0"/>
          <w:sz w:val="22"/>
          <w:szCs w:val="22"/>
          <w:lang w:val="sl-SI"/>
        </w:rPr>
        <w:t>3)</w:t>
      </w:r>
      <w:r w:rsidRPr="004C6FA2">
        <w:rPr>
          <w:b w:val="0"/>
          <w:iCs w:val="0"/>
          <w:sz w:val="22"/>
          <w:szCs w:val="22"/>
          <w:lang w:val="sl-SI"/>
        </w:rPr>
        <w:t>. V teh dneh že pričakujemo pojav prvih gosenic druge generacije.</w:t>
      </w:r>
      <w:r w:rsidR="005946AC">
        <w:rPr>
          <w:b w:val="0"/>
          <w:iCs w:val="0"/>
          <w:sz w:val="22"/>
          <w:szCs w:val="22"/>
          <w:lang w:val="sl-SI"/>
        </w:rPr>
        <w:t xml:space="preserve"> Njen vrh pričakujemo v začetku avgusta. Predvsem bodite pozorni v tistih hmeljiščih, kjer ste imeli poškodbe od prve generacije, da boste pravočasno uporabili </w:t>
      </w:r>
      <w:r w:rsidRPr="004C6FA2">
        <w:rPr>
          <w:b w:val="0"/>
          <w:iCs w:val="0"/>
          <w:sz w:val="22"/>
          <w:szCs w:val="22"/>
          <w:lang w:val="sl-SI"/>
        </w:rPr>
        <w:t>pripravk</w:t>
      </w:r>
      <w:r w:rsidR="005946AC">
        <w:rPr>
          <w:b w:val="0"/>
          <w:iCs w:val="0"/>
          <w:sz w:val="22"/>
          <w:szCs w:val="22"/>
          <w:lang w:val="sl-SI"/>
        </w:rPr>
        <w:t>e</w:t>
      </w:r>
      <w:r w:rsidRPr="004C6FA2">
        <w:rPr>
          <w:b w:val="0"/>
          <w:iCs w:val="0"/>
          <w:sz w:val="22"/>
          <w:szCs w:val="22"/>
          <w:lang w:val="sl-SI"/>
        </w:rPr>
        <w:t xml:space="preserve"> na osnovi </w:t>
      </w:r>
      <w:proofErr w:type="spellStart"/>
      <w:r w:rsidRPr="004C6FA2">
        <w:rPr>
          <w:b w:val="0"/>
          <w:i/>
          <w:sz w:val="22"/>
          <w:szCs w:val="22"/>
          <w:lang w:val="sl-SI"/>
        </w:rPr>
        <w:t>Bacillus</w:t>
      </w:r>
      <w:proofErr w:type="spellEnd"/>
      <w:r w:rsidRPr="004C6FA2">
        <w:rPr>
          <w:b w:val="0"/>
          <w:i/>
          <w:sz w:val="22"/>
          <w:szCs w:val="22"/>
          <w:lang w:val="sl-SI"/>
        </w:rPr>
        <w:t xml:space="preserve"> </w:t>
      </w:r>
      <w:proofErr w:type="spellStart"/>
      <w:r w:rsidRPr="004C6FA2">
        <w:rPr>
          <w:b w:val="0"/>
          <w:i/>
          <w:sz w:val="22"/>
          <w:szCs w:val="22"/>
          <w:lang w:val="sl-SI"/>
        </w:rPr>
        <w:t>thuringiensis</w:t>
      </w:r>
      <w:proofErr w:type="spellEnd"/>
      <w:r w:rsidRPr="004C6FA2">
        <w:rPr>
          <w:b w:val="0"/>
          <w:iCs w:val="0"/>
          <w:sz w:val="22"/>
          <w:szCs w:val="22"/>
          <w:lang w:val="sl-SI"/>
        </w:rPr>
        <w:t xml:space="preserve"> in sicer </w:t>
      </w:r>
      <w:proofErr w:type="spellStart"/>
      <w:r w:rsidRPr="00BF00B1">
        <w:rPr>
          <w:bCs/>
          <w:iCs w:val="0"/>
          <w:sz w:val="22"/>
          <w:szCs w:val="22"/>
          <w:lang w:val="sl-SI"/>
        </w:rPr>
        <w:t>Agree</w:t>
      </w:r>
      <w:proofErr w:type="spellEnd"/>
      <w:r w:rsidRPr="00BF00B1">
        <w:rPr>
          <w:bCs/>
          <w:iCs w:val="0"/>
          <w:sz w:val="22"/>
          <w:szCs w:val="22"/>
          <w:lang w:val="sl-SI"/>
        </w:rPr>
        <w:t xml:space="preserve"> WG</w:t>
      </w:r>
      <w:r w:rsidRPr="004C6FA2">
        <w:rPr>
          <w:b w:val="0"/>
          <w:iCs w:val="0"/>
          <w:sz w:val="22"/>
          <w:szCs w:val="22"/>
          <w:lang w:val="sl-SI"/>
        </w:rPr>
        <w:t xml:space="preserve"> ali </w:t>
      </w:r>
      <w:proofErr w:type="spellStart"/>
      <w:r w:rsidRPr="00BF00B1">
        <w:rPr>
          <w:bCs/>
          <w:iCs w:val="0"/>
          <w:sz w:val="22"/>
          <w:szCs w:val="22"/>
          <w:lang w:val="sl-SI"/>
        </w:rPr>
        <w:t>Lepinox</w:t>
      </w:r>
      <w:proofErr w:type="spellEnd"/>
      <w:r w:rsidRPr="00BF00B1">
        <w:rPr>
          <w:bCs/>
          <w:iCs w:val="0"/>
          <w:sz w:val="22"/>
          <w:szCs w:val="22"/>
          <w:lang w:val="sl-SI"/>
        </w:rPr>
        <w:t xml:space="preserve"> plus</w:t>
      </w:r>
      <w:r w:rsidRPr="004C6FA2">
        <w:rPr>
          <w:b w:val="0"/>
          <w:iCs w:val="0"/>
          <w:sz w:val="22"/>
          <w:szCs w:val="22"/>
          <w:lang w:val="sl-SI"/>
        </w:rPr>
        <w:t xml:space="preserve">. </w:t>
      </w:r>
    </w:p>
    <w:p w14:paraId="78F7A5F5" w14:textId="4E173789" w:rsidR="00637363" w:rsidRPr="004C6FA2" w:rsidRDefault="00637363" w:rsidP="00B85E50">
      <w:pPr>
        <w:pStyle w:val="OBVESTILOOkvir"/>
        <w:rPr>
          <w:iCs/>
        </w:rPr>
      </w:pPr>
      <w:r w:rsidRPr="004C6FA2">
        <w:t xml:space="preserve">Še posebej opozarjamo vse, ki ste vključeni v Intervencijo </w:t>
      </w:r>
      <w:r w:rsidRPr="004C6FA2">
        <w:rPr>
          <w:i/>
        </w:rPr>
        <w:t xml:space="preserve">Biotično varstvo </w:t>
      </w:r>
      <w:r w:rsidRPr="005946AC">
        <w:rPr>
          <w:iCs/>
        </w:rPr>
        <w:t>rastlin (BVR),</w:t>
      </w:r>
      <w:r w:rsidRPr="004C6FA2">
        <w:t xml:space="preserve"> da </w:t>
      </w:r>
      <w:r w:rsidR="005946AC">
        <w:t xml:space="preserve">boste </w:t>
      </w:r>
      <w:r w:rsidRPr="004C6FA2">
        <w:t>izv</w:t>
      </w:r>
      <w:r w:rsidR="005946AC">
        <w:t>edli</w:t>
      </w:r>
      <w:r w:rsidRPr="004C6FA2">
        <w:t xml:space="preserve"> varstvo pred koruzno veščo v skladu s </w:t>
      </w:r>
      <w:r w:rsidR="00BF00B1">
        <w:t xml:space="preserve">potrjenim </w:t>
      </w:r>
      <w:r w:rsidRPr="004C6FA2">
        <w:t xml:space="preserve">programom BVR. </w:t>
      </w:r>
    </w:p>
    <w:p w14:paraId="17605AD8" w14:textId="4D464018" w:rsidR="00A94F9A" w:rsidRDefault="00A94F9A" w:rsidP="00B85E50">
      <w:pPr>
        <w:pStyle w:val="OBVESTILONapisslikegrafikonapreglednice"/>
        <w:rPr>
          <w:b w:val="0"/>
          <w:iCs w:val="0"/>
          <w:sz w:val="22"/>
          <w:szCs w:val="22"/>
          <w:highlight w:val="yellow"/>
          <w:lang w:val="sl-SI"/>
        </w:rPr>
      </w:pPr>
      <w:r w:rsidRPr="00A94F9A">
        <w:rPr>
          <w:b w:val="0"/>
          <w:iCs w:val="0"/>
          <w:noProof/>
          <w:sz w:val="22"/>
          <w:szCs w:val="22"/>
          <w:lang w:val="sl-SI"/>
        </w:rPr>
        <w:drawing>
          <wp:inline distT="0" distB="0" distL="0" distR="0" wp14:anchorId="1B15BA81" wp14:editId="3B296271">
            <wp:extent cx="5731510" cy="3615690"/>
            <wp:effectExtent l="0" t="0" r="2540" b="3810"/>
            <wp:docPr id="730183679" name="Slika 1" descr="stolpičast prikaz leta metuljev koruzne veš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83679" name="Slika 1" descr="stolpičast prikaz leta metuljev koruzne vešče"/>
                    <pic:cNvPicPr/>
                  </pic:nvPicPr>
                  <pic:blipFill>
                    <a:blip r:embed="rId12"/>
                    <a:stretch>
                      <a:fillRect/>
                    </a:stretch>
                  </pic:blipFill>
                  <pic:spPr>
                    <a:xfrm>
                      <a:off x="0" y="0"/>
                      <a:ext cx="5731510" cy="3615690"/>
                    </a:xfrm>
                    <a:prstGeom prst="rect">
                      <a:avLst/>
                    </a:prstGeom>
                  </pic:spPr>
                </pic:pic>
              </a:graphicData>
            </a:graphic>
          </wp:inline>
        </w:drawing>
      </w:r>
    </w:p>
    <w:p w14:paraId="48F9FAB5" w14:textId="65EB71AB" w:rsidR="00637363" w:rsidRPr="004C6FA2" w:rsidRDefault="00445ADC" w:rsidP="00B85E50">
      <w:pPr>
        <w:pStyle w:val="OBVESTILONapisslikegrafikonapreglednice"/>
        <w:spacing w:before="0" w:after="0"/>
        <w:rPr>
          <w:lang w:val="sl-SI"/>
        </w:rPr>
      </w:pPr>
      <w:r w:rsidRPr="004C6FA2">
        <w:rPr>
          <w:lang w:val="sl-SI"/>
        </w:rPr>
        <w:t xml:space="preserve">Slika </w:t>
      </w:r>
      <w:r w:rsidRPr="004C6FA2">
        <w:rPr>
          <w:lang w:val="sl-SI"/>
        </w:rPr>
        <w:fldChar w:fldCharType="begin"/>
      </w:r>
      <w:r w:rsidRPr="004C6FA2">
        <w:rPr>
          <w:lang w:val="sl-SI"/>
        </w:rPr>
        <w:instrText xml:space="preserve"> SEQ Slika \* ARABIC </w:instrText>
      </w:r>
      <w:r w:rsidRPr="004C6FA2">
        <w:rPr>
          <w:lang w:val="sl-SI"/>
        </w:rPr>
        <w:fldChar w:fldCharType="separate"/>
      </w:r>
      <w:r w:rsidR="00645F85">
        <w:rPr>
          <w:noProof/>
          <w:lang w:val="sl-SI"/>
        </w:rPr>
        <w:t>3</w:t>
      </w:r>
      <w:r w:rsidRPr="004C6FA2">
        <w:rPr>
          <w:lang w:val="sl-SI"/>
        </w:rPr>
        <w:fldChar w:fldCharType="end"/>
      </w:r>
      <w:r w:rsidRPr="004C6FA2">
        <w:rPr>
          <w:lang w:val="sl-SI"/>
        </w:rPr>
        <w:t>:</w:t>
      </w:r>
      <w:r w:rsidR="00637363" w:rsidRPr="004C6FA2">
        <w:rPr>
          <w:lang w:val="sl-SI"/>
        </w:rPr>
        <w:t xml:space="preserve"> Let metuljev koruzne vešče 2. generacije na svetlobni vabi v Žalcu (zeleni stolpci) in Rojah pri Žalcu (rdeči stolpci) v letu 202</w:t>
      </w:r>
      <w:r w:rsidR="004C6FA2" w:rsidRPr="004C6FA2">
        <w:rPr>
          <w:lang w:val="sl-SI"/>
        </w:rPr>
        <w:t>4</w:t>
      </w:r>
      <w:r w:rsidR="00637363" w:rsidRPr="004C6FA2">
        <w:rPr>
          <w:lang w:val="sl-SI"/>
        </w:rPr>
        <w:t xml:space="preserve"> v primerjavi z letom na Rojah pri Žalcu v letu 202</w:t>
      </w:r>
      <w:r w:rsidR="004C6FA2" w:rsidRPr="004C6FA2">
        <w:rPr>
          <w:lang w:val="sl-SI"/>
        </w:rPr>
        <w:t>3</w:t>
      </w:r>
      <w:r w:rsidR="00637363" w:rsidRPr="004C6FA2">
        <w:rPr>
          <w:lang w:val="sl-SI"/>
        </w:rPr>
        <w:t xml:space="preserve"> (sivi stolpci)</w:t>
      </w:r>
    </w:p>
    <w:p w14:paraId="455CD013" w14:textId="1744AB87" w:rsidR="00637363" w:rsidRPr="00FD365E" w:rsidRDefault="00FD365E" w:rsidP="00B85E50">
      <w:pPr>
        <w:pStyle w:val="Naslov2"/>
        <w:rPr>
          <w:lang w:val="sl-SI"/>
        </w:rPr>
      </w:pPr>
      <w:r w:rsidRPr="00FD365E">
        <w:rPr>
          <w:lang w:val="sl-SI"/>
        </w:rPr>
        <w:t xml:space="preserve">Hmeljev bolhač </w:t>
      </w:r>
      <w:r w:rsidR="00637363" w:rsidRPr="00FD365E">
        <w:rPr>
          <w:lang w:val="sl-SI"/>
        </w:rPr>
        <w:t>(M. Rak Cizej, F. Poličnik)</w:t>
      </w:r>
    </w:p>
    <w:p w14:paraId="14A745AB" w14:textId="0813C936" w:rsidR="00637363" w:rsidRPr="00FD365E" w:rsidRDefault="00637363" w:rsidP="00B85E50">
      <w:pPr>
        <w:pStyle w:val="OBVESTILONapisslikegrafikonapreglednice"/>
        <w:rPr>
          <w:lang w:val="sl-SI"/>
        </w:rPr>
      </w:pPr>
      <w:r w:rsidRPr="00FD365E">
        <w:rPr>
          <w:b w:val="0"/>
          <w:sz w:val="22"/>
          <w:szCs w:val="22"/>
          <w:lang w:val="sl-SI"/>
        </w:rPr>
        <w:t xml:space="preserve">V teh dneh smo </w:t>
      </w:r>
      <w:r w:rsidR="005946AC" w:rsidRPr="00FD365E">
        <w:rPr>
          <w:b w:val="0"/>
          <w:sz w:val="22"/>
          <w:szCs w:val="22"/>
          <w:lang w:val="sl-SI"/>
        </w:rPr>
        <w:t xml:space="preserve">v posameznih hmeljiščih </w:t>
      </w:r>
      <w:r w:rsidRPr="00FD365E">
        <w:rPr>
          <w:b w:val="0"/>
          <w:sz w:val="22"/>
          <w:szCs w:val="22"/>
          <w:lang w:val="sl-SI"/>
        </w:rPr>
        <w:t xml:space="preserve">opazili večjo prisotnost hmeljevega bolhača poletnega pojava. V večini hmeljišč je prisoten v manjšem številu, najdemo </w:t>
      </w:r>
      <w:r w:rsidR="005946AC" w:rsidRPr="00FD365E">
        <w:rPr>
          <w:b w:val="0"/>
          <w:sz w:val="22"/>
          <w:szCs w:val="22"/>
          <w:lang w:val="sl-SI"/>
        </w:rPr>
        <w:t xml:space="preserve">ga </w:t>
      </w:r>
      <w:r w:rsidRPr="00FD365E">
        <w:rPr>
          <w:b w:val="0"/>
          <w:sz w:val="22"/>
          <w:szCs w:val="22"/>
          <w:lang w:val="sl-SI"/>
        </w:rPr>
        <w:t>na spodnjih panogah in na mladih listih hmelja. Preglejte svoja hmeljišča in če imate prisotne bolhače, ki vam povzročajo že škodo, uporabite Karate 5 CS (</w:t>
      </w:r>
      <w:proofErr w:type="spellStart"/>
      <w:r w:rsidRPr="00FD365E">
        <w:rPr>
          <w:b w:val="0"/>
          <w:sz w:val="22"/>
          <w:szCs w:val="22"/>
          <w:lang w:val="sl-SI"/>
        </w:rPr>
        <w:t>a.s</w:t>
      </w:r>
      <w:proofErr w:type="spellEnd"/>
      <w:r w:rsidRPr="00FD365E">
        <w:rPr>
          <w:b w:val="0"/>
          <w:sz w:val="22"/>
          <w:szCs w:val="22"/>
          <w:lang w:val="sl-SI"/>
        </w:rPr>
        <w:t>. lambda-</w:t>
      </w:r>
      <w:proofErr w:type="spellStart"/>
      <w:r w:rsidRPr="00FD365E">
        <w:rPr>
          <w:b w:val="0"/>
          <w:sz w:val="22"/>
          <w:szCs w:val="22"/>
          <w:lang w:val="sl-SI"/>
        </w:rPr>
        <w:t>cihalotrin</w:t>
      </w:r>
      <w:proofErr w:type="spellEnd"/>
      <w:r w:rsidRPr="00FD365E">
        <w:rPr>
          <w:b w:val="0"/>
          <w:sz w:val="22"/>
          <w:szCs w:val="22"/>
          <w:lang w:val="sl-SI"/>
        </w:rPr>
        <w:t xml:space="preserve">), ki pa bo sočasno zadel tudi gosenice koruzne vešče. Je pa potrebno opozoriti, da ima </w:t>
      </w:r>
      <w:proofErr w:type="spellStart"/>
      <w:r w:rsidRPr="00FD365E">
        <w:rPr>
          <w:b w:val="0"/>
          <w:sz w:val="22"/>
          <w:szCs w:val="22"/>
          <w:lang w:val="sl-SI"/>
        </w:rPr>
        <w:t>a.s</w:t>
      </w:r>
      <w:proofErr w:type="spellEnd"/>
      <w:r w:rsidRPr="00FD365E">
        <w:rPr>
          <w:b w:val="0"/>
          <w:sz w:val="22"/>
          <w:szCs w:val="22"/>
          <w:lang w:val="sl-SI"/>
        </w:rPr>
        <w:t>. lambda-</w:t>
      </w:r>
      <w:proofErr w:type="spellStart"/>
      <w:r w:rsidRPr="00FD365E">
        <w:rPr>
          <w:b w:val="0"/>
          <w:sz w:val="22"/>
          <w:szCs w:val="22"/>
          <w:lang w:val="sl-SI"/>
        </w:rPr>
        <w:t>cihalotrin</w:t>
      </w:r>
      <w:proofErr w:type="spellEnd"/>
      <w:r w:rsidRPr="00FD365E">
        <w:rPr>
          <w:b w:val="0"/>
          <w:sz w:val="22"/>
          <w:szCs w:val="22"/>
          <w:lang w:val="sl-SI"/>
        </w:rPr>
        <w:t xml:space="preserve"> kratko delovanje v vremenskih razmerah </w:t>
      </w:r>
      <w:r w:rsidR="005946AC" w:rsidRPr="00FD365E">
        <w:rPr>
          <w:b w:val="0"/>
          <w:sz w:val="22"/>
          <w:szCs w:val="22"/>
          <w:lang w:val="sl-SI"/>
        </w:rPr>
        <w:t>kot so visoke temperature in</w:t>
      </w:r>
      <w:r w:rsidRPr="00FD365E">
        <w:rPr>
          <w:b w:val="0"/>
          <w:sz w:val="22"/>
          <w:szCs w:val="22"/>
          <w:lang w:val="sl-SI"/>
        </w:rPr>
        <w:t xml:space="preserve"> obilne padavine</w:t>
      </w:r>
      <w:r w:rsidR="005946AC" w:rsidRPr="00FD365E">
        <w:rPr>
          <w:b w:val="0"/>
          <w:sz w:val="22"/>
          <w:szCs w:val="22"/>
          <w:lang w:val="sl-SI"/>
        </w:rPr>
        <w:t>, ki</w:t>
      </w:r>
      <w:r w:rsidRPr="00FD365E">
        <w:rPr>
          <w:b w:val="0"/>
          <w:sz w:val="22"/>
          <w:szCs w:val="22"/>
          <w:lang w:val="sl-SI"/>
        </w:rPr>
        <w:t xml:space="preserve"> ga sperejo, </w:t>
      </w:r>
      <w:r w:rsidR="005946AC" w:rsidRPr="00FD365E">
        <w:rPr>
          <w:b w:val="0"/>
          <w:sz w:val="22"/>
          <w:szCs w:val="22"/>
          <w:lang w:val="sl-SI"/>
        </w:rPr>
        <w:t>saj gre za</w:t>
      </w:r>
      <w:r w:rsidRPr="00FD365E">
        <w:rPr>
          <w:b w:val="0"/>
          <w:sz w:val="22"/>
          <w:szCs w:val="22"/>
          <w:lang w:val="sl-SI"/>
        </w:rPr>
        <w:t xml:space="preserve"> insekticid s kontaktnim delovanjem. V večini primerov zatiranje</w:t>
      </w:r>
      <w:r w:rsidR="005946AC" w:rsidRPr="00FD365E">
        <w:rPr>
          <w:b w:val="0"/>
          <w:sz w:val="22"/>
          <w:szCs w:val="22"/>
          <w:lang w:val="sl-SI"/>
        </w:rPr>
        <w:t xml:space="preserve"> hmeljevega</w:t>
      </w:r>
      <w:r w:rsidRPr="00FD365E">
        <w:rPr>
          <w:b w:val="0"/>
          <w:sz w:val="22"/>
          <w:szCs w:val="22"/>
          <w:lang w:val="sl-SI"/>
        </w:rPr>
        <w:t xml:space="preserve"> bolhača še ni upravičeno, kajti njegova populacija bo v naslednjih dneh </w:t>
      </w:r>
      <w:r w:rsidR="005946AC" w:rsidRPr="00FD365E">
        <w:rPr>
          <w:b w:val="0"/>
          <w:sz w:val="22"/>
          <w:szCs w:val="22"/>
          <w:lang w:val="sl-SI"/>
        </w:rPr>
        <w:t xml:space="preserve">(v začetku avgusta) </w:t>
      </w:r>
      <w:r w:rsidRPr="00FD365E">
        <w:rPr>
          <w:b w:val="0"/>
          <w:sz w:val="22"/>
          <w:szCs w:val="22"/>
          <w:lang w:val="sl-SI"/>
        </w:rPr>
        <w:t xml:space="preserve">še narastla. Njegov vrh pričakujemo </w:t>
      </w:r>
      <w:r w:rsidR="005946AC" w:rsidRPr="00FD365E">
        <w:rPr>
          <w:b w:val="0"/>
          <w:sz w:val="22"/>
          <w:szCs w:val="22"/>
          <w:lang w:val="sl-SI"/>
        </w:rPr>
        <w:t>v prvi dekadi</w:t>
      </w:r>
      <w:r w:rsidRPr="00FD365E">
        <w:rPr>
          <w:b w:val="0"/>
          <w:sz w:val="22"/>
          <w:szCs w:val="22"/>
          <w:lang w:val="sl-SI"/>
        </w:rPr>
        <w:t xml:space="preserve"> avgusta. </w:t>
      </w:r>
      <w:r w:rsidRPr="00FD365E">
        <w:rPr>
          <w:lang w:val="sl-SI"/>
        </w:rPr>
        <w:t xml:space="preserve">Karate </w:t>
      </w:r>
      <w:proofErr w:type="spellStart"/>
      <w:r w:rsidRPr="00FD365E">
        <w:rPr>
          <w:lang w:val="sl-SI"/>
        </w:rPr>
        <w:t>Zeon</w:t>
      </w:r>
      <w:proofErr w:type="spellEnd"/>
      <w:r w:rsidRPr="00FD365E">
        <w:rPr>
          <w:lang w:val="sl-SI"/>
        </w:rPr>
        <w:t xml:space="preserve"> 5 CS </w:t>
      </w:r>
      <w:r w:rsidR="005946AC" w:rsidRPr="00FD365E">
        <w:rPr>
          <w:lang w:val="sl-SI"/>
        </w:rPr>
        <w:t xml:space="preserve">lahko </w:t>
      </w:r>
      <w:r w:rsidRPr="00FD365E">
        <w:rPr>
          <w:lang w:val="sl-SI"/>
        </w:rPr>
        <w:t xml:space="preserve">na istem zemljišču uporabiti </w:t>
      </w:r>
      <w:r w:rsidR="005946AC" w:rsidRPr="00FD365E">
        <w:rPr>
          <w:lang w:val="sl-SI"/>
        </w:rPr>
        <w:t xml:space="preserve">samo </w:t>
      </w:r>
      <w:r w:rsidRPr="00FD365E">
        <w:rPr>
          <w:lang w:val="sl-SI"/>
        </w:rPr>
        <w:t>2-krat letno.</w:t>
      </w:r>
    </w:p>
    <w:p w14:paraId="70285FA6" w14:textId="055483FA" w:rsidR="00637363" w:rsidRPr="00552E79" w:rsidRDefault="004C6FA2" w:rsidP="00B85E50">
      <w:pPr>
        <w:pStyle w:val="Naslov2"/>
        <w:rPr>
          <w:lang w:val="sl-SI"/>
        </w:rPr>
      </w:pPr>
      <w:bookmarkStart w:id="2" w:name="_Hlk137450346"/>
      <w:r w:rsidRPr="00552E79">
        <w:rPr>
          <w:lang w:val="sl-SI"/>
        </w:rPr>
        <w:lastRenderedPageBreak/>
        <w:t>Precizno škropljenje in gnojenje (PGS)</w:t>
      </w:r>
      <w:r w:rsidR="00552E79" w:rsidRPr="00552E79">
        <w:rPr>
          <w:lang w:val="sl-SI"/>
        </w:rPr>
        <w:t xml:space="preserve"> </w:t>
      </w:r>
      <w:r w:rsidRPr="00552E79">
        <w:rPr>
          <w:lang w:val="sl-SI"/>
        </w:rPr>
        <w:t>(M. Rak Cizej</w:t>
      </w:r>
      <w:r w:rsidR="00637363" w:rsidRPr="00552E79">
        <w:rPr>
          <w:lang w:val="sl-SI"/>
        </w:rPr>
        <w:t>)</w:t>
      </w:r>
    </w:p>
    <w:bookmarkEnd w:id="2"/>
    <w:p w14:paraId="26DEE360" w14:textId="2933D357" w:rsidR="004C6FA2" w:rsidRPr="00552E79" w:rsidRDefault="00552E79" w:rsidP="00645F85">
      <w:pPr>
        <w:rPr>
          <w:lang w:val="sl-SI"/>
        </w:rPr>
      </w:pPr>
      <w:r w:rsidRPr="00552E79">
        <w:rPr>
          <w:lang w:val="sl-SI" w:eastAsia="sl-SI"/>
        </w:rPr>
        <w:t xml:space="preserve">Želimo vas opozoriti, da vsi, ki ste vključeni </w:t>
      </w:r>
      <w:r w:rsidR="004C6FA2" w:rsidRPr="00552E79">
        <w:rPr>
          <w:lang w:val="sl-SI" w:eastAsia="sl-SI"/>
        </w:rPr>
        <w:t xml:space="preserve">v operacijo </w:t>
      </w:r>
      <w:r w:rsidRPr="00552E79">
        <w:rPr>
          <w:lang w:val="sl-SI" w:eastAsia="sl-SI"/>
        </w:rPr>
        <w:t xml:space="preserve">Precizno </w:t>
      </w:r>
      <w:r w:rsidRPr="00552E79">
        <w:rPr>
          <w:lang w:val="sl-SI"/>
        </w:rPr>
        <w:t>škropljenje in gnojenje (PGS), je potrebno za škropljenje pripraviti za leto 2024 škropilni načrt na obrazcu, ki ga prilagamo poleg Hmeljarskih informacij. Načrt ni potrebno pošiljati nikamor, temveč ga hranite doma.</w:t>
      </w:r>
    </w:p>
    <w:p w14:paraId="28B89BA4" w14:textId="55AE0023" w:rsidR="00EF1A9F" w:rsidRPr="00E1047A" w:rsidRDefault="00EF1A9F" w:rsidP="00B85E50">
      <w:pPr>
        <w:pStyle w:val="Naslov2"/>
        <w:rPr>
          <w:lang w:val="sl-SI"/>
        </w:rPr>
      </w:pPr>
      <w:r w:rsidRPr="00E1047A">
        <w:rPr>
          <w:lang w:val="sl-SI"/>
        </w:rPr>
        <w:t>Prenovljen portal prognostičnih obvestil za varstvo rastlin</w:t>
      </w:r>
    </w:p>
    <w:p w14:paraId="65F85078" w14:textId="57DBDCF6" w:rsidR="00EF1A9F" w:rsidRPr="00E1047A" w:rsidRDefault="00EF1A9F" w:rsidP="00B85E50">
      <w:pPr>
        <w:rPr>
          <w:lang w:val="sl-SI"/>
        </w:rPr>
      </w:pPr>
      <w:r w:rsidRPr="00EF1A9F">
        <w:rPr>
          <w:lang w:val="sl-SI"/>
        </w:rPr>
        <w:t xml:space="preserve">Obveščamo vas, da je v okviru portala </w:t>
      </w:r>
      <w:r w:rsidR="00000000">
        <w:fldChar w:fldCharType="begin"/>
      </w:r>
      <w:r w:rsidR="00000000" w:rsidRPr="00397EEF">
        <w:rPr>
          <w:lang w:val="sl-SI"/>
        </w:rPr>
        <w:instrText>HYPERLINK "https://agromet.mkgp.gov.si/APP2/Home/Index"</w:instrText>
      </w:r>
      <w:r w:rsidR="00000000">
        <w:fldChar w:fldCharType="separate"/>
      </w:r>
      <w:proofErr w:type="spellStart"/>
      <w:r w:rsidRPr="00EF1A9F">
        <w:rPr>
          <w:rStyle w:val="Hiperpovezava"/>
          <w:lang w:val="sl-SI"/>
        </w:rPr>
        <w:t>Agromet</w:t>
      </w:r>
      <w:proofErr w:type="spellEnd"/>
      <w:r w:rsidRPr="00EF1A9F">
        <w:rPr>
          <w:rStyle w:val="Hiperpovezava"/>
          <w:lang w:val="sl-SI"/>
        </w:rPr>
        <w:t xml:space="preserve"> (UVHVVR-MKGP)</w:t>
      </w:r>
      <w:r w:rsidR="00000000">
        <w:rPr>
          <w:rStyle w:val="Hiperpovezava"/>
          <w:lang w:val="sl-SI"/>
        </w:rPr>
        <w:fldChar w:fldCharType="end"/>
      </w:r>
      <w:r w:rsidRPr="00EF1A9F">
        <w:rPr>
          <w:lang w:val="sl-SI"/>
        </w:rPr>
        <w:t xml:space="preserve"> pred kratkim zaživel prenovljen </w:t>
      </w:r>
      <w:r w:rsidR="00000000">
        <w:fldChar w:fldCharType="begin"/>
      </w:r>
      <w:r w:rsidR="00000000" w:rsidRPr="00397EEF">
        <w:rPr>
          <w:lang w:val="sl-SI"/>
        </w:rPr>
        <w:instrText>HYPERLINK "https://agromet.mkgp.gov.si/APP2/Prognostika/Index"</w:instrText>
      </w:r>
      <w:r w:rsidR="00000000">
        <w:fldChar w:fldCharType="separate"/>
      </w:r>
      <w:r w:rsidRPr="00EF1A9F">
        <w:rPr>
          <w:rStyle w:val="Hiperpovezava"/>
          <w:lang w:val="sl-SI"/>
        </w:rPr>
        <w:t>portal prognostičnih obvestil za varstvo rastlin</w:t>
      </w:r>
      <w:r w:rsidR="00000000">
        <w:rPr>
          <w:rStyle w:val="Hiperpovezava"/>
          <w:lang w:val="sl-SI"/>
        </w:rPr>
        <w:fldChar w:fldCharType="end"/>
      </w:r>
      <w:r w:rsidRPr="00EF1A9F">
        <w:rPr>
          <w:lang w:val="sl-SI"/>
        </w:rPr>
        <w:t xml:space="preserve">. Portal je vizualno in vsebinsko posodobljen, dodane so nove funkcionalnosti in preglednejša struktura vsebin. Omogočen je tudi boljši, hitrejši in preprostejši vpogled v prognostična obvestila. </w:t>
      </w:r>
      <w:r w:rsidRPr="00E1047A">
        <w:rPr>
          <w:lang w:val="sl-SI"/>
        </w:rPr>
        <w:t xml:space="preserve">Povezava na novico objavljeno na </w:t>
      </w:r>
      <w:r w:rsidR="00000000">
        <w:fldChar w:fldCharType="begin"/>
      </w:r>
      <w:r w:rsidR="00000000" w:rsidRPr="00397EEF">
        <w:rPr>
          <w:lang w:val="sl-SI"/>
        </w:rPr>
        <w:instrText>HYPERLINK "https://www.gov.si/novice/2024-07-15-prenovljen-portal-prognosticnih-obvestil-za-varstvo-rastlin/"</w:instrText>
      </w:r>
      <w:r w:rsidR="00000000">
        <w:fldChar w:fldCharType="separate"/>
      </w:r>
      <w:r w:rsidRPr="00E1047A">
        <w:rPr>
          <w:rStyle w:val="Hiperpovezava"/>
          <w:lang w:val="sl-SI"/>
        </w:rPr>
        <w:t>portalu GOV.SI</w:t>
      </w:r>
      <w:r w:rsidR="00000000">
        <w:rPr>
          <w:rStyle w:val="Hiperpovezava"/>
          <w:lang w:val="sl-SI"/>
        </w:rPr>
        <w:fldChar w:fldCharType="end"/>
      </w:r>
      <w:r w:rsidRPr="00E1047A">
        <w:rPr>
          <w:lang w:val="sl-SI"/>
        </w:rPr>
        <w:t>.</w:t>
      </w:r>
    </w:p>
    <w:p w14:paraId="3A499562" w14:textId="77777777" w:rsidR="00A26AD9" w:rsidRPr="00DD07FF" w:rsidRDefault="00A26AD9" w:rsidP="00B85E50">
      <w:pPr>
        <w:pStyle w:val="Naslov2"/>
        <w:shd w:val="clear" w:color="auto" w:fill="E2EFD9"/>
        <w:rPr>
          <w:lang w:val="sl-SI"/>
        </w:rPr>
      </w:pPr>
      <w:r>
        <w:rPr>
          <w:lang w:val="sl-SI"/>
        </w:rPr>
        <w:t>Ravnanje v za hmelj stresnih razmerah</w:t>
      </w:r>
      <w:r w:rsidRPr="00DD07FF">
        <w:rPr>
          <w:lang w:val="sl-SI"/>
        </w:rPr>
        <w:t xml:space="preserve"> (</w:t>
      </w:r>
      <w:r>
        <w:rPr>
          <w:lang w:val="sl-SI"/>
        </w:rPr>
        <w:t xml:space="preserve">B. Čeh, </w:t>
      </w:r>
      <w:r w:rsidRPr="00DD07FF">
        <w:rPr>
          <w:lang w:val="sl-SI"/>
        </w:rPr>
        <w:t>M. Oset Luskar)</w:t>
      </w:r>
    </w:p>
    <w:p w14:paraId="33F4A067" w14:textId="77777777" w:rsidR="00A26AD9" w:rsidRPr="005E5E2C" w:rsidRDefault="00A26AD9" w:rsidP="00B85E50">
      <w:pPr>
        <w:rPr>
          <w:lang w:val="sl-SI"/>
        </w:rPr>
      </w:pPr>
      <w:r w:rsidRPr="005E5E2C">
        <w:rPr>
          <w:lang w:val="sl-SI"/>
        </w:rPr>
        <w:t xml:space="preserve">Ob napovedi oziroma po visokih temperaturah ali / in ko so napovedane oziroma pride do drugih stresnih razmer (suša, mraz, toča …), je smiselno </w:t>
      </w:r>
      <w:r w:rsidRPr="005E5E2C">
        <w:rPr>
          <w:b/>
          <w:bCs/>
          <w:lang w:val="sl-SI"/>
        </w:rPr>
        <w:t>dva dni prej, če pa to ne gre, pa dan prej ali vsaj nekaj ur prej</w:t>
      </w:r>
      <w:r w:rsidRPr="005E5E2C">
        <w:rPr>
          <w:b/>
          <w:bCs/>
          <w:color w:val="050505"/>
          <w:shd w:val="clear" w:color="auto" w:fill="FFFFFF"/>
          <w:lang w:val="sl-SI"/>
        </w:rPr>
        <w:t>,</w:t>
      </w:r>
      <w:r w:rsidRPr="005E5E2C">
        <w:rPr>
          <w:color w:val="050505"/>
          <w:shd w:val="clear" w:color="auto" w:fill="FFFFFF"/>
          <w:lang w:val="sl-SI"/>
        </w:rPr>
        <w:t xml:space="preserve"> </w:t>
      </w:r>
      <w:r w:rsidRPr="005E5E2C">
        <w:rPr>
          <w:lang w:val="sl-SI"/>
        </w:rPr>
        <w:t xml:space="preserve">uporabiti katerega ob pripravkov, ki delujejo kot </w:t>
      </w:r>
      <w:proofErr w:type="spellStart"/>
      <w:r w:rsidRPr="005E5E2C">
        <w:rPr>
          <w:lang w:val="sl-SI"/>
        </w:rPr>
        <w:t>biostimulatorji</w:t>
      </w:r>
      <w:proofErr w:type="spellEnd"/>
      <w:r w:rsidRPr="005E5E2C">
        <w:rPr>
          <w:lang w:val="sl-SI"/>
        </w:rPr>
        <w:t xml:space="preserve">, da se rastlina okrepi oziroma da ji omogočimo čim hitrejšo regeneracijo.  Seveda nas tovrstni dogodki tudi presenetijo – v tem primeru ukrepamo čim prej po nastalih poškodbah. </w:t>
      </w:r>
    </w:p>
    <w:p w14:paraId="4ABA540D" w14:textId="77777777" w:rsidR="00A26AD9" w:rsidRDefault="00A26AD9" w:rsidP="00B85E50">
      <w:pPr>
        <w:pStyle w:val="OBVESTILOOkvir"/>
      </w:pPr>
      <w:r w:rsidRPr="005A497D">
        <w:t xml:space="preserve">Vedno pazimo, da se </w:t>
      </w:r>
      <w:r w:rsidRPr="005A497D">
        <w:rPr>
          <w:bCs/>
        </w:rPr>
        <w:t>tla osušijo na poljsko kapaciteto</w:t>
      </w:r>
      <w:r w:rsidRPr="00D163A6">
        <w:t>,</w:t>
      </w:r>
      <w:r>
        <w:t xml:space="preserve"> da ne rušimo strukture tal. </w:t>
      </w:r>
      <w:r w:rsidRPr="00D163A6">
        <w:t xml:space="preserve">Škropljenje ne sme biti izvedeno tekom dneva, saj so temperature za varno uporabo previsoke, poleg tega so takrat reže zaprte. Zato naj škropljenje poteka zvečer. </w:t>
      </w:r>
    </w:p>
    <w:p w14:paraId="69375F3F" w14:textId="77777777" w:rsidR="00A26AD9" w:rsidRPr="005E5E2C" w:rsidRDefault="00A26AD9" w:rsidP="00B85E50">
      <w:pPr>
        <w:rPr>
          <w:lang w:val="sl-SI"/>
        </w:rPr>
      </w:pPr>
      <w:r w:rsidRPr="005E5E2C">
        <w:rPr>
          <w:lang w:val="sl-SI"/>
        </w:rPr>
        <w:t>Na voljo je več različnih</w:t>
      </w:r>
      <w:r w:rsidRPr="005E5E2C">
        <w:rPr>
          <w:b/>
          <w:lang w:val="sl-SI"/>
        </w:rPr>
        <w:t xml:space="preserve"> </w:t>
      </w:r>
      <w:r w:rsidRPr="005E5E2C">
        <w:rPr>
          <w:lang w:val="sl-SI"/>
        </w:rPr>
        <w:t xml:space="preserve">foliarnih pripravkov </w:t>
      </w:r>
      <w:r w:rsidRPr="005E5E2C">
        <w:rPr>
          <w:bCs/>
          <w:lang w:val="sl-SI"/>
        </w:rPr>
        <w:t>na osnovi aminokislin,</w:t>
      </w:r>
      <w:r w:rsidRPr="005E5E2C">
        <w:rPr>
          <w:lang w:val="sl-SI"/>
        </w:rPr>
        <w:t xml:space="preserve"> npr.</w:t>
      </w:r>
      <w:r w:rsidRPr="005E5E2C">
        <w:rPr>
          <w:color w:val="050505"/>
          <w:shd w:val="clear" w:color="auto" w:fill="FFFFFF"/>
          <w:lang w:val="sl-SI"/>
        </w:rPr>
        <w:t xml:space="preserve"> </w:t>
      </w:r>
      <w:r w:rsidRPr="005E5E2C">
        <w:rPr>
          <w:lang w:val="sl-SI"/>
        </w:rPr>
        <w:t xml:space="preserve"> </w:t>
      </w:r>
      <w:proofErr w:type="spellStart"/>
      <w:r w:rsidRPr="005E5E2C">
        <w:rPr>
          <w:b/>
          <w:lang w:val="sl-SI"/>
        </w:rPr>
        <w:t>Fertiactyl</w:t>
      </w:r>
      <w:proofErr w:type="spellEnd"/>
      <w:r w:rsidRPr="005E5E2C">
        <w:rPr>
          <w:b/>
          <w:lang w:val="sl-SI"/>
        </w:rPr>
        <w:t xml:space="preserve"> GZ </w:t>
      </w:r>
      <w:r w:rsidRPr="005E5E2C">
        <w:rPr>
          <w:lang w:val="sl-SI"/>
        </w:rPr>
        <w:t>(3 l/ha),</w:t>
      </w:r>
      <w:r w:rsidRPr="005E5E2C">
        <w:rPr>
          <w:b/>
          <w:lang w:val="sl-SI"/>
        </w:rPr>
        <w:t xml:space="preserve"> Etamin</w:t>
      </w:r>
      <w:r w:rsidRPr="005E5E2C">
        <w:rPr>
          <w:lang w:val="sl-SI"/>
        </w:rPr>
        <w:t xml:space="preserve"> (200 do 300 ml/100 litrov vode), </w:t>
      </w:r>
      <w:proofErr w:type="spellStart"/>
      <w:r w:rsidRPr="005E5E2C">
        <w:rPr>
          <w:b/>
          <w:lang w:val="sl-SI"/>
        </w:rPr>
        <w:t>Protifert</w:t>
      </w:r>
      <w:proofErr w:type="spellEnd"/>
      <w:r w:rsidRPr="005E5E2C">
        <w:rPr>
          <w:b/>
          <w:lang w:val="sl-SI"/>
        </w:rPr>
        <w:t xml:space="preserve"> LMW</w:t>
      </w:r>
      <w:r w:rsidRPr="005E5E2C">
        <w:rPr>
          <w:lang w:val="sl-SI"/>
        </w:rPr>
        <w:t xml:space="preserve"> (v 0,35 % koncentraciji), </w:t>
      </w:r>
      <w:r w:rsidRPr="005E5E2C">
        <w:rPr>
          <w:b/>
          <w:lang w:val="sl-SI"/>
        </w:rPr>
        <w:t>Drin</w:t>
      </w:r>
      <w:r w:rsidRPr="005E5E2C">
        <w:rPr>
          <w:lang w:val="sl-SI"/>
        </w:rPr>
        <w:t xml:space="preserve"> (v 0,17 % koncentraciji). </w:t>
      </w:r>
      <w:proofErr w:type="spellStart"/>
      <w:r w:rsidRPr="005E5E2C">
        <w:rPr>
          <w:b/>
          <w:lang w:val="sl-SI"/>
        </w:rPr>
        <w:t>Deflan</w:t>
      </w:r>
      <w:proofErr w:type="spellEnd"/>
      <w:r w:rsidRPr="005E5E2C">
        <w:rPr>
          <w:b/>
          <w:lang w:val="sl-SI"/>
        </w:rPr>
        <w:t xml:space="preserve"> Plus</w:t>
      </w:r>
      <w:r w:rsidRPr="005E5E2C">
        <w:rPr>
          <w:lang w:val="sl-SI"/>
        </w:rPr>
        <w:t xml:space="preserve"> (1,5 l/ha; aminokisline) uporabite v kombinaciji s </w:t>
      </w:r>
      <w:proofErr w:type="spellStart"/>
      <w:r w:rsidRPr="005E5E2C">
        <w:rPr>
          <w:b/>
          <w:lang w:val="sl-SI"/>
        </w:rPr>
        <w:t>Phylgreen</w:t>
      </w:r>
      <w:proofErr w:type="spellEnd"/>
      <w:r w:rsidRPr="005E5E2C">
        <w:rPr>
          <w:b/>
          <w:lang w:val="sl-SI"/>
        </w:rPr>
        <w:t xml:space="preserve"> </w:t>
      </w:r>
      <w:r w:rsidRPr="005E5E2C">
        <w:rPr>
          <w:lang w:val="sl-SI"/>
        </w:rPr>
        <w:t xml:space="preserve">(1 l/ha; hladno stiskane rjave alge), </w:t>
      </w:r>
      <w:proofErr w:type="spellStart"/>
      <w:r w:rsidRPr="005E5E2C">
        <w:rPr>
          <w:b/>
          <w:bCs/>
          <w:color w:val="050505"/>
          <w:shd w:val="clear" w:color="auto" w:fill="FFFFFF"/>
          <w:lang w:val="sl-SI"/>
        </w:rPr>
        <w:t>Amalgerol</w:t>
      </w:r>
      <w:proofErr w:type="spellEnd"/>
      <w:r w:rsidRPr="005E5E2C">
        <w:rPr>
          <w:b/>
          <w:bCs/>
          <w:color w:val="050505"/>
          <w:shd w:val="clear" w:color="auto" w:fill="FFFFFF"/>
          <w:lang w:val="sl-SI"/>
        </w:rPr>
        <w:t xml:space="preserve"> </w:t>
      </w:r>
      <w:proofErr w:type="spellStart"/>
      <w:r w:rsidRPr="005E5E2C">
        <w:rPr>
          <w:b/>
          <w:bCs/>
          <w:color w:val="050505"/>
          <w:shd w:val="clear" w:color="auto" w:fill="FFFFFF"/>
          <w:lang w:val="sl-SI"/>
        </w:rPr>
        <w:t>Essence</w:t>
      </w:r>
      <w:proofErr w:type="spellEnd"/>
      <w:r w:rsidRPr="005E5E2C">
        <w:rPr>
          <w:b/>
          <w:bCs/>
          <w:color w:val="050505"/>
          <w:shd w:val="clear" w:color="auto" w:fill="FFFFFF"/>
          <w:lang w:val="sl-SI"/>
        </w:rPr>
        <w:t xml:space="preserve"> </w:t>
      </w:r>
      <w:r w:rsidRPr="005E5E2C">
        <w:rPr>
          <w:color w:val="050505"/>
          <w:shd w:val="clear" w:color="auto" w:fill="FFFFFF"/>
          <w:lang w:val="sl-SI"/>
        </w:rPr>
        <w:t xml:space="preserve">(3 L/ha; lahko v kombinaciji z </w:t>
      </w:r>
      <w:proofErr w:type="spellStart"/>
      <w:r w:rsidRPr="005E5E2C">
        <w:rPr>
          <w:color w:val="050505"/>
          <w:shd w:val="clear" w:color="auto" w:fill="FFFFFF"/>
          <w:lang w:val="sl-SI"/>
        </w:rPr>
        <w:t>Delfan</w:t>
      </w:r>
      <w:proofErr w:type="spellEnd"/>
      <w:r w:rsidRPr="005E5E2C">
        <w:rPr>
          <w:color w:val="050505"/>
          <w:shd w:val="clear" w:color="auto" w:fill="FFFFFF"/>
          <w:lang w:val="sl-SI"/>
        </w:rPr>
        <w:t xml:space="preserve"> plus 1,5 L/ha in </w:t>
      </w:r>
      <w:proofErr w:type="spellStart"/>
      <w:r w:rsidRPr="005E5E2C">
        <w:rPr>
          <w:color w:val="050505"/>
          <w:shd w:val="clear" w:color="auto" w:fill="FFFFFF"/>
          <w:lang w:val="sl-SI"/>
        </w:rPr>
        <w:t>Bioforge</w:t>
      </w:r>
      <w:proofErr w:type="spellEnd"/>
      <w:r w:rsidRPr="005E5E2C">
        <w:rPr>
          <w:color w:val="050505"/>
          <w:shd w:val="clear" w:color="auto" w:fill="FFFFFF"/>
          <w:lang w:val="sl-SI"/>
        </w:rPr>
        <w:t xml:space="preserve"> 1 L/ha)</w:t>
      </w:r>
      <w:r w:rsidRPr="005E5E2C">
        <w:rPr>
          <w:lang w:val="sl-SI"/>
        </w:rPr>
        <w:t xml:space="preserve">. Pripravki delujejo kot naravni aktivatorji </w:t>
      </w:r>
      <w:proofErr w:type="spellStart"/>
      <w:r w:rsidRPr="005E5E2C">
        <w:rPr>
          <w:lang w:val="sl-SI"/>
        </w:rPr>
        <w:t>metabolnih</w:t>
      </w:r>
      <w:proofErr w:type="spellEnd"/>
      <w:r w:rsidRPr="005E5E2C">
        <w:rPr>
          <w:lang w:val="sl-SI"/>
        </w:rPr>
        <w:t xml:space="preserve"> procesov, kar ugodno vpliva na rastline – aktivirajo se biokemični in encimski procesi v rastlini. Poleg aminokislin vsebujejo še naravne biološke pospeševalce in </w:t>
      </w:r>
      <w:proofErr w:type="spellStart"/>
      <w:r w:rsidRPr="005E5E2C">
        <w:rPr>
          <w:lang w:val="sl-SI"/>
        </w:rPr>
        <w:t>mikrohranila</w:t>
      </w:r>
      <w:proofErr w:type="spellEnd"/>
      <w:r w:rsidRPr="005E5E2C">
        <w:rPr>
          <w:lang w:val="sl-SI"/>
        </w:rPr>
        <w:t xml:space="preserve">. </w:t>
      </w:r>
    </w:p>
    <w:p w14:paraId="0C4DDCA4" w14:textId="77777777" w:rsidR="00A26AD9" w:rsidRPr="005E5E2C" w:rsidRDefault="00A26AD9" w:rsidP="00B85E50">
      <w:pPr>
        <w:rPr>
          <w:b/>
          <w:bCs/>
          <w:lang w:val="sl-SI"/>
        </w:rPr>
      </w:pPr>
      <w:r w:rsidRPr="005E5E2C">
        <w:rPr>
          <w:lang w:val="sl-SI"/>
        </w:rPr>
        <w:t xml:space="preserve">Pozor: </w:t>
      </w:r>
      <w:r w:rsidRPr="005E5E2C">
        <w:rPr>
          <w:b/>
          <w:bCs/>
          <w:lang w:val="sl-SI"/>
        </w:rPr>
        <w:t>Pripravki na podlagi aminokislin se ne mešajo z bakrovimi pripravki!</w:t>
      </w:r>
    </w:p>
    <w:p w14:paraId="22163082" w14:textId="77777777" w:rsidR="00A26AD9" w:rsidRPr="005E5E2C" w:rsidRDefault="00A26AD9" w:rsidP="00B85E50">
      <w:pPr>
        <w:rPr>
          <w:lang w:val="sl-SI"/>
        </w:rPr>
      </w:pPr>
      <w:r w:rsidRPr="005E5E2C">
        <w:rPr>
          <w:lang w:val="sl-SI"/>
        </w:rPr>
        <w:t xml:space="preserve">Uporabite lahko tudi </w:t>
      </w:r>
      <w:proofErr w:type="spellStart"/>
      <w:r w:rsidRPr="005E5E2C">
        <w:rPr>
          <w:b/>
          <w:lang w:val="sl-SI"/>
        </w:rPr>
        <w:t>Agroptim</w:t>
      </w:r>
      <w:proofErr w:type="spellEnd"/>
      <w:r w:rsidRPr="005E5E2C">
        <w:rPr>
          <w:lang w:val="sl-SI"/>
        </w:rPr>
        <w:t xml:space="preserve"> (1,5‒2 l/ha; mešanica foliarnih stimulantov), pa tudi pripravke </w:t>
      </w:r>
      <w:r w:rsidRPr="005E5E2C">
        <w:rPr>
          <w:bCs/>
          <w:lang w:val="sl-SI"/>
        </w:rPr>
        <w:t>na osnovi alg</w:t>
      </w:r>
      <w:r w:rsidRPr="005E5E2C">
        <w:rPr>
          <w:lang w:val="sl-SI"/>
        </w:rPr>
        <w:t xml:space="preserve">, ki delujejo na rastline kot stimulatorji, kot so </w:t>
      </w:r>
      <w:proofErr w:type="spellStart"/>
      <w:r w:rsidRPr="005E5E2C">
        <w:rPr>
          <w:b/>
          <w:lang w:val="sl-SI"/>
        </w:rPr>
        <w:t>Fructol</w:t>
      </w:r>
      <w:proofErr w:type="spellEnd"/>
      <w:r w:rsidRPr="005E5E2C">
        <w:rPr>
          <w:b/>
          <w:lang w:val="sl-SI"/>
        </w:rPr>
        <w:t xml:space="preserve"> </w:t>
      </w:r>
      <w:r w:rsidRPr="005E5E2C">
        <w:rPr>
          <w:lang w:val="sl-SI"/>
        </w:rPr>
        <w:t xml:space="preserve">(2 l/ha ), </w:t>
      </w:r>
      <w:proofErr w:type="spellStart"/>
      <w:r w:rsidRPr="005E5E2C">
        <w:rPr>
          <w:b/>
          <w:lang w:val="sl-SI"/>
        </w:rPr>
        <w:t>Coralite</w:t>
      </w:r>
      <w:proofErr w:type="spellEnd"/>
      <w:r w:rsidRPr="005E5E2C">
        <w:rPr>
          <w:b/>
          <w:lang w:val="sl-SI"/>
        </w:rPr>
        <w:t xml:space="preserve"> KR+ </w:t>
      </w:r>
      <w:r w:rsidRPr="005E5E2C">
        <w:rPr>
          <w:lang w:val="sl-SI"/>
        </w:rPr>
        <w:t xml:space="preserve">(vsebuje 42 % kalcija, 3 % magnezija, </w:t>
      </w:r>
      <w:proofErr w:type="spellStart"/>
      <w:r w:rsidRPr="005E5E2C">
        <w:rPr>
          <w:lang w:val="sl-SI"/>
        </w:rPr>
        <w:t>alignate</w:t>
      </w:r>
      <w:proofErr w:type="spellEnd"/>
      <w:r w:rsidRPr="005E5E2C">
        <w:rPr>
          <w:lang w:val="sl-SI"/>
        </w:rPr>
        <w:t xml:space="preserve">, vitamine, aminokisline in elemente v sledovih), </w:t>
      </w:r>
      <w:proofErr w:type="spellStart"/>
      <w:r w:rsidRPr="005E5E2C">
        <w:rPr>
          <w:b/>
          <w:lang w:val="sl-SI"/>
        </w:rPr>
        <w:t>AlgoVital</w:t>
      </w:r>
      <w:proofErr w:type="spellEnd"/>
      <w:r w:rsidRPr="005E5E2C">
        <w:rPr>
          <w:b/>
          <w:lang w:val="sl-SI"/>
        </w:rPr>
        <w:t xml:space="preserve"> Plus</w:t>
      </w:r>
      <w:r w:rsidRPr="005E5E2C">
        <w:rPr>
          <w:lang w:val="sl-SI"/>
        </w:rPr>
        <w:t xml:space="preserve"> (1,5‒2 l/ha; vsebuje tudi </w:t>
      </w:r>
      <w:r w:rsidRPr="005E5E2C">
        <w:rPr>
          <w:rStyle w:val="Krepko"/>
          <w:color w:val="000000" w:themeColor="text1"/>
          <w:lang w:val="sl-SI"/>
        </w:rPr>
        <w:t>ogljikove hidrate</w:t>
      </w:r>
      <w:r w:rsidRPr="005E5E2C">
        <w:rPr>
          <w:lang w:val="sl-SI"/>
        </w:rPr>
        <w:t>,</w:t>
      </w:r>
      <w:r w:rsidRPr="005E5E2C">
        <w:rPr>
          <w:b/>
          <w:lang w:val="sl-SI"/>
        </w:rPr>
        <w:t xml:space="preserve"> </w:t>
      </w:r>
      <w:r w:rsidRPr="005E5E2C">
        <w:rPr>
          <w:rStyle w:val="Krepko"/>
          <w:color w:val="000000" w:themeColor="text1"/>
          <w:lang w:val="sl-SI"/>
        </w:rPr>
        <w:t>vitamine</w:t>
      </w:r>
      <w:r w:rsidRPr="005E5E2C">
        <w:rPr>
          <w:lang w:val="sl-SI"/>
        </w:rPr>
        <w:t>,</w:t>
      </w:r>
      <w:r w:rsidRPr="005E5E2C">
        <w:rPr>
          <w:b/>
          <w:lang w:val="sl-SI"/>
        </w:rPr>
        <w:t xml:space="preserve"> </w:t>
      </w:r>
      <w:r w:rsidRPr="005E5E2C">
        <w:rPr>
          <w:rStyle w:val="Krepko"/>
          <w:color w:val="000000" w:themeColor="text1"/>
          <w:lang w:val="sl-SI"/>
        </w:rPr>
        <w:t>predstopnje rastlinskih hormonov</w:t>
      </w:r>
      <w:r w:rsidRPr="005E5E2C">
        <w:rPr>
          <w:lang w:val="sl-SI"/>
        </w:rPr>
        <w:t>,</w:t>
      </w:r>
      <w:r w:rsidRPr="005E5E2C">
        <w:rPr>
          <w:b/>
          <w:lang w:val="sl-SI"/>
        </w:rPr>
        <w:t xml:space="preserve"> </w:t>
      </w:r>
      <w:proofErr w:type="spellStart"/>
      <w:r w:rsidRPr="005E5E2C">
        <w:rPr>
          <w:rStyle w:val="Krepko"/>
          <w:color w:val="000000" w:themeColor="text1"/>
          <w:lang w:val="sl-SI"/>
        </w:rPr>
        <w:t>mikro</w:t>
      </w:r>
      <w:proofErr w:type="spellEnd"/>
      <w:r w:rsidRPr="005E5E2C">
        <w:rPr>
          <w:rStyle w:val="Krepko"/>
          <w:color w:val="000000" w:themeColor="text1"/>
          <w:lang w:val="sl-SI"/>
        </w:rPr>
        <w:t>- in sekundarna hranila</w:t>
      </w:r>
      <w:r w:rsidRPr="005E5E2C">
        <w:rPr>
          <w:lang w:val="sl-SI"/>
        </w:rPr>
        <w:t xml:space="preserve">), </w:t>
      </w:r>
      <w:r w:rsidRPr="005E5E2C">
        <w:rPr>
          <w:b/>
          <w:lang w:val="sl-SI"/>
        </w:rPr>
        <w:t>Algo-</w:t>
      </w:r>
      <w:proofErr w:type="spellStart"/>
      <w:r w:rsidRPr="005E5E2C">
        <w:rPr>
          <w:b/>
          <w:lang w:val="sl-SI"/>
        </w:rPr>
        <w:t>Plasmin</w:t>
      </w:r>
      <w:proofErr w:type="spellEnd"/>
      <w:r w:rsidRPr="005E5E2C">
        <w:rPr>
          <w:b/>
          <w:lang w:val="sl-SI"/>
        </w:rPr>
        <w:t xml:space="preserve"> </w:t>
      </w:r>
      <w:r w:rsidRPr="005E5E2C">
        <w:rPr>
          <w:lang w:val="sl-SI"/>
        </w:rPr>
        <w:t xml:space="preserve">(v 0,4 % koncentraciji; narejen iz </w:t>
      </w:r>
      <w:proofErr w:type="spellStart"/>
      <w:r w:rsidRPr="005E5E2C">
        <w:rPr>
          <w:lang w:val="sl-SI"/>
        </w:rPr>
        <w:t>vitaliziranih</w:t>
      </w:r>
      <w:proofErr w:type="spellEnd"/>
      <w:r w:rsidRPr="005E5E2C">
        <w:rPr>
          <w:lang w:val="sl-SI"/>
        </w:rPr>
        <w:t xml:space="preserve"> rdečih morskih alg in sedimentnih mineralov). </w:t>
      </w:r>
    </w:p>
    <w:p w14:paraId="484FB628" w14:textId="77777777" w:rsidR="00A26AD9" w:rsidRPr="005E5E2C" w:rsidRDefault="00A26AD9" w:rsidP="00B85E50">
      <w:pPr>
        <w:rPr>
          <w:lang w:val="sl-SI"/>
        </w:rPr>
      </w:pPr>
      <w:r w:rsidRPr="005E5E2C">
        <w:rPr>
          <w:lang w:val="sl-SI"/>
        </w:rPr>
        <w:t>Na trgu so seveda tudi drugi pripravki, navajamo tiste, ki smo jih preizkusili v poskusih IHPS.</w:t>
      </w:r>
    </w:p>
    <w:sectPr w:rsidR="00A26AD9" w:rsidRPr="005E5E2C" w:rsidSect="00B42E98">
      <w:headerReference w:type="default" r:id="rId13"/>
      <w:footerReference w:type="default" r:id="rId1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418CF" w14:textId="77777777" w:rsidR="00163A87" w:rsidRDefault="00163A87" w:rsidP="006A44C7">
      <w:pPr>
        <w:spacing w:before="0" w:after="0"/>
      </w:pPr>
      <w:r>
        <w:separator/>
      </w:r>
    </w:p>
  </w:endnote>
  <w:endnote w:type="continuationSeparator" w:id="0">
    <w:p w14:paraId="796C03D7" w14:textId="77777777" w:rsidR="00163A87" w:rsidRDefault="00163A87"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49264" w14:textId="017F3ED5" w:rsidR="00D63F8A" w:rsidRPr="00484EC1" w:rsidRDefault="00D63F8A" w:rsidP="00484EC1">
    <w:pPr>
      <w:pStyle w:val="Noga"/>
    </w:pPr>
    <w:proofErr w:type="spellStart"/>
    <w:r>
      <w:t>Hmeljarske</w:t>
    </w:r>
    <w:proofErr w:type="spellEnd"/>
    <w:r>
      <w:t xml:space="preserve"> </w:t>
    </w:r>
    <w:proofErr w:type="spellStart"/>
    <w:r>
      <w:t>informacije</w:t>
    </w:r>
    <w:proofErr w:type="spellEnd"/>
    <w:r w:rsidRPr="00484EC1">
      <w:t xml:space="preserve">, </w:t>
    </w:r>
    <w:r w:rsidR="00AE3EC3">
      <w:t>4</w:t>
    </w:r>
    <w:r w:rsidR="005801A5">
      <w:t>1</w:t>
    </w:r>
    <w:r w:rsidRPr="00484EC1">
      <w:t xml:space="preserve"> (202</w:t>
    </w:r>
    <w:r w:rsidR="005801A5">
      <w:t>4</w:t>
    </w:r>
    <w:r w:rsidRPr="00484EC1">
      <w:t xml:space="preserve">) </w:t>
    </w:r>
    <w:r w:rsidR="002960D9">
      <w:t>1</w:t>
    </w:r>
    <w:r w:rsidR="005801A5">
      <w:t>1</w:t>
    </w:r>
    <w:r w:rsidRPr="00484EC1">
      <w:t xml:space="preserve">, s. </w:t>
    </w:r>
    <w:r w:rsidRPr="00484EC1">
      <w:fldChar w:fldCharType="begin"/>
    </w:r>
    <w:r w:rsidRPr="00484EC1">
      <w:instrText xml:space="preserve"> PAGE  \* Arabic  \* MERGEFORMAT </w:instrText>
    </w:r>
    <w:r w:rsidRPr="00484EC1">
      <w:fldChar w:fldCharType="separate"/>
    </w:r>
    <w:r w:rsidR="00276B05">
      <w:rPr>
        <w:noProof/>
      </w:rPr>
      <w:t>4</w:t>
    </w:r>
    <w:r w:rsidRPr="00484EC1">
      <w:fldChar w:fldCharType="end"/>
    </w:r>
    <w:r w:rsidRPr="00484EC1">
      <w:t>/</w:t>
    </w:r>
    <w:r>
      <w:rPr>
        <w:noProof/>
      </w:rPr>
      <w:fldChar w:fldCharType="begin"/>
    </w:r>
    <w:r>
      <w:rPr>
        <w:noProof/>
      </w:rPr>
      <w:instrText xml:space="preserve"> NUMPAGES  \* Arabic  \* MERGEFORMAT </w:instrText>
    </w:r>
    <w:r>
      <w:rPr>
        <w:noProof/>
      </w:rPr>
      <w:fldChar w:fldCharType="separate"/>
    </w:r>
    <w:r w:rsidR="00276B0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E1056" w14:textId="77777777" w:rsidR="00163A87" w:rsidRDefault="00163A87" w:rsidP="006A44C7">
      <w:pPr>
        <w:spacing w:before="0" w:after="0"/>
      </w:pPr>
      <w:r>
        <w:separator/>
      </w:r>
    </w:p>
  </w:footnote>
  <w:footnote w:type="continuationSeparator" w:id="0">
    <w:p w14:paraId="34AF8C7F" w14:textId="77777777" w:rsidR="00163A87" w:rsidRDefault="00163A87"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6F67" w14:textId="69BD6A2E" w:rsidR="00D63F8A" w:rsidRPr="00C5388D" w:rsidRDefault="00D63F8A" w:rsidP="002960D9">
    <w:pPr>
      <w:pStyle w:val="Naslov1"/>
      <w:numPr>
        <w:ilvl w:val="0"/>
        <w:numId w:val="0"/>
      </w:numPr>
      <w:tabs>
        <w:tab w:val="left" w:pos="7283"/>
      </w:tabs>
      <w:rPr>
        <w:lang w:val="sl-SI"/>
      </w:rPr>
    </w:pPr>
    <w:r>
      <w:rPr>
        <w:lang w:val="sl-SI"/>
      </w:rPr>
      <w:t>Hmeljarske informacije</w:t>
    </w:r>
    <w:r w:rsidR="002960D9">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2C7"/>
    <w:multiLevelType w:val="hybridMultilevel"/>
    <w:tmpl w:val="E9CAA3F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C674FA"/>
    <w:multiLevelType w:val="hybridMultilevel"/>
    <w:tmpl w:val="F750477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DD48AD"/>
    <w:multiLevelType w:val="hybridMultilevel"/>
    <w:tmpl w:val="B27245E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5706B8"/>
    <w:multiLevelType w:val="hybridMultilevel"/>
    <w:tmpl w:val="EE585416"/>
    <w:lvl w:ilvl="0" w:tplc="47107CE0">
      <w:start w:val="1"/>
      <w:numFmt w:val="decimal"/>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E72314"/>
    <w:multiLevelType w:val="hybridMultilevel"/>
    <w:tmpl w:val="6A825426"/>
    <w:lvl w:ilvl="0" w:tplc="0DF4CB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C0321"/>
    <w:multiLevelType w:val="hybridMultilevel"/>
    <w:tmpl w:val="DE5047B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2A24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6832DF"/>
    <w:multiLevelType w:val="hybridMultilevel"/>
    <w:tmpl w:val="82E044AA"/>
    <w:lvl w:ilvl="0" w:tplc="36248E0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D47B7A"/>
    <w:multiLevelType w:val="multilevel"/>
    <w:tmpl w:val="60E0F474"/>
    <w:lvl w:ilvl="0">
      <w:start w:val="1"/>
      <w:numFmt w:val="none"/>
      <w:pStyle w:val="Naslov1"/>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Naslov3"/>
      <w:lvlText w:val="%2%3"/>
      <w:lvlJc w:val="left"/>
      <w:pPr>
        <w:tabs>
          <w:tab w:val="num" w:pos="567"/>
        </w:tabs>
        <w:ind w:left="567" w:hanging="567"/>
      </w:pPr>
      <w:rPr>
        <w:rFonts w:hint="default"/>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753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3C27B2D"/>
    <w:multiLevelType w:val="hybridMultilevel"/>
    <w:tmpl w:val="8820945C"/>
    <w:lvl w:ilvl="0" w:tplc="0424000D">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60154928"/>
    <w:multiLevelType w:val="hybridMultilevel"/>
    <w:tmpl w:val="CF1E66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4921F5"/>
    <w:multiLevelType w:val="hybridMultilevel"/>
    <w:tmpl w:val="E252E984"/>
    <w:lvl w:ilvl="0" w:tplc="F3128338">
      <w:numFmt w:val="bullet"/>
      <w:lvlText w:val="-"/>
      <w:lvlJc w:val="left"/>
      <w:pPr>
        <w:ind w:left="720" w:hanging="360"/>
      </w:pPr>
      <w:rPr>
        <w:rFonts w:ascii="Calibri" w:eastAsiaTheme="minorHAnsi"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F809FA"/>
    <w:multiLevelType w:val="hybridMultilevel"/>
    <w:tmpl w:val="D4428130"/>
    <w:lvl w:ilvl="0" w:tplc="07BAB8DE">
      <w:start w:val="3"/>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1B03781"/>
    <w:multiLevelType w:val="hybridMultilevel"/>
    <w:tmpl w:val="931ACA54"/>
    <w:lvl w:ilvl="0" w:tplc="EFB0F2D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72491FD4"/>
    <w:multiLevelType w:val="hybridMultilevel"/>
    <w:tmpl w:val="8E82882E"/>
    <w:lvl w:ilvl="0" w:tplc="0DF4CB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E85910"/>
    <w:multiLevelType w:val="hybridMultilevel"/>
    <w:tmpl w:val="03FE96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5197915">
    <w:abstractNumId w:val="10"/>
  </w:num>
  <w:num w:numId="2" w16cid:durableId="1639530413">
    <w:abstractNumId w:val="10"/>
  </w:num>
  <w:num w:numId="3" w16cid:durableId="1020006617">
    <w:abstractNumId w:val="10"/>
  </w:num>
  <w:num w:numId="4" w16cid:durableId="1875264964">
    <w:abstractNumId w:val="10"/>
  </w:num>
  <w:num w:numId="5" w16cid:durableId="73475268">
    <w:abstractNumId w:val="10"/>
  </w:num>
  <w:num w:numId="6" w16cid:durableId="1313095984">
    <w:abstractNumId w:val="10"/>
  </w:num>
  <w:num w:numId="7" w16cid:durableId="780802156">
    <w:abstractNumId w:val="10"/>
  </w:num>
  <w:num w:numId="8" w16cid:durableId="1634015609">
    <w:abstractNumId w:val="10"/>
  </w:num>
  <w:num w:numId="9" w16cid:durableId="630939708">
    <w:abstractNumId w:val="5"/>
  </w:num>
  <w:num w:numId="10" w16cid:durableId="896668017">
    <w:abstractNumId w:val="10"/>
    <w:lvlOverride w:ilvl="0">
      <w:lvl w:ilvl="0">
        <w:start w:val="1"/>
        <w:numFmt w:val="none"/>
        <w:pStyle w:val="Naslov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Naslov3"/>
        <w:lvlText w:val="%2.%3"/>
        <w:lvlJc w:val="left"/>
        <w:pPr>
          <w:ind w:left="720" w:hanging="720"/>
        </w:pPr>
        <w:rPr>
          <w:rFonts w:hint="default"/>
        </w:rPr>
      </w:lvl>
    </w:lvlOverride>
    <w:lvlOverride w:ilvl="3">
      <w:lvl w:ilvl="3">
        <w:start w:val="1"/>
        <w:numFmt w:val="decimal"/>
        <w:pStyle w:val="Naslov4"/>
        <w:lvlText w:val="%2.%3.%4"/>
        <w:lvlJc w:val="left"/>
        <w:pPr>
          <w:ind w:left="864" w:hanging="864"/>
        </w:pPr>
        <w:rPr>
          <w:rFonts w:hint="default"/>
        </w:rPr>
      </w:lvl>
    </w:lvlOverride>
    <w:lvlOverride w:ilvl="4">
      <w:lvl w:ilvl="4">
        <w:start w:val="1"/>
        <w:numFmt w:val="decimal"/>
        <w:pStyle w:val="Naslov5"/>
        <w:lvlText w:val="%2.%3.%4.%5"/>
        <w:lvlJc w:val="left"/>
        <w:pPr>
          <w:ind w:left="1008" w:hanging="1008"/>
        </w:pPr>
        <w:rPr>
          <w:rFonts w:hint="default"/>
        </w:rPr>
      </w:lvl>
    </w:lvlOverride>
    <w:lvlOverride w:ilvl="5">
      <w:lvl w:ilvl="5">
        <w:start w:val="1"/>
        <w:numFmt w:val="decimal"/>
        <w:pStyle w:val="Naslov6"/>
        <w:lvlText w:val="%1.%2.%3.%4.%5.%6"/>
        <w:lvlJc w:val="left"/>
        <w:pPr>
          <w:ind w:left="753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206984815">
    <w:abstractNumId w:val="6"/>
  </w:num>
  <w:num w:numId="12" w16cid:durableId="409427628">
    <w:abstractNumId w:val="3"/>
  </w:num>
  <w:num w:numId="13" w16cid:durableId="1889148423">
    <w:abstractNumId w:val="14"/>
  </w:num>
  <w:num w:numId="14" w16cid:durableId="466434865">
    <w:abstractNumId w:val="15"/>
  </w:num>
  <w:num w:numId="15" w16cid:durableId="1193494319">
    <w:abstractNumId w:val="9"/>
  </w:num>
  <w:num w:numId="16" w16cid:durableId="595139335">
    <w:abstractNumId w:val="16"/>
  </w:num>
  <w:num w:numId="17" w16cid:durableId="1508708237">
    <w:abstractNumId w:val="13"/>
  </w:num>
  <w:num w:numId="18" w16cid:durableId="1459762884">
    <w:abstractNumId w:val="18"/>
  </w:num>
  <w:num w:numId="19" w16cid:durableId="785464798">
    <w:abstractNumId w:val="7"/>
  </w:num>
  <w:num w:numId="20" w16cid:durableId="671881035">
    <w:abstractNumId w:val="8"/>
  </w:num>
  <w:num w:numId="21" w16cid:durableId="668212114">
    <w:abstractNumId w:val="0"/>
  </w:num>
  <w:num w:numId="22" w16cid:durableId="339745568">
    <w:abstractNumId w:val="11"/>
  </w:num>
  <w:num w:numId="23" w16cid:durableId="1225869886">
    <w:abstractNumId w:val="12"/>
  </w:num>
  <w:num w:numId="24" w16cid:durableId="1874339733">
    <w:abstractNumId w:val="1"/>
  </w:num>
  <w:num w:numId="25" w16cid:durableId="1345015382">
    <w:abstractNumId w:val="2"/>
  </w:num>
  <w:num w:numId="26" w16cid:durableId="1425029638">
    <w:abstractNumId w:val="17"/>
  </w:num>
  <w:num w:numId="27" w16cid:durableId="67052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18EC"/>
    <w:rsid w:val="00032455"/>
    <w:rsid w:val="00056F00"/>
    <w:rsid w:val="00057E29"/>
    <w:rsid w:val="0006043B"/>
    <w:rsid w:val="0006170F"/>
    <w:rsid w:val="00067435"/>
    <w:rsid w:val="00072F65"/>
    <w:rsid w:val="00093A87"/>
    <w:rsid w:val="0009640A"/>
    <w:rsid w:val="000A50BE"/>
    <w:rsid w:val="000C1E90"/>
    <w:rsid w:val="000D41CC"/>
    <w:rsid w:val="000E3381"/>
    <w:rsid w:val="000E7186"/>
    <w:rsid w:val="000F27AE"/>
    <w:rsid w:val="000F2D09"/>
    <w:rsid w:val="000F60C3"/>
    <w:rsid w:val="00101246"/>
    <w:rsid w:val="00104FC1"/>
    <w:rsid w:val="00121383"/>
    <w:rsid w:val="001213B5"/>
    <w:rsid w:val="00122E37"/>
    <w:rsid w:val="00125A4E"/>
    <w:rsid w:val="00130299"/>
    <w:rsid w:val="00131E83"/>
    <w:rsid w:val="0013211D"/>
    <w:rsid w:val="001443B4"/>
    <w:rsid w:val="001444BE"/>
    <w:rsid w:val="0014463D"/>
    <w:rsid w:val="00145ABF"/>
    <w:rsid w:val="001567F1"/>
    <w:rsid w:val="00161740"/>
    <w:rsid w:val="001628C2"/>
    <w:rsid w:val="00163A87"/>
    <w:rsid w:val="00164542"/>
    <w:rsid w:val="00167E8F"/>
    <w:rsid w:val="00172976"/>
    <w:rsid w:val="001850E3"/>
    <w:rsid w:val="001960AD"/>
    <w:rsid w:val="001A0742"/>
    <w:rsid w:val="001A1DD1"/>
    <w:rsid w:val="001A408E"/>
    <w:rsid w:val="001A600C"/>
    <w:rsid w:val="001B0F60"/>
    <w:rsid w:val="001B17B0"/>
    <w:rsid w:val="001B3DDC"/>
    <w:rsid w:val="001B6FD8"/>
    <w:rsid w:val="001B7F8C"/>
    <w:rsid w:val="001C0D3D"/>
    <w:rsid w:val="001C1BC6"/>
    <w:rsid w:val="001D1914"/>
    <w:rsid w:val="001D7634"/>
    <w:rsid w:val="001E03F7"/>
    <w:rsid w:val="001E16C4"/>
    <w:rsid w:val="001F0182"/>
    <w:rsid w:val="001F3C1C"/>
    <w:rsid w:val="00203D7F"/>
    <w:rsid w:val="00206D6E"/>
    <w:rsid w:val="00207336"/>
    <w:rsid w:val="002076AD"/>
    <w:rsid w:val="00214DD1"/>
    <w:rsid w:val="0021654A"/>
    <w:rsid w:val="00224EB4"/>
    <w:rsid w:val="002352EA"/>
    <w:rsid w:val="00235D44"/>
    <w:rsid w:val="00242129"/>
    <w:rsid w:val="00246089"/>
    <w:rsid w:val="002510C9"/>
    <w:rsid w:val="002717B0"/>
    <w:rsid w:val="00273BA0"/>
    <w:rsid w:val="00276B05"/>
    <w:rsid w:val="0028033D"/>
    <w:rsid w:val="00280E3B"/>
    <w:rsid w:val="00280F4D"/>
    <w:rsid w:val="00284384"/>
    <w:rsid w:val="0029073A"/>
    <w:rsid w:val="00290FE0"/>
    <w:rsid w:val="00291FDE"/>
    <w:rsid w:val="00292355"/>
    <w:rsid w:val="002960D9"/>
    <w:rsid w:val="0029651D"/>
    <w:rsid w:val="00297D2F"/>
    <w:rsid w:val="002A34B8"/>
    <w:rsid w:val="002A727C"/>
    <w:rsid w:val="002A7E48"/>
    <w:rsid w:val="002B1112"/>
    <w:rsid w:val="002B1C1A"/>
    <w:rsid w:val="002B4608"/>
    <w:rsid w:val="002C75AF"/>
    <w:rsid w:val="002D03CA"/>
    <w:rsid w:val="002D235E"/>
    <w:rsid w:val="002D3B60"/>
    <w:rsid w:val="002D420F"/>
    <w:rsid w:val="002D7E68"/>
    <w:rsid w:val="002E153B"/>
    <w:rsid w:val="002E40D9"/>
    <w:rsid w:val="002E5833"/>
    <w:rsid w:val="002E655C"/>
    <w:rsid w:val="002F0798"/>
    <w:rsid w:val="003011D5"/>
    <w:rsid w:val="00322E00"/>
    <w:rsid w:val="00330102"/>
    <w:rsid w:val="003348AF"/>
    <w:rsid w:val="00340357"/>
    <w:rsid w:val="00345772"/>
    <w:rsid w:val="00352AA9"/>
    <w:rsid w:val="0035384B"/>
    <w:rsid w:val="00354D21"/>
    <w:rsid w:val="00377EBB"/>
    <w:rsid w:val="00387887"/>
    <w:rsid w:val="00397EEF"/>
    <w:rsid w:val="003B5C73"/>
    <w:rsid w:val="003B78A4"/>
    <w:rsid w:val="003C1464"/>
    <w:rsid w:val="003D6E8C"/>
    <w:rsid w:val="003E2191"/>
    <w:rsid w:val="003E30C1"/>
    <w:rsid w:val="003E7349"/>
    <w:rsid w:val="003F1717"/>
    <w:rsid w:val="003F3795"/>
    <w:rsid w:val="00406227"/>
    <w:rsid w:val="00410BE8"/>
    <w:rsid w:val="00413348"/>
    <w:rsid w:val="00422CE8"/>
    <w:rsid w:val="004346C6"/>
    <w:rsid w:val="004349C6"/>
    <w:rsid w:val="00445ADC"/>
    <w:rsid w:val="004542AE"/>
    <w:rsid w:val="004548E0"/>
    <w:rsid w:val="00457688"/>
    <w:rsid w:val="004648EE"/>
    <w:rsid w:val="00472ACC"/>
    <w:rsid w:val="00475781"/>
    <w:rsid w:val="004768DD"/>
    <w:rsid w:val="00476D26"/>
    <w:rsid w:val="00483FD0"/>
    <w:rsid w:val="00484EC1"/>
    <w:rsid w:val="00490A4B"/>
    <w:rsid w:val="00492977"/>
    <w:rsid w:val="00494A4B"/>
    <w:rsid w:val="00495897"/>
    <w:rsid w:val="004A09F7"/>
    <w:rsid w:val="004A5298"/>
    <w:rsid w:val="004A6CD7"/>
    <w:rsid w:val="004B6028"/>
    <w:rsid w:val="004B6D0C"/>
    <w:rsid w:val="004C6FA2"/>
    <w:rsid w:val="004E498E"/>
    <w:rsid w:val="004E5944"/>
    <w:rsid w:val="004E763D"/>
    <w:rsid w:val="004F27EA"/>
    <w:rsid w:val="004F34FF"/>
    <w:rsid w:val="004F4B8E"/>
    <w:rsid w:val="004F6442"/>
    <w:rsid w:val="004F7E78"/>
    <w:rsid w:val="00503BCA"/>
    <w:rsid w:val="0051342E"/>
    <w:rsid w:val="00513F56"/>
    <w:rsid w:val="00515238"/>
    <w:rsid w:val="00531CF2"/>
    <w:rsid w:val="00536C75"/>
    <w:rsid w:val="0054066A"/>
    <w:rsid w:val="00550A98"/>
    <w:rsid w:val="00552E79"/>
    <w:rsid w:val="00555E75"/>
    <w:rsid w:val="005560EC"/>
    <w:rsid w:val="00557962"/>
    <w:rsid w:val="00563601"/>
    <w:rsid w:val="005638BA"/>
    <w:rsid w:val="00565201"/>
    <w:rsid w:val="00565A96"/>
    <w:rsid w:val="00567082"/>
    <w:rsid w:val="0057596B"/>
    <w:rsid w:val="005764AB"/>
    <w:rsid w:val="005801A5"/>
    <w:rsid w:val="005946AC"/>
    <w:rsid w:val="005A1092"/>
    <w:rsid w:val="005A1CB4"/>
    <w:rsid w:val="005B482D"/>
    <w:rsid w:val="005B6F4A"/>
    <w:rsid w:val="005C3957"/>
    <w:rsid w:val="005D4D46"/>
    <w:rsid w:val="005D4E3E"/>
    <w:rsid w:val="005E5E2C"/>
    <w:rsid w:val="005E747C"/>
    <w:rsid w:val="005F5D7D"/>
    <w:rsid w:val="005F639F"/>
    <w:rsid w:val="0060343C"/>
    <w:rsid w:val="00604177"/>
    <w:rsid w:val="00611442"/>
    <w:rsid w:val="0061444D"/>
    <w:rsid w:val="00637363"/>
    <w:rsid w:val="00645F85"/>
    <w:rsid w:val="00650CAA"/>
    <w:rsid w:val="0065138B"/>
    <w:rsid w:val="006559F2"/>
    <w:rsid w:val="00657DB3"/>
    <w:rsid w:val="00667C17"/>
    <w:rsid w:val="00675C67"/>
    <w:rsid w:val="0067749C"/>
    <w:rsid w:val="00680106"/>
    <w:rsid w:val="00681B93"/>
    <w:rsid w:val="006825D3"/>
    <w:rsid w:val="006840B9"/>
    <w:rsid w:val="0069380F"/>
    <w:rsid w:val="00697B28"/>
    <w:rsid w:val="006A44C7"/>
    <w:rsid w:val="006B36B8"/>
    <w:rsid w:val="006B408F"/>
    <w:rsid w:val="006B68B2"/>
    <w:rsid w:val="006B778D"/>
    <w:rsid w:val="006C424E"/>
    <w:rsid w:val="006C427B"/>
    <w:rsid w:val="006C6538"/>
    <w:rsid w:val="006D291F"/>
    <w:rsid w:val="006D3F29"/>
    <w:rsid w:val="006E019A"/>
    <w:rsid w:val="006E0357"/>
    <w:rsid w:val="007018C2"/>
    <w:rsid w:val="007131E6"/>
    <w:rsid w:val="007138FA"/>
    <w:rsid w:val="00714EC8"/>
    <w:rsid w:val="00735DEF"/>
    <w:rsid w:val="00735EB5"/>
    <w:rsid w:val="00735F04"/>
    <w:rsid w:val="0073756F"/>
    <w:rsid w:val="00740072"/>
    <w:rsid w:val="007411B5"/>
    <w:rsid w:val="0074267B"/>
    <w:rsid w:val="007670FB"/>
    <w:rsid w:val="0077202F"/>
    <w:rsid w:val="00772503"/>
    <w:rsid w:val="0077624C"/>
    <w:rsid w:val="007771E4"/>
    <w:rsid w:val="007867D2"/>
    <w:rsid w:val="007879D9"/>
    <w:rsid w:val="00791AD2"/>
    <w:rsid w:val="00792F0B"/>
    <w:rsid w:val="00793375"/>
    <w:rsid w:val="00796143"/>
    <w:rsid w:val="007B022C"/>
    <w:rsid w:val="007B6F3F"/>
    <w:rsid w:val="007D21D9"/>
    <w:rsid w:val="007D7B64"/>
    <w:rsid w:val="007E6E2B"/>
    <w:rsid w:val="007F062E"/>
    <w:rsid w:val="008026DD"/>
    <w:rsid w:val="00814BCA"/>
    <w:rsid w:val="0081593D"/>
    <w:rsid w:val="00815D2B"/>
    <w:rsid w:val="008201F4"/>
    <w:rsid w:val="00826938"/>
    <w:rsid w:val="00827741"/>
    <w:rsid w:val="008359EC"/>
    <w:rsid w:val="0084448C"/>
    <w:rsid w:val="0084554E"/>
    <w:rsid w:val="00847558"/>
    <w:rsid w:val="00853888"/>
    <w:rsid w:val="00856F4A"/>
    <w:rsid w:val="00876F93"/>
    <w:rsid w:val="0088006D"/>
    <w:rsid w:val="00887232"/>
    <w:rsid w:val="008922F2"/>
    <w:rsid w:val="0089468C"/>
    <w:rsid w:val="00895235"/>
    <w:rsid w:val="008975DC"/>
    <w:rsid w:val="008B00DA"/>
    <w:rsid w:val="008B2B62"/>
    <w:rsid w:val="008B5A78"/>
    <w:rsid w:val="008B6E2E"/>
    <w:rsid w:val="008C013B"/>
    <w:rsid w:val="008C62E8"/>
    <w:rsid w:val="008C6595"/>
    <w:rsid w:val="008D3426"/>
    <w:rsid w:val="008D3F4D"/>
    <w:rsid w:val="008D5D77"/>
    <w:rsid w:val="008E2F76"/>
    <w:rsid w:val="00902732"/>
    <w:rsid w:val="00903E4A"/>
    <w:rsid w:val="00904D73"/>
    <w:rsid w:val="0091139C"/>
    <w:rsid w:val="009277A6"/>
    <w:rsid w:val="00930AC2"/>
    <w:rsid w:val="00943957"/>
    <w:rsid w:val="0094611F"/>
    <w:rsid w:val="0095791C"/>
    <w:rsid w:val="00960ED6"/>
    <w:rsid w:val="009675E6"/>
    <w:rsid w:val="00970DD4"/>
    <w:rsid w:val="00974370"/>
    <w:rsid w:val="00974BF5"/>
    <w:rsid w:val="009757D4"/>
    <w:rsid w:val="00976F6D"/>
    <w:rsid w:val="0098077F"/>
    <w:rsid w:val="0099002D"/>
    <w:rsid w:val="009B49EF"/>
    <w:rsid w:val="009B65DA"/>
    <w:rsid w:val="009D3856"/>
    <w:rsid w:val="009D3C1B"/>
    <w:rsid w:val="009D48DB"/>
    <w:rsid w:val="009D747A"/>
    <w:rsid w:val="009E02AC"/>
    <w:rsid w:val="009E4E5F"/>
    <w:rsid w:val="009E799D"/>
    <w:rsid w:val="009F2C9F"/>
    <w:rsid w:val="009F5510"/>
    <w:rsid w:val="009F6AC9"/>
    <w:rsid w:val="00A0082B"/>
    <w:rsid w:val="00A05224"/>
    <w:rsid w:val="00A115B9"/>
    <w:rsid w:val="00A119B4"/>
    <w:rsid w:val="00A24B60"/>
    <w:rsid w:val="00A26AD9"/>
    <w:rsid w:val="00A33CF6"/>
    <w:rsid w:val="00A342E0"/>
    <w:rsid w:val="00A41440"/>
    <w:rsid w:val="00A452FF"/>
    <w:rsid w:val="00A4691F"/>
    <w:rsid w:val="00A474B7"/>
    <w:rsid w:val="00A507D0"/>
    <w:rsid w:val="00A519F9"/>
    <w:rsid w:val="00A62C89"/>
    <w:rsid w:val="00A657BA"/>
    <w:rsid w:val="00A73D2A"/>
    <w:rsid w:val="00A750FF"/>
    <w:rsid w:val="00A90BD4"/>
    <w:rsid w:val="00A91A3B"/>
    <w:rsid w:val="00A9317D"/>
    <w:rsid w:val="00A93E3C"/>
    <w:rsid w:val="00A94F9A"/>
    <w:rsid w:val="00A956BE"/>
    <w:rsid w:val="00A97F06"/>
    <w:rsid w:val="00AA23F3"/>
    <w:rsid w:val="00AA5791"/>
    <w:rsid w:val="00AA59FF"/>
    <w:rsid w:val="00AA6D8C"/>
    <w:rsid w:val="00AB4F46"/>
    <w:rsid w:val="00AB58F9"/>
    <w:rsid w:val="00AB6C5D"/>
    <w:rsid w:val="00AC252A"/>
    <w:rsid w:val="00AD35B2"/>
    <w:rsid w:val="00AE0713"/>
    <w:rsid w:val="00AE09BD"/>
    <w:rsid w:val="00AE3EC3"/>
    <w:rsid w:val="00AE4DCD"/>
    <w:rsid w:val="00AE4E00"/>
    <w:rsid w:val="00AE7C84"/>
    <w:rsid w:val="00AF02A9"/>
    <w:rsid w:val="00AF6EF7"/>
    <w:rsid w:val="00AF7610"/>
    <w:rsid w:val="00B0083D"/>
    <w:rsid w:val="00B079DB"/>
    <w:rsid w:val="00B11526"/>
    <w:rsid w:val="00B12DBF"/>
    <w:rsid w:val="00B20B43"/>
    <w:rsid w:val="00B21965"/>
    <w:rsid w:val="00B21DCA"/>
    <w:rsid w:val="00B317F5"/>
    <w:rsid w:val="00B32598"/>
    <w:rsid w:val="00B363C4"/>
    <w:rsid w:val="00B42E98"/>
    <w:rsid w:val="00B43B6C"/>
    <w:rsid w:val="00B54A99"/>
    <w:rsid w:val="00B6143D"/>
    <w:rsid w:val="00B61CBE"/>
    <w:rsid w:val="00B62F24"/>
    <w:rsid w:val="00B72D73"/>
    <w:rsid w:val="00B767AF"/>
    <w:rsid w:val="00B770C9"/>
    <w:rsid w:val="00B82E95"/>
    <w:rsid w:val="00B85E50"/>
    <w:rsid w:val="00B87636"/>
    <w:rsid w:val="00B87DD1"/>
    <w:rsid w:val="00B91088"/>
    <w:rsid w:val="00B94367"/>
    <w:rsid w:val="00B96317"/>
    <w:rsid w:val="00BA06D7"/>
    <w:rsid w:val="00BB63A1"/>
    <w:rsid w:val="00BD2B2B"/>
    <w:rsid w:val="00BE3EC4"/>
    <w:rsid w:val="00BF00B1"/>
    <w:rsid w:val="00BF36B4"/>
    <w:rsid w:val="00BF55B0"/>
    <w:rsid w:val="00C03108"/>
    <w:rsid w:val="00C049C6"/>
    <w:rsid w:val="00C1454D"/>
    <w:rsid w:val="00C164A9"/>
    <w:rsid w:val="00C218B0"/>
    <w:rsid w:val="00C21D85"/>
    <w:rsid w:val="00C3124A"/>
    <w:rsid w:val="00C35DDA"/>
    <w:rsid w:val="00C432B1"/>
    <w:rsid w:val="00C43A84"/>
    <w:rsid w:val="00C5180A"/>
    <w:rsid w:val="00C5388D"/>
    <w:rsid w:val="00C64CB8"/>
    <w:rsid w:val="00C812B3"/>
    <w:rsid w:val="00C8662E"/>
    <w:rsid w:val="00CA0FF8"/>
    <w:rsid w:val="00CA1642"/>
    <w:rsid w:val="00CA3556"/>
    <w:rsid w:val="00CB171D"/>
    <w:rsid w:val="00CB60D8"/>
    <w:rsid w:val="00CC7084"/>
    <w:rsid w:val="00CD252C"/>
    <w:rsid w:val="00CD3A85"/>
    <w:rsid w:val="00CD480E"/>
    <w:rsid w:val="00CD72B3"/>
    <w:rsid w:val="00CF224D"/>
    <w:rsid w:val="00CF318F"/>
    <w:rsid w:val="00CF33F8"/>
    <w:rsid w:val="00CF3C4F"/>
    <w:rsid w:val="00CF5389"/>
    <w:rsid w:val="00D034AA"/>
    <w:rsid w:val="00D034E6"/>
    <w:rsid w:val="00D04623"/>
    <w:rsid w:val="00D055BE"/>
    <w:rsid w:val="00D05E85"/>
    <w:rsid w:val="00D067DC"/>
    <w:rsid w:val="00D101CF"/>
    <w:rsid w:val="00D101EC"/>
    <w:rsid w:val="00D10CD0"/>
    <w:rsid w:val="00D16298"/>
    <w:rsid w:val="00D33CAC"/>
    <w:rsid w:val="00D40209"/>
    <w:rsid w:val="00D4111F"/>
    <w:rsid w:val="00D4297D"/>
    <w:rsid w:val="00D523FF"/>
    <w:rsid w:val="00D5410B"/>
    <w:rsid w:val="00D61786"/>
    <w:rsid w:val="00D63F8A"/>
    <w:rsid w:val="00D71941"/>
    <w:rsid w:val="00D71B14"/>
    <w:rsid w:val="00D7669D"/>
    <w:rsid w:val="00D82EFC"/>
    <w:rsid w:val="00D83F26"/>
    <w:rsid w:val="00D87251"/>
    <w:rsid w:val="00D951A0"/>
    <w:rsid w:val="00D959F2"/>
    <w:rsid w:val="00DA356B"/>
    <w:rsid w:val="00DA7F68"/>
    <w:rsid w:val="00DB026A"/>
    <w:rsid w:val="00DC1B67"/>
    <w:rsid w:val="00DD2990"/>
    <w:rsid w:val="00DE0198"/>
    <w:rsid w:val="00DE0901"/>
    <w:rsid w:val="00DE1EF0"/>
    <w:rsid w:val="00DE21C9"/>
    <w:rsid w:val="00DE4761"/>
    <w:rsid w:val="00DE69F3"/>
    <w:rsid w:val="00DF1384"/>
    <w:rsid w:val="00DF4076"/>
    <w:rsid w:val="00DF5022"/>
    <w:rsid w:val="00E07BDF"/>
    <w:rsid w:val="00E1047A"/>
    <w:rsid w:val="00E12767"/>
    <w:rsid w:val="00E12E38"/>
    <w:rsid w:val="00E2081B"/>
    <w:rsid w:val="00E230F2"/>
    <w:rsid w:val="00E3079E"/>
    <w:rsid w:val="00E3122B"/>
    <w:rsid w:val="00E347DB"/>
    <w:rsid w:val="00E351A0"/>
    <w:rsid w:val="00E36D66"/>
    <w:rsid w:val="00E4294B"/>
    <w:rsid w:val="00E42AF4"/>
    <w:rsid w:val="00E4396B"/>
    <w:rsid w:val="00E45695"/>
    <w:rsid w:val="00E80CEE"/>
    <w:rsid w:val="00E81FF7"/>
    <w:rsid w:val="00E84191"/>
    <w:rsid w:val="00E85A89"/>
    <w:rsid w:val="00E964FE"/>
    <w:rsid w:val="00EA59CF"/>
    <w:rsid w:val="00EB664C"/>
    <w:rsid w:val="00EC07D9"/>
    <w:rsid w:val="00EC2353"/>
    <w:rsid w:val="00ED11C6"/>
    <w:rsid w:val="00EE02F7"/>
    <w:rsid w:val="00EE1B46"/>
    <w:rsid w:val="00EE47B9"/>
    <w:rsid w:val="00EF1A9F"/>
    <w:rsid w:val="00F05EC5"/>
    <w:rsid w:val="00F07E20"/>
    <w:rsid w:val="00F1158D"/>
    <w:rsid w:val="00F16A62"/>
    <w:rsid w:val="00F23544"/>
    <w:rsid w:val="00F34757"/>
    <w:rsid w:val="00F46341"/>
    <w:rsid w:val="00F4696F"/>
    <w:rsid w:val="00F50ADE"/>
    <w:rsid w:val="00F52AE0"/>
    <w:rsid w:val="00F64851"/>
    <w:rsid w:val="00F7153D"/>
    <w:rsid w:val="00F7430A"/>
    <w:rsid w:val="00F80C80"/>
    <w:rsid w:val="00F8242B"/>
    <w:rsid w:val="00F9646F"/>
    <w:rsid w:val="00F977BA"/>
    <w:rsid w:val="00FA4C79"/>
    <w:rsid w:val="00FA5F87"/>
    <w:rsid w:val="00FA6B45"/>
    <w:rsid w:val="00FA71E8"/>
    <w:rsid w:val="00FB7897"/>
    <w:rsid w:val="00FD003A"/>
    <w:rsid w:val="00FD365E"/>
    <w:rsid w:val="00FD577B"/>
    <w:rsid w:val="00FE0C3B"/>
    <w:rsid w:val="00FE5676"/>
    <w:rsid w:val="00FE779D"/>
    <w:rsid w:val="00FF277B"/>
    <w:rsid w:val="00FF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8655D"/>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OBVESTILO"/>
    <w:qFormat/>
    <w:rsid w:val="001B17B0"/>
    <w:pPr>
      <w:spacing w:before="120" w:after="120" w:line="240" w:lineRule="auto"/>
    </w:pPr>
    <w:rPr>
      <w:rFonts w:ascii="Calibri" w:hAnsi="Calibri"/>
    </w:rPr>
  </w:style>
  <w:style w:type="paragraph" w:styleId="Naslov1">
    <w:name w:val="heading 1"/>
    <w:aliases w:val="OBVESTILO"/>
    <w:basedOn w:val="Navaden"/>
    <w:next w:val="Navaden"/>
    <w:link w:val="Naslov1Znak"/>
    <w:qFormat/>
    <w:rsid w:val="00DE0198"/>
    <w:pPr>
      <w:keepNext/>
      <w:keepLines/>
      <w:numPr>
        <w:numId w:val="1"/>
      </w:numPr>
      <w:pBdr>
        <w:bottom w:val="single" w:sz="6" w:space="1" w:color="auto"/>
      </w:pBdr>
      <w:spacing w:before="0" w:after="240"/>
      <w:outlineLvl w:val="0"/>
    </w:pPr>
    <w:rPr>
      <w:rFonts w:eastAsiaTheme="majorEastAsia" w:cstheme="majorBidi"/>
      <w:b/>
      <w:color w:val="538135" w:themeColor="accent6" w:themeShade="BF"/>
      <w:sz w:val="36"/>
      <w:szCs w:val="32"/>
      <w:lang w:val="en-US"/>
    </w:rPr>
  </w:style>
  <w:style w:type="paragraph" w:styleId="Naslov2">
    <w:name w:val="heading 2"/>
    <w:aliases w:val="OBVESTILO 1"/>
    <w:basedOn w:val="Navaden"/>
    <w:next w:val="Navaden"/>
    <w:link w:val="Naslov2Znak"/>
    <w:unhideWhenUsed/>
    <w:qFormat/>
    <w:rsid w:val="00F34757"/>
    <w:pPr>
      <w:keepNext/>
      <w:keepLines/>
      <w:shd w:val="clear" w:color="auto" w:fill="E2EFD9" w:themeFill="accent6" w:themeFillTint="33"/>
      <w:spacing w:before="360" w:after="240"/>
      <w:outlineLvl w:val="1"/>
    </w:pPr>
    <w:rPr>
      <w:rFonts w:eastAsiaTheme="majorEastAsia" w:cstheme="majorBidi"/>
      <w:b/>
      <w:sz w:val="24"/>
      <w:szCs w:val="26"/>
      <w:lang w:val="en-US"/>
    </w:rPr>
  </w:style>
  <w:style w:type="paragraph" w:styleId="Naslov3">
    <w:name w:val="heading 3"/>
    <w:aliases w:val="OBVESTILO 2"/>
    <w:basedOn w:val="Navaden"/>
    <w:next w:val="Navaden"/>
    <w:link w:val="Naslov3Znak"/>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Naslov4">
    <w:name w:val="heading 4"/>
    <w:aliases w:val="OBVESTILO 3"/>
    <w:basedOn w:val="Navaden"/>
    <w:next w:val="Navaden"/>
    <w:link w:val="Naslov4Znak"/>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Naslov5">
    <w:name w:val="heading 5"/>
    <w:aliases w:val="OBVESTILO 4"/>
    <w:basedOn w:val="Navaden"/>
    <w:next w:val="Navaden"/>
    <w:link w:val="Naslov5Znak"/>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Naslov6">
    <w:name w:val="heading 6"/>
    <w:aliases w:val="OBVESTILO 5"/>
    <w:basedOn w:val="Navaden"/>
    <w:next w:val="Navaden"/>
    <w:link w:val="Naslov6Znak"/>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Naslov7">
    <w:name w:val="heading 7"/>
    <w:aliases w:val="OBVESTILO 6"/>
    <w:basedOn w:val="Navaden"/>
    <w:next w:val="Navaden"/>
    <w:link w:val="Naslov7Znak"/>
    <w:unhideWhenUsed/>
    <w:qFormat/>
    <w:rsid w:val="00DE4761"/>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Naslov8">
    <w:name w:val="heading 8"/>
    <w:aliases w:val="OBVESTILO 7"/>
    <w:basedOn w:val="Navaden"/>
    <w:next w:val="Navaden"/>
    <w:link w:val="Naslov8Znak"/>
    <w:unhideWhenUsed/>
    <w:qFormat/>
    <w:rsid w:val="00DE4761"/>
    <w:pPr>
      <w:keepNext/>
      <w:keepLines/>
      <w:numPr>
        <w:ilvl w:val="7"/>
        <w:numId w:val="1"/>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7897"/>
    <w:pPr>
      <w:ind w:left="720"/>
      <w:contextualSpacing/>
    </w:pPr>
  </w:style>
  <w:style w:type="paragraph" w:customStyle="1" w:styleId="OBVESTILOTabelaBesedilo">
    <w:name w:val="OBVESTILO Tabela Besedilo"/>
    <w:basedOn w:val="OBVESTILOTabelaKrepko"/>
    <w:qFormat/>
    <w:rsid w:val="00CA0FF8"/>
    <w:pPr>
      <w:spacing w:before="0" w:after="0"/>
    </w:pPr>
    <w:rPr>
      <w:b w:val="0"/>
      <w:bCs/>
      <w:szCs w:val="24"/>
    </w:rPr>
  </w:style>
  <w:style w:type="character" w:customStyle="1" w:styleId="Naslov1Znak">
    <w:name w:val="Naslov 1 Znak"/>
    <w:aliases w:val="OBVESTILO Znak"/>
    <w:basedOn w:val="Privzetapisavaodstavka"/>
    <w:link w:val="Naslov1"/>
    <w:rsid w:val="00DE0198"/>
    <w:rPr>
      <w:rFonts w:ascii="Calibri" w:eastAsiaTheme="majorEastAsia" w:hAnsi="Calibri" w:cstheme="majorBidi"/>
      <w:b/>
      <w:color w:val="538135" w:themeColor="accent6" w:themeShade="BF"/>
      <w:sz w:val="36"/>
      <w:szCs w:val="32"/>
      <w:lang w:val="en-US"/>
    </w:rPr>
  </w:style>
  <w:style w:type="character" w:customStyle="1" w:styleId="Naslov2Znak">
    <w:name w:val="Naslov 2 Znak"/>
    <w:aliases w:val="OBVESTILO 1 Znak"/>
    <w:basedOn w:val="Privzetapisavaodstavka"/>
    <w:link w:val="Naslov2"/>
    <w:rsid w:val="00C43A84"/>
    <w:rPr>
      <w:rFonts w:ascii="Calibri" w:eastAsiaTheme="majorEastAsia" w:hAnsi="Calibri" w:cstheme="majorBidi"/>
      <w:b/>
      <w:sz w:val="24"/>
      <w:szCs w:val="26"/>
      <w:shd w:val="clear" w:color="auto" w:fill="E2EFD9" w:themeFill="accent6" w:themeFillTint="33"/>
      <w:lang w:val="en-US"/>
    </w:rPr>
  </w:style>
  <w:style w:type="character" w:customStyle="1" w:styleId="Naslov3Znak">
    <w:name w:val="Naslov 3 Znak"/>
    <w:aliases w:val="OBVESTILO 2 Znak"/>
    <w:basedOn w:val="Privzetapisavaodstavka"/>
    <w:link w:val="Naslov3"/>
    <w:rsid w:val="001B6FD8"/>
    <w:rPr>
      <w:rFonts w:ascii="Calibri" w:eastAsiaTheme="majorEastAsia" w:hAnsi="Calibri" w:cstheme="majorBidi"/>
      <w:b/>
      <w:szCs w:val="24"/>
      <w:lang w:val="en-US"/>
    </w:rPr>
  </w:style>
  <w:style w:type="character" w:customStyle="1" w:styleId="Naslov4Znak">
    <w:name w:val="Naslov 4 Znak"/>
    <w:aliases w:val="OBVESTILO 3 Znak"/>
    <w:basedOn w:val="Privzetapisavaodstavka"/>
    <w:link w:val="Naslov4"/>
    <w:rsid w:val="001B6FD8"/>
    <w:rPr>
      <w:rFonts w:ascii="Calibri" w:eastAsiaTheme="majorEastAsia" w:hAnsi="Calibri" w:cstheme="majorBidi"/>
      <w:b/>
      <w:i/>
      <w:iCs/>
      <w:sz w:val="24"/>
      <w:lang w:val="en-US"/>
    </w:rPr>
  </w:style>
  <w:style w:type="character" w:customStyle="1" w:styleId="Naslov5Znak">
    <w:name w:val="Naslov 5 Znak"/>
    <w:aliases w:val="OBVESTILO 4 Znak"/>
    <w:basedOn w:val="Privzetapisavaodstavka"/>
    <w:link w:val="Naslov5"/>
    <w:rsid w:val="00DE4761"/>
    <w:rPr>
      <w:rFonts w:asciiTheme="majorHAnsi" w:eastAsiaTheme="majorEastAsia" w:hAnsiTheme="majorHAnsi" w:cstheme="majorBidi"/>
      <w:b/>
      <w:i/>
      <w:color w:val="2E74B5" w:themeColor="accent1" w:themeShade="BF"/>
      <w:sz w:val="20"/>
      <w:lang w:val="en-US"/>
    </w:rPr>
  </w:style>
  <w:style w:type="character" w:customStyle="1" w:styleId="Naslov6Znak">
    <w:name w:val="Naslov 6 Znak"/>
    <w:aliases w:val="OBVESTILO 5 Znak"/>
    <w:basedOn w:val="Privzetapisavaodstavka"/>
    <w:link w:val="Naslov6"/>
    <w:rsid w:val="00DE4761"/>
    <w:rPr>
      <w:rFonts w:asciiTheme="majorHAnsi" w:eastAsiaTheme="majorEastAsia" w:hAnsiTheme="majorHAnsi" w:cstheme="majorBidi"/>
      <w:color w:val="1F4D78" w:themeColor="accent1" w:themeShade="7F"/>
      <w:sz w:val="20"/>
      <w:lang w:val="en-US"/>
    </w:rPr>
  </w:style>
  <w:style w:type="character" w:customStyle="1" w:styleId="Naslov7Znak">
    <w:name w:val="Naslov 7 Znak"/>
    <w:aliases w:val="OBVESTILO 6 Znak"/>
    <w:basedOn w:val="Privzetapisavaodstavka"/>
    <w:link w:val="Naslov7"/>
    <w:rsid w:val="00DE4761"/>
    <w:rPr>
      <w:rFonts w:asciiTheme="majorHAnsi" w:eastAsiaTheme="majorEastAsia" w:hAnsiTheme="majorHAnsi" w:cstheme="majorBidi"/>
      <w:i/>
      <w:iCs/>
      <w:color w:val="1F4D78" w:themeColor="accent1" w:themeShade="7F"/>
      <w:sz w:val="20"/>
      <w:lang w:val="en-US"/>
    </w:rPr>
  </w:style>
  <w:style w:type="character" w:customStyle="1" w:styleId="Naslov8Znak">
    <w:name w:val="Naslov 8 Znak"/>
    <w:aliases w:val="OBVESTILO 7 Znak"/>
    <w:basedOn w:val="Privzetapisavaodstavka"/>
    <w:link w:val="Naslov8"/>
    <w:rsid w:val="00DE4761"/>
    <w:rPr>
      <w:rFonts w:asciiTheme="majorHAnsi" w:eastAsiaTheme="majorEastAsia" w:hAnsiTheme="majorHAnsi" w:cstheme="majorBidi"/>
      <w:color w:val="222A35" w:themeColor="text2" w:themeShade="80"/>
      <w:sz w:val="21"/>
      <w:szCs w:val="21"/>
      <w:lang w:val="en-US"/>
    </w:rPr>
  </w:style>
  <w:style w:type="character" w:styleId="Hiperpovezava">
    <w:name w:val="Hyperlink"/>
    <w:rsid w:val="00C5388D"/>
    <w:rPr>
      <w:color w:val="0000FF"/>
      <w:sz w:val="20"/>
      <w:u w:val="single"/>
    </w:rPr>
  </w:style>
  <w:style w:type="paragraph" w:customStyle="1" w:styleId="ISSN">
    <w:name w:val="ISSN"/>
    <w:basedOn w:val="Navaden"/>
    <w:qFormat/>
    <w:rsid w:val="00214DD1"/>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avaden"/>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elapreprosta1">
    <w:name w:val="Table Simple 1"/>
    <w:basedOn w:val="Navadnatabela"/>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Glava">
    <w:name w:val="header"/>
    <w:basedOn w:val="Navaden"/>
    <w:link w:val="GlavaZnak"/>
    <w:uiPriority w:val="99"/>
    <w:unhideWhenUsed/>
    <w:rsid w:val="006A44C7"/>
    <w:pPr>
      <w:tabs>
        <w:tab w:val="center" w:pos="4513"/>
        <w:tab w:val="right" w:pos="9026"/>
      </w:tabs>
      <w:spacing w:after="0"/>
    </w:pPr>
  </w:style>
  <w:style w:type="character" w:customStyle="1" w:styleId="GlavaZnak">
    <w:name w:val="Glava Znak"/>
    <w:basedOn w:val="Privzetapisavaodstavka"/>
    <w:link w:val="Glava"/>
    <w:uiPriority w:val="99"/>
    <w:rsid w:val="006A44C7"/>
    <w:rPr>
      <w:rFonts w:ascii="Calibri" w:hAnsi="Calibri"/>
    </w:rPr>
  </w:style>
  <w:style w:type="paragraph" w:styleId="Noga">
    <w:name w:val="footer"/>
    <w:basedOn w:val="Navaden"/>
    <w:link w:val="NogaZnak"/>
    <w:uiPriority w:val="99"/>
    <w:unhideWhenUsed/>
    <w:rsid w:val="007670FB"/>
    <w:pPr>
      <w:pBdr>
        <w:top w:val="single" w:sz="2" w:space="1" w:color="auto"/>
      </w:pBdr>
      <w:tabs>
        <w:tab w:val="center" w:pos="4513"/>
        <w:tab w:val="right" w:pos="9026"/>
      </w:tabs>
      <w:spacing w:after="0"/>
      <w:jc w:val="right"/>
    </w:pPr>
  </w:style>
  <w:style w:type="character" w:customStyle="1" w:styleId="NogaZnak">
    <w:name w:val="Noga Znak"/>
    <w:basedOn w:val="Privzetapisavaodstavka"/>
    <w:link w:val="Noga"/>
    <w:uiPriority w:val="99"/>
    <w:rsid w:val="007670FB"/>
    <w:rPr>
      <w:rFonts w:ascii="Calibri" w:hAnsi="Calibri"/>
    </w:rPr>
  </w:style>
  <w:style w:type="paragraph" w:styleId="Napis">
    <w:name w:val="caption"/>
    <w:basedOn w:val="Navaden"/>
    <w:next w:val="Navaden"/>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Napis"/>
    <w:qFormat/>
    <w:rsid w:val="004F4B8E"/>
    <w:pPr>
      <w:spacing w:before="240" w:after="240"/>
    </w:pPr>
    <w:rPr>
      <w:b/>
      <w:i w:val="0"/>
      <w:color w:val="auto"/>
      <w:sz w:val="20"/>
    </w:rPr>
  </w:style>
  <w:style w:type="table" w:styleId="Tabelamrea">
    <w:name w:val="Table Grid"/>
    <w:basedOn w:val="Navadnatabela"/>
    <w:uiPriority w:val="39"/>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vetlamrea1">
    <w:name w:val="Grid Table 1 Light"/>
    <w:basedOn w:val="Navadnatabela"/>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avaden"/>
    <w:qFormat/>
    <w:rsid w:val="00CA0FF8"/>
    <w:pPr>
      <w:spacing w:before="60" w:after="60"/>
      <w:jc w:val="center"/>
    </w:pPr>
    <w:rPr>
      <w:b/>
      <w:sz w:val="20"/>
    </w:rPr>
  </w:style>
  <w:style w:type="paragraph" w:styleId="Besedilooblaka">
    <w:name w:val="Balloon Text"/>
    <w:basedOn w:val="Navaden"/>
    <w:link w:val="BesedilooblakaZnak"/>
    <w:uiPriority w:val="99"/>
    <w:semiHidden/>
    <w:unhideWhenUsed/>
    <w:rsid w:val="00130299"/>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0299"/>
    <w:rPr>
      <w:rFonts w:ascii="Segoe UI" w:hAnsi="Segoe UI" w:cs="Segoe UI"/>
      <w:sz w:val="18"/>
      <w:szCs w:val="18"/>
    </w:rPr>
  </w:style>
  <w:style w:type="numbering" w:customStyle="1" w:styleId="Brezseznama1">
    <w:name w:val="Brez seznama1"/>
    <w:next w:val="Brezseznama"/>
    <w:uiPriority w:val="99"/>
    <w:semiHidden/>
    <w:unhideWhenUsed/>
    <w:rsid w:val="00853888"/>
  </w:style>
  <w:style w:type="paragraph" w:styleId="Navadensplet">
    <w:name w:val="Normal (Web)"/>
    <w:basedOn w:val="Navaden"/>
    <w:unhideWhenUsed/>
    <w:rsid w:val="00853888"/>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avaden"/>
    <w:qFormat/>
    <w:rsid w:val="00B82E95"/>
    <w:pPr>
      <w:pBdr>
        <w:top w:val="single" w:sz="4" w:space="1" w:color="auto"/>
        <w:left w:val="single" w:sz="4" w:space="4" w:color="auto"/>
        <w:bottom w:val="single" w:sz="4" w:space="1" w:color="auto"/>
        <w:right w:val="single" w:sz="4" w:space="4" w:color="auto"/>
      </w:pBdr>
      <w:spacing w:before="240" w:after="240"/>
    </w:pPr>
    <w:rPr>
      <w:rFonts w:asciiTheme="minorHAnsi" w:eastAsia="Times New Roman" w:hAnsiTheme="minorHAnsi" w:cstheme="minorHAnsi"/>
      <w:b/>
      <w:lang w:val="sl-SI" w:eastAsia="sl-SI"/>
    </w:rPr>
  </w:style>
  <w:style w:type="character" w:styleId="SledenaHiperpovezava">
    <w:name w:val="FollowedHyperlink"/>
    <w:basedOn w:val="Privzetapisavaodstavka"/>
    <w:uiPriority w:val="99"/>
    <w:semiHidden/>
    <w:unhideWhenUsed/>
    <w:rsid w:val="0060343C"/>
    <w:rPr>
      <w:color w:val="954F72" w:themeColor="followedHyperlink"/>
      <w:u w:val="single"/>
    </w:rPr>
  </w:style>
  <w:style w:type="character" w:styleId="Pripombasklic">
    <w:name w:val="annotation reference"/>
    <w:basedOn w:val="Privzetapisavaodstavka"/>
    <w:uiPriority w:val="99"/>
    <w:semiHidden/>
    <w:unhideWhenUsed/>
    <w:rsid w:val="001A0742"/>
    <w:rPr>
      <w:sz w:val="16"/>
      <w:szCs w:val="16"/>
    </w:rPr>
  </w:style>
  <w:style w:type="paragraph" w:styleId="Pripombabesedilo">
    <w:name w:val="annotation text"/>
    <w:basedOn w:val="Navaden"/>
    <w:link w:val="PripombabesediloZnak"/>
    <w:uiPriority w:val="99"/>
    <w:unhideWhenUsed/>
    <w:rsid w:val="001A0742"/>
    <w:rPr>
      <w:sz w:val="20"/>
      <w:szCs w:val="20"/>
    </w:rPr>
  </w:style>
  <w:style w:type="character" w:customStyle="1" w:styleId="PripombabesediloZnak">
    <w:name w:val="Pripomba – besedilo Znak"/>
    <w:basedOn w:val="Privzetapisavaodstavka"/>
    <w:link w:val="Pripombabesedilo"/>
    <w:uiPriority w:val="99"/>
    <w:rsid w:val="001A0742"/>
    <w:rPr>
      <w:rFonts w:ascii="Calibri" w:hAnsi="Calibri"/>
      <w:sz w:val="20"/>
      <w:szCs w:val="20"/>
    </w:rPr>
  </w:style>
  <w:style w:type="paragraph" w:styleId="Zadevapripombe">
    <w:name w:val="annotation subject"/>
    <w:basedOn w:val="Pripombabesedilo"/>
    <w:next w:val="Pripombabesedilo"/>
    <w:link w:val="ZadevapripombeZnak"/>
    <w:uiPriority w:val="99"/>
    <w:semiHidden/>
    <w:unhideWhenUsed/>
    <w:rsid w:val="001A0742"/>
    <w:rPr>
      <w:b/>
      <w:bCs/>
    </w:rPr>
  </w:style>
  <w:style w:type="character" w:customStyle="1" w:styleId="ZadevapripombeZnak">
    <w:name w:val="Zadeva pripombe Znak"/>
    <w:basedOn w:val="PripombabesediloZnak"/>
    <w:link w:val="Zadevapripombe"/>
    <w:uiPriority w:val="99"/>
    <w:semiHidden/>
    <w:rsid w:val="001A0742"/>
    <w:rPr>
      <w:rFonts w:ascii="Calibri" w:hAnsi="Calibri"/>
      <w:b/>
      <w:bCs/>
      <w:sz w:val="20"/>
      <w:szCs w:val="20"/>
    </w:rPr>
  </w:style>
  <w:style w:type="table" w:customStyle="1" w:styleId="Tabelamrea1">
    <w:name w:val="Tabela – mreža1"/>
    <w:basedOn w:val="Navadnatabela"/>
    <w:next w:val="Tabelamrea"/>
    <w:uiPriority w:val="39"/>
    <w:rsid w:val="00D055BE"/>
    <w:pPr>
      <w:widowControl w:val="0"/>
      <w:adjustRightInd w:val="0"/>
      <w:spacing w:after="0" w:line="360" w:lineRule="atLeast"/>
      <w:jc w:val="center"/>
      <w:textAlignment w:val="baseline"/>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Krepko">
    <w:name w:val="Strong"/>
    <w:basedOn w:val="Privzetapisavaodstavka"/>
    <w:uiPriority w:val="22"/>
    <w:qFormat/>
    <w:rsid w:val="006C6538"/>
    <w:rPr>
      <w:b/>
      <w:bCs/>
    </w:rPr>
  </w:style>
  <w:style w:type="character" w:styleId="Nerazreenaomemba">
    <w:name w:val="Unresolved Mention"/>
    <w:basedOn w:val="Privzetapisavaodstavka"/>
    <w:uiPriority w:val="99"/>
    <w:semiHidden/>
    <w:unhideWhenUsed/>
    <w:rsid w:val="008922F2"/>
    <w:rPr>
      <w:color w:val="605E5C"/>
      <w:shd w:val="clear" w:color="auto" w:fill="E1DFDD"/>
    </w:rPr>
  </w:style>
  <w:style w:type="paragraph" w:styleId="Golobesedilo">
    <w:name w:val="Plain Text"/>
    <w:basedOn w:val="Navaden"/>
    <w:link w:val="GolobesediloZnak"/>
    <w:uiPriority w:val="99"/>
    <w:semiHidden/>
    <w:unhideWhenUsed/>
    <w:rsid w:val="00280E3B"/>
    <w:pPr>
      <w:spacing w:before="0" w:after="0"/>
    </w:pPr>
    <w:rPr>
      <w:szCs w:val="21"/>
      <w:lang w:val="sl-SI"/>
    </w:rPr>
  </w:style>
  <w:style w:type="character" w:customStyle="1" w:styleId="GolobesediloZnak">
    <w:name w:val="Golo besedilo Znak"/>
    <w:basedOn w:val="Privzetapisavaodstavka"/>
    <w:link w:val="Golobesedilo"/>
    <w:uiPriority w:val="99"/>
    <w:semiHidden/>
    <w:rsid w:val="00280E3B"/>
    <w:rPr>
      <w:rFonts w:ascii="Calibri" w:hAnsi="Calibri"/>
      <w:szCs w:val="21"/>
      <w:lang w:val="sl-SI"/>
    </w:rPr>
  </w:style>
  <w:style w:type="paragraph" w:customStyle="1" w:styleId="BVRPrvaStranNaslov">
    <w:name w:val="BVR_PrvaStran_Naslov"/>
    <w:basedOn w:val="Navaden"/>
    <w:qFormat/>
    <w:rsid w:val="00513F56"/>
    <w:pPr>
      <w:spacing w:before="160" w:after="160"/>
    </w:pPr>
    <w:rPr>
      <w:rFonts w:ascii="Arial" w:hAnsi="Arial"/>
      <w:b/>
      <w:sz w:val="36"/>
      <w:lang w:val="sl-SI"/>
    </w:rPr>
  </w:style>
  <w:style w:type="paragraph" w:customStyle="1" w:styleId="Default">
    <w:name w:val="Default"/>
    <w:rsid w:val="002D420F"/>
    <w:pPr>
      <w:autoSpaceDE w:val="0"/>
      <w:autoSpaceDN w:val="0"/>
      <w:adjustRightInd w:val="0"/>
      <w:spacing w:after="0" w:line="240" w:lineRule="auto"/>
    </w:pPr>
    <w:rPr>
      <w:rFonts w:ascii="Calibri" w:hAnsi="Calibri" w:cs="Calibri"/>
      <w:color w:val="000000"/>
      <w:sz w:val="24"/>
      <w:szCs w:val="24"/>
      <w:lang w:val="sl-SI"/>
    </w:rPr>
  </w:style>
  <w:style w:type="table" w:customStyle="1" w:styleId="Tabelamrea2">
    <w:name w:val="Tabela – mreža2"/>
    <w:basedOn w:val="Navadnatabela"/>
    <w:next w:val="Tabelamrea"/>
    <w:rsid w:val="003E2191"/>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table" w:customStyle="1" w:styleId="Tabelamrea3">
    <w:name w:val="Tabela – mreža3"/>
    <w:basedOn w:val="Navadnatabela"/>
    <w:next w:val="Tabelamrea"/>
    <w:rsid w:val="00E45695"/>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1612">
      <w:bodyDiv w:val="1"/>
      <w:marLeft w:val="0"/>
      <w:marRight w:val="0"/>
      <w:marTop w:val="0"/>
      <w:marBottom w:val="0"/>
      <w:divBdr>
        <w:top w:val="none" w:sz="0" w:space="0" w:color="auto"/>
        <w:left w:val="none" w:sz="0" w:space="0" w:color="auto"/>
        <w:bottom w:val="none" w:sz="0" w:space="0" w:color="auto"/>
        <w:right w:val="none" w:sz="0" w:space="0" w:color="auto"/>
      </w:divBdr>
    </w:div>
    <w:div w:id="413740532">
      <w:bodyDiv w:val="1"/>
      <w:marLeft w:val="0"/>
      <w:marRight w:val="0"/>
      <w:marTop w:val="0"/>
      <w:marBottom w:val="0"/>
      <w:divBdr>
        <w:top w:val="none" w:sz="0" w:space="0" w:color="auto"/>
        <w:left w:val="none" w:sz="0" w:space="0" w:color="auto"/>
        <w:bottom w:val="none" w:sz="0" w:space="0" w:color="auto"/>
        <w:right w:val="none" w:sz="0" w:space="0" w:color="auto"/>
      </w:divBdr>
    </w:div>
    <w:div w:id="483931985">
      <w:bodyDiv w:val="1"/>
      <w:marLeft w:val="0"/>
      <w:marRight w:val="0"/>
      <w:marTop w:val="0"/>
      <w:marBottom w:val="0"/>
      <w:divBdr>
        <w:top w:val="none" w:sz="0" w:space="0" w:color="auto"/>
        <w:left w:val="none" w:sz="0" w:space="0" w:color="auto"/>
        <w:bottom w:val="none" w:sz="0" w:space="0" w:color="auto"/>
        <w:right w:val="none" w:sz="0" w:space="0" w:color="auto"/>
      </w:divBdr>
    </w:div>
    <w:div w:id="600718608">
      <w:bodyDiv w:val="1"/>
      <w:marLeft w:val="0"/>
      <w:marRight w:val="0"/>
      <w:marTop w:val="0"/>
      <w:marBottom w:val="0"/>
      <w:divBdr>
        <w:top w:val="none" w:sz="0" w:space="0" w:color="auto"/>
        <w:left w:val="none" w:sz="0" w:space="0" w:color="auto"/>
        <w:bottom w:val="none" w:sz="0" w:space="0" w:color="auto"/>
        <w:right w:val="none" w:sz="0" w:space="0" w:color="auto"/>
      </w:divBdr>
    </w:div>
    <w:div w:id="1188789769">
      <w:bodyDiv w:val="1"/>
      <w:marLeft w:val="0"/>
      <w:marRight w:val="0"/>
      <w:marTop w:val="0"/>
      <w:marBottom w:val="0"/>
      <w:divBdr>
        <w:top w:val="none" w:sz="0" w:space="0" w:color="auto"/>
        <w:left w:val="none" w:sz="0" w:space="0" w:color="auto"/>
        <w:bottom w:val="none" w:sz="0" w:space="0" w:color="auto"/>
        <w:right w:val="none" w:sz="0" w:space="0" w:color="auto"/>
      </w:divBdr>
    </w:div>
    <w:div w:id="1664964534">
      <w:bodyDiv w:val="1"/>
      <w:marLeft w:val="0"/>
      <w:marRight w:val="0"/>
      <w:marTop w:val="0"/>
      <w:marBottom w:val="0"/>
      <w:divBdr>
        <w:top w:val="none" w:sz="0" w:space="0" w:color="auto"/>
        <w:left w:val="none" w:sz="0" w:space="0" w:color="auto"/>
        <w:bottom w:val="none" w:sz="0" w:space="0" w:color="auto"/>
        <w:right w:val="none" w:sz="0" w:space="0" w:color="auto"/>
      </w:divBdr>
    </w:div>
    <w:div w:id="1791240571">
      <w:bodyDiv w:val="1"/>
      <w:marLeft w:val="0"/>
      <w:marRight w:val="0"/>
      <w:marTop w:val="0"/>
      <w:marBottom w:val="0"/>
      <w:divBdr>
        <w:top w:val="none" w:sz="0" w:space="0" w:color="auto"/>
        <w:left w:val="none" w:sz="0" w:space="0" w:color="auto"/>
        <w:bottom w:val="none" w:sz="0" w:space="0" w:color="auto"/>
        <w:right w:val="none" w:sz="0" w:space="0" w:color="auto"/>
      </w:divBdr>
    </w:div>
    <w:div w:id="1826621891">
      <w:bodyDiv w:val="1"/>
      <w:marLeft w:val="0"/>
      <w:marRight w:val="0"/>
      <w:marTop w:val="0"/>
      <w:marBottom w:val="0"/>
      <w:divBdr>
        <w:top w:val="none" w:sz="0" w:space="0" w:color="auto"/>
        <w:left w:val="none" w:sz="0" w:space="0" w:color="auto"/>
        <w:bottom w:val="none" w:sz="0" w:space="0" w:color="auto"/>
        <w:right w:val="none" w:sz="0" w:space="0" w:color="auto"/>
      </w:divBdr>
    </w:div>
    <w:div w:id="1912497510">
      <w:bodyDiv w:val="1"/>
      <w:marLeft w:val="0"/>
      <w:marRight w:val="0"/>
      <w:marTop w:val="0"/>
      <w:marBottom w:val="0"/>
      <w:divBdr>
        <w:top w:val="none" w:sz="0" w:space="0" w:color="auto"/>
        <w:left w:val="none" w:sz="0" w:space="0" w:color="auto"/>
        <w:bottom w:val="none" w:sz="0" w:space="0" w:color="auto"/>
        <w:right w:val="none" w:sz="0" w:space="0" w:color="auto"/>
      </w:divBdr>
    </w:div>
    <w:div w:id="20138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gregor.leskosek@ihps.si"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rakcizej\Documents\Hmeljarstvo\Hmeljarske%20informacije,%20odzivnik\HI-2024\Vreme%20za%20HI\Vreme,graf%20%20Sp.%20sav.%20d.%202024%20.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(april -  september)</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2024</c:v>
          </c:tx>
          <c:spPr>
            <a:solidFill>
              <a:schemeClr val="accent1">
                <a:lumMod val="60000"/>
                <a:lumOff val="40000"/>
              </a:schemeClr>
            </a:solidFill>
          </c:spPr>
          <c:invertIfNegative val="0"/>
          <c:cat>
            <c:multiLvlStrRef>
              <c:f>podatki!$A$14:$B$31</c:f>
              <c:multiLvlStrCache>
                <c:ptCount val="18"/>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lvl>
                <c:lvl>
                  <c:pt idx="0">
                    <c:v>apr.</c:v>
                  </c:pt>
                  <c:pt idx="3">
                    <c:v>maj</c:v>
                  </c:pt>
                  <c:pt idx="6">
                    <c:v>jun.</c:v>
                  </c:pt>
                  <c:pt idx="9">
                    <c:v>jul.</c:v>
                  </c:pt>
                  <c:pt idx="12">
                    <c:v>avg.</c:v>
                  </c:pt>
                  <c:pt idx="15">
                    <c:v>sept.</c:v>
                  </c:pt>
                </c:lvl>
              </c:multiLvlStrCache>
            </c:multiLvlStrRef>
          </c:cat>
          <c:val>
            <c:numRef>
              <c:f>podatki!$F$14:$F$31</c:f>
              <c:numCache>
                <c:formatCode>0.0</c:formatCode>
                <c:ptCount val="18"/>
                <c:pt idx="0">
                  <c:v>15.4</c:v>
                </c:pt>
                <c:pt idx="1">
                  <c:v>28.8</c:v>
                </c:pt>
                <c:pt idx="2">
                  <c:v>47.8</c:v>
                </c:pt>
                <c:pt idx="3">
                  <c:v>41.4</c:v>
                </c:pt>
                <c:pt idx="4">
                  <c:v>46</c:v>
                </c:pt>
                <c:pt idx="5">
                  <c:v>45</c:v>
                </c:pt>
                <c:pt idx="6">
                  <c:v>44.4</c:v>
                </c:pt>
                <c:pt idx="7">
                  <c:v>47.2</c:v>
                </c:pt>
                <c:pt idx="8">
                  <c:v>36.6</c:v>
                </c:pt>
                <c:pt idx="9">
                  <c:v>45.4</c:v>
                </c:pt>
                <c:pt idx="10">
                  <c:v>99.4</c:v>
                </c:pt>
              </c:numCache>
            </c:numRef>
          </c:val>
          <c:extLst>
            <c:ext xmlns:c16="http://schemas.microsoft.com/office/drawing/2014/chart" uri="{C3380CC4-5D6E-409C-BE32-E72D297353CC}">
              <c16:uniqueId val="{00000000-AD0D-494B-8600-8F92BE69D52B}"/>
            </c:ext>
          </c:extLst>
        </c:ser>
        <c:ser>
          <c:idx val="3"/>
          <c:order val="3"/>
          <c:tx>
            <c:v>P povp.</c:v>
          </c:tx>
          <c:spPr>
            <a:solidFill>
              <a:srgbClr val="002060"/>
            </a:solidFill>
          </c:spPr>
          <c:invertIfNegative val="0"/>
          <c:cat>
            <c:multiLvlStrRef>
              <c:f>podatki!$A$14:$B$31</c:f>
              <c:multiLvlStrCache>
                <c:ptCount val="18"/>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lvl>
                <c:lvl>
                  <c:pt idx="0">
                    <c:v>apr.</c:v>
                  </c:pt>
                  <c:pt idx="3">
                    <c:v>maj</c:v>
                  </c:pt>
                  <c:pt idx="6">
                    <c:v>jun.</c:v>
                  </c:pt>
                  <c:pt idx="9">
                    <c:v>jul.</c:v>
                  </c:pt>
                  <c:pt idx="12">
                    <c:v>avg.</c:v>
                  </c:pt>
                  <c:pt idx="15">
                    <c:v>sept.</c:v>
                  </c:pt>
                </c:lvl>
              </c:multiLvlStrCache>
            </c:multiLvlStrRef>
          </c:cat>
          <c:val>
            <c:numRef>
              <c:f>podatki!$G$14:$G$31</c:f>
              <c:numCache>
                <c:formatCode>0.0</c:formatCode>
                <c:ptCount val="18"/>
                <c:pt idx="0">
                  <c:v>23.9</c:v>
                </c:pt>
                <c:pt idx="1">
                  <c:v>24.6</c:v>
                </c:pt>
                <c:pt idx="2">
                  <c:v>23.3</c:v>
                </c:pt>
                <c:pt idx="3">
                  <c:v>24.4</c:v>
                </c:pt>
                <c:pt idx="4">
                  <c:v>32.200000000000003</c:v>
                </c:pt>
                <c:pt idx="5">
                  <c:v>34.299999999999997</c:v>
                </c:pt>
                <c:pt idx="6">
                  <c:v>41.7</c:v>
                </c:pt>
                <c:pt idx="7">
                  <c:v>47.5</c:v>
                </c:pt>
                <c:pt idx="8">
                  <c:v>42.9</c:v>
                </c:pt>
                <c:pt idx="9">
                  <c:v>43.9</c:v>
                </c:pt>
                <c:pt idx="10">
                  <c:v>42.6</c:v>
                </c:pt>
                <c:pt idx="11">
                  <c:v>35.799999999999997</c:v>
                </c:pt>
                <c:pt idx="12">
                  <c:v>42.4</c:v>
                </c:pt>
                <c:pt idx="13">
                  <c:v>33.1</c:v>
                </c:pt>
                <c:pt idx="14">
                  <c:v>49.9</c:v>
                </c:pt>
                <c:pt idx="15">
                  <c:v>35</c:v>
                </c:pt>
                <c:pt idx="16">
                  <c:v>48.6</c:v>
                </c:pt>
                <c:pt idx="17">
                  <c:v>34.1</c:v>
                </c:pt>
              </c:numCache>
            </c:numRef>
          </c:val>
          <c:extLst>
            <c:ext xmlns:c16="http://schemas.microsoft.com/office/drawing/2014/chart" uri="{C3380CC4-5D6E-409C-BE32-E72D297353CC}">
              <c16:uniqueId val="{00000001-AD0D-494B-8600-8F92BE69D52B}"/>
            </c:ext>
          </c:extLst>
        </c:ser>
        <c:dLbls>
          <c:showLegendKey val="0"/>
          <c:showVal val="0"/>
          <c:showCatName val="0"/>
          <c:showSerName val="0"/>
          <c:showPercent val="0"/>
          <c:showBubbleSize val="0"/>
        </c:dLbls>
        <c:gapWidth val="150"/>
        <c:axId val="3"/>
        <c:axId val="4"/>
      </c:barChart>
      <c:lineChart>
        <c:grouping val="standard"/>
        <c:varyColors val="0"/>
        <c:ser>
          <c:idx val="0"/>
          <c:order val="0"/>
          <c:tx>
            <c:v>T 2024</c:v>
          </c:tx>
          <c:spPr>
            <a:ln>
              <a:solidFill>
                <a:srgbClr val="FFC000"/>
              </a:solidFill>
            </a:ln>
          </c:spPr>
          <c:marker>
            <c:symbol val="square"/>
            <c:size val="6"/>
            <c:spPr>
              <a:solidFill>
                <a:srgbClr val="FFC000"/>
              </a:solidFill>
              <a:ln>
                <a:noFill/>
              </a:ln>
            </c:spPr>
          </c:marker>
          <c:cat>
            <c:multiLvlStrRef>
              <c:f>podatki!$A$14:$B$31</c:f>
              <c:multiLvlStrCache>
                <c:ptCount val="18"/>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lvl>
                <c:lvl>
                  <c:pt idx="0">
                    <c:v>apr.</c:v>
                  </c:pt>
                  <c:pt idx="3">
                    <c:v>maj</c:v>
                  </c:pt>
                  <c:pt idx="6">
                    <c:v>jun.</c:v>
                  </c:pt>
                  <c:pt idx="9">
                    <c:v>jul.</c:v>
                  </c:pt>
                  <c:pt idx="12">
                    <c:v>avg.</c:v>
                  </c:pt>
                  <c:pt idx="15">
                    <c:v>sept.</c:v>
                  </c:pt>
                </c:lvl>
              </c:multiLvlStrCache>
            </c:multiLvlStrRef>
          </c:cat>
          <c:val>
            <c:numRef>
              <c:f>podatki!$C$14:$C$31</c:f>
              <c:numCache>
                <c:formatCode>#,##0.0\ _€</c:formatCode>
                <c:ptCount val="18"/>
                <c:pt idx="0">
                  <c:v>15.2</c:v>
                </c:pt>
                <c:pt idx="1">
                  <c:v>12.2</c:v>
                </c:pt>
                <c:pt idx="2">
                  <c:v>9.6</c:v>
                </c:pt>
                <c:pt idx="3">
                  <c:v>15</c:v>
                </c:pt>
                <c:pt idx="4">
                  <c:v>16.3</c:v>
                </c:pt>
                <c:pt idx="5">
                  <c:v>16.86</c:v>
                </c:pt>
                <c:pt idx="6">
                  <c:v>20.18</c:v>
                </c:pt>
                <c:pt idx="7">
                  <c:v>19.13</c:v>
                </c:pt>
                <c:pt idx="8">
                  <c:v>22.4</c:v>
                </c:pt>
                <c:pt idx="9">
                  <c:v>21.4</c:v>
                </c:pt>
                <c:pt idx="10">
                  <c:v>24.3</c:v>
                </c:pt>
              </c:numCache>
            </c:numRef>
          </c:val>
          <c:smooth val="0"/>
          <c:extLst>
            <c:ext xmlns:c16="http://schemas.microsoft.com/office/drawing/2014/chart" uri="{C3380CC4-5D6E-409C-BE32-E72D297353CC}">
              <c16:uniqueId val="{00000002-AD0D-494B-8600-8F92BE69D52B}"/>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podatki!$A$14:$B$31</c:f>
              <c:multiLvlStrCache>
                <c:ptCount val="18"/>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lvl>
                <c:lvl>
                  <c:pt idx="0">
                    <c:v>apr.</c:v>
                  </c:pt>
                  <c:pt idx="3">
                    <c:v>maj</c:v>
                  </c:pt>
                  <c:pt idx="6">
                    <c:v>jun.</c:v>
                  </c:pt>
                  <c:pt idx="9">
                    <c:v>jul.</c:v>
                  </c:pt>
                  <c:pt idx="12">
                    <c:v>avg.</c:v>
                  </c:pt>
                  <c:pt idx="15">
                    <c:v>sept.</c:v>
                  </c:pt>
                </c:lvl>
              </c:multiLvlStrCache>
            </c:multiLvlStrRef>
          </c:cat>
          <c:val>
            <c:numRef>
              <c:f>podatki!$D$14:$D$31</c:f>
              <c:numCache>
                <c:formatCode>0.0</c:formatCode>
                <c:ptCount val="18"/>
                <c:pt idx="0">
                  <c:v>8.6999999999999993</c:v>
                </c:pt>
                <c:pt idx="1">
                  <c:v>8.6999999999999993</c:v>
                </c:pt>
                <c:pt idx="2">
                  <c:v>11.4</c:v>
                </c:pt>
                <c:pt idx="3">
                  <c:v>13.1</c:v>
                </c:pt>
                <c:pt idx="4">
                  <c:v>14.9</c:v>
                </c:pt>
                <c:pt idx="5">
                  <c:v>15.9</c:v>
                </c:pt>
                <c:pt idx="6">
                  <c:v>17.100000000000001</c:v>
                </c:pt>
                <c:pt idx="7">
                  <c:v>17.8</c:v>
                </c:pt>
                <c:pt idx="8">
                  <c:v>19</c:v>
                </c:pt>
                <c:pt idx="9">
                  <c:v>19.100000000000001</c:v>
                </c:pt>
                <c:pt idx="10">
                  <c:v>19.7</c:v>
                </c:pt>
                <c:pt idx="11">
                  <c:v>20.100000000000001</c:v>
                </c:pt>
                <c:pt idx="12">
                  <c:v>19.8</c:v>
                </c:pt>
                <c:pt idx="13">
                  <c:v>19.5</c:v>
                </c:pt>
                <c:pt idx="14">
                  <c:v>17.600000000000001</c:v>
                </c:pt>
                <c:pt idx="15">
                  <c:v>15.4</c:v>
                </c:pt>
                <c:pt idx="16">
                  <c:v>14.6</c:v>
                </c:pt>
                <c:pt idx="17">
                  <c:v>13.5</c:v>
                </c:pt>
              </c:numCache>
            </c:numRef>
          </c:val>
          <c:smooth val="0"/>
          <c:extLst>
            <c:ext xmlns:c16="http://schemas.microsoft.com/office/drawing/2014/chart" uri="{C3380CC4-5D6E-409C-BE32-E72D297353CC}">
              <c16:uniqueId val="{00000003-AD0D-494B-8600-8F92BE69D52B}"/>
            </c:ext>
          </c:extLst>
        </c:ser>
        <c:dLbls>
          <c:showLegendKey val="0"/>
          <c:showVal val="0"/>
          <c:showCatName val="0"/>
          <c:showSerName val="0"/>
          <c:showPercent val="0"/>
          <c:showBubbleSize val="0"/>
        </c:dLbls>
        <c:marker val="1"/>
        <c:smooth val="0"/>
        <c:axId val="1899022000"/>
        <c:axId val="1"/>
      </c:lineChart>
      <c:catAx>
        <c:axId val="1899022000"/>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max val="26"/>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1899022000"/>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0187244635"/>
              <c:y val="0.38223000841111077"/>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majorUnit val="20"/>
      </c:valAx>
    </c:plotArea>
    <c:legend>
      <c:legendPos val="r"/>
      <c:layout>
        <c:manualLayout>
          <c:xMode val="edge"/>
          <c:yMode val="edge"/>
          <c:x val="0.2216562491544227"/>
          <c:y val="6.9500349618459856E-2"/>
          <c:w val="0.57733734475200915"/>
          <c:h val="5.5986329411526259E-2"/>
        </c:manualLayout>
      </c:layout>
      <c:overlay val="0"/>
      <c:txPr>
        <a:bodyPr/>
        <a:lstStyle/>
        <a:p>
          <a:pPr>
            <a:defRPr sz="84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l.2024!$B$80:$B$81</c:f>
              <c:strCache>
                <c:ptCount val="2"/>
                <c:pt idx="0">
                  <c:v>10.-23.7.2024</c:v>
                </c:pt>
                <c:pt idx="1">
                  <c:v>(količina padavin v mm)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l.2024!$A$82:$A$88</c:f>
              <c:strCache>
                <c:ptCount val="7"/>
                <c:pt idx="0">
                  <c:v>Kasaze (Mirosan)</c:v>
                </c:pt>
                <c:pt idx="1">
                  <c:v>Latkova vas</c:v>
                </c:pt>
                <c:pt idx="2">
                  <c:v>Ojstriška vas</c:v>
                </c:pt>
                <c:pt idx="3">
                  <c:v>Škofja vas</c:v>
                </c:pt>
                <c:pt idx="4">
                  <c:v>Žalec</c:v>
                </c:pt>
                <c:pt idx="5">
                  <c:v>Radlje ob Dravi</c:v>
                </c:pt>
                <c:pt idx="6">
                  <c:v>Moškanjci</c:v>
                </c:pt>
              </c:strCache>
            </c:strRef>
          </c:cat>
          <c:val>
            <c:numRef>
              <c:f>l.2024!$B$82:$B$88</c:f>
              <c:numCache>
                <c:formatCode>General</c:formatCode>
                <c:ptCount val="7"/>
                <c:pt idx="0">
                  <c:v>72.099999999999994</c:v>
                </c:pt>
                <c:pt idx="1">
                  <c:v>103</c:v>
                </c:pt>
                <c:pt idx="2">
                  <c:v>77.400000000000006</c:v>
                </c:pt>
                <c:pt idx="3">
                  <c:v>52.1</c:v>
                </c:pt>
                <c:pt idx="4">
                  <c:v>80.599999999999994</c:v>
                </c:pt>
                <c:pt idx="5">
                  <c:v>58.8</c:v>
                </c:pt>
                <c:pt idx="6">
                  <c:v>46.6</c:v>
                </c:pt>
              </c:numCache>
            </c:numRef>
          </c:val>
          <c:extLst>
            <c:ext xmlns:c16="http://schemas.microsoft.com/office/drawing/2014/chart" uri="{C3380CC4-5D6E-409C-BE32-E72D297353CC}">
              <c16:uniqueId val="{00000000-5C45-4340-9879-0174881961D9}"/>
            </c:ext>
          </c:extLst>
        </c:ser>
        <c:dLbls>
          <c:showLegendKey val="0"/>
          <c:showVal val="0"/>
          <c:showCatName val="0"/>
          <c:showSerName val="0"/>
          <c:showPercent val="0"/>
          <c:showBubbleSize val="0"/>
        </c:dLbls>
        <c:gapWidth val="219"/>
        <c:axId val="14601536"/>
        <c:axId val="14590496"/>
      </c:barChart>
      <c:catAx>
        <c:axId val="14601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4590496"/>
        <c:crosses val="autoZero"/>
        <c:auto val="1"/>
        <c:lblAlgn val="ctr"/>
        <c:lblOffset val="100"/>
        <c:noMultiLvlLbl val="0"/>
      </c:catAx>
      <c:valAx>
        <c:axId val="14590496"/>
        <c:scaling>
          <c:orientation val="minMax"/>
          <c:max val="11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4601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0.15501</cdr:x>
      <cdr:y>0.90128</cdr:y>
    </cdr:from>
    <cdr:to>
      <cdr:x>0.15599</cdr:x>
      <cdr:y>0.90276</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BDB6-4A78-4FD2-B183-1BD3C3B0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1994</Words>
  <Characters>11372</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dc:title>
  <dc:subject/>
  <dc:creator>Jolanda Persolja</dc:creator>
  <cp:keywords/>
  <dc:description/>
  <cp:lastModifiedBy>Magda Rak Cizej</cp:lastModifiedBy>
  <cp:revision>61</cp:revision>
  <cp:lastPrinted>2024-07-24T13:43:00Z</cp:lastPrinted>
  <dcterms:created xsi:type="dcterms:W3CDTF">2023-07-21T11:59:00Z</dcterms:created>
  <dcterms:modified xsi:type="dcterms:W3CDTF">2024-07-24T16:59:00Z</dcterms:modified>
</cp:coreProperties>
</file>