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458D" w14:textId="4655F1C9" w:rsidR="00F316E7" w:rsidRPr="00FF2BEF" w:rsidRDefault="00B23092" w:rsidP="00FF2BEF">
      <w:pPr>
        <w:pStyle w:val="HMIISSN"/>
      </w:pPr>
      <w:r w:rsidRPr="00FF2BEF">
        <w:t>ISSN 2536-2062, Letnik 4</w:t>
      </w:r>
      <w:r w:rsidR="00DD3E13" w:rsidRPr="00FF2BEF">
        <w:t>3</w:t>
      </w:r>
      <w:r w:rsidRPr="00FF2BEF">
        <w:t xml:space="preserve">, št. </w:t>
      </w:r>
      <w:r w:rsidR="00B372C1">
        <w:t>4</w:t>
      </w:r>
      <w:r w:rsidRPr="00FF2BEF">
        <w:t xml:space="preserve">, </w:t>
      </w:r>
      <w:r w:rsidR="00B372C1">
        <w:t>2</w:t>
      </w:r>
      <w:r w:rsidR="006466AB">
        <w:t>9</w:t>
      </w:r>
      <w:r w:rsidRPr="00FF2BEF">
        <w:t xml:space="preserve">. </w:t>
      </w:r>
      <w:r w:rsidR="00CA4DA2">
        <w:t>april</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 o:hrstd="t" o:hrnoshade="t" o:hr="t" fillcolor="#294335" stroked="f"/>
        </w:pict>
      </w:r>
    </w:p>
    <w:p w14:paraId="07DB154E" w14:textId="6D4D82BC" w:rsidR="009432AE" w:rsidRPr="009432AE" w:rsidRDefault="009432AE">
      <w:pPr>
        <w:pStyle w:val="Heading1"/>
      </w:pPr>
      <w:r w:rsidRPr="009432AE">
        <w:t>Vremenske razmere ter rast in razvoj hmelja (</w:t>
      </w:r>
      <w:r w:rsidRPr="000D5743">
        <w:t>M. Rak Cizej, S. Radišek, F. Poličnik)</w:t>
      </w:r>
    </w:p>
    <w:p w14:paraId="1A1384E5" w14:textId="6612DCBF" w:rsidR="004A0EBE" w:rsidRPr="004A0EBE" w:rsidRDefault="004A0EBE" w:rsidP="004A0EBE">
      <w:r w:rsidRPr="004A0EBE">
        <w:t>V letošnjem letu so bile povprečne temperature zraka od februarja dalje nad 30 letnim dolgoletnim povprečjem</w:t>
      </w:r>
      <w:r>
        <w:t xml:space="preserve"> </w:t>
      </w:r>
      <w:r w:rsidRPr="004A0EBE">
        <w:t xml:space="preserve">(slika 1). Poleg tega beležimo </w:t>
      </w:r>
      <w:r>
        <w:t xml:space="preserve">tudi </w:t>
      </w:r>
      <w:r w:rsidRPr="004A0EBE">
        <w:t>velik primanjkljaj padavin, saj smo v marcu in aprilu imeli 3-krat manj padavin kot je</w:t>
      </w:r>
      <w:r>
        <w:t xml:space="preserve"> običajno</w:t>
      </w:r>
      <w:r w:rsidRPr="004A0EBE">
        <w:t xml:space="preserve"> značilno za to obdobje</w:t>
      </w:r>
      <w:r>
        <w:t>.</w:t>
      </w:r>
      <w:r w:rsidRPr="004A0EBE">
        <w:t xml:space="preserve"> Tako se že v začetku rastne sezone soočamo s sušnim obdobjem, kar se odraža tudi v rasti hmelja, predvsem pri </w:t>
      </w:r>
      <w:proofErr w:type="spellStart"/>
      <w:r w:rsidRPr="004A0EBE">
        <w:t>prvoletnih</w:t>
      </w:r>
      <w:proofErr w:type="spellEnd"/>
      <w:r w:rsidRPr="004A0EBE">
        <w:t xml:space="preserve"> nasadih.</w:t>
      </w:r>
      <w:r>
        <w:t xml:space="preserve"> </w:t>
      </w:r>
      <w:r w:rsidR="005533D8" w:rsidRPr="005533D8">
        <w:t>Trenutno je temperatura tal na globini 10 cm približno 10,</w:t>
      </w:r>
      <w:r w:rsidR="004C51BC">
        <w:t>5</w:t>
      </w:r>
      <w:r w:rsidR="005533D8" w:rsidRPr="005533D8">
        <w:rPr>
          <w:rStyle w:val="HMITekstNadpisanaVrednost"/>
        </w:rPr>
        <w:t>O</w:t>
      </w:r>
      <w:r w:rsidR="005533D8" w:rsidRPr="005533D8">
        <w:t>C</w:t>
      </w:r>
      <w:r w:rsidR="005533D8">
        <w:t>.</w:t>
      </w:r>
    </w:p>
    <w:p w14:paraId="79DE09BF" w14:textId="77777777" w:rsidR="004A0EBE" w:rsidRPr="004A0EBE" w:rsidRDefault="004A0EBE" w:rsidP="004A0EBE">
      <w:r w:rsidRPr="004A0EBE">
        <w:rPr>
          <w:noProof/>
        </w:rPr>
        <w:drawing>
          <wp:inline distT="0" distB="0" distL="0" distR="0" wp14:anchorId="7AFE595A" wp14:editId="0AB6DCEA">
            <wp:extent cx="6120130" cy="3681730"/>
            <wp:effectExtent l="0" t="0" r="13970" b="13970"/>
            <wp:docPr id="838576577" name="Grafikon 1" descr="grafični prikaz temperature zraka (povprečne in dolgoletno povprečje) v obliki črte in stolpičast prikaz količine padavin v primerjavi z dolgoletnim povprečjem ">
              <a:extLst xmlns:a="http://schemas.openxmlformats.org/drawingml/2006/main">
                <a:ext uri="{FF2B5EF4-FFF2-40B4-BE49-F238E27FC236}">
                  <a16:creationId xmlns:a16="http://schemas.microsoft.com/office/drawing/2014/main" id="{90F59996-F566-199B-2BFA-259D34529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EC4E" w14:textId="796ACB1D" w:rsidR="004A0EBE" w:rsidRDefault="004A0EBE" w:rsidP="004A0EBE">
      <w:pPr>
        <w:pStyle w:val="HMINapisSlika"/>
      </w:pPr>
      <w:r w:rsidRPr="004A0EBE">
        <w:t xml:space="preserve">Slika </w:t>
      </w:r>
      <w:r w:rsidRPr="004A0EBE">
        <w:fldChar w:fldCharType="begin"/>
      </w:r>
      <w:r w:rsidRPr="004A0EBE">
        <w:instrText xml:space="preserve"> SEQ Slika \* ARABIC </w:instrText>
      </w:r>
      <w:r w:rsidRPr="004A0EBE">
        <w:fldChar w:fldCharType="separate"/>
      </w:r>
      <w:r w:rsidR="00864481">
        <w:rPr>
          <w:noProof/>
        </w:rPr>
        <w:t>1</w:t>
      </w:r>
      <w:r w:rsidRPr="004A0EBE">
        <w:fldChar w:fldCharType="end"/>
      </w:r>
      <w:r w:rsidRPr="004A0EBE">
        <w:t>: Vremenske razmere v obdobju januar-april 2026 v Latkovi vasi v primerjavi s 30. letnim povprečjem (19</w:t>
      </w:r>
      <w:r w:rsidR="007033BB">
        <w:t>9</w:t>
      </w:r>
      <w:r w:rsidRPr="004A0EBE">
        <w:t>1-20</w:t>
      </w:r>
      <w:r w:rsidR="007033BB">
        <w:t>2</w:t>
      </w:r>
      <w:r w:rsidRPr="004A0EBE">
        <w:t>0; Medlog-Celje)</w:t>
      </w:r>
    </w:p>
    <w:p w14:paraId="64518DF3" w14:textId="06821A5C" w:rsidR="005533D8" w:rsidRDefault="005533D8" w:rsidP="004A0EBE">
      <w:r w:rsidRPr="005533D8">
        <w:t>Pri sorti AU, ki je bila zgodaj obrezana, so poganjki v povprečju razvi</w:t>
      </w:r>
      <w:r w:rsidR="004C51BC">
        <w:t xml:space="preserve">li </w:t>
      </w:r>
      <w:r w:rsidRPr="005533D8">
        <w:t xml:space="preserve">že do 3–5 parov listov (BBCH 15), </w:t>
      </w:r>
      <w:r w:rsidR="004C51BC">
        <w:t>katere</w:t>
      </w:r>
      <w:r w:rsidRPr="005533D8">
        <w:t xml:space="preserve"> je mogoče že navijati. Sorta CEL ima 2–4 pare listov (BBCH 12–14), medtem ko sta SG in BOB v fazi razvoja 2–3 listov (BBCH 12–13). Fenološki razvoj hmelja je med sortami zelo različen, kar je predvsem posledica časa rezi, </w:t>
      </w:r>
      <w:proofErr w:type="spellStart"/>
      <w:r w:rsidRPr="005533D8">
        <w:t>mikroklimatskih</w:t>
      </w:r>
      <w:proofErr w:type="spellEnd"/>
      <w:r w:rsidRPr="005533D8">
        <w:t xml:space="preserve"> razmer in tipa tal.</w:t>
      </w:r>
    </w:p>
    <w:p w14:paraId="74A97628" w14:textId="77777777" w:rsidR="004A0EBE" w:rsidRPr="004A0EBE" w:rsidRDefault="004A0EBE" w:rsidP="004A0EBE"/>
    <w:p w14:paraId="2426E008" w14:textId="77777777" w:rsidR="004A0EBE" w:rsidRPr="004A0EBE" w:rsidRDefault="004A0EBE" w:rsidP="004A0EBE">
      <w:pPr>
        <w:sectPr w:rsidR="004A0EBE" w:rsidRPr="004A0EBE" w:rsidSect="004A0EBE">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p>
    <w:p w14:paraId="4C8CA207" w14:textId="219E6C29" w:rsidR="009913B3" w:rsidRPr="000D5743" w:rsidRDefault="009913B3" w:rsidP="009913B3">
      <w:pPr>
        <w:pStyle w:val="Heading1"/>
      </w:pPr>
      <w:r w:rsidRPr="000D5743">
        <w:lastRenderedPageBreak/>
        <w:t>Primarna okužba hmeljeve peronospore (M. Rak Cizej, S. Radišek, F. Poličnik)</w:t>
      </w:r>
    </w:p>
    <w:p w14:paraId="7EDAC72B" w14:textId="04C5C32C" w:rsidR="004A0EBE" w:rsidRDefault="00B972DE" w:rsidP="00D41D28">
      <w:pPr>
        <w:rPr>
          <w:rStyle w:val="HMITekstKrepko"/>
        </w:rPr>
      </w:pPr>
      <w:r>
        <w:t xml:space="preserve">V nasadih, kjer ste za zatiranje primarne okužbe hmeljeve peronospore uporabili </w:t>
      </w:r>
      <w:proofErr w:type="spellStart"/>
      <w:r>
        <w:t>Fonganil</w:t>
      </w:r>
      <w:proofErr w:type="spellEnd"/>
      <w:r>
        <w:t xml:space="preserve"> oziroma ste hmelj točkovno zalivali z </w:t>
      </w:r>
      <w:proofErr w:type="spellStart"/>
      <w:r w:rsidRPr="00B972DE">
        <w:t>Aliette</w:t>
      </w:r>
      <w:proofErr w:type="spellEnd"/>
      <w:r w:rsidRPr="00B972DE">
        <w:t xml:space="preserve"> </w:t>
      </w:r>
      <w:proofErr w:type="spellStart"/>
      <w:r w:rsidRPr="00B972DE">
        <w:t>flash</w:t>
      </w:r>
      <w:proofErr w:type="spellEnd"/>
      <w:r>
        <w:t xml:space="preserve">, je po prvih opažanjih primarna okužba hmeljeve peronospore uspešno zaustavljena. </w:t>
      </w:r>
      <w:r w:rsidR="002D6FF9" w:rsidRPr="002D6FF9">
        <w:t>V nasadih, kjer primarne okužbe</w:t>
      </w:r>
      <w:r w:rsidR="002D6FF9">
        <w:t xml:space="preserve"> hmeljeve peronospore</w:t>
      </w:r>
      <w:r w:rsidR="002D6FF9" w:rsidRPr="002D6FF9">
        <w:t xml:space="preserve"> še niste zatirali in je prag 3 % kuštravih poganjkov presežen, priporočamo uporabo </w:t>
      </w:r>
      <w:proofErr w:type="spellStart"/>
      <w:r w:rsidR="002D6FF9" w:rsidRPr="002D6FF9">
        <w:rPr>
          <w:rStyle w:val="HMITekstKrepko"/>
        </w:rPr>
        <w:t>Aliette</w:t>
      </w:r>
      <w:proofErr w:type="spellEnd"/>
      <w:r w:rsidR="002D6FF9" w:rsidRPr="002D6FF9">
        <w:rPr>
          <w:rStyle w:val="HMITekstKrepko"/>
        </w:rPr>
        <w:t xml:space="preserve"> </w:t>
      </w:r>
      <w:proofErr w:type="spellStart"/>
      <w:r w:rsidR="002D6FF9" w:rsidRPr="002D6FF9">
        <w:rPr>
          <w:rStyle w:val="HMITekstKrepko"/>
        </w:rPr>
        <w:t>flash</w:t>
      </w:r>
      <w:proofErr w:type="spellEnd"/>
      <w:r w:rsidR="002D6FF9" w:rsidRPr="002D6FF9">
        <w:rPr>
          <w:rStyle w:val="HMITekstKrepko"/>
        </w:rPr>
        <w:t xml:space="preserve"> foliarno (preko lista),</w:t>
      </w:r>
      <w:r w:rsidR="002D6FF9" w:rsidRPr="002D6FF9">
        <w:t xml:space="preserve"> in sicer pred ali po napeljavi poganjkov (BBCH 15–30) </w:t>
      </w:r>
      <w:r w:rsidR="002D6FF9" w:rsidRPr="002D6FF9">
        <w:rPr>
          <w:rStyle w:val="HMITekstKrepko"/>
        </w:rPr>
        <w:t xml:space="preserve">v 0,25 % </w:t>
      </w:r>
      <w:proofErr w:type="spellStart"/>
      <w:r w:rsidR="002D6FF9" w:rsidRPr="002D6FF9">
        <w:rPr>
          <w:rStyle w:val="HMITekstKrepko"/>
        </w:rPr>
        <w:t>konc</w:t>
      </w:r>
      <w:proofErr w:type="spellEnd"/>
      <w:r w:rsidR="002D6FF9" w:rsidRPr="002D6FF9">
        <w:rPr>
          <w:rStyle w:val="HMITekstKrepko"/>
        </w:rPr>
        <w:t>.</w:t>
      </w:r>
      <w:r w:rsidR="00D41D28">
        <w:rPr>
          <w:rStyle w:val="HMITekstKrepko"/>
        </w:rPr>
        <w:t xml:space="preserve">, </w:t>
      </w:r>
      <w:r w:rsidR="00D41D28" w:rsidRPr="00D41D28">
        <w:t xml:space="preserve">katerega </w:t>
      </w:r>
      <w:r w:rsidRPr="00D41D28">
        <w:t xml:space="preserve">uporabite </w:t>
      </w:r>
      <w:r w:rsidRPr="00B972DE">
        <w:rPr>
          <w:rStyle w:val="HMITekstKrepko"/>
        </w:rPr>
        <w:t>2-krat in sicer v razmiku 7-10 dni.</w:t>
      </w:r>
      <w:r w:rsidRPr="00B972DE">
        <w:t xml:space="preserve"> Poraba vode je za vsak meter višine hmelja 300 do 400 </w:t>
      </w:r>
      <w:r w:rsidR="00D41D28" w:rsidRPr="00B972DE">
        <w:t>L</w:t>
      </w:r>
      <w:r w:rsidRPr="00B972DE">
        <w:t xml:space="preserve">, kar pomeni, da v tem času </w:t>
      </w:r>
      <w:proofErr w:type="spellStart"/>
      <w:r w:rsidRPr="00B972DE">
        <w:rPr>
          <w:rStyle w:val="HMITekstKrepko"/>
        </w:rPr>
        <w:t>Aliette</w:t>
      </w:r>
      <w:proofErr w:type="spellEnd"/>
      <w:r w:rsidRPr="00B972DE">
        <w:rPr>
          <w:rStyle w:val="HMITekstKrepko"/>
        </w:rPr>
        <w:t xml:space="preserve"> </w:t>
      </w:r>
      <w:proofErr w:type="spellStart"/>
      <w:r w:rsidRPr="00B972DE">
        <w:rPr>
          <w:rStyle w:val="HMITekstKrepko"/>
        </w:rPr>
        <w:t>flash</w:t>
      </w:r>
      <w:proofErr w:type="spellEnd"/>
      <w:r w:rsidRPr="00B972DE">
        <w:rPr>
          <w:rStyle w:val="HMITekstKrepko"/>
        </w:rPr>
        <w:t xml:space="preserve"> uporabite od 0,75 - 1,0 kg/ha. </w:t>
      </w:r>
    </w:p>
    <w:p w14:paraId="07CEC3E0" w14:textId="77777777" w:rsidR="007D42C4" w:rsidRPr="007D42C4" w:rsidRDefault="007D42C4" w:rsidP="007D42C4">
      <w:pPr>
        <w:pStyle w:val="Heading1"/>
      </w:pPr>
      <w:r w:rsidRPr="007D42C4">
        <w:t>Hmeljev bolhač</w:t>
      </w:r>
      <w:r>
        <w:t xml:space="preserve"> </w:t>
      </w:r>
      <w:r w:rsidRPr="007D42C4">
        <w:t>(M. Rak Cizej, S. Radišek, F. Poličnik)</w:t>
      </w:r>
    </w:p>
    <w:p w14:paraId="5E555761" w14:textId="2532D193" w:rsidR="00B05029" w:rsidRDefault="00FF3743" w:rsidP="00FF3743">
      <w:pPr>
        <w:rPr>
          <w:lang w:eastAsia="sl-SI"/>
        </w:rPr>
      </w:pPr>
      <w:r w:rsidRPr="00FF3743">
        <w:t>Hmeljev bolhač je trenutno prisoten v vseh hmeljiščih, mestoma v zelo velikem številu</w:t>
      </w:r>
      <w:r>
        <w:t xml:space="preserve">. Najraje se </w:t>
      </w:r>
      <w:r w:rsidRPr="00FF3743">
        <w:t xml:space="preserve">prehranjuje na mladih listih. Zaradi sušnega in razmeroma toplega obdobja povzroča škodo predvsem v </w:t>
      </w:r>
      <w:proofErr w:type="spellStart"/>
      <w:r w:rsidRPr="00FF3743">
        <w:t>prvoletnih</w:t>
      </w:r>
      <w:proofErr w:type="spellEnd"/>
      <w:r w:rsidRPr="00FF3743">
        <w:t xml:space="preserve"> nasadih ter v hmeljiščih s slabšo rastjo.</w:t>
      </w:r>
      <w:r w:rsidR="00D37A3A">
        <w:t xml:space="preserve"> </w:t>
      </w:r>
      <w:r w:rsidR="004C51BC" w:rsidRPr="004C51BC">
        <w:rPr>
          <w:lang w:eastAsia="sl-SI"/>
        </w:rPr>
        <w:t>Njegova intenziteta pojava in s tem škoda bosta v maju še naraščali, saj se bo populacija bolhača še povečevala, zlasti če se bo nadaljevalo suho in toplo vreme. Svetujemo vam, da redno spremljate populacijo hmeljevega bolhača ter pravočasno ukrepate glede na kondicijo nasada in razmere v hmeljiščih.</w:t>
      </w:r>
      <w:r w:rsidR="004C51BC">
        <w:t xml:space="preserve"> </w:t>
      </w:r>
      <w:r w:rsidR="00B05029" w:rsidRPr="00B05029">
        <w:rPr>
          <w:lang w:eastAsia="sl-SI"/>
        </w:rPr>
        <w:t xml:space="preserve">Za zatiranje hmeljevega bolhača so na seznamu dovoljenih sredstev kontaktni insekticid </w:t>
      </w:r>
      <w:proofErr w:type="spellStart"/>
      <w:r w:rsidR="00B05029" w:rsidRPr="00B05029">
        <w:rPr>
          <w:lang w:eastAsia="sl-SI"/>
        </w:rPr>
        <w:t>Asset</w:t>
      </w:r>
      <w:proofErr w:type="spellEnd"/>
      <w:r w:rsidR="00B05029" w:rsidRPr="00B05029">
        <w:rPr>
          <w:lang w:eastAsia="sl-SI"/>
        </w:rPr>
        <w:t xml:space="preserve"> </w:t>
      </w:r>
      <w:proofErr w:type="spellStart"/>
      <w:r w:rsidR="00B05029" w:rsidRPr="00B05029">
        <w:rPr>
          <w:lang w:eastAsia="sl-SI"/>
        </w:rPr>
        <w:t>five</w:t>
      </w:r>
      <w:proofErr w:type="spellEnd"/>
      <w:r w:rsidR="00B05029" w:rsidRPr="00B05029">
        <w:rPr>
          <w:lang w:eastAsia="sl-SI"/>
        </w:rPr>
        <w:t xml:space="preserve"> (naravni piretrin), ki je dovoljen tudi v ekološki pridelavi, dotikalni insekticid z želodčnim in odvračalnim delovanjem Karate </w:t>
      </w:r>
      <w:proofErr w:type="spellStart"/>
      <w:r w:rsidR="00B05029" w:rsidRPr="00B05029">
        <w:rPr>
          <w:lang w:eastAsia="sl-SI"/>
        </w:rPr>
        <w:t>Zeon</w:t>
      </w:r>
      <w:proofErr w:type="spellEnd"/>
      <w:r w:rsidR="00B05029" w:rsidRPr="00B05029">
        <w:rPr>
          <w:lang w:eastAsia="sl-SI"/>
        </w:rPr>
        <w:t xml:space="preserve"> 5 CS (lambda-</w:t>
      </w:r>
      <w:proofErr w:type="spellStart"/>
      <w:r w:rsidR="00B05029" w:rsidRPr="00B05029">
        <w:rPr>
          <w:lang w:eastAsia="sl-SI"/>
        </w:rPr>
        <w:t>cihalotrin</w:t>
      </w:r>
      <w:proofErr w:type="spellEnd"/>
      <w:r w:rsidR="00B05029" w:rsidRPr="00B05029">
        <w:rPr>
          <w:lang w:eastAsia="sl-SI"/>
        </w:rPr>
        <w:t xml:space="preserve">) ter insekticid </w:t>
      </w:r>
      <w:proofErr w:type="spellStart"/>
      <w:r w:rsidR="00B05029" w:rsidRPr="00B05029">
        <w:rPr>
          <w:lang w:eastAsia="sl-SI"/>
        </w:rPr>
        <w:t>Exirel</w:t>
      </w:r>
      <w:proofErr w:type="spellEnd"/>
      <w:r w:rsidR="00B05029" w:rsidRPr="00B05029">
        <w:rPr>
          <w:lang w:eastAsia="sl-SI"/>
        </w:rPr>
        <w:t xml:space="preserve"> (</w:t>
      </w:r>
      <w:proofErr w:type="spellStart"/>
      <w:r w:rsidR="00B05029" w:rsidRPr="00B05029">
        <w:rPr>
          <w:lang w:eastAsia="sl-SI"/>
        </w:rPr>
        <w:t>ciantraniliprol</w:t>
      </w:r>
      <w:proofErr w:type="spellEnd"/>
      <w:r w:rsidR="00B05029" w:rsidRPr="00B05029">
        <w:rPr>
          <w:lang w:eastAsia="sl-SI"/>
        </w:rPr>
        <w:t>), ki deluje dotikalno in želodčno (preglednica 1).</w:t>
      </w:r>
    </w:p>
    <w:p w14:paraId="23D46FDD" w14:textId="299ECC12" w:rsidR="00B05029" w:rsidRDefault="00B05029" w:rsidP="002D6FF9">
      <w:r w:rsidRPr="002D6FF9">
        <w:t xml:space="preserve">Pripravek </w:t>
      </w:r>
      <w:proofErr w:type="spellStart"/>
      <w:r w:rsidRPr="002D6FF9">
        <w:rPr>
          <w:rStyle w:val="HMITekstKrepko"/>
        </w:rPr>
        <w:t>Asset</w:t>
      </w:r>
      <w:proofErr w:type="spellEnd"/>
      <w:r w:rsidRPr="002D6FF9">
        <w:rPr>
          <w:rStyle w:val="HMITekstKrepko"/>
        </w:rPr>
        <w:t xml:space="preserve"> </w:t>
      </w:r>
      <w:proofErr w:type="spellStart"/>
      <w:r w:rsidRPr="002D6FF9">
        <w:rPr>
          <w:rStyle w:val="HMITekstKrepko"/>
        </w:rPr>
        <w:t>five</w:t>
      </w:r>
      <w:proofErr w:type="spellEnd"/>
      <w:r w:rsidRPr="002D6FF9">
        <w:rPr>
          <w:rStyle w:val="HMITekstKrepko"/>
        </w:rPr>
        <w:t xml:space="preserve"> </w:t>
      </w:r>
      <w:r w:rsidRPr="002D6FF9">
        <w:t xml:space="preserve">se sme uporabljati največ 3-krat letno, v razmiku 7 dni in sicer vse do cvetenja hmelja; kasneje uporaba ni dovoljena. </w:t>
      </w:r>
      <w:proofErr w:type="spellStart"/>
      <w:r w:rsidRPr="00B05029">
        <w:rPr>
          <w:rStyle w:val="HMITekstKrepko"/>
          <w:lang w:eastAsia="sl-SI"/>
        </w:rPr>
        <w:t>Exirel</w:t>
      </w:r>
      <w:proofErr w:type="spellEnd"/>
      <w:r w:rsidRPr="00B05029">
        <w:rPr>
          <w:lang w:eastAsia="sl-SI"/>
        </w:rPr>
        <w:t xml:space="preserve"> </w:t>
      </w:r>
      <w:r w:rsidR="00747322">
        <w:t>glede na</w:t>
      </w:r>
      <w:r w:rsidRPr="00B05029">
        <w:rPr>
          <w:lang w:eastAsia="sl-SI"/>
        </w:rPr>
        <w:t xml:space="preserve"> </w:t>
      </w:r>
      <w:r w:rsidR="00747322">
        <w:t>trenutno</w:t>
      </w:r>
      <w:r w:rsidRPr="00B05029">
        <w:rPr>
          <w:lang w:eastAsia="sl-SI"/>
        </w:rPr>
        <w:t xml:space="preserve"> fenološk</w:t>
      </w:r>
      <w:r w:rsidR="00747322">
        <w:t>o</w:t>
      </w:r>
      <w:r w:rsidRPr="00B05029">
        <w:rPr>
          <w:lang w:eastAsia="sl-SI"/>
        </w:rPr>
        <w:t xml:space="preserve"> faz</w:t>
      </w:r>
      <w:r w:rsidR="00747322">
        <w:t>o</w:t>
      </w:r>
      <w:r w:rsidRPr="00B05029">
        <w:rPr>
          <w:lang w:eastAsia="sl-SI"/>
        </w:rPr>
        <w:t xml:space="preserve"> </w:t>
      </w:r>
      <w:r>
        <w:t xml:space="preserve">razvoja hmelja </w:t>
      </w:r>
      <w:r w:rsidRPr="00B05029">
        <w:rPr>
          <w:lang w:eastAsia="sl-SI"/>
        </w:rPr>
        <w:t>ni potrebn</w:t>
      </w:r>
      <w:r>
        <w:t>o uporabiti</w:t>
      </w:r>
      <w:r w:rsidRPr="00B05029">
        <w:rPr>
          <w:lang w:eastAsia="sl-SI"/>
        </w:rPr>
        <w:t xml:space="preserve"> v polnem odmerku; zadostuje 60 % priporočenega odmerka, kar predstavlja približno 0,45 L/ha. </w:t>
      </w:r>
      <w:proofErr w:type="spellStart"/>
      <w:r w:rsidRPr="00B05029">
        <w:t>Exirel</w:t>
      </w:r>
      <w:proofErr w:type="spellEnd"/>
      <w:r w:rsidRPr="00B05029">
        <w:t xml:space="preserve"> se sme uporabljati samo 1-krat letno in sicer najpozneje, ko ima hmelj razvitih 9 parov pravih listov (BBCH 19). </w:t>
      </w:r>
    </w:p>
    <w:p w14:paraId="2ABD22CB" w14:textId="0CCE225C" w:rsidR="002D6FF9" w:rsidRDefault="002D6FF9" w:rsidP="002D6FF9">
      <w:r w:rsidRPr="002D6FF9">
        <w:t xml:space="preserve">Pri vseh navedenih insekticidih, predvsem pri </w:t>
      </w:r>
      <w:proofErr w:type="spellStart"/>
      <w:r w:rsidRPr="002D6FF9">
        <w:t>prvoletnikih</w:t>
      </w:r>
      <w:proofErr w:type="spellEnd"/>
      <w:r w:rsidRPr="002D6FF9">
        <w:t>, se bolj kot odmerkov</w:t>
      </w:r>
      <w:r w:rsidR="00747322">
        <w:t xml:space="preserve"> na </w:t>
      </w:r>
      <w:r w:rsidR="00D37A3A">
        <w:t>hektar</w:t>
      </w:r>
      <w:r w:rsidRPr="002D6FF9">
        <w:t xml:space="preserve"> poslužujte koncentracij.</w:t>
      </w:r>
    </w:p>
    <w:p w14:paraId="040063B3" w14:textId="40C8F318" w:rsidR="006907FD" w:rsidRDefault="006907FD" w:rsidP="002D6FF9">
      <w:r>
        <w:t>Vsa navedena sredstva so nevarna za čebele.</w:t>
      </w:r>
    </w:p>
    <w:p w14:paraId="75A086D9" w14:textId="0CA51A34" w:rsidR="00FF3743" w:rsidRPr="008C38B7" w:rsidRDefault="00FF3743" w:rsidP="00FF3743">
      <w:pPr>
        <w:pStyle w:val="HMINapisPreglednica"/>
      </w:pPr>
      <w:r w:rsidRPr="00FD577B">
        <w:t xml:space="preserve">Preglednica </w:t>
      </w:r>
      <w:r w:rsidRPr="00FD577B">
        <w:fldChar w:fldCharType="begin"/>
      </w:r>
      <w:r w:rsidRPr="00FD577B">
        <w:instrText xml:space="preserve"> SEQ Preglednica: \* ARABIC </w:instrText>
      </w:r>
      <w:r w:rsidRPr="00FD577B">
        <w:fldChar w:fldCharType="separate"/>
      </w:r>
      <w:r w:rsidR="00864481">
        <w:rPr>
          <w:noProof/>
        </w:rPr>
        <w:t>1</w:t>
      </w:r>
      <w:r w:rsidRPr="00FD577B">
        <w:fldChar w:fldCharType="end"/>
      </w:r>
      <w:r w:rsidRPr="00FD577B">
        <w:t>:</w:t>
      </w:r>
      <w:r>
        <w:t xml:space="preserve"> </w:t>
      </w:r>
      <w:r w:rsidRPr="008C38B7">
        <w:t>Registriran</w:t>
      </w:r>
      <w:r>
        <w:t>i insekticidi za zatiranje h</w:t>
      </w:r>
      <w:r w:rsidRPr="008C38B7">
        <w:t>meljev</w:t>
      </w:r>
      <w:r>
        <w:t>ega</w:t>
      </w:r>
      <w:r w:rsidRPr="008C38B7">
        <w:t xml:space="preserve"> bolhač</w:t>
      </w:r>
      <w:r>
        <w:t>a</w:t>
      </w:r>
      <w:r w:rsidR="004C51BC">
        <w:t xml:space="preserve"> v</w:t>
      </w:r>
      <w:r w:rsidR="00EA161C">
        <w:t xml:space="preserve"> hmelju</w:t>
      </w:r>
    </w:p>
    <w:tbl>
      <w:tblPr>
        <w:tblStyle w:val="TableGrid"/>
        <w:tblW w:w="9351" w:type="dxa"/>
        <w:tblLayout w:type="fixed"/>
        <w:tblLook w:val="01E0" w:firstRow="1" w:lastRow="1" w:firstColumn="1" w:lastColumn="1" w:noHBand="0" w:noVBand="0"/>
        <w:tblDescription w:val="Registrirana fitofarmacevtska sredstva za varstvo hmelja v letu 2022: Hmeljev bolhač (Psylliodes attenuatus)"/>
      </w:tblPr>
      <w:tblGrid>
        <w:gridCol w:w="1271"/>
        <w:gridCol w:w="709"/>
        <w:gridCol w:w="1417"/>
        <w:gridCol w:w="992"/>
        <w:gridCol w:w="1276"/>
        <w:gridCol w:w="851"/>
        <w:gridCol w:w="1134"/>
        <w:gridCol w:w="1701"/>
      </w:tblGrid>
      <w:tr w:rsidR="00B05029" w:rsidRPr="009E2719" w14:paraId="2F8FE726" w14:textId="1ADFF7DB" w:rsidTr="00B05029">
        <w:trPr>
          <w:trHeight w:val="685"/>
        </w:trPr>
        <w:tc>
          <w:tcPr>
            <w:tcW w:w="1271" w:type="dxa"/>
          </w:tcPr>
          <w:p w14:paraId="60DEC94A" w14:textId="77777777" w:rsidR="00B05029" w:rsidRPr="00D41D28" w:rsidRDefault="00B05029" w:rsidP="00FF3743">
            <w:pPr>
              <w:pStyle w:val="HMIPreglednicaGlava"/>
              <w:rPr>
                <w:lang w:eastAsia="sl-SI"/>
              </w:rPr>
            </w:pPr>
            <w:r w:rsidRPr="00396F10">
              <w:t>Pripravek</w:t>
            </w:r>
          </w:p>
        </w:tc>
        <w:tc>
          <w:tcPr>
            <w:tcW w:w="709" w:type="dxa"/>
          </w:tcPr>
          <w:p w14:paraId="5DDD0F59" w14:textId="0FAE0582" w:rsidR="00B05029" w:rsidRPr="00D41D28" w:rsidRDefault="00B05029" w:rsidP="00FF3743">
            <w:pPr>
              <w:pStyle w:val="HMIPreglednicaGlava"/>
              <w:rPr>
                <w:lang w:eastAsia="sl-SI"/>
              </w:rPr>
            </w:pPr>
            <w:r w:rsidRPr="00396F10">
              <w:t>E</w:t>
            </w:r>
            <w:r>
              <w:t>KO</w:t>
            </w:r>
          </w:p>
        </w:tc>
        <w:tc>
          <w:tcPr>
            <w:tcW w:w="1417" w:type="dxa"/>
          </w:tcPr>
          <w:p w14:paraId="04A29FA7" w14:textId="77777777" w:rsidR="00B05029" w:rsidRPr="00D41D28" w:rsidRDefault="00B05029" w:rsidP="00FF3743">
            <w:pPr>
              <w:pStyle w:val="HMIPreglednicaGlava"/>
              <w:rPr>
                <w:lang w:eastAsia="sl-SI"/>
              </w:rPr>
            </w:pPr>
            <w:r w:rsidRPr="00396F10">
              <w:t>Aktivna snov</w:t>
            </w:r>
          </w:p>
        </w:tc>
        <w:tc>
          <w:tcPr>
            <w:tcW w:w="992" w:type="dxa"/>
          </w:tcPr>
          <w:p w14:paraId="66E4B58F" w14:textId="77777777" w:rsidR="00B05029" w:rsidRPr="00D41D28" w:rsidRDefault="00B05029" w:rsidP="00FF3743">
            <w:pPr>
              <w:pStyle w:val="HMIPreglednicaGlava"/>
              <w:rPr>
                <w:lang w:eastAsia="sl-SI"/>
              </w:rPr>
            </w:pPr>
            <w:r w:rsidRPr="00396F10">
              <w:t>Konc./ odmerek</w:t>
            </w:r>
          </w:p>
        </w:tc>
        <w:tc>
          <w:tcPr>
            <w:tcW w:w="1276" w:type="dxa"/>
          </w:tcPr>
          <w:p w14:paraId="3CC06F05" w14:textId="77777777" w:rsidR="00B05029" w:rsidRPr="00D41D28" w:rsidRDefault="00B05029" w:rsidP="00FF3743">
            <w:pPr>
              <w:pStyle w:val="HMIPreglednicaGlava"/>
              <w:rPr>
                <w:lang w:eastAsia="sl-SI"/>
              </w:rPr>
            </w:pPr>
            <w:r w:rsidRPr="00396F10">
              <w:t>Maks. št</w:t>
            </w:r>
            <w:r w:rsidRPr="00D41D28">
              <w:t>. škropljenj v rastni dobi</w:t>
            </w:r>
          </w:p>
        </w:tc>
        <w:tc>
          <w:tcPr>
            <w:tcW w:w="851" w:type="dxa"/>
          </w:tcPr>
          <w:p w14:paraId="3D6FE011" w14:textId="77777777" w:rsidR="00B05029" w:rsidRPr="00D41D28" w:rsidRDefault="00B05029" w:rsidP="00FF3743">
            <w:pPr>
              <w:pStyle w:val="HMIPreglednicaGlava"/>
              <w:rPr>
                <w:lang w:eastAsia="sl-SI"/>
              </w:rPr>
            </w:pPr>
            <w:r w:rsidRPr="00396F10">
              <w:t>VP Šobe klasične</w:t>
            </w:r>
            <w:r w:rsidRPr="00D41D28">
              <w:t xml:space="preserve"> (m)</w:t>
            </w:r>
          </w:p>
        </w:tc>
        <w:tc>
          <w:tcPr>
            <w:tcW w:w="1134" w:type="dxa"/>
          </w:tcPr>
          <w:p w14:paraId="07F3D06F" w14:textId="77777777" w:rsidR="00B05029" w:rsidRPr="00D41D28" w:rsidRDefault="00B05029" w:rsidP="00FF3743">
            <w:pPr>
              <w:pStyle w:val="HMIPreglednicaGlava"/>
              <w:rPr>
                <w:lang w:eastAsia="sl-SI"/>
              </w:rPr>
            </w:pPr>
            <w:r w:rsidRPr="00396F10">
              <w:t xml:space="preserve">VP Šobe </w:t>
            </w:r>
            <w:proofErr w:type="spellStart"/>
            <w:r w:rsidRPr="00396F10">
              <w:t>Agrotop</w:t>
            </w:r>
            <w:proofErr w:type="spellEnd"/>
            <w:r w:rsidRPr="00396F10">
              <w:t xml:space="preserve"> TD</w:t>
            </w:r>
            <w:r w:rsidRPr="00D41D28">
              <w:t xml:space="preserve"> (m)</w:t>
            </w:r>
          </w:p>
        </w:tc>
        <w:tc>
          <w:tcPr>
            <w:tcW w:w="1701" w:type="dxa"/>
          </w:tcPr>
          <w:p w14:paraId="1D343DA4" w14:textId="4E0DD574" w:rsidR="00B05029" w:rsidRPr="00396F10" w:rsidRDefault="00B05029" w:rsidP="00FF3743">
            <w:pPr>
              <w:pStyle w:val="HMIPreglednicaGlava"/>
            </w:pPr>
            <w:r>
              <w:t>Opomba</w:t>
            </w:r>
          </w:p>
        </w:tc>
      </w:tr>
      <w:tr w:rsidR="00B05029" w:rsidRPr="001606EC" w14:paraId="7C84A7EF" w14:textId="782D8614" w:rsidTr="00B05029">
        <w:tc>
          <w:tcPr>
            <w:tcW w:w="1271" w:type="dxa"/>
          </w:tcPr>
          <w:p w14:paraId="3EA378D1" w14:textId="11E8585E" w:rsidR="00B05029" w:rsidRPr="00D41D28" w:rsidRDefault="00B05029" w:rsidP="00FF3743">
            <w:pPr>
              <w:pStyle w:val="HMIPreglednicaTekstLevo"/>
              <w:rPr>
                <w:lang w:eastAsia="sl-SI"/>
              </w:rPr>
            </w:pPr>
            <w:proofErr w:type="spellStart"/>
            <w:r w:rsidRPr="00D41D28">
              <w:rPr>
                <w:lang w:eastAsia="sl-SI"/>
              </w:rPr>
              <w:t>Asset</w:t>
            </w:r>
            <w:proofErr w:type="spellEnd"/>
            <w:r w:rsidRPr="00D41D28">
              <w:rPr>
                <w:lang w:eastAsia="sl-SI"/>
              </w:rPr>
              <w:t xml:space="preserve"> </w:t>
            </w:r>
            <w:proofErr w:type="spellStart"/>
            <w:r w:rsidRPr="00D41D28">
              <w:rPr>
                <w:lang w:eastAsia="sl-SI"/>
              </w:rPr>
              <w:t>five</w:t>
            </w:r>
            <w:proofErr w:type="spellEnd"/>
          </w:p>
        </w:tc>
        <w:tc>
          <w:tcPr>
            <w:tcW w:w="709" w:type="dxa"/>
          </w:tcPr>
          <w:p w14:paraId="205EC5DD" w14:textId="77777777" w:rsidR="00B05029" w:rsidRPr="00747322" w:rsidRDefault="00B05029" w:rsidP="00FF3743">
            <w:pPr>
              <w:pStyle w:val="HMIPreglednicaTekstLevo"/>
              <w:rPr>
                <w:rStyle w:val="HMITekstKrepko"/>
              </w:rPr>
            </w:pPr>
            <w:r w:rsidRPr="00747322">
              <w:rPr>
                <w:rStyle w:val="HMITekstKrepko"/>
              </w:rPr>
              <w:t>DA</w:t>
            </w:r>
          </w:p>
        </w:tc>
        <w:tc>
          <w:tcPr>
            <w:tcW w:w="1417" w:type="dxa"/>
          </w:tcPr>
          <w:p w14:paraId="6ED98440" w14:textId="77777777" w:rsidR="00B05029" w:rsidRPr="00D41D28" w:rsidRDefault="00B05029" w:rsidP="00FF3743">
            <w:pPr>
              <w:pStyle w:val="HMIPreglednicaTekstLevo"/>
              <w:rPr>
                <w:lang w:eastAsia="sl-SI"/>
              </w:rPr>
            </w:pPr>
            <w:r w:rsidRPr="00D41D28">
              <w:rPr>
                <w:lang w:eastAsia="sl-SI"/>
              </w:rPr>
              <w:t>piretrin</w:t>
            </w:r>
          </w:p>
        </w:tc>
        <w:tc>
          <w:tcPr>
            <w:tcW w:w="992" w:type="dxa"/>
          </w:tcPr>
          <w:p w14:paraId="67DCF42E" w14:textId="77777777" w:rsidR="00B05029" w:rsidRPr="00D41D28" w:rsidRDefault="00B05029" w:rsidP="00FF3743">
            <w:pPr>
              <w:pStyle w:val="HMIPreglednicaTekstLevo"/>
              <w:rPr>
                <w:lang w:eastAsia="sl-SI"/>
              </w:rPr>
            </w:pPr>
            <w:r w:rsidRPr="00D41D28">
              <w:rPr>
                <w:lang w:eastAsia="sl-SI"/>
              </w:rPr>
              <w:t>0,96 L/ha</w:t>
            </w:r>
          </w:p>
        </w:tc>
        <w:tc>
          <w:tcPr>
            <w:tcW w:w="1276" w:type="dxa"/>
          </w:tcPr>
          <w:p w14:paraId="1988DCBB" w14:textId="77777777" w:rsidR="00B05029" w:rsidRPr="00D41D28" w:rsidRDefault="00B05029" w:rsidP="00FF3743">
            <w:pPr>
              <w:pStyle w:val="HMIPreglednicaTekstLevo"/>
              <w:rPr>
                <w:lang w:eastAsia="sl-SI"/>
              </w:rPr>
            </w:pPr>
            <w:r w:rsidRPr="00D41D28">
              <w:rPr>
                <w:lang w:eastAsia="sl-SI"/>
              </w:rPr>
              <w:t>3-krat</w:t>
            </w:r>
          </w:p>
        </w:tc>
        <w:tc>
          <w:tcPr>
            <w:tcW w:w="851" w:type="dxa"/>
          </w:tcPr>
          <w:p w14:paraId="3288BAEA" w14:textId="77777777" w:rsidR="00B05029" w:rsidRPr="00D41D28" w:rsidRDefault="00B05029" w:rsidP="00FF3743">
            <w:pPr>
              <w:pStyle w:val="HMIPreglednicaTekstLevo"/>
              <w:rPr>
                <w:lang w:eastAsia="sl-SI"/>
              </w:rPr>
            </w:pPr>
            <w:r w:rsidRPr="00D41D28">
              <w:rPr>
                <w:lang w:eastAsia="sl-SI"/>
              </w:rPr>
              <w:t>20</w:t>
            </w:r>
          </w:p>
        </w:tc>
        <w:tc>
          <w:tcPr>
            <w:tcW w:w="1134" w:type="dxa"/>
          </w:tcPr>
          <w:p w14:paraId="427779B3" w14:textId="77777777" w:rsidR="00B05029" w:rsidRPr="00D41D28" w:rsidRDefault="00B05029" w:rsidP="00FF3743">
            <w:pPr>
              <w:pStyle w:val="HMIPreglednicaTekstLevo"/>
              <w:rPr>
                <w:lang w:eastAsia="sl-SI"/>
              </w:rPr>
            </w:pPr>
          </w:p>
        </w:tc>
        <w:tc>
          <w:tcPr>
            <w:tcW w:w="1701" w:type="dxa"/>
          </w:tcPr>
          <w:p w14:paraId="057DB4BD" w14:textId="4339EE12" w:rsidR="00B05029" w:rsidRPr="00D41D28" w:rsidRDefault="00B05029" w:rsidP="00FF3743">
            <w:pPr>
              <w:pStyle w:val="HMIPreglednicaTekstLevo"/>
              <w:rPr>
                <w:lang w:eastAsia="sl-SI"/>
              </w:rPr>
            </w:pPr>
            <w:r w:rsidRPr="00B05029">
              <w:rPr>
                <w:lang w:eastAsia="sl-SI"/>
              </w:rPr>
              <w:t xml:space="preserve">3-krat </w:t>
            </w:r>
            <w:r>
              <w:t xml:space="preserve">letno </w:t>
            </w:r>
            <w:r w:rsidRPr="00B05029">
              <w:rPr>
                <w:lang w:eastAsia="sl-SI"/>
              </w:rPr>
              <w:t>v razmaku 7 dni</w:t>
            </w:r>
            <w:r>
              <w:t>; uporaba</w:t>
            </w:r>
            <w:r w:rsidRPr="00B05029">
              <w:rPr>
                <w:lang w:eastAsia="sl-SI"/>
              </w:rPr>
              <w:t xml:space="preserve"> do cvetenja hmelja</w:t>
            </w:r>
          </w:p>
        </w:tc>
      </w:tr>
      <w:tr w:rsidR="00B05029" w:rsidRPr="001606EC" w14:paraId="221B7830" w14:textId="428B79B9" w:rsidTr="00B05029">
        <w:tc>
          <w:tcPr>
            <w:tcW w:w="1271" w:type="dxa"/>
          </w:tcPr>
          <w:p w14:paraId="082B68D9" w14:textId="02898BEA" w:rsidR="00B05029" w:rsidRPr="00D41D28" w:rsidRDefault="00B05029" w:rsidP="00FF3743">
            <w:pPr>
              <w:pStyle w:val="HMIPreglednicaTekstLevo"/>
            </w:pPr>
            <w:proofErr w:type="spellStart"/>
            <w:r w:rsidRPr="00D41D28">
              <w:rPr>
                <w:lang w:eastAsia="sl-SI"/>
              </w:rPr>
              <w:t>Exirel</w:t>
            </w:r>
            <w:proofErr w:type="spellEnd"/>
          </w:p>
        </w:tc>
        <w:tc>
          <w:tcPr>
            <w:tcW w:w="709" w:type="dxa"/>
          </w:tcPr>
          <w:p w14:paraId="04620B67" w14:textId="77777777" w:rsidR="00B05029" w:rsidRPr="00D41D28" w:rsidRDefault="00B05029" w:rsidP="00FF3743">
            <w:pPr>
              <w:pStyle w:val="HMIPreglednicaTekstLevo"/>
            </w:pPr>
            <w:r>
              <w:t>NE</w:t>
            </w:r>
          </w:p>
        </w:tc>
        <w:tc>
          <w:tcPr>
            <w:tcW w:w="1417" w:type="dxa"/>
          </w:tcPr>
          <w:p w14:paraId="405C153B" w14:textId="77777777" w:rsidR="00B05029" w:rsidRPr="00D41D28" w:rsidRDefault="00B05029" w:rsidP="00FF3743">
            <w:pPr>
              <w:pStyle w:val="HMIPreglednicaTekstLevo"/>
            </w:pPr>
            <w:proofErr w:type="spellStart"/>
            <w:r w:rsidRPr="00D41D28">
              <w:rPr>
                <w:lang w:eastAsia="sl-SI"/>
              </w:rPr>
              <w:t>ciantraniliprol</w:t>
            </w:r>
            <w:proofErr w:type="spellEnd"/>
          </w:p>
        </w:tc>
        <w:tc>
          <w:tcPr>
            <w:tcW w:w="992" w:type="dxa"/>
          </w:tcPr>
          <w:p w14:paraId="59905327" w14:textId="77777777" w:rsidR="00B05029" w:rsidRPr="00D41D28" w:rsidRDefault="00B05029" w:rsidP="00FF3743">
            <w:pPr>
              <w:pStyle w:val="HMIPreglednicaTekstLevo"/>
            </w:pPr>
            <w:r w:rsidRPr="00D41D28">
              <w:rPr>
                <w:lang w:eastAsia="sl-SI"/>
              </w:rPr>
              <w:t>0,75 L/ha</w:t>
            </w:r>
          </w:p>
        </w:tc>
        <w:tc>
          <w:tcPr>
            <w:tcW w:w="1276" w:type="dxa"/>
          </w:tcPr>
          <w:p w14:paraId="0420F04C" w14:textId="77777777" w:rsidR="00B05029" w:rsidRPr="00D41D28" w:rsidRDefault="00B05029" w:rsidP="00FF3743">
            <w:pPr>
              <w:pStyle w:val="HMIPreglednicaTekstLevo"/>
            </w:pPr>
            <w:r w:rsidRPr="00D41D28">
              <w:rPr>
                <w:lang w:eastAsia="sl-SI"/>
              </w:rPr>
              <w:t>1-krat</w:t>
            </w:r>
          </w:p>
        </w:tc>
        <w:tc>
          <w:tcPr>
            <w:tcW w:w="851" w:type="dxa"/>
          </w:tcPr>
          <w:p w14:paraId="7EAF56D1" w14:textId="77777777" w:rsidR="00B05029" w:rsidRPr="00D41D28" w:rsidRDefault="00B05029" w:rsidP="00FF3743">
            <w:pPr>
              <w:pStyle w:val="HMIPreglednicaTekstLevo"/>
            </w:pPr>
            <w:r w:rsidRPr="00D41D28">
              <w:rPr>
                <w:lang w:eastAsia="sl-SI"/>
              </w:rPr>
              <w:t>15</w:t>
            </w:r>
          </w:p>
        </w:tc>
        <w:tc>
          <w:tcPr>
            <w:tcW w:w="1134" w:type="dxa"/>
          </w:tcPr>
          <w:p w14:paraId="27A28D82" w14:textId="77777777" w:rsidR="00B05029" w:rsidRPr="00D41D28" w:rsidRDefault="00B05029" w:rsidP="00FF3743">
            <w:pPr>
              <w:pStyle w:val="HMIPreglednicaTekstLevo"/>
            </w:pPr>
          </w:p>
        </w:tc>
        <w:tc>
          <w:tcPr>
            <w:tcW w:w="1701" w:type="dxa"/>
          </w:tcPr>
          <w:p w14:paraId="7BC9777C" w14:textId="77777777" w:rsidR="00B05029" w:rsidRPr="00D41D28" w:rsidRDefault="00B05029" w:rsidP="00FF3743">
            <w:pPr>
              <w:pStyle w:val="HMIPreglednicaTekstLevo"/>
            </w:pPr>
          </w:p>
        </w:tc>
      </w:tr>
      <w:tr w:rsidR="00B05029" w:rsidRPr="001606EC" w14:paraId="3251DF79" w14:textId="7AF9C29C" w:rsidTr="00B05029">
        <w:tc>
          <w:tcPr>
            <w:tcW w:w="1271" w:type="dxa"/>
          </w:tcPr>
          <w:p w14:paraId="12DE999D" w14:textId="05828138" w:rsidR="00B05029" w:rsidRPr="00D41D28" w:rsidRDefault="00B05029" w:rsidP="00FF3743">
            <w:pPr>
              <w:pStyle w:val="HMIPreglednicaTekstLevo"/>
            </w:pPr>
            <w:r w:rsidRPr="001606EC">
              <w:t xml:space="preserve">Karate </w:t>
            </w:r>
            <w:proofErr w:type="spellStart"/>
            <w:r w:rsidRPr="001606EC">
              <w:t>Zeon</w:t>
            </w:r>
            <w:proofErr w:type="spellEnd"/>
            <w:r w:rsidRPr="001606EC">
              <w:t xml:space="preserve"> 5 CS</w:t>
            </w:r>
          </w:p>
        </w:tc>
        <w:tc>
          <w:tcPr>
            <w:tcW w:w="709" w:type="dxa"/>
          </w:tcPr>
          <w:p w14:paraId="00B7DD27" w14:textId="77777777" w:rsidR="00B05029" w:rsidRPr="00D41D28" w:rsidRDefault="00B05029" w:rsidP="00FF3743">
            <w:pPr>
              <w:pStyle w:val="HMIPreglednicaTekstLevo"/>
            </w:pPr>
            <w:r w:rsidRPr="001606EC">
              <w:t>NE</w:t>
            </w:r>
          </w:p>
        </w:tc>
        <w:tc>
          <w:tcPr>
            <w:tcW w:w="1417" w:type="dxa"/>
          </w:tcPr>
          <w:p w14:paraId="28ABCEBA" w14:textId="77777777" w:rsidR="00B05029" w:rsidRPr="00D41D28" w:rsidRDefault="00B05029" w:rsidP="00FF3743">
            <w:pPr>
              <w:pStyle w:val="HMIPreglednicaTekstLevo"/>
            </w:pPr>
            <w:r w:rsidRPr="001606EC">
              <w:t>lambda-</w:t>
            </w:r>
            <w:proofErr w:type="spellStart"/>
            <w:r w:rsidRPr="001606EC">
              <w:t>cihalotrin</w:t>
            </w:r>
            <w:proofErr w:type="spellEnd"/>
          </w:p>
        </w:tc>
        <w:tc>
          <w:tcPr>
            <w:tcW w:w="992" w:type="dxa"/>
          </w:tcPr>
          <w:p w14:paraId="791CB190" w14:textId="77777777" w:rsidR="00B05029" w:rsidRPr="00D41D28" w:rsidRDefault="00B05029" w:rsidP="00FF3743">
            <w:pPr>
              <w:pStyle w:val="HMIPreglednicaTekstLevo"/>
            </w:pPr>
            <w:r w:rsidRPr="001606EC">
              <w:t xml:space="preserve">0,007-0,01 % (0,25 </w:t>
            </w:r>
            <w:r w:rsidRPr="00D41D28">
              <w:t>L/ha)</w:t>
            </w:r>
          </w:p>
        </w:tc>
        <w:tc>
          <w:tcPr>
            <w:tcW w:w="1276" w:type="dxa"/>
          </w:tcPr>
          <w:p w14:paraId="69DFE489" w14:textId="77777777" w:rsidR="00B05029" w:rsidRPr="00D41D28" w:rsidRDefault="00B05029" w:rsidP="00FF3743">
            <w:pPr>
              <w:pStyle w:val="HMIPreglednicaTekstLevo"/>
            </w:pPr>
            <w:r w:rsidRPr="001606EC">
              <w:t>2-krat</w:t>
            </w:r>
          </w:p>
        </w:tc>
        <w:tc>
          <w:tcPr>
            <w:tcW w:w="851" w:type="dxa"/>
          </w:tcPr>
          <w:p w14:paraId="4D4F3A54" w14:textId="77777777" w:rsidR="00B05029" w:rsidRPr="00D41D28" w:rsidRDefault="00B05029" w:rsidP="00FF3743">
            <w:pPr>
              <w:pStyle w:val="HMIPreglednicaTekstLevo"/>
            </w:pPr>
            <w:r w:rsidRPr="00D41D28">
              <w:t>40</w:t>
            </w:r>
          </w:p>
        </w:tc>
        <w:tc>
          <w:tcPr>
            <w:tcW w:w="1134" w:type="dxa"/>
          </w:tcPr>
          <w:p w14:paraId="737D8B32" w14:textId="77777777" w:rsidR="00B05029" w:rsidRPr="00D41D28" w:rsidRDefault="00B05029" w:rsidP="00FF3743">
            <w:pPr>
              <w:pStyle w:val="HMIPreglednicaTekstLevo"/>
            </w:pPr>
            <w:r w:rsidRPr="00D41D28">
              <w:t>20</w:t>
            </w:r>
          </w:p>
        </w:tc>
        <w:tc>
          <w:tcPr>
            <w:tcW w:w="1701" w:type="dxa"/>
          </w:tcPr>
          <w:p w14:paraId="5AABD088" w14:textId="77777777" w:rsidR="00B05029" w:rsidRPr="00D41D28" w:rsidRDefault="00B05029" w:rsidP="00FF3743">
            <w:pPr>
              <w:pStyle w:val="HMIPreglednicaTekstLevo"/>
            </w:pPr>
          </w:p>
        </w:tc>
      </w:tr>
    </w:tbl>
    <w:p w14:paraId="098BBE41" w14:textId="191278BA" w:rsidR="007D42C4" w:rsidRPr="00673456" w:rsidRDefault="00FF3743" w:rsidP="006D3ED3">
      <w:pPr>
        <w:rPr>
          <w:rStyle w:val="HMITekstKrepko"/>
          <w:b w:val="0"/>
        </w:rPr>
      </w:pPr>
      <w:r w:rsidRPr="00FF3743">
        <w:rPr>
          <w:rStyle w:val="HMITekstKrepko"/>
        </w:rPr>
        <w:t>VP = Varnostni pas tlorisne širine od meje brega voda 1. in (2. reda) v m</w:t>
      </w:r>
    </w:p>
    <w:p w14:paraId="17753D2B" w14:textId="3AC3CA3E" w:rsidR="006466AB" w:rsidRPr="00DD5B77" w:rsidRDefault="006466AB" w:rsidP="006466AB">
      <w:pPr>
        <w:pStyle w:val="Heading1"/>
      </w:pPr>
      <w:r w:rsidRPr="00DD5B77">
        <w:lastRenderedPageBreak/>
        <w:t>Hmeljeva listna uš (M. Rak Cizej</w:t>
      </w:r>
      <w:r>
        <w:t xml:space="preserve">, </w:t>
      </w:r>
      <w:r w:rsidR="00747322">
        <w:t xml:space="preserve">S. Radišek, </w:t>
      </w:r>
      <w:r>
        <w:t>F. Poličnik</w:t>
      </w:r>
      <w:r w:rsidRPr="00DD5B77">
        <w:t>)</w:t>
      </w:r>
    </w:p>
    <w:p w14:paraId="5073C0BB" w14:textId="660DD01D" w:rsidR="008F5508" w:rsidRDefault="008F5508" w:rsidP="006466AB">
      <w:r w:rsidRPr="008F5508">
        <w:t xml:space="preserve">Na Inštitutu imamo monitoring točko, kjer spremljamo </w:t>
      </w:r>
      <w:r w:rsidR="00EA161C">
        <w:t xml:space="preserve">prelet </w:t>
      </w:r>
      <w:r w:rsidRPr="008F5508">
        <w:t xml:space="preserve">krilatih uši na hmelj. </w:t>
      </w:r>
      <w:r w:rsidRPr="008F5508">
        <w:rPr>
          <w:rStyle w:val="HMITekstKrepko"/>
        </w:rPr>
        <w:t>Letos smo prvo krilato uš zaznali 28. aprila,</w:t>
      </w:r>
      <w:r w:rsidRPr="008F5508">
        <w:t xml:space="preserve"> kar je primerljivo z zadnjimi nekaj leti. Danes, 29. 4., je bilo v povprečju 0,86 krilate uši na rastlino, kar je za začetek preleta </w:t>
      </w:r>
      <w:r w:rsidR="00F8765B">
        <w:t xml:space="preserve">uši </w:t>
      </w:r>
      <w:r w:rsidRPr="008F5508">
        <w:t>zelo veliko.</w:t>
      </w:r>
    </w:p>
    <w:p w14:paraId="46EBEBFC" w14:textId="77777777" w:rsidR="006466AB" w:rsidRPr="00DD5B77" w:rsidRDefault="006466AB" w:rsidP="006466AB">
      <w:pPr>
        <w:pStyle w:val="Heading1"/>
      </w:pPr>
      <w:bookmarkStart w:id="0" w:name="_Hlk196820978"/>
      <w:r w:rsidRPr="00DD5B77">
        <w:t>Redno izvajanje higienskih ukrepov</w:t>
      </w:r>
      <w:r>
        <w:t xml:space="preserve"> </w:t>
      </w:r>
      <w:r w:rsidRPr="00DD5B77">
        <w:t>(S. Radišek)</w:t>
      </w:r>
    </w:p>
    <w:bookmarkEnd w:id="0"/>
    <w:p w14:paraId="63C8F2DE" w14:textId="77777777" w:rsidR="006466AB" w:rsidRPr="00DD5B77" w:rsidRDefault="006466AB" w:rsidP="006466AB">
      <w:r w:rsidRPr="00DD5B77">
        <w:t xml:space="preserve">Z namenom preprečevanja </w:t>
      </w:r>
      <w:proofErr w:type="spellStart"/>
      <w:r w:rsidRPr="00DD5B77">
        <w:t>viroidov</w:t>
      </w:r>
      <w:proofErr w:type="spellEnd"/>
      <w:r w:rsidRPr="00DD5B77">
        <w:t xml:space="preserve">, virusov in bolezni kot je </w:t>
      </w:r>
      <w:proofErr w:type="spellStart"/>
      <w:r w:rsidRPr="00DD5B77">
        <w:t>verticilijska</w:t>
      </w:r>
      <w:proofErr w:type="spellEnd"/>
      <w:r w:rsidRPr="00DD5B77">
        <w:t xml:space="preserve"> uvelost hmelja je pomembno, da v času pomladanskih opravil izvajate čiščenje in razkuževanje delovne opreme. Okužba rastlin z omenjenimi patogeni je neozdravljiva, v hmeljiščih pa se prenašajo predvsem mehansko z okuženim rastlinskim sokom, ki kontaminira orodje ter ostanki rastlin in tal, ki ostajajo na opremi pri izvajanju različnih agrotehničnih ukrepov. Uničenje povzročiteljev bolezni na terenu najlažje izvedemo z uporabo razkužil, za razkuževanje kovinskih predmetov (noži, motike) pa lahko uporabimo tudi ročne plinske gorilnike s katerimi v nekaj sekundah izvedemo površinsko sterilizacijo.  </w:t>
      </w:r>
    </w:p>
    <w:p w14:paraId="30F6FC11" w14:textId="02A96D7E" w:rsidR="00F75448" w:rsidRPr="006466AB" w:rsidRDefault="006466AB" w:rsidP="006466AB">
      <w:r w:rsidRPr="006466AB">
        <w:t xml:space="preserve">Pri izbiri razkužil svetujemo uporabo pripravka </w:t>
      </w:r>
      <w:proofErr w:type="spellStart"/>
      <w:r w:rsidRPr="006466AB">
        <w:t>Virocid</w:t>
      </w:r>
      <w:proofErr w:type="spellEnd"/>
      <w:r w:rsidRPr="006466AB">
        <w:t xml:space="preserve">® v 2 % koncentraciji (200 ml/10 L vode). Omenjeni pripravek je zelo dražeč za sluznice, zato je primeren izključno za razkuževanje obutve, orodja in opreme. Pri tem priporočamo ustrezno zaščito uporabnikov (zaščitna maska in očala, rokavice). Za razkuževanje rok in rokavic lahko uporabite razkužila, ki so primerna za dezinfekcijo rok (npr. </w:t>
      </w:r>
      <w:proofErr w:type="spellStart"/>
      <w:r w:rsidRPr="006466AB">
        <w:t>Spitaderm</w:t>
      </w:r>
      <w:proofErr w:type="spellEnd"/>
      <w:r w:rsidRPr="006466AB">
        <w:t>), ki so dostopna v lekarnah ali ostalih prodajnih mestih. V primeru čiščenja strojev in opreme na kmetiji se lahko izognemo uporabi razkužil z uporabo detergentov za pranje vozil in visokotlačnimi čistilniki z možnostjo segrevanja vode (&gt;70°C)</w:t>
      </w:r>
      <w:r w:rsidR="00F75448">
        <w:t>,</w:t>
      </w:r>
      <w:r w:rsidRPr="006466AB">
        <w:t xml:space="preserve"> </w:t>
      </w:r>
      <w:r w:rsidR="00F75448" w:rsidRPr="00F75448">
        <w:t>da nanos detergentov ni krajši od 10 min pred spiranjem z vročo vodo.</w:t>
      </w:r>
    </w:p>
    <w:p w14:paraId="21B2F92E" w14:textId="3D2BB843" w:rsidR="00461EA0" w:rsidRDefault="00461EA0" w:rsidP="00461EA0">
      <w:pPr>
        <w:pStyle w:val="Heading1"/>
      </w:pPr>
      <w:r>
        <w:t>Tehnološka navodila za integrirano pridelavo hmelja</w:t>
      </w:r>
      <w:r w:rsidR="003C673A">
        <w:t xml:space="preserve"> (IPH)</w:t>
      </w:r>
      <w:r w:rsidR="00620214">
        <w:t xml:space="preserve"> 2026 (M. Rak Cizej)</w:t>
      </w:r>
    </w:p>
    <w:p w14:paraId="528B3A79" w14:textId="2FE51502" w:rsidR="00620214" w:rsidRDefault="00620214" w:rsidP="00B42ECC">
      <w:r w:rsidRPr="00620214">
        <w:t xml:space="preserve">Hmeljarje, vključene v postopek certificiranja integrirane pridelave hmelja, obveščamo, da so na spletni strani MKGP objavljena posodobljena </w:t>
      </w:r>
      <w:hyperlink r:id="rId13" w:history="1">
        <w:r w:rsidRPr="00A52354">
          <w:rPr>
            <w:rStyle w:val="Hyperlink"/>
          </w:rPr>
          <w:t>Tehnološka navodila za integrirano pridelavo hmelja za leto 2026</w:t>
        </w:r>
      </w:hyperlink>
      <w:r w:rsidRPr="00620214">
        <w:t xml:space="preserve">. Vsebina tehnoloških navodil ostaja v osnovi nespremenjena; posodobljen je le seznam FFS za varstvo hmelja pred boleznimi in škodljivci </w:t>
      </w:r>
      <w:r w:rsidR="00A52354">
        <w:t>za</w:t>
      </w:r>
      <w:r w:rsidRPr="00620214">
        <w:t xml:space="preserve"> let</w:t>
      </w:r>
      <w:r w:rsidR="00A52354">
        <w:t>o</w:t>
      </w:r>
      <w:r w:rsidRPr="00620214">
        <w:t xml:space="preserve"> 2026, ki pa se ne razlikuje od </w:t>
      </w:r>
      <w:hyperlink r:id="rId14" w:history="1">
        <w:r w:rsidR="00A52354" w:rsidRPr="00A52354">
          <w:rPr>
            <w:rStyle w:val="Hyperlink"/>
          </w:rPr>
          <w:t xml:space="preserve">Seznama </w:t>
        </w:r>
        <w:r w:rsidRPr="00A52354">
          <w:rPr>
            <w:rStyle w:val="Hyperlink"/>
          </w:rPr>
          <w:t>FFS, dovoljenih za varstvo hmelja v Sloveniji</w:t>
        </w:r>
      </w:hyperlink>
      <w:r w:rsidRPr="00620214">
        <w:t>, objavljenega na spletni strani IHPS.</w:t>
      </w:r>
    </w:p>
    <w:p w14:paraId="734F0A2E" w14:textId="77777777" w:rsidR="00B372C1" w:rsidRPr="000A6746" w:rsidRDefault="00B372C1" w:rsidP="00B372C1">
      <w:pPr>
        <w:pStyle w:val="Heading1"/>
      </w:pPr>
      <w:bookmarkStart w:id="1" w:name="_Toc196478881"/>
      <w:r w:rsidRPr="000A6746">
        <w:t>Gnojenje hmelja po smernicah ekološke pridelave</w:t>
      </w:r>
      <w:bookmarkEnd w:id="1"/>
      <w:r w:rsidRPr="000A6746">
        <w:t xml:space="preserve"> (B. Čeh)</w:t>
      </w:r>
    </w:p>
    <w:p w14:paraId="3A46790D" w14:textId="77777777" w:rsidR="00B372C1" w:rsidRPr="000A6746" w:rsidRDefault="00B372C1" w:rsidP="00B372C1">
      <w:r w:rsidRPr="000A6746">
        <w:t xml:space="preserve">V ekološki pridelavi so dovoljena le organska gnojila oziroma gnojila, ki imajo dovoljenje za uporabo v ekološki pridelavi. Gnojimo na podlagi dolgoročno zastavljenega gnojilnega načrta, </w:t>
      </w:r>
      <w:r w:rsidRPr="000A6746">
        <w:rPr>
          <w:rStyle w:val="HMITekstKrepko"/>
        </w:rPr>
        <w:t>za prilagajanje odmerkov za dognojevanje z dušikovimi gnojili pa vzorčimo tla za analizo na hitri talni test vsaj v drugi polovici junija, da lahko pravočasno naredimo morebitno potrebno korekcijo prehrane z dušikom</w:t>
      </w:r>
      <w:r w:rsidRPr="000A6746">
        <w:t>.</w:t>
      </w:r>
      <w:r w:rsidRPr="00F46FAA">
        <w:t xml:space="preserve"> </w:t>
      </w:r>
      <w:r w:rsidRPr="000A6746">
        <w:t>V praksi se izvajajo kombinacije talnega in foliarnega gnojenja.</w:t>
      </w:r>
    </w:p>
    <w:p w14:paraId="3C9EC8C1" w14:textId="77777777" w:rsidR="00B372C1" w:rsidRDefault="00B372C1" w:rsidP="00B372C1">
      <w:r w:rsidRPr="000A6746">
        <w:t xml:space="preserve">Hmelj potrebuje v kratkem času veliko dušika, saj požene vso nadzemno maso v dobrih štirih mesecih. Dušik iz organskih gnojil se praviloma sprošča postopoma, zato se je potrebno natančno poučiti, koliko časa je potrebno, da se bo dušik sprostil in bo na voljo hmelju, in da ne bo ostajal v prevelikih količinah vezan v tleh čez poletje, ker se bo v tem primeru sproščal prepozno in vplival na povečano vsebnost nitratov v storžkih. </w:t>
      </w:r>
      <w:r w:rsidRPr="000A6746">
        <w:rPr>
          <w:rStyle w:val="HMITekstKrepko"/>
        </w:rPr>
        <w:t>Dušik naj bo hmelju na voljo v tleh od zadnje dekade maja do prve polovice julija.</w:t>
      </w:r>
      <w:r w:rsidRPr="00F46FAA">
        <w:t xml:space="preserve"> </w:t>
      </w:r>
    </w:p>
    <w:p w14:paraId="32887692" w14:textId="77777777" w:rsidR="00B372C1" w:rsidRPr="000A6746" w:rsidRDefault="00B372C1" w:rsidP="00B372C1">
      <w:r w:rsidRPr="000A6746">
        <w:t>Dušikovo gnojilo po gnojenju zadelamo v tla, gnojimo zgodaj zjutraj ali zvečer, da so izgube čim manjše. Za uspešno dognojevanje z dušikom je najbolj primerno, da so tla vlažna in topla – ne gnojimo v suši ali ob napovedi obilnega deževja.</w:t>
      </w:r>
    </w:p>
    <w:p w14:paraId="38398C71" w14:textId="77777777" w:rsidR="00B372C1" w:rsidRPr="000A6746" w:rsidRDefault="00B372C1" w:rsidP="00B372C1">
      <w:r w:rsidRPr="000A6746">
        <w:lastRenderedPageBreak/>
        <w:t xml:space="preserve">Pozorni moramo biti tudi na seštevek. Skupna količina živinskega gnojila, kot je opredeljeno v Direktivi 91/676/EGS, ki se uporabi na pridelovalnih enotah za proizvode iz preusmeritve in ekoloških pridelovalnih enotah, naj </w:t>
      </w:r>
      <w:r w:rsidRPr="000A6746">
        <w:rPr>
          <w:rStyle w:val="HMITekstKrepko"/>
        </w:rPr>
        <w:t>ne presega 170 kg dušika na leto</w:t>
      </w:r>
      <w:r>
        <w:rPr>
          <w:rStyle w:val="HMITekstKrepko"/>
        </w:rPr>
        <w:t xml:space="preserve"> </w:t>
      </w:r>
      <w:r w:rsidRPr="000A6746">
        <w:rPr>
          <w:rStyle w:val="HMITekstKrepko"/>
        </w:rPr>
        <w:t>/ hektar kmetijskih zemljišč v uporabi</w:t>
      </w:r>
      <w:r w:rsidRPr="000A6746">
        <w:t>. Ta seštevek velja za hlevski gnoj, posušeni hlevski gnoj in dehidrirani gnoj perutnine, kompostirane živalske iztrebke, vključno z gnojem perutnine, kompostirani hlevski gnoj in tekoče živalske iztrebke (</w:t>
      </w:r>
      <w:hyperlink r:id="rId15" w:history="1">
        <w:r w:rsidRPr="00AE0E69">
          <w:rPr>
            <w:rStyle w:val="Hyperlink"/>
          </w:rPr>
          <w:t>Uredba EU 2018/848</w:t>
        </w:r>
      </w:hyperlink>
      <w:r w:rsidRPr="000A6746">
        <w:t>).</w:t>
      </w:r>
    </w:p>
    <w:p w14:paraId="12CD96E2" w14:textId="77777777" w:rsidR="00B372C1" w:rsidRPr="000A6746" w:rsidRDefault="00B372C1" w:rsidP="00B372C1">
      <w:pPr>
        <w:rPr>
          <w:rStyle w:val="HMITekstKrepko"/>
        </w:rPr>
      </w:pPr>
      <w:r w:rsidRPr="000A6746">
        <w:rPr>
          <w:rStyle w:val="HMITekstKrepko"/>
        </w:rPr>
        <w:t>Hlevski gnoj</w:t>
      </w:r>
    </w:p>
    <w:p w14:paraId="742208AE" w14:textId="77777777" w:rsidR="00B372C1" w:rsidRPr="000A6746" w:rsidRDefault="00B372C1" w:rsidP="00B372C1">
      <w:r w:rsidRPr="000A6746">
        <w:t>Ker je hmelj okopavina, se v tleh letno mineralizira veliko organske snovi, zato naj bi hmeljišča letno pognojili z dobrimi 20 t/ha hlevskega gnoja, in sicer spomladi ali jeseni. V praksi se s hlevskim gnojem gnoji vsako drugo ali tretje leto z večjimi količinami, vendar moramo biti previdni, saj je največji dovoljeni vnos dušika z živinskimi gnojili 170 kg/ha letno, kar pomeni 34 t/ha govejega gnoja.</w:t>
      </w:r>
    </w:p>
    <w:p w14:paraId="58B3FE56" w14:textId="396C4941" w:rsidR="00B372C1" w:rsidRPr="000A6746" w:rsidRDefault="00B372C1" w:rsidP="00B372C1">
      <w:r w:rsidRPr="000A6746">
        <w:t xml:space="preserve">Pomembno v ekološki pridelavi je, da je </w:t>
      </w:r>
      <w:r w:rsidRPr="000A6746">
        <w:rPr>
          <w:rStyle w:val="HMITekstKrepko"/>
        </w:rPr>
        <w:t>hlevski gnoj vsaj uležan, priporočljivo pa je, da je KOMPOSTIRAN</w:t>
      </w:r>
      <w:r w:rsidRPr="000A6746">
        <w:t>, saj se pri kompostiranju uničijo semena plevelov in morebitni patogeni, sicer si lahko le-te vnesemo v hmeljišče.</w:t>
      </w:r>
    </w:p>
    <w:p w14:paraId="0C30FE4A" w14:textId="77777777" w:rsidR="00B372C1" w:rsidRPr="000A6746" w:rsidRDefault="00B372C1" w:rsidP="00B372C1">
      <w:pPr>
        <w:rPr>
          <w:rStyle w:val="HMITekstKrepko"/>
        </w:rPr>
      </w:pPr>
      <w:r w:rsidRPr="000A6746">
        <w:rPr>
          <w:rStyle w:val="HMITekstKrepko"/>
        </w:rPr>
        <w:t>Gnojnica</w:t>
      </w:r>
    </w:p>
    <w:p w14:paraId="4E981694" w14:textId="77777777" w:rsidR="00B372C1" w:rsidRPr="00DF7AED" w:rsidRDefault="00B372C1" w:rsidP="00B372C1">
      <w:r w:rsidRPr="00DF7AED">
        <w:t>Možna je uporaba gnojnice. Ta vsebuje veliko kalija</w:t>
      </w:r>
      <w:r w:rsidRPr="000A6746">
        <w:t xml:space="preserve"> </w:t>
      </w:r>
      <w:r w:rsidRPr="00DF7AED">
        <w:t>in dušika ter malo fosforja. Mora se redčiti z vodo. Na</w:t>
      </w:r>
      <w:r w:rsidRPr="000A6746">
        <w:t xml:space="preserve"> </w:t>
      </w:r>
      <w:r w:rsidRPr="00DF7AED">
        <w:t>ta način dosežemo boljšo vezavo hranil in manjše</w:t>
      </w:r>
      <w:r w:rsidRPr="000A6746">
        <w:t xml:space="preserve"> </w:t>
      </w:r>
      <w:r w:rsidRPr="00DF7AED">
        <w:t xml:space="preserve">izgube. Gnojnico apliciramo v </w:t>
      </w:r>
      <w:r w:rsidRPr="000A6746">
        <w:t>o</w:t>
      </w:r>
      <w:r w:rsidRPr="00DF7AED">
        <w:t>blačnem in ne</w:t>
      </w:r>
      <w:r w:rsidRPr="000A6746">
        <w:t xml:space="preserve"> </w:t>
      </w:r>
      <w:r w:rsidRPr="00DF7AED">
        <w:t>prevročem vremenu in jo takoj zadelamo v tla.</w:t>
      </w:r>
    </w:p>
    <w:p w14:paraId="3BA7005C" w14:textId="484BE67B" w:rsidR="00B372C1" w:rsidRPr="000A6746" w:rsidRDefault="00B372C1" w:rsidP="00B372C1">
      <w:r w:rsidRPr="00DF7AED">
        <w:t>Okrog 90 % skupnega</w:t>
      </w:r>
      <w:r w:rsidRPr="000A6746">
        <w:t xml:space="preserve"> </w:t>
      </w:r>
      <w:r w:rsidRPr="00DF7AED">
        <w:t>dušika v gnojnici je v</w:t>
      </w:r>
      <w:r w:rsidRPr="000A6746">
        <w:t xml:space="preserve"> </w:t>
      </w:r>
      <w:r w:rsidRPr="00DF7AED">
        <w:t>amonijski obliki, zato jo</w:t>
      </w:r>
      <w:r w:rsidRPr="000A6746">
        <w:t xml:space="preserve"> </w:t>
      </w:r>
      <w:r w:rsidRPr="00DF7AED">
        <w:t>uporabljamo izključno</w:t>
      </w:r>
      <w:r w:rsidRPr="000A6746">
        <w:t xml:space="preserve"> </w:t>
      </w:r>
      <w:r w:rsidRPr="00DF7AED">
        <w:t>takrat, ko hmelj dušik</w:t>
      </w:r>
      <w:r w:rsidRPr="000A6746">
        <w:t xml:space="preserve"> </w:t>
      </w:r>
      <w:r w:rsidRPr="00DF7AED">
        <w:t>dejansko potrebuje, torej</w:t>
      </w:r>
      <w:r w:rsidRPr="000A6746">
        <w:t xml:space="preserve"> </w:t>
      </w:r>
      <w:r w:rsidRPr="000A6746">
        <w:rPr>
          <w:rStyle w:val="HMITekstKrepko"/>
        </w:rPr>
        <w:t>le v času dognojevanja hmelja</w:t>
      </w:r>
      <w:r w:rsidRPr="000A6746">
        <w:t>.</w:t>
      </w:r>
    </w:p>
    <w:p w14:paraId="10C5A609" w14:textId="77777777" w:rsidR="00B372C1" w:rsidRPr="000A6746" w:rsidRDefault="00B372C1" w:rsidP="00B372C1">
      <w:pPr>
        <w:rPr>
          <w:rStyle w:val="HMITekstKrepko"/>
        </w:rPr>
      </w:pPr>
      <w:r w:rsidRPr="000A6746">
        <w:rPr>
          <w:rStyle w:val="HMITekstKrepko"/>
        </w:rPr>
        <w:t>Gnojevka</w:t>
      </w:r>
    </w:p>
    <w:p w14:paraId="097F6E3B" w14:textId="0131BD3E" w:rsidR="00B372C1" w:rsidRPr="000A6746" w:rsidRDefault="00B372C1" w:rsidP="00B372C1">
      <w:r w:rsidRPr="000A6746">
        <w:t>Tudi z gnojevko moramo zaradi velikega deleža amonijskega dušika (okrog 50 % v goveji gnojevki) gnojiti kot z mineralnimi dušikovimi gnojili – torej takrat, ko rastlina dušik dejansko potrebuje, se pravi v času dognojevanja hmelja z dušikom.</w:t>
      </w:r>
    </w:p>
    <w:p w14:paraId="78B4816E" w14:textId="77777777" w:rsidR="00B372C1" w:rsidRPr="000A6746" w:rsidRDefault="00B372C1" w:rsidP="00B372C1">
      <w:pPr>
        <w:rPr>
          <w:rStyle w:val="HMITekstKrepko"/>
        </w:rPr>
      </w:pPr>
      <w:r w:rsidRPr="000A6746">
        <w:t>S stališča potreb hmelja po fosforju in kaliju lahko uporabimo letno 26 m</w:t>
      </w:r>
      <w:r w:rsidRPr="000A6746">
        <w:rPr>
          <w:rStyle w:val="HMITekstNadpisanaVrednost"/>
        </w:rPr>
        <w:t>3</w:t>
      </w:r>
      <w:r w:rsidRPr="000A6746">
        <w:t xml:space="preserve"> nerazredčene goveje gnojevke, pa bodo zadovoljene potrebe hmelja po teh dveh hranilih. Pri uporabi gnojevke za prvo in drugo dognojevanje hmelja jo neposredno deponiramo v tla ali jo takoj po aplikaciji zadelamo v tla (zadržimo čim več hranil pred izgubami v okolje!). Pri tretjem dognojevanju hmelja lahko hkrati z aplikacijo gnojevke poskrbimo za </w:t>
      </w:r>
      <w:proofErr w:type="spellStart"/>
      <w:r w:rsidRPr="000A6746">
        <w:t>defoliacijo</w:t>
      </w:r>
      <w:proofErr w:type="spellEnd"/>
      <w:r w:rsidRPr="000A6746">
        <w:t xml:space="preserve"> spodnjega dela hmelja in jo v tla potem zadelamo z osipanjem. Dragocenost gnojevke je tudi v tem, da poleg </w:t>
      </w:r>
      <w:proofErr w:type="spellStart"/>
      <w:r w:rsidRPr="000A6746">
        <w:t>makrohranil</w:t>
      </w:r>
      <w:proofErr w:type="spellEnd"/>
      <w:r w:rsidRPr="000A6746">
        <w:t xml:space="preserve"> vsebuje tudi </w:t>
      </w:r>
      <w:proofErr w:type="spellStart"/>
      <w:r w:rsidRPr="000A6746">
        <w:t>mikrohranila</w:t>
      </w:r>
      <w:proofErr w:type="spellEnd"/>
      <w:r w:rsidRPr="000A6746">
        <w:t>, vodo in organsko snov.</w:t>
      </w:r>
    </w:p>
    <w:p w14:paraId="3FD65B69" w14:textId="77777777" w:rsidR="00B372C1" w:rsidRPr="000A6746" w:rsidRDefault="00B372C1" w:rsidP="00B372C1">
      <w:pPr>
        <w:rPr>
          <w:rStyle w:val="HMITekstKrepko"/>
        </w:rPr>
      </w:pPr>
      <w:r w:rsidRPr="000A6746">
        <w:rPr>
          <w:rStyle w:val="HMITekstKrepko"/>
        </w:rPr>
        <w:t>Aprila in maja možno tudi gnojenje z doma pridelanim kompostom</w:t>
      </w:r>
    </w:p>
    <w:p w14:paraId="1D7DAE21" w14:textId="77777777" w:rsidR="00B372C1" w:rsidRPr="000A6746" w:rsidRDefault="00B372C1" w:rsidP="00B372C1">
      <w:r w:rsidRPr="000A6746">
        <w:t xml:space="preserve">V ekološki pridelavi je smiselno kombinirati organska gnojila, ki jih imamo na kmetiji, s kupljenimi. </w:t>
      </w:r>
      <w:r w:rsidRPr="00BA31BA">
        <w:rPr>
          <w:rStyle w:val="HMITekstKrepko"/>
        </w:rPr>
        <w:t>Najugodnejša varianta je na kmetiji po smernicah za strokovno pravilno kompostiranje izdelan kompost iz hmeljevine, ki vsebuje primerljivo količino hranil kot hlevski gn</w:t>
      </w:r>
      <w:r w:rsidRPr="000A6746">
        <w:t>oj (glejte spodnjo preglednico). Pri pravilnem postopanju od septembra, ko se začne s kompostiranjem, pa do aprila namreč preteče potreben čas za zorenje in stabilizacijo komposta.</w:t>
      </w:r>
    </w:p>
    <w:p w14:paraId="798DD970" w14:textId="77777777" w:rsidR="00B372C1" w:rsidRPr="000A6746" w:rsidRDefault="00B372C1" w:rsidP="00B372C1">
      <w:pPr>
        <w:rPr>
          <w:rStyle w:val="HMITekstKrepko"/>
        </w:rPr>
      </w:pPr>
      <w:r w:rsidRPr="000A6746">
        <w:rPr>
          <w:rStyle w:val="HMITekstKrepko"/>
        </w:rPr>
        <w:t>Komercialni proizvodi</w:t>
      </w:r>
    </w:p>
    <w:p w14:paraId="51DB9965" w14:textId="77777777" w:rsidR="00B372C1" w:rsidRPr="000A6746" w:rsidRDefault="00B372C1" w:rsidP="00B372C1">
      <w:r w:rsidRPr="000A6746">
        <w:t xml:space="preserve">To so zelo kakovostna organsko-mineralna gnojila znane sestave, za katera so izdana natančna navodila za uporabo ter priporočeni odmerki, npr. </w:t>
      </w:r>
      <w:r w:rsidRPr="000A6746">
        <w:rPr>
          <w:rStyle w:val="HMITekstKrepko"/>
        </w:rPr>
        <w:t xml:space="preserve">sušeni in </w:t>
      </w:r>
      <w:proofErr w:type="spellStart"/>
      <w:r w:rsidRPr="000A6746">
        <w:rPr>
          <w:rStyle w:val="HMITekstKrepko"/>
        </w:rPr>
        <w:t>peletirani</w:t>
      </w:r>
      <w:proofErr w:type="spellEnd"/>
      <w:r w:rsidRPr="000A6746">
        <w:rPr>
          <w:rStyle w:val="HMITekstKrepko"/>
        </w:rPr>
        <w:t xml:space="preserve"> hlevski gnoj različnih živalskih vrst, ki običajno vsebuje 3–4 % skupnega dušika, aktivatorji tal, alge in proizvodi iz alg, kostne ali ribje ipd. moke, perja ipd</w:t>
      </w:r>
      <w:r w:rsidRPr="000A6746">
        <w:t xml:space="preserve">. Po sestavi so raznolika in imajo različno vsebnost rastlinam dostopnih hranil. So v obliki granul, </w:t>
      </w:r>
      <w:proofErr w:type="spellStart"/>
      <w:r w:rsidRPr="000A6746">
        <w:t>peletov</w:t>
      </w:r>
      <w:proofErr w:type="spellEnd"/>
      <w:r w:rsidRPr="000A6746">
        <w:t>, v prahu ali v tekoči obliki.</w:t>
      </w:r>
    </w:p>
    <w:p w14:paraId="70988D55" w14:textId="61CA575E" w:rsidR="00B372C1" w:rsidRPr="000A6746" w:rsidRDefault="00B372C1" w:rsidP="00B372C1">
      <w:r w:rsidRPr="000A6746">
        <w:t>Če na embalaži ni jasno razvidne ustrezne označbe ali certifikata, je priporočljivo:</w:t>
      </w:r>
    </w:p>
    <w:p w14:paraId="2772E752" w14:textId="77777777" w:rsidR="00B372C1" w:rsidRPr="000A6746" w:rsidRDefault="00B372C1" w:rsidP="00B372C1">
      <w:pPr>
        <w:pStyle w:val="HMISeznamNastevanje"/>
      </w:pPr>
      <w:r w:rsidRPr="000A6746">
        <w:t>od prodajalca zahtevati veljaven ekološki certifikat ali</w:t>
      </w:r>
    </w:p>
    <w:p w14:paraId="554687A4" w14:textId="77C20A1F" w:rsidR="00B372C1" w:rsidRDefault="00B372C1" w:rsidP="00B372C1">
      <w:pPr>
        <w:pStyle w:val="HMISeznamNastevanje"/>
      </w:pPr>
      <w:r>
        <w:t xml:space="preserve">le-to </w:t>
      </w:r>
      <w:r w:rsidRPr="000A6746">
        <w:t>preveriti pri pristojni kontrolni organizaciji ali kmetijsko svetovalni službi.</w:t>
      </w:r>
    </w:p>
    <w:p w14:paraId="49AE00D9" w14:textId="77777777" w:rsidR="00B372C1" w:rsidRPr="000A6746" w:rsidRDefault="00B372C1" w:rsidP="00B372C1">
      <w:pPr>
        <w:pStyle w:val="HMISeznamNastevanje"/>
        <w:numPr>
          <w:ilvl w:val="0"/>
          <w:numId w:val="0"/>
        </w:numPr>
        <w:ind w:left="360"/>
      </w:pPr>
    </w:p>
    <w:p w14:paraId="0DCE8E00" w14:textId="77777777" w:rsidR="00B372C1" w:rsidRPr="00B372C1" w:rsidRDefault="00B372C1" w:rsidP="00B372C1">
      <w:pPr>
        <w:pStyle w:val="HMISeznamNastevanje"/>
        <w:numPr>
          <w:ilvl w:val="0"/>
          <w:numId w:val="0"/>
        </w:numPr>
        <w:ind w:left="360" w:hanging="360"/>
        <w:rPr>
          <w:rStyle w:val="HMITekstKrepko"/>
        </w:rPr>
      </w:pPr>
      <w:r w:rsidRPr="000A6746">
        <w:rPr>
          <w:rStyle w:val="HMITekstKrepko"/>
        </w:rPr>
        <w:lastRenderedPageBreak/>
        <w:t>Druga dovoljena gnojila</w:t>
      </w:r>
    </w:p>
    <w:p w14:paraId="482A4D4C" w14:textId="77777777" w:rsidR="00B372C1" w:rsidRPr="000A6746" w:rsidRDefault="00B372C1" w:rsidP="00B372C1">
      <w:r w:rsidRPr="000A6746">
        <w:t>Poleg prej navedenih gnojil se lahko v ekološki pridelavi med drugim uporablja tudi:</w:t>
      </w:r>
    </w:p>
    <w:p w14:paraId="19E43866" w14:textId="77777777" w:rsidR="00B372C1" w:rsidRPr="000A6746" w:rsidRDefault="00B372C1" w:rsidP="00B372C1">
      <w:pPr>
        <w:pStyle w:val="HMISeznamNastevanje"/>
      </w:pPr>
      <w:r w:rsidRPr="000A6746">
        <w:t>mehki mleti naravni fosfat, ki se pridobiva z mletjem mehkih anorganskih fosfatov,</w:t>
      </w:r>
    </w:p>
    <w:p w14:paraId="63546816" w14:textId="77777777" w:rsidR="00B372C1" w:rsidRPr="000A6746" w:rsidRDefault="00B372C1" w:rsidP="00B372C1">
      <w:pPr>
        <w:pStyle w:val="HMISeznamNastevanje"/>
      </w:pPr>
      <w:r w:rsidRPr="000A6746">
        <w:t>aluminijev kalcijev fosfat, ki se pridobiva v amorfni obliki s toplotno obdelavo in mletjem,</w:t>
      </w:r>
    </w:p>
    <w:p w14:paraId="3829F553" w14:textId="77777777" w:rsidR="00B372C1" w:rsidRPr="000A6746" w:rsidRDefault="00B372C1" w:rsidP="00B372C1">
      <w:pPr>
        <w:pStyle w:val="HMISeznamNastevanje"/>
      </w:pPr>
      <w:r w:rsidRPr="000A6746">
        <w:t>bazična žlindra (Tomasovi fosfati ali Thomasova žlindra), ki se pridobiva pri taljenju železove rude z obdelavo fosfornih talin,</w:t>
      </w:r>
    </w:p>
    <w:p w14:paraId="3CB5491E" w14:textId="77777777" w:rsidR="00B372C1" w:rsidRPr="000A6746" w:rsidRDefault="00B372C1" w:rsidP="00B372C1">
      <w:pPr>
        <w:pStyle w:val="HMISeznamNastevanje"/>
      </w:pPr>
      <w:r w:rsidRPr="000A6746">
        <w:t>surova kalijeva sol, ki se pridobiva iz surovih kalijevih soli,</w:t>
      </w:r>
    </w:p>
    <w:p w14:paraId="11C2E72E" w14:textId="77777777" w:rsidR="00B372C1" w:rsidRPr="000A6746" w:rsidRDefault="00B372C1" w:rsidP="00B372C1">
      <w:pPr>
        <w:pStyle w:val="HMISeznamNastevanje"/>
      </w:pPr>
      <w:r w:rsidRPr="000A6746">
        <w:t>kalijev sulfat, ki se pridobiva iz surove kalijeve soli,</w:t>
      </w:r>
    </w:p>
    <w:p w14:paraId="7D2B9D09" w14:textId="77777777" w:rsidR="00B372C1" w:rsidRPr="000A6746" w:rsidRDefault="00B372C1" w:rsidP="00B372C1">
      <w:pPr>
        <w:pStyle w:val="HMISeznamNastevanje"/>
      </w:pPr>
      <w:r w:rsidRPr="000A6746">
        <w:t>magnezijev sulfat (</w:t>
      </w:r>
      <w:proofErr w:type="spellStart"/>
      <w:r w:rsidRPr="000A6746">
        <w:t>kiezerit</w:t>
      </w:r>
      <w:proofErr w:type="spellEnd"/>
      <w:r w:rsidRPr="000A6746">
        <w:t>) – a izključno naravnega izvora,</w:t>
      </w:r>
    </w:p>
    <w:p w14:paraId="0D344D7F" w14:textId="77777777" w:rsidR="00B372C1" w:rsidRPr="000A6746" w:rsidRDefault="00B372C1" w:rsidP="00B372C1">
      <w:pPr>
        <w:pStyle w:val="HMISeznamNastevanje"/>
      </w:pPr>
      <w:r w:rsidRPr="000A6746">
        <w:t>elementarno žveplo,</w:t>
      </w:r>
    </w:p>
    <w:p w14:paraId="2A8DB1EB" w14:textId="77777777" w:rsidR="00B372C1" w:rsidRPr="000A6746" w:rsidRDefault="00B372C1" w:rsidP="00B372C1">
      <w:pPr>
        <w:pStyle w:val="HMISeznamNastevanje"/>
      </w:pPr>
      <w:r w:rsidRPr="000A6746">
        <w:t>kalijev klorid (pepelika) – a izključno naravnega izvora.</w:t>
      </w:r>
    </w:p>
    <w:p w14:paraId="18EF415E" w14:textId="28FDF80C" w:rsidR="00B372C1" w:rsidRDefault="00B372C1" w:rsidP="00B372C1">
      <w:pPr>
        <w:pStyle w:val="HMINapisPreglednica"/>
      </w:pPr>
      <w:r w:rsidRPr="00BA31BA">
        <w:t xml:space="preserve">Preglednica </w:t>
      </w:r>
      <w:r w:rsidRPr="00BA31BA">
        <w:fldChar w:fldCharType="begin"/>
      </w:r>
      <w:r w:rsidRPr="00BA31BA">
        <w:instrText xml:space="preserve"> SEQ Preglednica \* ARABIC </w:instrText>
      </w:r>
      <w:r w:rsidRPr="00BA31BA">
        <w:fldChar w:fldCharType="separate"/>
      </w:r>
      <w:r w:rsidR="00864481">
        <w:rPr>
          <w:noProof/>
        </w:rPr>
        <w:t>1</w:t>
      </w:r>
      <w:r w:rsidRPr="00BA31BA">
        <w:fldChar w:fldCharType="end"/>
      </w:r>
      <w:r w:rsidRPr="00BA31BA">
        <w:t>: Vsebnost hranil v 1 toni različnih vrst živinskih gnojil (v sveži snovi</w:t>
      </w:r>
      <w:r>
        <w:t>)</w:t>
      </w:r>
      <w:r w:rsidRPr="00BA31BA">
        <w:t xml:space="preserve"> in v svežem kompostu</w:t>
      </w:r>
      <w:r>
        <w:t xml:space="preserve"> (vir: </w:t>
      </w:r>
      <w:hyperlink r:id="rId16" w:history="1">
        <w:r w:rsidRPr="00F7180F">
          <w:rPr>
            <w:rStyle w:val="Hyperlink"/>
          </w:rPr>
          <w:t>Smernice za strokovno utemeljeno gnojenje</w:t>
        </w:r>
      </w:hyperlink>
      <w:r>
        <w:t xml:space="preserve"> in </w:t>
      </w:r>
      <w:hyperlink r:id="rId17" w:history="1">
        <w:r w:rsidRPr="009E0D95">
          <w:rPr>
            <w:rStyle w:val="Hyperlink"/>
          </w:rPr>
          <w:t>Smernice za ravnanje s hmeljevino</w:t>
        </w:r>
      </w:hyperlink>
      <w:r>
        <w:t>)</w:t>
      </w:r>
    </w:p>
    <w:tbl>
      <w:tblPr>
        <w:tblStyle w:val="TableGrid"/>
        <w:tblW w:w="9498" w:type="dxa"/>
        <w:tblLook w:val="04A0" w:firstRow="1" w:lastRow="0" w:firstColumn="1" w:lastColumn="0" w:noHBand="0" w:noVBand="1"/>
      </w:tblPr>
      <w:tblGrid>
        <w:gridCol w:w="3402"/>
        <w:gridCol w:w="1276"/>
        <w:gridCol w:w="851"/>
        <w:gridCol w:w="1134"/>
        <w:gridCol w:w="1134"/>
        <w:gridCol w:w="1701"/>
      </w:tblGrid>
      <w:tr w:rsidR="00B372C1" w:rsidRPr="000A6746" w14:paraId="22128271" w14:textId="77777777" w:rsidTr="000C2AD4">
        <w:tc>
          <w:tcPr>
            <w:tcW w:w="3402" w:type="dxa"/>
          </w:tcPr>
          <w:p w14:paraId="2DAB6115" w14:textId="2B880A34" w:rsidR="00B372C1" w:rsidRPr="000A6746" w:rsidRDefault="000C2AD4" w:rsidP="00B372C1">
            <w:pPr>
              <w:pStyle w:val="HMIPreglednicaGlava"/>
            </w:pPr>
            <w:r>
              <w:t>Vrsta organskega gnojila</w:t>
            </w:r>
          </w:p>
        </w:tc>
        <w:tc>
          <w:tcPr>
            <w:tcW w:w="1276" w:type="dxa"/>
          </w:tcPr>
          <w:p w14:paraId="22B8235E" w14:textId="77777777" w:rsidR="00B372C1" w:rsidRPr="00B372C1" w:rsidRDefault="00B372C1" w:rsidP="00B372C1">
            <w:pPr>
              <w:pStyle w:val="HMIPreglednicaGlava"/>
            </w:pPr>
            <w:r w:rsidRPr="000A6746">
              <w:t>Sušina (%)</w:t>
            </w:r>
          </w:p>
        </w:tc>
        <w:tc>
          <w:tcPr>
            <w:tcW w:w="851" w:type="dxa"/>
          </w:tcPr>
          <w:p w14:paraId="0D31A498" w14:textId="77777777" w:rsidR="00B372C1" w:rsidRPr="00B372C1" w:rsidRDefault="00B372C1" w:rsidP="00B372C1">
            <w:pPr>
              <w:pStyle w:val="HMIPreglednicaGlava"/>
            </w:pPr>
            <w:r w:rsidRPr="000A6746">
              <w:t>N</w:t>
            </w:r>
            <w:r w:rsidRPr="00B372C1">
              <w:t xml:space="preserve"> (kg)</w:t>
            </w:r>
          </w:p>
        </w:tc>
        <w:tc>
          <w:tcPr>
            <w:tcW w:w="1134" w:type="dxa"/>
          </w:tcPr>
          <w:p w14:paraId="44840DB8" w14:textId="77777777" w:rsidR="00B372C1" w:rsidRPr="00B372C1" w:rsidRDefault="00B372C1" w:rsidP="00B372C1">
            <w:pPr>
              <w:pStyle w:val="HMIPreglednicaGlava"/>
            </w:pPr>
            <w:r w:rsidRPr="000A6746">
              <w:t>P</w:t>
            </w:r>
            <w:r w:rsidRPr="000C2AD4">
              <w:rPr>
                <w:rStyle w:val="HMITekstPodpisanaVrednost"/>
              </w:rPr>
              <w:t>2</w:t>
            </w:r>
            <w:r w:rsidRPr="00B372C1">
              <w:t>O</w:t>
            </w:r>
            <w:r w:rsidRPr="00B372C1">
              <w:rPr>
                <w:rStyle w:val="HMITekstPodpisanaVrednost"/>
              </w:rPr>
              <w:t xml:space="preserve">5 </w:t>
            </w:r>
            <w:r w:rsidRPr="00B372C1">
              <w:t>(kg)</w:t>
            </w:r>
          </w:p>
        </w:tc>
        <w:tc>
          <w:tcPr>
            <w:tcW w:w="1134" w:type="dxa"/>
          </w:tcPr>
          <w:p w14:paraId="190F3605" w14:textId="77777777" w:rsidR="00B372C1" w:rsidRPr="00B372C1" w:rsidRDefault="00B372C1" w:rsidP="00B372C1">
            <w:pPr>
              <w:pStyle w:val="HMIPreglednicaGlava"/>
            </w:pPr>
            <w:r w:rsidRPr="000A6746">
              <w:t>K</w:t>
            </w:r>
            <w:r w:rsidRPr="00B372C1">
              <w:rPr>
                <w:rStyle w:val="HMITekstPodpisanaVrednost"/>
              </w:rPr>
              <w:t>2</w:t>
            </w:r>
            <w:r w:rsidRPr="00B372C1">
              <w:t>O (kg)</w:t>
            </w:r>
          </w:p>
        </w:tc>
        <w:tc>
          <w:tcPr>
            <w:tcW w:w="1701" w:type="dxa"/>
          </w:tcPr>
          <w:p w14:paraId="7798200D" w14:textId="77777777" w:rsidR="00B372C1" w:rsidRPr="00B372C1" w:rsidRDefault="00B372C1" w:rsidP="00B372C1">
            <w:pPr>
              <w:pStyle w:val="HMIPreglednicaGlava"/>
            </w:pPr>
            <w:r w:rsidRPr="000A6746">
              <w:t>Org</w:t>
            </w:r>
            <w:r w:rsidRPr="00B372C1">
              <w:t>. snov (kg)</w:t>
            </w:r>
          </w:p>
        </w:tc>
      </w:tr>
      <w:tr w:rsidR="00B372C1" w:rsidRPr="000A6746" w14:paraId="45E982EB" w14:textId="77777777" w:rsidTr="000C2AD4">
        <w:tc>
          <w:tcPr>
            <w:tcW w:w="3402" w:type="dxa"/>
          </w:tcPr>
          <w:p w14:paraId="3B22FC4C" w14:textId="77777777" w:rsidR="00B372C1" w:rsidRPr="00B372C1" w:rsidRDefault="00B372C1" w:rsidP="00B372C1">
            <w:pPr>
              <w:pStyle w:val="HMIPreglednicaTekstLevo"/>
            </w:pPr>
            <w:r w:rsidRPr="000A6746">
              <w:t>Goveji gnoj</w:t>
            </w:r>
          </w:p>
        </w:tc>
        <w:tc>
          <w:tcPr>
            <w:tcW w:w="1276" w:type="dxa"/>
          </w:tcPr>
          <w:p w14:paraId="4835C1E1" w14:textId="77777777" w:rsidR="00B372C1" w:rsidRPr="00B372C1" w:rsidRDefault="00B372C1" w:rsidP="00B372C1">
            <w:pPr>
              <w:pStyle w:val="HMIPreglednicaTekstLevo"/>
            </w:pPr>
            <w:r w:rsidRPr="000A6746">
              <w:t>20-25</w:t>
            </w:r>
          </w:p>
        </w:tc>
        <w:tc>
          <w:tcPr>
            <w:tcW w:w="851" w:type="dxa"/>
          </w:tcPr>
          <w:p w14:paraId="515BBF83" w14:textId="77777777" w:rsidR="00B372C1" w:rsidRPr="00B372C1" w:rsidRDefault="00B372C1" w:rsidP="00B372C1">
            <w:pPr>
              <w:pStyle w:val="HMIPreglednicaTekstLevo"/>
            </w:pPr>
            <w:r w:rsidRPr="000A6746">
              <w:t>5</w:t>
            </w:r>
          </w:p>
        </w:tc>
        <w:tc>
          <w:tcPr>
            <w:tcW w:w="1134" w:type="dxa"/>
          </w:tcPr>
          <w:p w14:paraId="47CED836" w14:textId="77777777" w:rsidR="00B372C1" w:rsidRPr="00B372C1" w:rsidRDefault="00B372C1" w:rsidP="00B372C1">
            <w:pPr>
              <w:pStyle w:val="HMIPreglednicaTekstLevo"/>
            </w:pPr>
            <w:r w:rsidRPr="000A6746">
              <w:t>2,5</w:t>
            </w:r>
          </w:p>
        </w:tc>
        <w:tc>
          <w:tcPr>
            <w:tcW w:w="1134" w:type="dxa"/>
          </w:tcPr>
          <w:p w14:paraId="65495E5D" w14:textId="77777777" w:rsidR="00B372C1" w:rsidRPr="00B372C1" w:rsidRDefault="00B372C1" w:rsidP="00B372C1">
            <w:pPr>
              <w:pStyle w:val="HMIPreglednicaTekstLevo"/>
            </w:pPr>
            <w:r w:rsidRPr="000A6746">
              <w:t>6</w:t>
            </w:r>
          </w:p>
        </w:tc>
        <w:tc>
          <w:tcPr>
            <w:tcW w:w="1701" w:type="dxa"/>
          </w:tcPr>
          <w:p w14:paraId="4AB61251" w14:textId="77777777" w:rsidR="00B372C1" w:rsidRPr="00B372C1" w:rsidRDefault="00B372C1" w:rsidP="00B372C1">
            <w:pPr>
              <w:pStyle w:val="HMIPreglednicaTekstLevo"/>
            </w:pPr>
            <w:r w:rsidRPr="000A6746">
              <w:t>175</w:t>
            </w:r>
          </w:p>
        </w:tc>
      </w:tr>
      <w:tr w:rsidR="00B372C1" w:rsidRPr="000A6746" w14:paraId="2B491472" w14:textId="77777777" w:rsidTr="000C2AD4">
        <w:tc>
          <w:tcPr>
            <w:tcW w:w="3402" w:type="dxa"/>
          </w:tcPr>
          <w:p w14:paraId="2A5054E1" w14:textId="77777777" w:rsidR="00B372C1" w:rsidRPr="00B372C1" w:rsidRDefault="00B372C1" w:rsidP="00B372C1">
            <w:pPr>
              <w:pStyle w:val="HMIPreglednicaTekstLevo"/>
            </w:pPr>
            <w:r w:rsidRPr="000A6746">
              <w:t>Konjski gnoj</w:t>
            </w:r>
          </w:p>
        </w:tc>
        <w:tc>
          <w:tcPr>
            <w:tcW w:w="1276" w:type="dxa"/>
          </w:tcPr>
          <w:p w14:paraId="66D4F79B" w14:textId="77777777" w:rsidR="00B372C1" w:rsidRPr="00B372C1" w:rsidRDefault="00B372C1" w:rsidP="00B372C1">
            <w:pPr>
              <w:pStyle w:val="HMIPreglednicaTekstLevo"/>
            </w:pPr>
            <w:r w:rsidRPr="000A6746">
              <w:t>25-30</w:t>
            </w:r>
          </w:p>
        </w:tc>
        <w:tc>
          <w:tcPr>
            <w:tcW w:w="851" w:type="dxa"/>
          </w:tcPr>
          <w:p w14:paraId="132BD42C" w14:textId="77777777" w:rsidR="00B372C1" w:rsidRPr="00B372C1" w:rsidRDefault="00B372C1" w:rsidP="00B372C1">
            <w:pPr>
              <w:pStyle w:val="HMIPreglednicaTekstLevo"/>
            </w:pPr>
            <w:r w:rsidRPr="000A6746">
              <w:t>6</w:t>
            </w:r>
          </w:p>
        </w:tc>
        <w:tc>
          <w:tcPr>
            <w:tcW w:w="1134" w:type="dxa"/>
          </w:tcPr>
          <w:p w14:paraId="13774DD1" w14:textId="77777777" w:rsidR="00B372C1" w:rsidRPr="00B372C1" w:rsidRDefault="00B372C1" w:rsidP="00B372C1">
            <w:pPr>
              <w:pStyle w:val="HMIPreglednicaTekstLevo"/>
            </w:pPr>
            <w:r w:rsidRPr="000A6746">
              <w:t>3</w:t>
            </w:r>
          </w:p>
        </w:tc>
        <w:tc>
          <w:tcPr>
            <w:tcW w:w="1134" w:type="dxa"/>
          </w:tcPr>
          <w:p w14:paraId="62F0F662" w14:textId="77777777" w:rsidR="00B372C1" w:rsidRPr="00B372C1" w:rsidRDefault="00B372C1" w:rsidP="00B372C1">
            <w:pPr>
              <w:pStyle w:val="HMIPreglednicaTekstLevo"/>
            </w:pPr>
            <w:r w:rsidRPr="000A6746">
              <w:t>6</w:t>
            </w:r>
          </w:p>
        </w:tc>
        <w:tc>
          <w:tcPr>
            <w:tcW w:w="1701" w:type="dxa"/>
          </w:tcPr>
          <w:p w14:paraId="5128F4ED" w14:textId="77777777" w:rsidR="00B372C1" w:rsidRPr="00B372C1" w:rsidRDefault="00B372C1" w:rsidP="00B372C1">
            <w:pPr>
              <w:pStyle w:val="HMIPreglednicaTekstLevo"/>
            </w:pPr>
            <w:r w:rsidRPr="000A6746">
              <w:t>225</w:t>
            </w:r>
          </w:p>
        </w:tc>
      </w:tr>
      <w:tr w:rsidR="00B372C1" w:rsidRPr="000A6746" w14:paraId="42A91DF8" w14:textId="77777777" w:rsidTr="000C2AD4">
        <w:tc>
          <w:tcPr>
            <w:tcW w:w="3402" w:type="dxa"/>
          </w:tcPr>
          <w:p w14:paraId="2DA225EB" w14:textId="77777777" w:rsidR="00B372C1" w:rsidRPr="00B372C1" w:rsidRDefault="00B372C1" w:rsidP="00B372C1">
            <w:pPr>
              <w:pStyle w:val="HMIPreglednicaTekstLevo"/>
            </w:pPr>
            <w:r w:rsidRPr="000A6746">
              <w:t xml:space="preserve">Sveži </w:t>
            </w:r>
            <w:proofErr w:type="spellStart"/>
            <w:r w:rsidRPr="000A6746">
              <w:t>kurjeki</w:t>
            </w:r>
            <w:proofErr w:type="spellEnd"/>
          </w:p>
        </w:tc>
        <w:tc>
          <w:tcPr>
            <w:tcW w:w="1276" w:type="dxa"/>
          </w:tcPr>
          <w:p w14:paraId="40956D4E" w14:textId="77777777" w:rsidR="00B372C1" w:rsidRPr="00B372C1" w:rsidRDefault="00B372C1" w:rsidP="00B372C1">
            <w:pPr>
              <w:pStyle w:val="HMIPreglednicaTekstLevo"/>
            </w:pPr>
            <w:r w:rsidRPr="000A6746">
              <w:t>20</w:t>
            </w:r>
          </w:p>
        </w:tc>
        <w:tc>
          <w:tcPr>
            <w:tcW w:w="851" w:type="dxa"/>
          </w:tcPr>
          <w:p w14:paraId="3F8F275F" w14:textId="77777777" w:rsidR="00B372C1" w:rsidRPr="00B372C1" w:rsidRDefault="00B372C1" w:rsidP="00B372C1">
            <w:pPr>
              <w:pStyle w:val="HMIPreglednicaTekstLevo"/>
            </w:pPr>
            <w:r w:rsidRPr="000A6746">
              <w:t>12</w:t>
            </w:r>
          </w:p>
        </w:tc>
        <w:tc>
          <w:tcPr>
            <w:tcW w:w="1134" w:type="dxa"/>
          </w:tcPr>
          <w:p w14:paraId="71E63FC6" w14:textId="77777777" w:rsidR="00B372C1" w:rsidRPr="00B372C1" w:rsidRDefault="00B372C1" w:rsidP="00B372C1">
            <w:pPr>
              <w:pStyle w:val="HMIPreglednicaTekstLevo"/>
            </w:pPr>
            <w:r w:rsidRPr="000A6746">
              <w:t>10</w:t>
            </w:r>
          </w:p>
        </w:tc>
        <w:tc>
          <w:tcPr>
            <w:tcW w:w="1134" w:type="dxa"/>
          </w:tcPr>
          <w:p w14:paraId="29298E16" w14:textId="77777777" w:rsidR="00B372C1" w:rsidRPr="00B372C1" w:rsidRDefault="00B372C1" w:rsidP="00B372C1">
            <w:pPr>
              <w:pStyle w:val="HMIPreglednicaTekstLevo"/>
            </w:pPr>
            <w:r w:rsidRPr="000A6746">
              <w:t>6</w:t>
            </w:r>
          </w:p>
        </w:tc>
        <w:tc>
          <w:tcPr>
            <w:tcW w:w="1701" w:type="dxa"/>
          </w:tcPr>
          <w:p w14:paraId="3A3C9EE9" w14:textId="77777777" w:rsidR="00B372C1" w:rsidRPr="00B372C1" w:rsidRDefault="00B372C1" w:rsidP="00B372C1">
            <w:pPr>
              <w:pStyle w:val="HMIPreglednicaTekstLevo"/>
            </w:pPr>
            <w:r w:rsidRPr="000A6746">
              <w:t>145</w:t>
            </w:r>
          </w:p>
        </w:tc>
      </w:tr>
      <w:tr w:rsidR="00B372C1" w:rsidRPr="000A6746" w14:paraId="128481D0" w14:textId="77777777" w:rsidTr="000C2AD4">
        <w:tc>
          <w:tcPr>
            <w:tcW w:w="3402" w:type="dxa"/>
          </w:tcPr>
          <w:p w14:paraId="6CEF9E50" w14:textId="77777777" w:rsidR="00B372C1" w:rsidRPr="00B372C1" w:rsidRDefault="00B372C1" w:rsidP="00B372C1">
            <w:pPr>
              <w:pStyle w:val="HMIPreglednicaTekstLevo"/>
            </w:pPr>
            <w:r w:rsidRPr="000A6746">
              <w:t>Gnojevka - prašičja</w:t>
            </w:r>
          </w:p>
        </w:tc>
        <w:tc>
          <w:tcPr>
            <w:tcW w:w="1276" w:type="dxa"/>
          </w:tcPr>
          <w:p w14:paraId="3F99607E" w14:textId="77777777" w:rsidR="00B372C1" w:rsidRPr="00B372C1" w:rsidRDefault="00B372C1" w:rsidP="00B372C1">
            <w:pPr>
              <w:pStyle w:val="HMIPreglednicaTekstLevo"/>
            </w:pPr>
            <w:r w:rsidRPr="000A6746">
              <w:t>5-10</w:t>
            </w:r>
          </w:p>
        </w:tc>
        <w:tc>
          <w:tcPr>
            <w:tcW w:w="851" w:type="dxa"/>
          </w:tcPr>
          <w:p w14:paraId="7A179E4F" w14:textId="77777777" w:rsidR="00B372C1" w:rsidRPr="00B372C1" w:rsidRDefault="00B372C1" w:rsidP="00B372C1">
            <w:pPr>
              <w:pStyle w:val="HMIPreglednicaTekstLevo"/>
            </w:pPr>
            <w:r w:rsidRPr="000A6746">
              <w:t>6-8</w:t>
            </w:r>
          </w:p>
        </w:tc>
        <w:tc>
          <w:tcPr>
            <w:tcW w:w="1134" w:type="dxa"/>
          </w:tcPr>
          <w:p w14:paraId="7721230C" w14:textId="77777777" w:rsidR="00B372C1" w:rsidRPr="00B372C1" w:rsidRDefault="00B372C1" w:rsidP="00B372C1">
            <w:pPr>
              <w:pStyle w:val="HMIPreglednicaTekstLevo"/>
            </w:pPr>
            <w:r w:rsidRPr="000A6746">
              <w:t>3,5-5</w:t>
            </w:r>
          </w:p>
        </w:tc>
        <w:tc>
          <w:tcPr>
            <w:tcW w:w="1134" w:type="dxa"/>
          </w:tcPr>
          <w:p w14:paraId="4D4A885B" w14:textId="77777777" w:rsidR="00B372C1" w:rsidRPr="00B372C1" w:rsidRDefault="00B372C1" w:rsidP="00B372C1">
            <w:pPr>
              <w:pStyle w:val="HMIPreglednicaTekstLevo"/>
            </w:pPr>
            <w:r w:rsidRPr="000A6746">
              <w:t>3,5-4</w:t>
            </w:r>
          </w:p>
        </w:tc>
        <w:tc>
          <w:tcPr>
            <w:tcW w:w="1701" w:type="dxa"/>
          </w:tcPr>
          <w:p w14:paraId="3F5DF4C8" w14:textId="77777777" w:rsidR="00B372C1" w:rsidRPr="00B372C1" w:rsidRDefault="00B372C1" w:rsidP="00B372C1">
            <w:pPr>
              <w:pStyle w:val="HMIPreglednicaTekstLevo"/>
            </w:pPr>
            <w:r w:rsidRPr="000A6746">
              <w:t>35</w:t>
            </w:r>
          </w:p>
        </w:tc>
      </w:tr>
      <w:tr w:rsidR="00B372C1" w:rsidRPr="000A6746" w14:paraId="1F3CF865" w14:textId="77777777" w:rsidTr="000C2AD4">
        <w:tc>
          <w:tcPr>
            <w:tcW w:w="3402" w:type="dxa"/>
          </w:tcPr>
          <w:p w14:paraId="0074C449" w14:textId="77777777" w:rsidR="00B372C1" w:rsidRPr="00B372C1" w:rsidRDefault="00B372C1" w:rsidP="00B372C1">
            <w:pPr>
              <w:pStyle w:val="HMIPreglednicaTekstLevo"/>
            </w:pPr>
            <w:r w:rsidRPr="000A6746">
              <w:t>Gnojnica – goveja, nerazredčena</w:t>
            </w:r>
          </w:p>
        </w:tc>
        <w:tc>
          <w:tcPr>
            <w:tcW w:w="1276" w:type="dxa"/>
          </w:tcPr>
          <w:p w14:paraId="1A9ACF15" w14:textId="77777777" w:rsidR="00B372C1" w:rsidRPr="00B372C1" w:rsidRDefault="00B372C1" w:rsidP="00B372C1">
            <w:pPr>
              <w:pStyle w:val="HMIPreglednicaTekstLevo"/>
            </w:pPr>
            <w:r w:rsidRPr="000A6746">
              <w:t>3</w:t>
            </w:r>
          </w:p>
        </w:tc>
        <w:tc>
          <w:tcPr>
            <w:tcW w:w="851" w:type="dxa"/>
          </w:tcPr>
          <w:p w14:paraId="400712B3" w14:textId="77777777" w:rsidR="00B372C1" w:rsidRPr="00B372C1" w:rsidRDefault="00B372C1" w:rsidP="00B372C1">
            <w:pPr>
              <w:pStyle w:val="HMIPreglednicaTekstLevo"/>
            </w:pPr>
            <w:r w:rsidRPr="000A6746">
              <w:t>3,5</w:t>
            </w:r>
          </w:p>
        </w:tc>
        <w:tc>
          <w:tcPr>
            <w:tcW w:w="1134" w:type="dxa"/>
          </w:tcPr>
          <w:p w14:paraId="6A653999" w14:textId="77777777" w:rsidR="00B372C1" w:rsidRPr="00B372C1" w:rsidRDefault="00B372C1" w:rsidP="00B372C1">
            <w:pPr>
              <w:pStyle w:val="HMIPreglednicaTekstLevo"/>
            </w:pPr>
            <w:r w:rsidRPr="000A6746">
              <w:t>0,2</w:t>
            </w:r>
          </w:p>
        </w:tc>
        <w:tc>
          <w:tcPr>
            <w:tcW w:w="1134" w:type="dxa"/>
          </w:tcPr>
          <w:p w14:paraId="485F9F90" w14:textId="77777777" w:rsidR="00B372C1" w:rsidRPr="00B372C1" w:rsidRDefault="00B372C1" w:rsidP="00B372C1">
            <w:pPr>
              <w:pStyle w:val="HMIPreglednicaTekstLevo"/>
            </w:pPr>
            <w:r w:rsidRPr="000A6746">
              <w:t>4-9,5</w:t>
            </w:r>
          </w:p>
        </w:tc>
        <w:tc>
          <w:tcPr>
            <w:tcW w:w="1701" w:type="dxa"/>
          </w:tcPr>
          <w:p w14:paraId="17793041" w14:textId="77777777" w:rsidR="00B372C1" w:rsidRPr="00B372C1" w:rsidRDefault="00B372C1" w:rsidP="00B372C1">
            <w:pPr>
              <w:pStyle w:val="HMIPreglednicaTekstLevo"/>
            </w:pPr>
            <w:r w:rsidRPr="000A6746">
              <w:t>13</w:t>
            </w:r>
          </w:p>
        </w:tc>
      </w:tr>
      <w:tr w:rsidR="00B372C1" w:rsidRPr="000A6746" w14:paraId="5831E777" w14:textId="77777777" w:rsidTr="000C2AD4">
        <w:tc>
          <w:tcPr>
            <w:tcW w:w="3402" w:type="dxa"/>
          </w:tcPr>
          <w:p w14:paraId="0111F8D0" w14:textId="77777777" w:rsidR="00B372C1" w:rsidRPr="00B372C1" w:rsidRDefault="00B372C1" w:rsidP="00B372C1">
            <w:pPr>
              <w:pStyle w:val="HMIPreglednicaTekstLevo"/>
            </w:pPr>
            <w:r w:rsidRPr="000A6746">
              <w:t>Kompost iz govejega gnoja (pokrit)</w:t>
            </w:r>
          </w:p>
        </w:tc>
        <w:tc>
          <w:tcPr>
            <w:tcW w:w="1276" w:type="dxa"/>
          </w:tcPr>
          <w:p w14:paraId="2982E6EE" w14:textId="77777777" w:rsidR="00B372C1" w:rsidRPr="00B372C1" w:rsidRDefault="00B372C1" w:rsidP="00B372C1">
            <w:pPr>
              <w:pStyle w:val="HMIPreglednicaTekstLevo"/>
            </w:pPr>
            <w:r w:rsidRPr="000A6746">
              <w:t>25-30</w:t>
            </w:r>
          </w:p>
        </w:tc>
        <w:tc>
          <w:tcPr>
            <w:tcW w:w="851" w:type="dxa"/>
          </w:tcPr>
          <w:p w14:paraId="1DE2081D" w14:textId="77777777" w:rsidR="00B372C1" w:rsidRPr="00B372C1" w:rsidRDefault="00B372C1" w:rsidP="00B372C1">
            <w:pPr>
              <w:pStyle w:val="HMIPreglednicaTekstLevo"/>
            </w:pPr>
            <w:r w:rsidRPr="000A6746">
              <w:t>8</w:t>
            </w:r>
          </w:p>
        </w:tc>
        <w:tc>
          <w:tcPr>
            <w:tcW w:w="1134" w:type="dxa"/>
          </w:tcPr>
          <w:p w14:paraId="035E02BD" w14:textId="77777777" w:rsidR="00B372C1" w:rsidRPr="00B372C1" w:rsidRDefault="00B372C1" w:rsidP="00B372C1">
            <w:pPr>
              <w:pStyle w:val="HMIPreglednicaTekstLevo"/>
            </w:pPr>
            <w:r w:rsidRPr="000A6746">
              <w:t>5</w:t>
            </w:r>
          </w:p>
        </w:tc>
        <w:tc>
          <w:tcPr>
            <w:tcW w:w="1134" w:type="dxa"/>
          </w:tcPr>
          <w:p w14:paraId="489BBF59" w14:textId="77777777" w:rsidR="00B372C1" w:rsidRPr="00B372C1" w:rsidRDefault="00B372C1" w:rsidP="00B372C1">
            <w:pPr>
              <w:pStyle w:val="HMIPreglednicaTekstLevo"/>
            </w:pPr>
            <w:r w:rsidRPr="000A6746">
              <w:t>11</w:t>
            </w:r>
          </w:p>
        </w:tc>
        <w:tc>
          <w:tcPr>
            <w:tcW w:w="1701" w:type="dxa"/>
          </w:tcPr>
          <w:p w14:paraId="1A08A1BF" w14:textId="77777777" w:rsidR="00B372C1" w:rsidRPr="00B372C1" w:rsidRDefault="00B372C1" w:rsidP="00B372C1">
            <w:pPr>
              <w:pStyle w:val="HMIPreglednicaTekstLevo"/>
            </w:pPr>
            <w:r w:rsidRPr="000A6746">
              <w:t>155</w:t>
            </w:r>
          </w:p>
        </w:tc>
      </w:tr>
      <w:tr w:rsidR="00B372C1" w:rsidRPr="000A6746" w14:paraId="28474442" w14:textId="77777777" w:rsidTr="000C2AD4">
        <w:tc>
          <w:tcPr>
            <w:tcW w:w="3402" w:type="dxa"/>
          </w:tcPr>
          <w:p w14:paraId="0D899A39" w14:textId="77777777" w:rsidR="00B372C1" w:rsidRPr="00B372C1" w:rsidRDefault="00B372C1" w:rsidP="00B372C1">
            <w:pPr>
              <w:pStyle w:val="HMIPreglednicaTekstLevo"/>
              <w:rPr>
                <w:rStyle w:val="HMITekstKrepko"/>
              </w:rPr>
            </w:pPr>
            <w:r w:rsidRPr="000A6746">
              <w:rPr>
                <w:rStyle w:val="HMITekstKrepko"/>
              </w:rPr>
              <w:t>Kompost iz hmeljevine (izdelan po Smernicah)</w:t>
            </w:r>
          </w:p>
        </w:tc>
        <w:tc>
          <w:tcPr>
            <w:tcW w:w="1276" w:type="dxa"/>
          </w:tcPr>
          <w:p w14:paraId="72EE35F3" w14:textId="77777777" w:rsidR="00B372C1" w:rsidRPr="00B372C1" w:rsidRDefault="00B372C1" w:rsidP="00B372C1">
            <w:pPr>
              <w:pStyle w:val="HMIPreglednicaTekstLevo"/>
            </w:pPr>
            <w:r w:rsidRPr="000A6746">
              <w:t>35</w:t>
            </w:r>
          </w:p>
        </w:tc>
        <w:tc>
          <w:tcPr>
            <w:tcW w:w="851" w:type="dxa"/>
          </w:tcPr>
          <w:p w14:paraId="3798A2CA" w14:textId="77777777" w:rsidR="00B372C1" w:rsidRPr="00B372C1" w:rsidRDefault="00B372C1" w:rsidP="00B372C1">
            <w:pPr>
              <w:pStyle w:val="HMIPreglednicaTekstLevo"/>
            </w:pPr>
            <w:r w:rsidRPr="000A6746">
              <w:t>11</w:t>
            </w:r>
          </w:p>
        </w:tc>
        <w:tc>
          <w:tcPr>
            <w:tcW w:w="1134" w:type="dxa"/>
          </w:tcPr>
          <w:p w14:paraId="75A9EE6E" w14:textId="77777777" w:rsidR="00B372C1" w:rsidRPr="00B372C1" w:rsidRDefault="00B372C1" w:rsidP="00B372C1">
            <w:pPr>
              <w:pStyle w:val="HMIPreglednicaTekstLevo"/>
            </w:pPr>
            <w:r w:rsidRPr="000A6746">
              <w:t>4</w:t>
            </w:r>
          </w:p>
        </w:tc>
        <w:tc>
          <w:tcPr>
            <w:tcW w:w="1134" w:type="dxa"/>
          </w:tcPr>
          <w:p w14:paraId="132CE401" w14:textId="77777777" w:rsidR="00B372C1" w:rsidRPr="00B372C1" w:rsidRDefault="00B372C1" w:rsidP="00B372C1">
            <w:pPr>
              <w:pStyle w:val="HMIPreglednicaTekstLevo"/>
            </w:pPr>
            <w:r w:rsidRPr="000A6746">
              <w:t>8,5</w:t>
            </w:r>
          </w:p>
        </w:tc>
        <w:tc>
          <w:tcPr>
            <w:tcW w:w="1701" w:type="dxa"/>
          </w:tcPr>
          <w:p w14:paraId="3C33BF86" w14:textId="77777777" w:rsidR="00B372C1" w:rsidRPr="00B372C1" w:rsidRDefault="00B372C1" w:rsidP="00B372C1">
            <w:pPr>
              <w:pStyle w:val="HMIPreglednicaTekstLevo"/>
            </w:pPr>
            <w:r w:rsidRPr="000A6746">
              <w:t>100</w:t>
            </w:r>
          </w:p>
        </w:tc>
      </w:tr>
    </w:tbl>
    <w:p w14:paraId="73CA482E" w14:textId="4939B291" w:rsidR="00B42ECC" w:rsidRDefault="0075483C" w:rsidP="0075483C">
      <w:pPr>
        <w:pStyle w:val="Heading1"/>
      </w:pPr>
      <w:r w:rsidRPr="0075483C">
        <w:t xml:space="preserve">Svetovni hmeljarski kongres (IHGC) v letu 2026 – </w:t>
      </w:r>
      <w:proofErr w:type="spellStart"/>
      <w:r w:rsidRPr="0075483C">
        <w:t>Hallertau</w:t>
      </w:r>
      <w:proofErr w:type="spellEnd"/>
      <w:r w:rsidRPr="0075483C">
        <w:t xml:space="preserve">, </w:t>
      </w:r>
      <w:proofErr w:type="spellStart"/>
      <w:r w:rsidRPr="0075483C">
        <w:t>Tettnang</w:t>
      </w:r>
      <w:proofErr w:type="spellEnd"/>
      <w:r w:rsidRPr="0075483C">
        <w:t>, Nemčija (M. Pavlovič)</w:t>
      </w:r>
    </w:p>
    <w:p w14:paraId="02659172" w14:textId="6BC60E83" w:rsidR="00B372C1" w:rsidRDefault="0075483C" w:rsidP="00B372C1">
      <w:r w:rsidRPr="0075483C">
        <w:rPr>
          <w:noProof/>
        </w:rPr>
        <w:drawing>
          <wp:inline distT="0" distB="0" distL="0" distR="0" wp14:anchorId="2827A643" wp14:editId="6D96ABDC">
            <wp:extent cx="4671060" cy="1322974"/>
            <wp:effectExtent l="0" t="0" r="0" b="0"/>
            <wp:docPr id="654384081" name="Slika 1" descr="Pasica: Mednarodna svetovna organizacija za hmeljarstvo (IHGC) vabi na 60. svetovni kong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84081" name="Slika 1" descr="Pasica: Mednarodna svetovna organizacija za hmeljarstvo (IHGC) vabi na 60. svetovni kongres."/>
                    <pic:cNvPicPr/>
                  </pic:nvPicPr>
                  <pic:blipFill>
                    <a:blip r:embed="rId18"/>
                    <a:stretch>
                      <a:fillRect/>
                    </a:stretch>
                  </pic:blipFill>
                  <pic:spPr>
                    <a:xfrm>
                      <a:off x="0" y="0"/>
                      <a:ext cx="4691994" cy="1328903"/>
                    </a:xfrm>
                    <a:prstGeom prst="rect">
                      <a:avLst/>
                    </a:prstGeom>
                  </pic:spPr>
                </pic:pic>
              </a:graphicData>
            </a:graphic>
          </wp:inline>
        </w:drawing>
      </w:r>
    </w:p>
    <w:p w14:paraId="51EAF829" w14:textId="6D38BE53" w:rsidR="00B372C1" w:rsidRDefault="00000000" w:rsidP="00B372C1">
      <w:hyperlink r:id="rId19" w:history="1">
        <w:r w:rsidR="00F6371C" w:rsidRPr="00F6371C">
          <w:rPr>
            <w:rStyle w:val="Hyperlink"/>
          </w:rPr>
          <w:t>60. kongres Svetovne hmeljarske organizacije</w:t>
        </w:r>
      </w:hyperlink>
      <w:r w:rsidR="00F6371C" w:rsidRPr="00F6371C">
        <w:t xml:space="preserve"> od 27. 7. do 1. 8. 2026 gosti Združenje hmeljarjev Nemčije. Ponovna priložnost za formalne sestanke in strokovne razprave, obiske hmeljišč in pivovarn, osebna druženja ter osvežitev poslovnih in mednarodnih vezi v hmeljarstvu. </w:t>
      </w:r>
      <w:hyperlink r:id="rId20" w:history="1">
        <w:r w:rsidR="00F6371C" w:rsidRPr="00E42238">
          <w:rPr>
            <w:rStyle w:val="Hyperlink"/>
          </w:rPr>
          <w:t>Podrobnosti kongresa (vabilo, program, prijava, prenočišča, kontakt)</w:t>
        </w:r>
      </w:hyperlink>
      <w:r w:rsidR="00F6371C" w:rsidRPr="00F6371C">
        <w:t xml:space="preserve"> predstavljajo </w:t>
      </w:r>
      <w:r w:rsidR="00F6371C" w:rsidRPr="00E42238">
        <w:t>na medmrežju</w:t>
      </w:r>
      <w:r w:rsidR="00E42238">
        <w:t xml:space="preserve"> (</w:t>
      </w:r>
      <w:r w:rsidR="00E42238" w:rsidRPr="00E42238">
        <w:t>https://ihgc2026.de/</w:t>
      </w:r>
      <w:r w:rsidR="00E42238">
        <w:t>)</w:t>
      </w:r>
      <w:r w:rsidR="0075483C" w:rsidRPr="0075483C">
        <w:t xml:space="preserve">, organizatorji vabijo k spletni prijavi udeležbe do vključno 17. maja, 2026. </w:t>
      </w:r>
    </w:p>
    <w:sectPr w:rsidR="00B372C1" w:rsidSect="00C343CC">
      <w:headerReference w:type="default" r:id="rId21"/>
      <w:headerReference w:type="first" r:id="rId22"/>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92825" w14:textId="77777777" w:rsidR="00DD4909" w:rsidRPr="00A50A3B" w:rsidRDefault="00DD4909" w:rsidP="00210B1A">
      <w:pPr>
        <w:spacing w:before="0" w:after="0"/>
      </w:pPr>
      <w:r w:rsidRPr="00A50A3B">
        <w:separator/>
      </w:r>
    </w:p>
  </w:endnote>
  <w:endnote w:type="continuationSeparator" w:id="0">
    <w:p w14:paraId="76341F9E" w14:textId="77777777" w:rsidR="00DD4909" w:rsidRPr="00A50A3B" w:rsidRDefault="00DD4909"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060066"/>
      <w:docPartObj>
        <w:docPartGallery w:val="Page Numbers (Bottom of Page)"/>
        <w:docPartUnique/>
      </w:docPartObj>
    </w:sdtPr>
    <w:sdtContent>
      <w:p w14:paraId="6516683F" w14:textId="77777777" w:rsidR="004A0EBE" w:rsidRPr="00A50A3B" w:rsidRDefault="004A0EBE" w:rsidP="00085520">
        <w:pPr>
          <w:pStyle w:val="Footer"/>
        </w:pPr>
        <w:r w:rsidRPr="004B162E">
          <w:t>Hmeljarske informacije, 4</w:t>
        </w:r>
        <w:r>
          <w:t>3</w:t>
        </w:r>
        <w:r w:rsidRPr="004B162E">
          <w:t xml:space="preserve"> (202</w:t>
        </w:r>
        <w:r>
          <w:t>6</w:t>
        </w:r>
        <w:r w:rsidRPr="004B162E">
          <w:t>), s.</w:t>
        </w:r>
        <w:sdt>
          <w:sdtPr>
            <w:id w:val="-654993615"/>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1C62" w14:textId="77777777" w:rsidR="004A0EBE" w:rsidRDefault="004A0EBE" w:rsidP="00826057">
    <w:pPr>
      <w:pStyle w:val="Header"/>
    </w:pPr>
    <w:r w:rsidRPr="004B162E">
      <w:t>Hmeljarske informacije, 4</w:t>
    </w:r>
    <w:r>
      <w:t>3</w:t>
    </w:r>
    <w:r w:rsidRPr="004B162E">
      <w:t xml:space="preserve"> (202</w:t>
    </w:r>
    <w:r>
      <w:t>6</w:t>
    </w:r>
    <w:r w:rsidRPr="004B162E">
      <w:t>), s.</w:t>
    </w:r>
    <w:sdt>
      <w:sdtPr>
        <w:id w:val="553503987"/>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173AA" w14:textId="77777777" w:rsidR="00DD4909" w:rsidRPr="00A50A3B" w:rsidRDefault="00DD4909" w:rsidP="00210B1A">
      <w:pPr>
        <w:spacing w:before="0" w:after="0"/>
      </w:pPr>
      <w:r w:rsidRPr="00A50A3B">
        <w:separator/>
      </w:r>
    </w:p>
  </w:footnote>
  <w:footnote w:type="continuationSeparator" w:id="0">
    <w:p w14:paraId="0EF045F3" w14:textId="77777777" w:rsidR="00DD4909" w:rsidRPr="00A50A3B" w:rsidRDefault="00DD4909"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2156" w14:textId="77777777" w:rsidR="004A0EBE" w:rsidRDefault="004A0EBE"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ADC00" w14:textId="77777777" w:rsidR="004A0EBE" w:rsidRDefault="004A0EBE">
    <w:pPr>
      <w:pStyle w:val="Header"/>
    </w:pPr>
    <w:r>
      <w:rPr>
        <w:noProof/>
      </w:rPr>
      <mc:AlternateContent>
        <mc:Choice Requires="wps">
          <w:drawing>
            <wp:anchor distT="45720" distB="45720" distL="114300" distR="114300" simplePos="0" relativeHeight="251659264" behindDoc="0" locked="0" layoutInCell="1" allowOverlap="1" wp14:anchorId="3B51B073" wp14:editId="47EB07F0">
              <wp:simplePos x="0" y="0"/>
              <wp:positionH relativeFrom="column">
                <wp:posOffset>-110490</wp:posOffset>
              </wp:positionH>
              <wp:positionV relativeFrom="paragraph">
                <wp:posOffset>-106045</wp:posOffset>
              </wp:positionV>
              <wp:extent cx="5242560" cy="1404620"/>
              <wp:effectExtent l="0" t="0" r="0" b="0"/>
              <wp:wrapSquare wrapText="bothSides"/>
              <wp:docPr id="14806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39AFBB8B" w14:textId="77777777" w:rsidR="004A0EBE" w:rsidRDefault="004A0EBE" w:rsidP="00807682">
                          <w:pPr>
                            <w:pStyle w:val="Title"/>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3B51B073"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39AFBB8B" w14:textId="77777777" w:rsidR="004A0EBE" w:rsidRDefault="004A0EBE" w:rsidP="00807682">
                    <w:pPr>
                      <w:pStyle w:val="Naslov"/>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2" w:history="1">
                      <w:r w:rsidRPr="002A3F90">
                        <w:rPr>
                          <w:rStyle w:val="Hiperpovezava"/>
                        </w:rPr>
                        <w:t>magda.rak-cizej@ihps.si</w:t>
                      </w:r>
                    </w:hyperlink>
                    <w:r>
                      <w:t xml:space="preserve"> </w:t>
                    </w:r>
                  </w:p>
                </w:txbxContent>
              </v:textbox>
              <w10:wrap type="square"/>
            </v:shape>
          </w:pict>
        </mc:Fallback>
      </mc:AlternateContent>
    </w:r>
    <w:r>
      <w:object w:dxaOrig="1944" w:dyaOrig="2424" w14:anchorId="026D6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39405888"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24D34"/>
    <w:rsid w:val="00034401"/>
    <w:rsid w:val="00052A46"/>
    <w:rsid w:val="000737CB"/>
    <w:rsid w:val="000832B1"/>
    <w:rsid w:val="00085520"/>
    <w:rsid w:val="000865F4"/>
    <w:rsid w:val="0009491B"/>
    <w:rsid w:val="000A62E7"/>
    <w:rsid w:val="000A799F"/>
    <w:rsid w:val="000B0AE5"/>
    <w:rsid w:val="000B34FC"/>
    <w:rsid w:val="000C2AD4"/>
    <w:rsid w:val="000E68DC"/>
    <w:rsid w:val="000F2077"/>
    <w:rsid w:val="000F3082"/>
    <w:rsid w:val="000F6D51"/>
    <w:rsid w:val="00110039"/>
    <w:rsid w:val="0012188D"/>
    <w:rsid w:val="001219C4"/>
    <w:rsid w:val="00132745"/>
    <w:rsid w:val="00145488"/>
    <w:rsid w:val="00151C51"/>
    <w:rsid w:val="001557B8"/>
    <w:rsid w:val="001668C4"/>
    <w:rsid w:val="00187E89"/>
    <w:rsid w:val="00192EE2"/>
    <w:rsid w:val="001962C1"/>
    <w:rsid w:val="001A75E8"/>
    <w:rsid w:val="001C7568"/>
    <w:rsid w:val="001E4977"/>
    <w:rsid w:val="001F386A"/>
    <w:rsid w:val="00203A1F"/>
    <w:rsid w:val="00204AA3"/>
    <w:rsid w:val="00210292"/>
    <w:rsid w:val="00210B1A"/>
    <w:rsid w:val="00211430"/>
    <w:rsid w:val="00212066"/>
    <w:rsid w:val="00222F1A"/>
    <w:rsid w:val="0024327B"/>
    <w:rsid w:val="00247051"/>
    <w:rsid w:val="00274AB8"/>
    <w:rsid w:val="002871DE"/>
    <w:rsid w:val="00291C46"/>
    <w:rsid w:val="002A10A2"/>
    <w:rsid w:val="002C16D7"/>
    <w:rsid w:val="002D6FF9"/>
    <w:rsid w:val="002E0F29"/>
    <w:rsid w:val="002E4154"/>
    <w:rsid w:val="00302A56"/>
    <w:rsid w:val="00314E27"/>
    <w:rsid w:val="003332ED"/>
    <w:rsid w:val="0033550E"/>
    <w:rsid w:val="00337DE7"/>
    <w:rsid w:val="00350C48"/>
    <w:rsid w:val="00354F5C"/>
    <w:rsid w:val="00354FD5"/>
    <w:rsid w:val="00361674"/>
    <w:rsid w:val="003A03D5"/>
    <w:rsid w:val="003A12CC"/>
    <w:rsid w:val="003B544D"/>
    <w:rsid w:val="003B6242"/>
    <w:rsid w:val="003B6972"/>
    <w:rsid w:val="003C213A"/>
    <w:rsid w:val="003C673A"/>
    <w:rsid w:val="003C6A76"/>
    <w:rsid w:val="003D177C"/>
    <w:rsid w:val="003D4111"/>
    <w:rsid w:val="003E5443"/>
    <w:rsid w:val="003F36E6"/>
    <w:rsid w:val="003F7D0F"/>
    <w:rsid w:val="0040218A"/>
    <w:rsid w:val="0041220A"/>
    <w:rsid w:val="00412BD0"/>
    <w:rsid w:val="0042420C"/>
    <w:rsid w:val="00427B61"/>
    <w:rsid w:val="00430A4D"/>
    <w:rsid w:val="004362B1"/>
    <w:rsid w:val="00437758"/>
    <w:rsid w:val="00454C54"/>
    <w:rsid w:val="00461EA0"/>
    <w:rsid w:val="00473BD6"/>
    <w:rsid w:val="004828F5"/>
    <w:rsid w:val="004909C8"/>
    <w:rsid w:val="00490EDC"/>
    <w:rsid w:val="004A014C"/>
    <w:rsid w:val="004A0EBE"/>
    <w:rsid w:val="004A444A"/>
    <w:rsid w:val="004B162E"/>
    <w:rsid w:val="004B3592"/>
    <w:rsid w:val="004C51BC"/>
    <w:rsid w:val="004D3E06"/>
    <w:rsid w:val="004E71EB"/>
    <w:rsid w:val="004F25B8"/>
    <w:rsid w:val="004F4CC6"/>
    <w:rsid w:val="0050554B"/>
    <w:rsid w:val="00506BFB"/>
    <w:rsid w:val="00507526"/>
    <w:rsid w:val="00515357"/>
    <w:rsid w:val="005166C3"/>
    <w:rsid w:val="00522446"/>
    <w:rsid w:val="00533508"/>
    <w:rsid w:val="00544845"/>
    <w:rsid w:val="005533D8"/>
    <w:rsid w:val="00554094"/>
    <w:rsid w:val="00565286"/>
    <w:rsid w:val="00597F38"/>
    <w:rsid w:val="005A282A"/>
    <w:rsid w:val="005D28A1"/>
    <w:rsid w:val="005D301C"/>
    <w:rsid w:val="005E23B6"/>
    <w:rsid w:val="005E78FC"/>
    <w:rsid w:val="00604989"/>
    <w:rsid w:val="006155A5"/>
    <w:rsid w:val="0061609C"/>
    <w:rsid w:val="00620214"/>
    <w:rsid w:val="00632A9A"/>
    <w:rsid w:val="00635FCF"/>
    <w:rsid w:val="00645DFF"/>
    <w:rsid w:val="006466AB"/>
    <w:rsid w:val="006524B7"/>
    <w:rsid w:val="006610C1"/>
    <w:rsid w:val="00670218"/>
    <w:rsid w:val="00673456"/>
    <w:rsid w:val="0067538E"/>
    <w:rsid w:val="00683F9A"/>
    <w:rsid w:val="006907FD"/>
    <w:rsid w:val="0069174E"/>
    <w:rsid w:val="006930A8"/>
    <w:rsid w:val="006A2537"/>
    <w:rsid w:val="006A5C3E"/>
    <w:rsid w:val="006A681D"/>
    <w:rsid w:val="006B1403"/>
    <w:rsid w:val="006B511F"/>
    <w:rsid w:val="006B769B"/>
    <w:rsid w:val="006C3AF4"/>
    <w:rsid w:val="006D020F"/>
    <w:rsid w:val="006D1BFB"/>
    <w:rsid w:val="006D3ED3"/>
    <w:rsid w:val="007033BB"/>
    <w:rsid w:val="00703F66"/>
    <w:rsid w:val="007046D2"/>
    <w:rsid w:val="0072278F"/>
    <w:rsid w:val="007262BF"/>
    <w:rsid w:val="00727E06"/>
    <w:rsid w:val="00730583"/>
    <w:rsid w:val="00747322"/>
    <w:rsid w:val="0075483C"/>
    <w:rsid w:val="0077795B"/>
    <w:rsid w:val="007908E5"/>
    <w:rsid w:val="00791A32"/>
    <w:rsid w:val="007937C8"/>
    <w:rsid w:val="007A5465"/>
    <w:rsid w:val="007B49DF"/>
    <w:rsid w:val="007B7605"/>
    <w:rsid w:val="007D42C4"/>
    <w:rsid w:val="007D4AC8"/>
    <w:rsid w:val="007E5B85"/>
    <w:rsid w:val="007E7D1F"/>
    <w:rsid w:val="00807682"/>
    <w:rsid w:val="0081568C"/>
    <w:rsid w:val="00815BAD"/>
    <w:rsid w:val="00826057"/>
    <w:rsid w:val="00834957"/>
    <w:rsid w:val="008446E9"/>
    <w:rsid w:val="008515C5"/>
    <w:rsid w:val="00852404"/>
    <w:rsid w:val="00864481"/>
    <w:rsid w:val="008700E7"/>
    <w:rsid w:val="008717B7"/>
    <w:rsid w:val="00885FA2"/>
    <w:rsid w:val="00893399"/>
    <w:rsid w:val="008A5FEE"/>
    <w:rsid w:val="008B1937"/>
    <w:rsid w:val="008B2966"/>
    <w:rsid w:val="008B5312"/>
    <w:rsid w:val="008B7DA4"/>
    <w:rsid w:val="008C2FF5"/>
    <w:rsid w:val="008D6505"/>
    <w:rsid w:val="008D77AC"/>
    <w:rsid w:val="008F5508"/>
    <w:rsid w:val="00916782"/>
    <w:rsid w:val="00923200"/>
    <w:rsid w:val="00927444"/>
    <w:rsid w:val="00932F90"/>
    <w:rsid w:val="009432AE"/>
    <w:rsid w:val="009466FF"/>
    <w:rsid w:val="009506BB"/>
    <w:rsid w:val="009644D1"/>
    <w:rsid w:val="00980257"/>
    <w:rsid w:val="009913B3"/>
    <w:rsid w:val="009C154B"/>
    <w:rsid w:val="009D083C"/>
    <w:rsid w:val="009D23D6"/>
    <w:rsid w:val="009E4BE0"/>
    <w:rsid w:val="009E60C9"/>
    <w:rsid w:val="00A051E2"/>
    <w:rsid w:val="00A1248F"/>
    <w:rsid w:val="00A13366"/>
    <w:rsid w:val="00A21A80"/>
    <w:rsid w:val="00A22972"/>
    <w:rsid w:val="00A2591F"/>
    <w:rsid w:val="00A44712"/>
    <w:rsid w:val="00A449AD"/>
    <w:rsid w:val="00A459AD"/>
    <w:rsid w:val="00A50A3B"/>
    <w:rsid w:val="00A52354"/>
    <w:rsid w:val="00A7466E"/>
    <w:rsid w:val="00A779EA"/>
    <w:rsid w:val="00A86BA7"/>
    <w:rsid w:val="00A87DE7"/>
    <w:rsid w:val="00AA0DC0"/>
    <w:rsid w:val="00AD62EA"/>
    <w:rsid w:val="00AD752D"/>
    <w:rsid w:val="00AF4438"/>
    <w:rsid w:val="00AF6D1F"/>
    <w:rsid w:val="00B03640"/>
    <w:rsid w:val="00B05029"/>
    <w:rsid w:val="00B14F82"/>
    <w:rsid w:val="00B23092"/>
    <w:rsid w:val="00B27BEF"/>
    <w:rsid w:val="00B31E29"/>
    <w:rsid w:val="00B3709D"/>
    <w:rsid w:val="00B372C1"/>
    <w:rsid w:val="00B42ECC"/>
    <w:rsid w:val="00B56506"/>
    <w:rsid w:val="00B57959"/>
    <w:rsid w:val="00B6694F"/>
    <w:rsid w:val="00B8397B"/>
    <w:rsid w:val="00B972DE"/>
    <w:rsid w:val="00BA1A55"/>
    <w:rsid w:val="00BA5640"/>
    <w:rsid w:val="00BB775F"/>
    <w:rsid w:val="00BC031F"/>
    <w:rsid w:val="00BC3E93"/>
    <w:rsid w:val="00BE06BB"/>
    <w:rsid w:val="00BE7D3E"/>
    <w:rsid w:val="00C01EA4"/>
    <w:rsid w:val="00C12340"/>
    <w:rsid w:val="00C13D4A"/>
    <w:rsid w:val="00C25FA5"/>
    <w:rsid w:val="00C343CC"/>
    <w:rsid w:val="00CA2923"/>
    <w:rsid w:val="00CA4DA2"/>
    <w:rsid w:val="00CB0152"/>
    <w:rsid w:val="00CB0E0C"/>
    <w:rsid w:val="00CB1793"/>
    <w:rsid w:val="00CB689D"/>
    <w:rsid w:val="00CF2D16"/>
    <w:rsid w:val="00CF3EFB"/>
    <w:rsid w:val="00D13616"/>
    <w:rsid w:val="00D140B8"/>
    <w:rsid w:val="00D14BF3"/>
    <w:rsid w:val="00D20FBE"/>
    <w:rsid w:val="00D31EA5"/>
    <w:rsid w:val="00D32E31"/>
    <w:rsid w:val="00D373F8"/>
    <w:rsid w:val="00D37A3A"/>
    <w:rsid w:val="00D41D28"/>
    <w:rsid w:val="00D41E26"/>
    <w:rsid w:val="00D539CF"/>
    <w:rsid w:val="00D54F7B"/>
    <w:rsid w:val="00D62501"/>
    <w:rsid w:val="00D65C39"/>
    <w:rsid w:val="00D67C27"/>
    <w:rsid w:val="00D814DB"/>
    <w:rsid w:val="00D92C16"/>
    <w:rsid w:val="00DA2EA3"/>
    <w:rsid w:val="00DC349F"/>
    <w:rsid w:val="00DC37FB"/>
    <w:rsid w:val="00DD238D"/>
    <w:rsid w:val="00DD3E13"/>
    <w:rsid w:val="00DD4909"/>
    <w:rsid w:val="00DE7751"/>
    <w:rsid w:val="00E00C16"/>
    <w:rsid w:val="00E27B08"/>
    <w:rsid w:val="00E319F9"/>
    <w:rsid w:val="00E33A97"/>
    <w:rsid w:val="00E42238"/>
    <w:rsid w:val="00E45D57"/>
    <w:rsid w:val="00E517F8"/>
    <w:rsid w:val="00E5412D"/>
    <w:rsid w:val="00E623A3"/>
    <w:rsid w:val="00E677D7"/>
    <w:rsid w:val="00E82A43"/>
    <w:rsid w:val="00E9424C"/>
    <w:rsid w:val="00EA161C"/>
    <w:rsid w:val="00EA413C"/>
    <w:rsid w:val="00ED09F8"/>
    <w:rsid w:val="00ED28E0"/>
    <w:rsid w:val="00ED2935"/>
    <w:rsid w:val="00ED6831"/>
    <w:rsid w:val="00ED79DB"/>
    <w:rsid w:val="00F040EC"/>
    <w:rsid w:val="00F051B2"/>
    <w:rsid w:val="00F10D4C"/>
    <w:rsid w:val="00F316E7"/>
    <w:rsid w:val="00F34CDD"/>
    <w:rsid w:val="00F43B01"/>
    <w:rsid w:val="00F4562A"/>
    <w:rsid w:val="00F46C2C"/>
    <w:rsid w:val="00F53D60"/>
    <w:rsid w:val="00F5516B"/>
    <w:rsid w:val="00F6371C"/>
    <w:rsid w:val="00F75448"/>
    <w:rsid w:val="00F83D1C"/>
    <w:rsid w:val="00F8765B"/>
    <w:rsid w:val="00F97028"/>
    <w:rsid w:val="00F97ED8"/>
    <w:rsid w:val="00FA1E18"/>
    <w:rsid w:val="00FB32B2"/>
    <w:rsid w:val="00FD335C"/>
    <w:rsid w:val="00FD59B0"/>
    <w:rsid w:val="00FE01F1"/>
    <w:rsid w:val="00FE115A"/>
    <w:rsid w:val="00FE3FE8"/>
    <w:rsid w:val="00FE6AAB"/>
    <w:rsid w:val="00FF1406"/>
    <w:rsid w:val="00FF1F45"/>
    <w:rsid w:val="00FF2BEF"/>
    <w:rsid w:val="00FF2F13"/>
    <w:rsid w:val="00FF3743"/>
    <w:rsid w:val="00FF5D6C"/>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0688C1FD-A602-4AA2-AC24-AF5E5CA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aliases w:val="OBVESTILO"/>
    <w:basedOn w:val="Normal"/>
    <w:next w:val="Normal"/>
    <w:link w:val="Heading1Char"/>
    <w:qFormat/>
    <w:rsid w:val="00B23092"/>
    <w:pPr>
      <w:keepNext/>
      <w:keepLines/>
      <w:numPr>
        <w:numId w:val="6"/>
      </w:numPr>
      <w:spacing w:before="240" w:after="240"/>
      <w:outlineLvl w:val="0"/>
    </w:pPr>
    <w:rPr>
      <w:rFonts w:eastAsiaTheme="majorEastAsia" w:cstheme="majorBidi"/>
      <w:b/>
      <w:color w:val="294335"/>
      <w:sz w:val="28"/>
      <w:szCs w:val="32"/>
    </w:rPr>
  </w:style>
  <w:style w:type="paragraph" w:styleId="Heading2">
    <w:name w:val="heading 2"/>
    <w:aliases w:val="OBVESTILO 1"/>
    <w:basedOn w:val="Normal"/>
    <w:next w:val="Normal"/>
    <w:link w:val="Heading2Char"/>
    <w:uiPriority w:val="9"/>
    <w:unhideWhenUsed/>
    <w:qFormat/>
    <w:rsid w:val="00FD59B0"/>
    <w:pPr>
      <w:keepNext/>
      <w:keepLines/>
      <w:numPr>
        <w:ilvl w:val="1"/>
        <w:numId w:val="6"/>
      </w:numPr>
      <w:spacing w:before="240" w:after="240"/>
      <w:outlineLvl w:val="1"/>
    </w:pPr>
    <w:rPr>
      <w:rFonts w:eastAsiaTheme="majorEastAsia" w:cstheme="majorBidi"/>
      <w:b/>
      <w:color w:val="294735"/>
      <w:sz w:val="26"/>
      <w:szCs w:val="26"/>
    </w:rPr>
  </w:style>
  <w:style w:type="paragraph" w:styleId="Heading3">
    <w:name w:val="heading 3"/>
    <w:aliases w:val="OBVESTILO 2"/>
    <w:basedOn w:val="Normal"/>
    <w:next w:val="Normal"/>
    <w:link w:val="Heading3Char"/>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aliases w:val="OBVESTILO 3"/>
    <w:basedOn w:val="Normal"/>
    <w:next w:val="Normal"/>
    <w:link w:val="Heading4Char"/>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aliases w:val="OBVESTILO 4"/>
    <w:basedOn w:val="Normal"/>
    <w:next w:val="Normal"/>
    <w:link w:val="Heading5Char"/>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VESTILO Char"/>
    <w:basedOn w:val="DefaultParagraphFont"/>
    <w:link w:val="Heading1"/>
    <w:rsid w:val="00B23092"/>
    <w:rPr>
      <w:rFonts w:ascii="Arial" w:eastAsiaTheme="majorEastAsia" w:hAnsi="Arial" w:cstheme="majorBidi"/>
      <w:b/>
      <w:color w:val="294335"/>
      <w:sz w:val="28"/>
      <w:szCs w:val="32"/>
      <w:lang w:val="sl-SI"/>
    </w:rPr>
  </w:style>
  <w:style w:type="character" w:customStyle="1" w:styleId="Heading2Char">
    <w:name w:val="Heading 2 Char"/>
    <w:aliases w:val="OBVESTILO 1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aliases w:val="OBVESTILO 2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aliases w:val="OBVESTILO 3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aliases w:val="OBVESTILO 4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AA0DC0"/>
    <w:pPr>
      <w:tabs>
        <w:tab w:val="left" w:pos="1701"/>
      </w:tabs>
      <w:spacing w:before="0" w:after="0"/>
    </w:pPr>
    <w:rPr>
      <w:b/>
      <w:color w:val="294335"/>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paragraph" w:styleId="NormalWeb">
    <w:name w:val="Normal (Web)"/>
    <w:basedOn w:val="Normal"/>
    <w:uiPriority w:val="99"/>
    <w:semiHidden/>
    <w:unhideWhenUsed/>
    <w:locked/>
    <w:rsid w:val="00CF2D16"/>
    <w:rPr>
      <w:rFonts w:ascii="Times New Roman" w:hAnsi="Times New Roman" w:cs="Times New Roman"/>
      <w:sz w:val="24"/>
      <w:szCs w:val="24"/>
    </w:rPr>
  </w:style>
  <w:style w:type="character" w:styleId="Emphasis">
    <w:name w:val="Emphasis"/>
    <w:basedOn w:val="DefaultParagraphFont"/>
    <w:uiPriority w:val="20"/>
    <w:qFormat/>
    <w:locked/>
    <w:rsid w:val="00CF2D16"/>
    <w:rPr>
      <w:i/>
      <w:iCs/>
    </w:rPr>
  </w:style>
  <w:style w:type="character" w:styleId="FollowedHyperlink">
    <w:name w:val="FollowedHyperlink"/>
    <w:basedOn w:val="DefaultParagraphFont"/>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 w:type="character" w:styleId="Strong">
    <w:name w:val="Strong"/>
    <w:basedOn w:val="DefaultParagraphFont"/>
    <w:uiPriority w:val="22"/>
    <w:qFormat/>
    <w:locked/>
    <w:rsid w:val="005533D8"/>
    <w:rPr>
      <w:b/>
      <w:bCs/>
    </w:rPr>
  </w:style>
  <w:style w:type="paragraph" w:styleId="PlainText">
    <w:name w:val="Plain Text"/>
    <w:basedOn w:val="Normal"/>
    <w:link w:val="PlainTextChar"/>
    <w:uiPriority w:val="99"/>
    <w:semiHidden/>
    <w:unhideWhenUsed/>
    <w:locked/>
    <w:rsid w:val="0075483C"/>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75483C"/>
    <w:rPr>
      <w:rFonts w:ascii="Consolas" w:hAnsi="Consolas"/>
      <w:color w:val="525252"/>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v.si/teme/integrirana-pridelava/"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ife-biothop.eu/wp-content/uploads/2022/08/Smernice_hmeljevina-AVGUST-2022_FINAL-VERZIJA-1.pdf" TargetMode="External"/><Relationship Id="rId2" Type="http://schemas.openxmlformats.org/officeDocument/2006/relationships/numbering" Target="numbering.xml"/><Relationship Id="rId16" Type="http://schemas.openxmlformats.org/officeDocument/2006/relationships/hyperlink" Target="https://www.gov.si/assets/ministrstva/MKGP/DOKUMENTI/KMETIJSTVO/RASTLINSKA-PRIDELAVA/GNOJILA/smernice-za-gnojenje_2011.pdf" TargetMode="External"/><Relationship Id="rId20" Type="http://schemas.openxmlformats.org/officeDocument/2006/relationships/hyperlink" Target="https://ihgc2026.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SL/TXT/PDF/?uri=CELEX:32018R084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hgc.org/activities/hallertau-german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hps.si/hmeljarstvo/seznam-fitofarmacevtskih-sredstev-v-hmeljarstvu/"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sl-SI"/>
              <a:t>Vremenske razmere (januar -</a:t>
            </a:r>
            <a:r>
              <a:rPr lang="sl-SI" baseline="0"/>
              <a:t> </a:t>
            </a:r>
            <a:r>
              <a:rPr lang="sl-SI"/>
              <a:t>april)</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2026</c:v>
          </c:tx>
          <c:spPr>
            <a:solidFill>
              <a:schemeClr val="accent1">
                <a:lumMod val="60000"/>
                <a:lumOff val="40000"/>
              </a:schemeClr>
            </a:solidFill>
          </c:spPr>
          <c:invertIfNegative val="0"/>
          <c:cat>
            <c:multiLvlStrRef>
              <c:f>podatki!$A$5:$B$13</c:f>
              <c:multiLvlStrCache>
                <c:ptCount val="9"/>
                <c:lvl>
                  <c:pt idx="0">
                    <c:v>I.</c:v>
                  </c:pt>
                  <c:pt idx="1">
                    <c:v>II.</c:v>
                  </c:pt>
                  <c:pt idx="2">
                    <c:v>III.</c:v>
                  </c:pt>
                  <c:pt idx="3">
                    <c:v>I.</c:v>
                  </c:pt>
                  <c:pt idx="4">
                    <c:v>II.</c:v>
                  </c:pt>
                  <c:pt idx="5">
                    <c:v>III.</c:v>
                  </c:pt>
                  <c:pt idx="6">
                    <c:v>I.</c:v>
                  </c:pt>
                  <c:pt idx="7">
                    <c:v>II.</c:v>
                  </c:pt>
                  <c:pt idx="8">
                    <c:v>III.</c:v>
                  </c:pt>
                </c:lvl>
                <c:lvl>
                  <c:pt idx="0">
                    <c:v>jan.</c:v>
                  </c:pt>
                  <c:pt idx="3">
                    <c:v>feb.</c:v>
                  </c:pt>
                  <c:pt idx="6">
                    <c:v>mar.</c:v>
                  </c:pt>
                </c:lvl>
              </c:multiLvlStrCache>
            </c:multiLvlStrRef>
          </c:cat>
          <c:val>
            <c:numRef>
              <c:f>podatki!$F$5:$F$16</c:f>
              <c:numCache>
                <c:formatCode>0.0</c:formatCode>
                <c:ptCount val="12"/>
                <c:pt idx="0">
                  <c:v>9</c:v>
                </c:pt>
                <c:pt idx="1">
                  <c:v>0.2</c:v>
                </c:pt>
                <c:pt idx="2">
                  <c:v>35.000000000000007</c:v>
                </c:pt>
                <c:pt idx="3">
                  <c:v>30.599999999999998</c:v>
                </c:pt>
                <c:pt idx="4">
                  <c:v>53.400000000000006</c:v>
                </c:pt>
                <c:pt idx="5">
                  <c:v>0</c:v>
                </c:pt>
                <c:pt idx="6">
                  <c:v>0</c:v>
                </c:pt>
                <c:pt idx="7">
                  <c:v>18</c:v>
                </c:pt>
                <c:pt idx="8">
                  <c:v>15.6</c:v>
                </c:pt>
                <c:pt idx="9">
                  <c:v>0</c:v>
                </c:pt>
                <c:pt idx="10">
                  <c:v>17.399999999999999</c:v>
                </c:pt>
                <c:pt idx="11">
                  <c:v>1.4</c:v>
                </c:pt>
              </c:numCache>
            </c:numRef>
          </c:val>
          <c:extLst>
            <c:ext xmlns:c16="http://schemas.microsoft.com/office/drawing/2014/chart" uri="{C3380CC4-5D6E-409C-BE32-E72D297353CC}">
              <c16:uniqueId val="{00000000-BB9D-4BE8-9EC7-F3CBA59E4096}"/>
            </c:ext>
          </c:extLst>
        </c:ser>
        <c:ser>
          <c:idx val="3"/>
          <c:order val="3"/>
          <c:tx>
            <c:v>P povp.</c:v>
          </c:tx>
          <c:spPr>
            <a:solidFill>
              <a:srgbClr val="002060"/>
            </a:solidFill>
          </c:spPr>
          <c:invertIfNegative val="0"/>
          <c:cat>
            <c:multiLvlStrRef>
              <c:f>podatki!$A$5:$B$13</c:f>
              <c:multiLvlStrCache>
                <c:ptCount val="9"/>
                <c:lvl>
                  <c:pt idx="0">
                    <c:v>I.</c:v>
                  </c:pt>
                  <c:pt idx="1">
                    <c:v>II.</c:v>
                  </c:pt>
                  <c:pt idx="2">
                    <c:v>III.</c:v>
                  </c:pt>
                  <c:pt idx="3">
                    <c:v>I.</c:v>
                  </c:pt>
                  <c:pt idx="4">
                    <c:v>II.</c:v>
                  </c:pt>
                  <c:pt idx="5">
                    <c:v>III.</c:v>
                  </c:pt>
                  <c:pt idx="6">
                    <c:v>I.</c:v>
                  </c:pt>
                  <c:pt idx="7">
                    <c:v>II.</c:v>
                  </c:pt>
                  <c:pt idx="8">
                    <c:v>III.</c:v>
                  </c:pt>
                </c:lvl>
                <c:lvl>
                  <c:pt idx="0">
                    <c:v>jan.</c:v>
                  </c:pt>
                  <c:pt idx="3">
                    <c:v>feb.</c:v>
                  </c:pt>
                  <c:pt idx="6">
                    <c:v>mar.</c:v>
                  </c:pt>
                </c:lvl>
              </c:multiLvlStrCache>
            </c:multiLvlStrRef>
          </c:cat>
          <c:val>
            <c:numRef>
              <c:f>podatki!$G$5:$G$16</c:f>
              <c:numCache>
                <c:formatCode>0.0</c:formatCode>
                <c:ptCount val="12"/>
                <c:pt idx="0">
                  <c:v>17.100000000000001</c:v>
                </c:pt>
                <c:pt idx="1">
                  <c:v>12.7</c:v>
                </c:pt>
                <c:pt idx="2">
                  <c:v>16.600000000000001</c:v>
                </c:pt>
                <c:pt idx="3">
                  <c:v>19.5</c:v>
                </c:pt>
                <c:pt idx="4">
                  <c:v>22.5</c:v>
                </c:pt>
                <c:pt idx="5">
                  <c:v>16.100000000000001</c:v>
                </c:pt>
                <c:pt idx="6">
                  <c:v>18.899999999999999</c:v>
                </c:pt>
                <c:pt idx="7">
                  <c:v>15</c:v>
                </c:pt>
                <c:pt idx="8">
                  <c:v>26.2</c:v>
                </c:pt>
                <c:pt idx="9">
                  <c:v>23.366666666666667</c:v>
                </c:pt>
                <c:pt idx="10">
                  <c:v>26.630000000000003</c:v>
                </c:pt>
                <c:pt idx="11">
                  <c:v>23.70333333333333</c:v>
                </c:pt>
              </c:numCache>
            </c:numRef>
          </c:val>
          <c:extLst>
            <c:ext xmlns:c16="http://schemas.microsoft.com/office/drawing/2014/chart" uri="{C3380CC4-5D6E-409C-BE32-E72D297353CC}">
              <c16:uniqueId val="{00000001-BB9D-4BE8-9EC7-F3CBA59E4096}"/>
            </c:ext>
          </c:extLst>
        </c:ser>
        <c:dLbls>
          <c:showLegendKey val="0"/>
          <c:showVal val="0"/>
          <c:showCatName val="0"/>
          <c:showSerName val="0"/>
          <c:showPercent val="0"/>
          <c:showBubbleSize val="0"/>
        </c:dLbls>
        <c:gapWidth val="150"/>
        <c:axId val="3"/>
        <c:axId val="4"/>
      </c:barChart>
      <c:lineChart>
        <c:grouping val="standard"/>
        <c:varyColors val="0"/>
        <c:ser>
          <c:idx val="0"/>
          <c:order val="0"/>
          <c:tx>
            <c:v>T 2026</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podatki!$C$5:$C$16</c:f>
              <c:numCache>
                <c:formatCode>#,##0.0\ _€</c:formatCode>
                <c:ptCount val="12"/>
                <c:pt idx="0">
                  <c:v>-1.8900000000000001</c:v>
                </c:pt>
                <c:pt idx="1">
                  <c:v>0.25000000000000017</c:v>
                </c:pt>
                <c:pt idx="2">
                  <c:v>1.7272727272727273</c:v>
                </c:pt>
                <c:pt idx="3">
                  <c:v>4.4399999999999995</c:v>
                </c:pt>
                <c:pt idx="4">
                  <c:v>4.6100000000000003</c:v>
                </c:pt>
                <c:pt idx="5">
                  <c:v>6.6875</c:v>
                </c:pt>
                <c:pt idx="6">
                  <c:v>8.02</c:v>
                </c:pt>
                <c:pt idx="7">
                  <c:v>8.27</c:v>
                </c:pt>
                <c:pt idx="8">
                  <c:v>7.6</c:v>
                </c:pt>
                <c:pt idx="9">
                  <c:v>11.1</c:v>
                </c:pt>
                <c:pt idx="10">
                  <c:v>12.3</c:v>
                </c:pt>
                <c:pt idx="11">
                  <c:v>12.7</c:v>
                </c:pt>
              </c:numCache>
            </c:numRef>
          </c:val>
          <c:smooth val="0"/>
          <c:extLst>
            <c:ext xmlns:c16="http://schemas.microsoft.com/office/drawing/2014/chart" uri="{C3380CC4-5D6E-409C-BE32-E72D297353CC}">
              <c16:uniqueId val="{00000002-BB9D-4BE8-9EC7-F3CBA59E4096}"/>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podatki!$D$5:$D$16</c:f>
              <c:numCache>
                <c:formatCode>0.0</c:formatCode>
                <c:ptCount val="12"/>
                <c:pt idx="0">
                  <c:v>0.3</c:v>
                </c:pt>
                <c:pt idx="1">
                  <c:v>0.5</c:v>
                </c:pt>
                <c:pt idx="2">
                  <c:v>-0.4</c:v>
                </c:pt>
                <c:pt idx="3">
                  <c:v>0.6</c:v>
                </c:pt>
                <c:pt idx="4">
                  <c:v>1</c:v>
                </c:pt>
                <c:pt idx="5">
                  <c:v>2.8</c:v>
                </c:pt>
                <c:pt idx="6">
                  <c:v>4.0999999999999996</c:v>
                </c:pt>
                <c:pt idx="7">
                  <c:v>5.9</c:v>
                </c:pt>
                <c:pt idx="8">
                  <c:v>6.9</c:v>
                </c:pt>
                <c:pt idx="9">
                  <c:v>8.9</c:v>
                </c:pt>
                <c:pt idx="10">
                  <c:v>9.6999999999999993</c:v>
                </c:pt>
                <c:pt idx="11">
                  <c:v>12.4</c:v>
                </c:pt>
              </c:numCache>
            </c:numRef>
          </c:val>
          <c:smooth val="0"/>
          <c:extLst>
            <c:ext xmlns:c16="http://schemas.microsoft.com/office/drawing/2014/chart" uri="{C3380CC4-5D6E-409C-BE32-E72D297353CC}">
              <c16:uniqueId val="{00000003-BB9D-4BE8-9EC7-F3CBA59E4096}"/>
            </c:ext>
          </c:extLst>
        </c:ser>
        <c:dLbls>
          <c:showLegendKey val="0"/>
          <c:showVal val="0"/>
          <c:showCatName val="0"/>
          <c:showSerName val="0"/>
          <c:showPercent val="0"/>
          <c:showBubbleSize val="0"/>
        </c:dLbls>
        <c:marker val="1"/>
        <c:smooth val="0"/>
        <c:axId val="2077017759"/>
        <c:axId val="1"/>
      </c:lineChart>
      <c:catAx>
        <c:axId val="2077017759"/>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2077017759"/>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2489145494"/>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valAx>
    </c:plotArea>
    <c:legend>
      <c:legendPos val="r"/>
      <c:layout>
        <c:manualLayout>
          <c:xMode val="edge"/>
          <c:yMode val="edge"/>
          <c:x val="0.21844789983030385"/>
          <c:y val="7.2995095503572999E-2"/>
          <c:w val="0.57630736607978883"/>
          <c:h val="5.292138437074928E-2"/>
        </c:manualLayout>
      </c:layout>
      <c:overlay val="0"/>
      <c:txPr>
        <a:bodyPr/>
        <a:lstStyle/>
        <a:p>
          <a:pPr>
            <a:defRPr sz="77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0.15402</cdr:x>
      <cdr:y>0.90152</cdr:y>
    </cdr:from>
    <cdr:to>
      <cdr:x>0.15525</cdr:x>
      <cdr:y>0.903</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5</Pages>
  <Words>2043</Words>
  <Characters>11646</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2026 št.1</vt:lpstr>
      <vt:lpstr>Hmeljarske informacije 2026 št.1</vt:lpstr>
    </vt:vector>
  </TitlesOfParts>
  <Company>Hewlett-Packard Company</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 4</dc:title>
  <dc:subject>Hmeljarske informacije</dc:subject>
  <dc:creator>Jolanda Persolja</dc:creator>
  <cp:keywords>Hmeljarstvo, tehnologija hmelja, varstvo rastlin</cp:keywords>
  <dc:description/>
  <cp:lastModifiedBy>Jolanda Persolja</cp:lastModifiedBy>
  <cp:revision>25</cp:revision>
  <cp:lastPrinted>2026-05-04T11:18:00Z</cp:lastPrinted>
  <dcterms:created xsi:type="dcterms:W3CDTF">2026-04-23T06:57:00Z</dcterms:created>
  <dcterms:modified xsi:type="dcterms:W3CDTF">2026-05-04T11:18:00Z</dcterms:modified>
</cp:coreProperties>
</file>