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5458D" w14:textId="5FB600A2" w:rsidR="00F316E7" w:rsidRPr="00FF2BEF" w:rsidRDefault="00B23092" w:rsidP="00FF2BEF">
      <w:pPr>
        <w:pStyle w:val="HMIISSN"/>
      </w:pPr>
      <w:r w:rsidRPr="00FF2BEF">
        <w:t>ISSN 2536-2062, Letnik 4</w:t>
      </w:r>
      <w:r w:rsidR="00DD3E13" w:rsidRPr="00FF2BEF">
        <w:t>3</w:t>
      </w:r>
      <w:r w:rsidRPr="00FF2BEF">
        <w:t xml:space="preserve">, št. </w:t>
      </w:r>
      <w:r w:rsidR="002666D8">
        <w:t>6</w:t>
      </w:r>
      <w:r w:rsidRPr="00FF2BEF">
        <w:t xml:space="preserve">, </w:t>
      </w:r>
      <w:r w:rsidR="002666D8">
        <w:t>28</w:t>
      </w:r>
      <w:r w:rsidRPr="00FF2BEF">
        <w:t xml:space="preserve">. </w:t>
      </w:r>
      <w:r w:rsidR="001E75D0">
        <w:t>maj</w:t>
      </w:r>
      <w:r w:rsidRPr="00FF2BEF">
        <w:t xml:space="preserve"> 202</w:t>
      </w:r>
      <w:r w:rsidR="00DD3E13" w:rsidRPr="00FF2BEF">
        <w:t>6</w:t>
      </w:r>
    </w:p>
    <w:p w14:paraId="7AFD6622" w14:textId="52A1ED2E" w:rsidR="00F316E7" w:rsidRPr="00F316E7" w:rsidRDefault="00000000" w:rsidP="00CB1793">
      <w:pPr>
        <w:pStyle w:val="HMILoilnarta"/>
      </w:pPr>
      <w:r>
        <w:pict w14:anchorId="4EA10204">
          <v:rect id="_x0000_i1025" style="width:481.9pt;height:1pt" o:hrstd="t" o:hrnoshade="t" o:hr="t" fillcolor="#294335" stroked="f"/>
        </w:pict>
      </w:r>
    </w:p>
    <w:p w14:paraId="07DB154E" w14:textId="6D4D82BC" w:rsidR="009432AE" w:rsidRPr="009432AE" w:rsidRDefault="009432AE">
      <w:pPr>
        <w:pStyle w:val="Heading1"/>
      </w:pPr>
      <w:r w:rsidRPr="009432AE">
        <w:t>Vremenske razmere ter rast in razvoj hmelja (</w:t>
      </w:r>
      <w:r w:rsidRPr="000D5743">
        <w:t>M. Rak Cizej, S. Radišek, F. Poličnik)</w:t>
      </w:r>
    </w:p>
    <w:p w14:paraId="4377B104" w14:textId="46E11517" w:rsidR="009421E9" w:rsidRDefault="009421E9" w:rsidP="00E16E14">
      <w:r>
        <w:t xml:space="preserve">Nadaljuje se </w:t>
      </w:r>
      <w:r w:rsidR="002A3925">
        <w:t xml:space="preserve">nadpovprečno </w:t>
      </w:r>
      <w:r>
        <w:t xml:space="preserve">toplo in </w:t>
      </w:r>
      <w:r w:rsidR="00E16E14">
        <w:t xml:space="preserve">relativno </w:t>
      </w:r>
      <w:r>
        <w:t>sušno obdobje</w:t>
      </w:r>
      <w:r w:rsidR="002A3925">
        <w:t>.</w:t>
      </w:r>
      <w:r w:rsidR="00493826">
        <w:t xml:space="preserve"> Včeraj je padlo na območju Savinjske doline od 5-10 mm padavin, prisotna pa je bila tudi toča, ki mestoma močno poškodovala hmeljišča.</w:t>
      </w:r>
      <w:r w:rsidR="00E16E14">
        <w:t xml:space="preserve"> </w:t>
      </w:r>
    </w:p>
    <w:p w14:paraId="675C03C7" w14:textId="2086B6E0" w:rsidR="00493826" w:rsidRDefault="00493826" w:rsidP="004A0EBE">
      <w:r w:rsidRPr="00493826">
        <w:rPr>
          <w:noProof/>
        </w:rPr>
        <w:drawing>
          <wp:inline distT="0" distB="0" distL="0" distR="0" wp14:anchorId="6B226DB7" wp14:editId="231C742F">
            <wp:extent cx="6120130" cy="3681730"/>
            <wp:effectExtent l="0" t="0" r="13970" b="13970"/>
            <wp:docPr id="443656280" name="Grafikon 1" descr="grafični prikaz temperature zraka (povprečne in dolgoletno povprečje) v obliki črte in stolpičast prikaz količine padavin v primerjavi z dolgoletnim povprečjem ">
              <a:extLst xmlns:a="http://schemas.openxmlformats.org/drawingml/2006/main">
                <a:ext uri="{FF2B5EF4-FFF2-40B4-BE49-F238E27FC236}">
                  <a16:creationId xmlns:a16="http://schemas.microsoft.com/office/drawing/2014/main" id="{97ABB062-F833-E2A9-3D5B-7D095ADA58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628EC4E" w14:textId="7E887CFF" w:rsidR="004A0EBE" w:rsidRDefault="004A0EBE" w:rsidP="004A0EBE">
      <w:pPr>
        <w:pStyle w:val="HMINapisSlika"/>
      </w:pPr>
      <w:r w:rsidRPr="004A0EBE">
        <w:t xml:space="preserve">Slika </w:t>
      </w:r>
      <w:r w:rsidRPr="004A0EBE">
        <w:fldChar w:fldCharType="begin"/>
      </w:r>
      <w:r w:rsidRPr="004A0EBE">
        <w:instrText xml:space="preserve"> SEQ Slika \* ARABIC </w:instrText>
      </w:r>
      <w:r w:rsidRPr="004A0EBE">
        <w:fldChar w:fldCharType="separate"/>
      </w:r>
      <w:r w:rsidR="009B5128">
        <w:rPr>
          <w:noProof/>
        </w:rPr>
        <w:t>1</w:t>
      </w:r>
      <w:r w:rsidRPr="004A0EBE">
        <w:fldChar w:fldCharType="end"/>
      </w:r>
      <w:r w:rsidRPr="004A0EBE">
        <w:t>: Vremenske razmere v obdobju januar</w:t>
      </w:r>
      <w:r w:rsidR="00493826">
        <w:t>ja do m</w:t>
      </w:r>
      <w:r w:rsidR="002A3925">
        <w:t>aja</w:t>
      </w:r>
      <w:r w:rsidRPr="004A0EBE">
        <w:t xml:space="preserve"> 2026 v Latkovi vasi v primerjavi s 30. letnim povprečjem (19</w:t>
      </w:r>
      <w:r w:rsidR="007033BB">
        <w:t>9</w:t>
      </w:r>
      <w:r w:rsidRPr="004A0EBE">
        <w:t>1-20</w:t>
      </w:r>
      <w:r w:rsidR="007033BB">
        <w:t>2</w:t>
      </w:r>
      <w:r w:rsidRPr="004A0EBE">
        <w:t>0; Medlog-Celje)</w:t>
      </w:r>
    </w:p>
    <w:p w14:paraId="070CAAAC" w14:textId="2B2C650C" w:rsidR="00FD4F98" w:rsidRPr="00FD4F98" w:rsidRDefault="00FD4F98" w:rsidP="00FD4F98">
      <w:r w:rsidRPr="00FD4F98">
        <w:t>Fenologijo razvoja hmelja in višino rastlin spremljamo na štirih lokacijah v širšem območju Spodnje Savinjske doline ter na eni lokaciji v Radljah ob Dravi. Razvoj hmelja je med sortami in lokacijami trenutno še precej različen.</w:t>
      </w:r>
    </w:p>
    <w:p w14:paraId="6639222D" w14:textId="3503FBDD" w:rsidR="00FD4F98" w:rsidRPr="00FD4F98" w:rsidRDefault="00FD4F98" w:rsidP="00FD4F98">
      <w:r w:rsidRPr="00FD4F98">
        <w:t>Sorta AU je na spremljanih lokacijah v fenofazi BBCH 19 in dosega povprečno višino 170–260 cm. Sorta STY Gold je nekoliko bolj razvita, nahaja se v fenofazi BBCH 21–22, njena povprečna višina pa znaša približno 290 cm. Sorta CEL je v fenofazi BBCH 19, s povprečno višino 200–230 cm, medtem ko je sorta BOB v fenofazi BBCH 18 in dosega povprečno približno 250 cm.</w:t>
      </w:r>
    </w:p>
    <w:p w14:paraId="0C6C8BCD" w14:textId="6AF08528" w:rsidR="00E16E14" w:rsidRPr="004A0EBE" w:rsidRDefault="00FD4F98" w:rsidP="00FD4F98">
      <w:r w:rsidRPr="00FD4F98">
        <w:t>Na večini spremljanih lokacij je hmelj v zadnjem tednu, ne glede na sorto, beležil dnevni prirast 7–15 cm.</w:t>
      </w:r>
    </w:p>
    <w:p w14:paraId="2426E008" w14:textId="77777777" w:rsidR="004A0EBE" w:rsidRPr="004A0EBE" w:rsidRDefault="004A0EBE" w:rsidP="004A0EBE">
      <w:pPr>
        <w:sectPr w:rsidR="004A0EBE" w:rsidRPr="004A0EBE" w:rsidSect="004A0EBE">
          <w:headerReference w:type="default" r:id="rId9"/>
          <w:footerReference w:type="default" r:id="rId10"/>
          <w:headerReference w:type="first" r:id="rId11"/>
          <w:footerReference w:type="first" r:id="rId12"/>
          <w:pgSz w:w="11906" w:h="16838" w:code="9"/>
          <w:pgMar w:top="-3119" w:right="1134" w:bottom="1134" w:left="1134" w:header="851" w:footer="567" w:gutter="0"/>
          <w:cols w:space="708"/>
          <w:titlePg/>
          <w:docGrid w:linePitch="360"/>
        </w:sectPr>
      </w:pPr>
    </w:p>
    <w:p w14:paraId="4C8CA207" w14:textId="113A5DBC" w:rsidR="009913B3" w:rsidRPr="000D5743" w:rsidRDefault="009913B3" w:rsidP="009913B3">
      <w:pPr>
        <w:pStyle w:val="Heading1"/>
      </w:pPr>
      <w:r w:rsidRPr="000D5743">
        <w:lastRenderedPageBreak/>
        <w:t>Primarna okužba hmeljeve peronospore (M. Rak Cizej, S. Radišek, F. Poličnik)</w:t>
      </w:r>
    </w:p>
    <w:p w14:paraId="23270A6D" w14:textId="696DF8F6" w:rsidR="00656957" w:rsidRDefault="0017279F" w:rsidP="0017279F">
      <w:r w:rsidRPr="0017279F">
        <w:t xml:space="preserve">V večini hmeljišč </w:t>
      </w:r>
      <w:r>
        <w:t xml:space="preserve">ste </w:t>
      </w:r>
      <w:r w:rsidR="00656957">
        <w:t xml:space="preserve">za </w:t>
      </w:r>
      <w:r>
        <w:t xml:space="preserve">primarno okužbo hmeljeve peronospore </w:t>
      </w:r>
      <w:r w:rsidR="00656957">
        <w:t xml:space="preserve">že uporabili ustrezne </w:t>
      </w:r>
      <w:r w:rsidR="0004536C">
        <w:t>sistemične</w:t>
      </w:r>
      <w:r w:rsidR="00656957">
        <w:t xml:space="preserve"> fungicide. Na vseh lokacijah, kjer spremljamo spore hmeljeve peronospore ugotavljamo, da so le te prisotne </w:t>
      </w:r>
      <w:r w:rsidR="0004536C">
        <w:t>in sicer nad pragom gospodarske škode (</w:t>
      </w:r>
      <w:r w:rsidR="00656957">
        <w:t>40 spor v 4 zaporednih dneh</w:t>
      </w:r>
      <w:r w:rsidR="0004536C">
        <w:t>), slika 2.</w:t>
      </w:r>
      <w:r w:rsidR="00656957">
        <w:t xml:space="preserve"> To izkazuje, da primarna okužba hmeljeve peronospore ni bila ustrezno zatrta. Zato vas ponovno pozivamo, če v primeru, da ste uporabili sistemičen fungicid </w:t>
      </w:r>
      <w:r w:rsidR="00656957" w:rsidRPr="0017279F">
        <w:t>Aliette flash</w:t>
      </w:r>
      <w:r w:rsidR="00656957">
        <w:t xml:space="preserve"> zgolj 1-krat, da v skladu z navodili izvedete še eno aplikacijo. Pri občutljivih sortah hmelja se še vedno najdejo kuštrav</w:t>
      </w:r>
      <w:r w:rsidR="0004536C">
        <w:t>i</w:t>
      </w:r>
      <w:r w:rsidR="00656957">
        <w:t xml:space="preserve"> poganjki, ki izraščajo iz korenike. Če so le-ti v nasadu prisotni nad pragom gospodarske škode, ki znaša 3 % rastlin s kuštravci, je potrebno poleg mehanske odstranitve poganjkov in ali uničenje z obsipanje, ponovno uporabiti sistemičen fungicid. Pomembno je, da v tem času uspešno zatremo primarno okužbo</w:t>
      </w:r>
      <w:r w:rsidR="0004536C">
        <w:t>, da ne bomo imeli posledično težav s sekundarno okužbo</w:t>
      </w:r>
      <w:r w:rsidR="00656957">
        <w:t>.</w:t>
      </w:r>
      <w:r w:rsidR="00656957" w:rsidRPr="00656957">
        <w:t xml:space="preserve"> </w:t>
      </w:r>
      <w:r w:rsidR="00656957" w:rsidRPr="005A241B">
        <w:t xml:space="preserve">Poraba vode je za vsak meter višine hmelja </w:t>
      </w:r>
      <w:r w:rsidR="0004536C">
        <w:t xml:space="preserve">cca. </w:t>
      </w:r>
      <w:r w:rsidR="00656957" w:rsidRPr="005A241B">
        <w:t xml:space="preserve">300 do 400 L, kar pomeni, da v tem času </w:t>
      </w:r>
      <w:r w:rsidR="00656957" w:rsidRPr="005A241B">
        <w:rPr>
          <w:rStyle w:val="HMITekstKrepko"/>
        </w:rPr>
        <w:t>Aliette flash uporabite</w:t>
      </w:r>
      <w:r w:rsidR="00656957">
        <w:rPr>
          <w:rStyle w:val="HMITekstKrepko"/>
        </w:rPr>
        <w:t xml:space="preserve"> v odmerku</w:t>
      </w:r>
      <w:r w:rsidR="00656957" w:rsidRPr="005A241B">
        <w:rPr>
          <w:rStyle w:val="HMITekstKrepko"/>
        </w:rPr>
        <w:t xml:space="preserve"> od </w:t>
      </w:r>
      <w:r w:rsidR="00D42BE7">
        <w:rPr>
          <w:rStyle w:val="HMITekstKrepko"/>
        </w:rPr>
        <w:t>2,0</w:t>
      </w:r>
      <w:r w:rsidR="00656957" w:rsidRPr="005A241B">
        <w:rPr>
          <w:rStyle w:val="HMITekstKrepko"/>
        </w:rPr>
        <w:t xml:space="preserve"> - </w:t>
      </w:r>
      <w:r w:rsidR="00D42BE7">
        <w:rPr>
          <w:rStyle w:val="HMITekstKrepko"/>
        </w:rPr>
        <w:t>2</w:t>
      </w:r>
      <w:r w:rsidR="00656957" w:rsidRPr="005A241B">
        <w:rPr>
          <w:rStyle w:val="HMITekstKrepko"/>
        </w:rPr>
        <w:t>,</w:t>
      </w:r>
      <w:r w:rsidR="00656957">
        <w:rPr>
          <w:rStyle w:val="HMITekstKrepko"/>
        </w:rPr>
        <w:t>5</w:t>
      </w:r>
      <w:r w:rsidR="00656957" w:rsidRPr="005A241B">
        <w:rPr>
          <w:rStyle w:val="HMITekstKrepko"/>
        </w:rPr>
        <w:t xml:space="preserve"> kg/ha.</w:t>
      </w:r>
    </w:p>
    <w:p w14:paraId="206C2E82" w14:textId="4EF1E97F" w:rsidR="002C461B" w:rsidRDefault="002C461B" w:rsidP="00D42BE7">
      <w:pPr>
        <w:pStyle w:val="HMIOkvir"/>
      </w:pPr>
      <w:r w:rsidRPr="002C461B">
        <w:t xml:space="preserve">Nasadi hmelja, ki so bili močno poškodovani </w:t>
      </w:r>
      <w:r>
        <w:t>od</w:t>
      </w:r>
      <w:r w:rsidRPr="002C461B">
        <w:t xml:space="preserve"> toče, ne potrebujejo dodatnih ukrepov za zatiranje hmeljeve peronospore. </w:t>
      </w:r>
      <w:r>
        <w:t>Hmeljeva peronospora</w:t>
      </w:r>
      <w:r w:rsidRPr="002C461B">
        <w:t xml:space="preserve"> namreč ni parazit ran in poškodovanega tkiva ne izkorišča kot vstopne točke za okužbo. </w:t>
      </w:r>
    </w:p>
    <w:p w14:paraId="7979E732" w14:textId="07FAD3A6" w:rsidR="0004536C" w:rsidRDefault="0004536C" w:rsidP="0004536C">
      <w:r w:rsidRPr="0004536C">
        <w:rPr>
          <w:noProof/>
        </w:rPr>
        <w:drawing>
          <wp:inline distT="0" distB="0" distL="0" distR="0" wp14:anchorId="3C964B91" wp14:editId="45932A07">
            <wp:extent cx="6120130" cy="4813935"/>
            <wp:effectExtent l="0" t="0" r="0" b="5715"/>
            <wp:docPr id="857792227" name="Slika 1" descr="stolpičast graf, ki prikazuje vsoto spor v 4 zaporednih dneh na lokaciji Žalec-spore, lokacija Žal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792227" name="Slika 1" descr="stolpičast graf, ki prikazuje vsoto spor v 4 zaporednih dneh na lokaciji Žalec-spore, lokacija Žalec"/>
                    <pic:cNvPicPr/>
                  </pic:nvPicPr>
                  <pic:blipFill>
                    <a:blip r:embed="rId13"/>
                    <a:stretch>
                      <a:fillRect/>
                    </a:stretch>
                  </pic:blipFill>
                  <pic:spPr>
                    <a:xfrm>
                      <a:off x="0" y="0"/>
                      <a:ext cx="6120130" cy="4813935"/>
                    </a:xfrm>
                    <a:prstGeom prst="rect">
                      <a:avLst/>
                    </a:prstGeom>
                  </pic:spPr>
                </pic:pic>
              </a:graphicData>
            </a:graphic>
          </wp:inline>
        </w:drawing>
      </w:r>
    </w:p>
    <w:p w14:paraId="68C72582" w14:textId="71241977" w:rsidR="0004536C" w:rsidRPr="00434FAD" w:rsidRDefault="0004536C" w:rsidP="0004536C">
      <w:pPr>
        <w:pStyle w:val="HMINapisSlika"/>
      </w:pPr>
      <w:r w:rsidRPr="00803E7B">
        <w:t xml:space="preserve">Slika </w:t>
      </w:r>
      <w:r w:rsidRPr="00434FAD">
        <w:fldChar w:fldCharType="begin"/>
      </w:r>
      <w:r w:rsidRPr="00434FAD">
        <w:instrText xml:space="preserve"> SEQ Slika \* ARABIC </w:instrText>
      </w:r>
      <w:r w:rsidRPr="00434FAD">
        <w:fldChar w:fldCharType="separate"/>
      </w:r>
      <w:r w:rsidR="009B5128">
        <w:rPr>
          <w:noProof/>
        </w:rPr>
        <w:t>2</w:t>
      </w:r>
      <w:r w:rsidRPr="00434FAD">
        <w:fldChar w:fldCharType="end"/>
      </w:r>
      <w:r w:rsidRPr="00434FAD">
        <w:t>: Ulovi spor hmeljeve peronospore v štirih zaporednih dneh na različnih lokacijah v letu 202</w:t>
      </w:r>
      <w:r>
        <w:t>6</w:t>
      </w:r>
    </w:p>
    <w:p w14:paraId="07CEC3E0" w14:textId="4001A607" w:rsidR="007D42C4" w:rsidRPr="007D42C4" w:rsidRDefault="007D42C4" w:rsidP="007D42C4">
      <w:pPr>
        <w:pStyle w:val="Heading1"/>
      </w:pPr>
      <w:r w:rsidRPr="007D42C4">
        <w:lastRenderedPageBreak/>
        <w:t>Hmeljev bolhač</w:t>
      </w:r>
      <w:r>
        <w:t xml:space="preserve"> </w:t>
      </w:r>
      <w:r w:rsidRPr="007D42C4">
        <w:t>(M. Rak Cizej, S. Radišek, F. Poličnik)</w:t>
      </w:r>
    </w:p>
    <w:p w14:paraId="26ABA5B1" w14:textId="77777777" w:rsidR="00A327BA" w:rsidRPr="00A327BA" w:rsidRDefault="00A327BA" w:rsidP="00A327BA">
      <w:pPr>
        <w:rPr>
          <w:lang w:eastAsia="sl-SI"/>
        </w:rPr>
      </w:pPr>
      <w:r w:rsidRPr="00A327BA">
        <w:rPr>
          <w:lang w:eastAsia="sl-SI"/>
        </w:rPr>
        <w:t>Hmeljevega bolhača najdemo v večini hmeljišč, vendar praviloma ne povzroča večje gospodarske škode. Kljub temu bodite pozorni v mlajših nasadih, predvsem v prvoletnikih, kjer se škodljivec rad prehranjuje na mladih listih in lahko povzroči opaznejše poškodbe.</w:t>
      </w:r>
    </w:p>
    <w:p w14:paraId="7E10C7F5" w14:textId="181F6D26" w:rsidR="00A327BA" w:rsidRPr="00A327BA" w:rsidRDefault="00A327BA" w:rsidP="00A327BA">
      <w:pPr>
        <w:rPr>
          <w:lang w:eastAsia="sl-SI"/>
        </w:rPr>
      </w:pPr>
      <w:r w:rsidRPr="00A327BA">
        <w:rPr>
          <w:lang w:eastAsia="sl-SI"/>
        </w:rPr>
        <w:t xml:space="preserve">Če se odločite za uporabo kontaktnega insekticida z želodčnim delovanjem </w:t>
      </w:r>
      <w:r w:rsidRPr="000A638F">
        <w:rPr>
          <w:rStyle w:val="HMITekstKrepko"/>
          <w:lang w:eastAsia="sl-SI"/>
        </w:rPr>
        <w:t>Karate Zeon 5 CS (0,25 l/ha),</w:t>
      </w:r>
      <w:r w:rsidRPr="00A327BA">
        <w:rPr>
          <w:lang w:eastAsia="sl-SI"/>
        </w:rPr>
        <w:t xml:space="preserve"> ga uporabite v poznih večernih urah. Piretroidi so namreč občutljivi na UV svetlobo in se ob močni sončni svetlobi hitreje razgradijo, kar zmanjša njihovo učinkovitost.</w:t>
      </w:r>
      <w:r w:rsidR="000A638F">
        <w:t xml:space="preserve"> </w:t>
      </w:r>
      <w:r w:rsidRPr="00A327BA">
        <w:rPr>
          <w:lang w:eastAsia="sl-SI"/>
        </w:rPr>
        <w:t>Za optimalno delovanje pripravka poskrbite, da ima škropilna brozga rahlo kisel pH (5–6), saj se aktivna snov v alkalnem okolju hitreje razgrajuje.</w:t>
      </w:r>
    </w:p>
    <w:p w14:paraId="64D404C0" w14:textId="77777777" w:rsidR="00A327BA" w:rsidRPr="00A327BA" w:rsidRDefault="00A327BA" w:rsidP="000A638F">
      <w:pPr>
        <w:pStyle w:val="HMIOkvir"/>
        <w:rPr>
          <w:lang w:eastAsia="sl-SI"/>
        </w:rPr>
      </w:pPr>
      <w:r w:rsidRPr="00A327BA">
        <w:rPr>
          <w:lang w:eastAsia="sl-SI"/>
        </w:rPr>
        <w:t>Pred nanosom poskrbite, da je cvetoča podrast v hmeljišču zmulčena, ker je Karate Zeon nevaren za čebele in druge opraševalce.</w:t>
      </w:r>
    </w:p>
    <w:p w14:paraId="17753D2B" w14:textId="3AC3CA3E" w:rsidR="006466AB" w:rsidRPr="00DD5B77" w:rsidRDefault="006466AB" w:rsidP="006466AB">
      <w:pPr>
        <w:pStyle w:val="Heading1"/>
      </w:pPr>
      <w:r w:rsidRPr="00DD5B77">
        <w:t>Hmeljeva listna uš (M. Rak Cizej</w:t>
      </w:r>
      <w:r>
        <w:t xml:space="preserve">, </w:t>
      </w:r>
      <w:r w:rsidR="00747322">
        <w:t xml:space="preserve">S. Radišek, </w:t>
      </w:r>
      <w:r>
        <w:t>F. Poličnik</w:t>
      </w:r>
      <w:r w:rsidRPr="00DD5B77">
        <w:t>)</w:t>
      </w:r>
    </w:p>
    <w:p w14:paraId="64F4A725" w14:textId="53D97213" w:rsidR="00F467C3" w:rsidRPr="00F467C3" w:rsidRDefault="00F467C3" w:rsidP="00F467C3">
      <w:pPr>
        <w:rPr>
          <w:lang w:eastAsia="sl-SI"/>
        </w:rPr>
      </w:pPr>
      <w:r w:rsidRPr="00F467C3">
        <w:rPr>
          <w:lang w:eastAsia="sl-SI"/>
        </w:rPr>
        <w:t>Prelet krilatih uši na hmelj še vedno traja, vendar je njegova intenziteta nizka. V zadnjih dneh smo v povprečju zaznali manj kot 0,2 krilate uši na rastlino na dan, kar je manj kot v enakem obdobju lanskega leta. V večini hmeljišč so uši prisotne predvsem ob robovih nasadov.</w:t>
      </w:r>
      <w:r>
        <w:t xml:space="preserve"> </w:t>
      </w:r>
      <w:r w:rsidRPr="00F467C3">
        <w:rPr>
          <w:lang w:eastAsia="sl-SI"/>
        </w:rPr>
        <w:t>Priporočamo redno opazovanje in spremljanje pojava krilatih uši, zlasti na robovih hmeljišč, ki mejijo na vodotoke ali grmičevje, saj je tam populacija običajno večja. Glede na napovedano toplejše vreme s posameznimi plohami, ki ugodno vpliva na razvoj uši, lahko pričakujemo hitrejše razmnoževanje.</w:t>
      </w:r>
    </w:p>
    <w:p w14:paraId="18BD1467" w14:textId="42EC3778" w:rsidR="00F467C3" w:rsidRPr="00F467C3" w:rsidRDefault="00F467C3" w:rsidP="00F467C3">
      <w:pPr>
        <w:rPr>
          <w:lang w:eastAsia="sl-SI"/>
        </w:rPr>
      </w:pPr>
      <w:r w:rsidRPr="00F467C3">
        <w:rPr>
          <w:lang w:eastAsia="sl-SI"/>
        </w:rPr>
        <w:t>Na podlagi dolgoletnih opazovanj pričakujemo, da se bo prelet krilatih uši zaključil v naslednjih desetih dneh. Če bo populacija</w:t>
      </w:r>
      <w:r>
        <w:t xml:space="preserve"> uši</w:t>
      </w:r>
      <w:r w:rsidRPr="00F467C3">
        <w:rPr>
          <w:lang w:eastAsia="sl-SI"/>
        </w:rPr>
        <w:t xml:space="preserve"> na robovih hmeljišč večja, priporočamo</w:t>
      </w:r>
      <w:r>
        <w:t xml:space="preserve">, da hmeljišča robite </w:t>
      </w:r>
      <w:r w:rsidRPr="00F467C3">
        <w:rPr>
          <w:lang w:eastAsia="sl-SI"/>
        </w:rPr>
        <w:t>s sistemičnim insekticidom Afinto ali Teppeki</w:t>
      </w:r>
      <w:r>
        <w:t>, katere uporabite v 0,018 % konc.</w:t>
      </w:r>
    </w:p>
    <w:p w14:paraId="28C484B8" w14:textId="77777777" w:rsidR="00F467C3" w:rsidRPr="00F467C3" w:rsidRDefault="00F467C3" w:rsidP="00F467C3">
      <w:pPr>
        <w:rPr>
          <w:lang w:eastAsia="sl-SI"/>
        </w:rPr>
      </w:pPr>
      <w:r w:rsidRPr="00F467C3">
        <w:rPr>
          <w:lang w:eastAsia="sl-SI"/>
        </w:rPr>
        <w:t>Trenutno še ni potrebe po splošni uporabi sistemičnih insekticidov za zatiranje hmeljeve listne uši.</w:t>
      </w:r>
    </w:p>
    <w:p w14:paraId="07411DA5" w14:textId="77777777" w:rsidR="00F467C3" w:rsidRDefault="000A638F" w:rsidP="000A638F">
      <w:pPr>
        <w:pStyle w:val="HMINapisSlika"/>
      </w:pPr>
      <w:r w:rsidRPr="000A638F">
        <w:rPr>
          <w:noProof/>
        </w:rPr>
        <w:drawing>
          <wp:inline distT="0" distB="0" distL="0" distR="0" wp14:anchorId="04BBAB63" wp14:editId="3E271E23">
            <wp:extent cx="5052060" cy="3852733"/>
            <wp:effectExtent l="0" t="0" r="0" b="0"/>
            <wp:docPr id="1680864242" name="Slika 1" descr="grafični prikaz preleta krilatih uši v letu 2026 na lokaciji Žalec, primerjalno z letom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864242" name="Slika 1" descr="grafični prikaz preleta krilatih uši v letu 2026 na lokaciji Žalec, primerjalno z letom 2025"/>
                    <pic:cNvPicPr/>
                  </pic:nvPicPr>
                  <pic:blipFill>
                    <a:blip r:embed="rId14"/>
                    <a:stretch>
                      <a:fillRect/>
                    </a:stretch>
                  </pic:blipFill>
                  <pic:spPr>
                    <a:xfrm>
                      <a:off x="0" y="0"/>
                      <a:ext cx="5053820" cy="3854075"/>
                    </a:xfrm>
                    <a:prstGeom prst="rect">
                      <a:avLst/>
                    </a:prstGeom>
                  </pic:spPr>
                </pic:pic>
              </a:graphicData>
            </a:graphic>
          </wp:inline>
        </w:drawing>
      </w:r>
    </w:p>
    <w:p w14:paraId="5599ECD7" w14:textId="74DE6166" w:rsidR="000A638F" w:rsidRDefault="000A638F" w:rsidP="000A638F">
      <w:pPr>
        <w:pStyle w:val="HMINapisSlika"/>
      </w:pPr>
      <w:r>
        <w:t xml:space="preserve">Slika </w:t>
      </w:r>
      <w:r>
        <w:fldChar w:fldCharType="begin"/>
      </w:r>
      <w:r>
        <w:instrText xml:space="preserve"> SEQ Slika \* ARABIC </w:instrText>
      </w:r>
      <w:r>
        <w:fldChar w:fldCharType="separate"/>
      </w:r>
      <w:r w:rsidR="009B5128">
        <w:rPr>
          <w:noProof/>
        </w:rPr>
        <w:t>3</w:t>
      </w:r>
      <w:r>
        <w:fldChar w:fldCharType="end"/>
      </w:r>
      <w:r>
        <w:t xml:space="preserve">: </w:t>
      </w:r>
      <w:r w:rsidRPr="000A638F">
        <w:t>Prelet krilatih uši na hmelj v letu 202</w:t>
      </w:r>
      <w:r>
        <w:t>6</w:t>
      </w:r>
      <w:r w:rsidRPr="000A638F">
        <w:t xml:space="preserve"> (polna črta) v primerjavi z letom 202</w:t>
      </w:r>
      <w:r>
        <w:t>5</w:t>
      </w:r>
      <w:r w:rsidRPr="000A638F">
        <w:t xml:space="preserve"> (</w:t>
      </w:r>
      <w:r>
        <w:t>stolpci</w:t>
      </w:r>
      <w:r w:rsidRPr="000A638F">
        <w:t>)</w:t>
      </w:r>
    </w:p>
    <w:p w14:paraId="0CC2F1BF" w14:textId="1E8222D2" w:rsidR="001E75D0" w:rsidRDefault="001E75D0" w:rsidP="001E75D0">
      <w:pPr>
        <w:pStyle w:val="Heading1"/>
      </w:pPr>
      <w:r>
        <w:lastRenderedPageBreak/>
        <w:t xml:space="preserve">Koruzna vešča - 1. generacija </w:t>
      </w:r>
      <w:r w:rsidRPr="00DD5B77">
        <w:t>(M. Rak Cizej</w:t>
      </w:r>
      <w:r>
        <w:t>, S. Radišek, F. Poličnik</w:t>
      </w:r>
      <w:r w:rsidRPr="00DD5B77">
        <w:t>)</w:t>
      </w:r>
    </w:p>
    <w:p w14:paraId="69C1849B" w14:textId="77777777" w:rsidR="00493826" w:rsidRDefault="00AB2DBB" w:rsidP="00AB2DBB">
      <w:r>
        <w:t xml:space="preserve">Koruzno veščo letos spremljamo s svetlobno vabo na dveh standardnih lokacijah (IHPS Žalec in Roje pri Žalcu). Prvega metulja </w:t>
      </w:r>
      <w:r w:rsidR="00493826">
        <w:t xml:space="preserve">na svetlobni vabi </w:t>
      </w:r>
      <w:r>
        <w:t>smo</w:t>
      </w:r>
      <w:r w:rsidR="00493826">
        <w:t xml:space="preserve"> letos</w:t>
      </w:r>
      <w:r>
        <w:t xml:space="preserve"> našli v Žalcu </w:t>
      </w:r>
      <w:r w:rsidR="00493826">
        <w:t xml:space="preserve">in sicer </w:t>
      </w:r>
      <w:r>
        <w:t xml:space="preserve">že 7. maja. Nato do 17. maja zaradi nizkih nočnih temperatur in močnega vetra </w:t>
      </w:r>
      <w:r w:rsidR="00493826">
        <w:t xml:space="preserve">ulova </w:t>
      </w:r>
      <w:r>
        <w:t xml:space="preserve">ni bilo. </w:t>
      </w:r>
      <w:r w:rsidR="00493826">
        <w:t xml:space="preserve">Let </w:t>
      </w:r>
      <w:r>
        <w:t>metuljev koruzne vešče pa je v zadnjem tednu zelo naras</w:t>
      </w:r>
      <w:r w:rsidR="00493826">
        <w:t>tel</w:t>
      </w:r>
      <w:r>
        <w:t>, tako beležimo na lokaciji Roje pri Žalcu maks. ulov 23 metuljev/noč, na IHPS Žalec</w:t>
      </w:r>
      <w:r w:rsidR="00493826">
        <w:t xml:space="preserve"> pa </w:t>
      </w:r>
      <w:r>
        <w:t xml:space="preserve">do 5 metuljev/noč. Glede na zadnjih nekaj let je populacija koruzne vešče </w:t>
      </w:r>
      <w:r w:rsidR="00493826">
        <w:t xml:space="preserve">letos zelo </w:t>
      </w:r>
      <w:r>
        <w:t xml:space="preserve">velika. </w:t>
      </w:r>
    </w:p>
    <w:p w14:paraId="6DC583E7" w14:textId="36FB8246" w:rsidR="00493826" w:rsidRDefault="00AB2DBB" w:rsidP="00AB2DBB">
      <w:r>
        <w:t xml:space="preserve">Glede na pregled spermatek v laboratoriju v naslednjih dneh pričakujemo odlaganje jajčec in prve izlegle ličinke (gosenice) čez 7-10 dni. Uporaba pripravkov na osnovi Bt trenutno </w:t>
      </w:r>
      <w:r w:rsidR="00493826">
        <w:t xml:space="preserve">še </w:t>
      </w:r>
      <w:r>
        <w:t>ni upravičena</w:t>
      </w:r>
      <w:r w:rsidR="00493826">
        <w:t>.</w:t>
      </w:r>
      <w:r w:rsidR="00493826" w:rsidRPr="00493826">
        <w:t xml:space="preserve"> </w:t>
      </w:r>
      <w:r w:rsidR="00493826">
        <w:t>O podrobnostih boste seznanjeni, vas pa pozivamo k spremljanjih v svojih nasadih, da ko najdete prve gosenice je optimalen čas uporabe insekticidov za zatiranje koruzne vešče.</w:t>
      </w:r>
    </w:p>
    <w:p w14:paraId="5B28C3BD" w14:textId="77777777" w:rsidR="00AB2DBB" w:rsidRDefault="00000000" w:rsidP="00AB2DBB">
      <w:hyperlink r:id="rId15" w:history="1">
        <w:r w:rsidR="00AB2DBB" w:rsidRPr="00AE3F4C">
          <w:rPr>
            <w:rStyle w:val="Hyperlink"/>
          </w:rPr>
          <w:t>Ulov</w:t>
        </w:r>
        <w:r w:rsidR="00AB2DBB">
          <w:rPr>
            <w:rStyle w:val="Hyperlink"/>
          </w:rPr>
          <w:t>i</w:t>
        </w:r>
        <w:r w:rsidR="00AB2DBB" w:rsidRPr="00AE3F4C">
          <w:rPr>
            <w:rStyle w:val="Hyperlink"/>
          </w:rPr>
          <w:t xml:space="preserve"> koruzne vešče na lokaciji Žalec</w:t>
        </w:r>
      </w:hyperlink>
      <w:r w:rsidR="00AB2DBB" w:rsidRPr="00AE3F4C">
        <w:t xml:space="preserve"> so vidni na spletu, prav tako tudi </w:t>
      </w:r>
      <w:hyperlink r:id="rId16" w:history="1">
        <w:r w:rsidR="00AB2DBB" w:rsidRPr="00AE3F4C">
          <w:rPr>
            <w:rStyle w:val="Hyperlink"/>
          </w:rPr>
          <w:t>iz lokacije Roje pri Žalcu</w:t>
        </w:r>
      </w:hyperlink>
      <w:r w:rsidR="00AB2DBB" w:rsidRPr="00AE3F4C">
        <w:t>.</w:t>
      </w:r>
    </w:p>
    <w:p w14:paraId="5A59DA2A" w14:textId="77777777" w:rsidR="00821AC2" w:rsidRDefault="00821AC2" w:rsidP="00AB2DBB"/>
    <w:p w14:paraId="18598AF7" w14:textId="037747C0" w:rsidR="00101287" w:rsidRDefault="00101287" w:rsidP="00AB2DBB">
      <w:r w:rsidRPr="00101287">
        <w:rPr>
          <w:noProof/>
        </w:rPr>
        <w:drawing>
          <wp:inline distT="0" distB="0" distL="0" distR="0" wp14:anchorId="1208516B" wp14:editId="5CE338DE">
            <wp:extent cx="6120130" cy="4231640"/>
            <wp:effectExtent l="0" t="0" r="0" b="0"/>
            <wp:docPr id="1101392346" name="Slika 1" descr="Stolpični grafikon ulov koruzne vešč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392346" name="Slika 1" descr="Stolpični grafikon ulov koruzne vešče"/>
                    <pic:cNvPicPr/>
                  </pic:nvPicPr>
                  <pic:blipFill>
                    <a:blip r:embed="rId17"/>
                    <a:stretch>
                      <a:fillRect/>
                    </a:stretch>
                  </pic:blipFill>
                  <pic:spPr>
                    <a:xfrm>
                      <a:off x="0" y="0"/>
                      <a:ext cx="6120130" cy="4231640"/>
                    </a:xfrm>
                    <a:prstGeom prst="rect">
                      <a:avLst/>
                    </a:prstGeom>
                  </pic:spPr>
                </pic:pic>
              </a:graphicData>
            </a:graphic>
          </wp:inline>
        </w:drawing>
      </w:r>
    </w:p>
    <w:p w14:paraId="3CE55890" w14:textId="72AF79E5" w:rsidR="00AB2DBB" w:rsidRDefault="00AB2DBB" w:rsidP="00AB2DBB">
      <w:pPr>
        <w:pStyle w:val="HMINapisSlika"/>
      </w:pPr>
      <w:r>
        <w:t xml:space="preserve">Slika </w:t>
      </w:r>
      <w:r>
        <w:fldChar w:fldCharType="begin"/>
      </w:r>
      <w:r>
        <w:instrText xml:space="preserve"> SEQ Slika \* ARABIC </w:instrText>
      </w:r>
      <w:r>
        <w:fldChar w:fldCharType="separate"/>
      </w:r>
      <w:r w:rsidR="009B5128">
        <w:rPr>
          <w:noProof/>
        </w:rPr>
        <w:t>4</w:t>
      </w:r>
      <w:r>
        <w:fldChar w:fldCharType="end"/>
      </w:r>
      <w:r>
        <w:t xml:space="preserve">: </w:t>
      </w:r>
      <w:r w:rsidRPr="00AB2DBB">
        <w:t>Let metuljev koruzne vešče 1. generacije na svetlobni vabi v Žalcu (</w:t>
      </w:r>
      <w:r w:rsidR="00101287">
        <w:t>peščeni</w:t>
      </w:r>
      <w:r w:rsidRPr="00AB2DBB">
        <w:t xml:space="preserve"> stolpci) in Rojah pri Žalcu (</w:t>
      </w:r>
      <w:r w:rsidR="00101287">
        <w:t>temno zeleni</w:t>
      </w:r>
      <w:r w:rsidR="00101287" w:rsidRPr="00AB2DBB">
        <w:t xml:space="preserve"> stolpci</w:t>
      </w:r>
      <w:r w:rsidRPr="00AB2DBB">
        <w:t>) v letu 202</w:t>
      </w:r>
      <w:r>
        <w:t>6</w:t>
      </w:r>
      <w:r w:rsidRPr="00AB2DBB">
        <w:t xml:space="preserve"> v primerjavi z letom na Rojah pri Žalcu v letu 202</w:t>
      </w:r>
      <w:r>
        <w:t>5</w:t>
      </w:r>
      <w:r w:rsidRPr="00AB2DBB">
        <w:t xml:space="preserve"> (</w:t>
      </w:r>
      <w:r w:rsidR="00101287">
        <w:t>rožnati</w:t>
      </w:r>
      <w:r w:rsidRPr="00AB2DBB">
        <w:t xml:space="preserve"> stolpci)</w:t>
      </w:r>
    </w:p>
    <w:p w14:paraId="764C7DAC" w14:textId="77777777" w:rsidR="00F467C3" w:rsidRPr="00F467C3" w:rsidRDefault="00F467C3" w:rsidP="00F467C3">
      <w:pPr>
        <w:pStyle w:val="Heading1"/>
      </w:pPr>
      <w:r w:rsidRPr="00F467C3">
        <w:t>Navadna (hmeljeva) pršica (M. Rak Cizej, S. Radišek, F. Poličnik)</w:t>
      </w:r>
    </w:p>
    <w:p w14:paraId="49F5CA40" w14:textId="04050FB0" w:rsidR="004A36C2" w:rsidRDefault="00F467C3" w:rsidP="00F467C3">
      <w:r w:rsidRPr="00F467C3">
        <w:t xml:space="preserve">Opozarjamo vas, da pri pregledih hmeljišč </w:t>
      </w:r>
      <w:r>
        <w:t xml:space="preserve">bodite </w:t>
      </w:r>
      <w:r w:rsidRPr="00F467C3">
        <w:t>pozorni tudi na prisotnost hmeljeve pršice. V tem tednu smo</w:t>
      </w:r>
      <w:r>
        <w:t xml:space="preserve"> </w:t>
      </w:r>
      <w:r w:rsidRPr="00F467C3">
        <w:t xml:space="preserve">zaznali </w:t>
      </w:r>
      <w:r>
        <w:t xml:space="preserve">prve odrasle pršice in sicer v hmeljiščih, ki ležijo na lažjih-peščenih tleh. </w:t>
      </w:r>
      <w:r w:rsidRPr="00F467C3">
        <w:t>Trenutno s</w:t>
      </w:r>
      <w:r>
        <w:t xml:space="preserve">o posamične </w:t>
      </w:r>
      <w:r w:rsidR="00B75A55">
        <w:t>najdbe</w:t>
      </w:r>
      <w:r>
        <w:t xml:space="preserve"> </w:t>
      </w:r>
      <w:r w:rsidRPr="00F467C3">
        <w:t>na listih v spodnjem delu rastlin.</w:t>
      </w:r>
      <w:r w:rsidR="00B75A55">
        <w:t xml:space="preserve"> </w:t>
      </w:r>
      <w:r w:rsidRPr="00F467C3">
        <w:t xml:space="preserve">Glede na nadpovprečno toplo vreme za ta čas lahko pričakujemo, da se bo njena populacija hitro povečala, zato priporočamo redno spremljanje </w:t>
      </w:r>
      <w:r w:rsidR="00B75A55">
        <w:t xml:space="preserve">njenega </w:t>
      </w:r>
      <w:r w:rsidRPr="00F467C3">
        <w:t>stanja.</w:t>
      </w:r>
    </w:p>
    <w:p w14:paraId="44344BE6" w14:textId="77777777" w:rsidR="004A36C2" w:rsidRPr="004A36C2" w:rsidRDefault="004A36C2" w:rsidP="004A36C2">
      <w:pPr>
        <w:pStyle w:val="Heading1"/>
      </w:pPr>
      <w:r w:rsidRPr="004A36C2">
        <w:lastRenderedPageBreak/>
        <w:t>Ravnanje po toči (B. Čeh, M. Oset Luskar)</w:t>
      </w:r>
    </w:p>
    <w:p w14:paraId="25509710" w14:textId="77777777" w:rsidR="004A36C2" w:rsidRPr="004A36C2" w:rsidRDefault="004A36C2" w:rsidP="004A36C2">
      <w:r w:rsidRPr="004A36C2">
        <w:t>Po poškodbah s točo na hmelju je smiselno rastlinam pomagati k čim hitrejši regeneraciji.</w:t>
      </w:r>
    </w:p>
    <w:p w14:paraId="1FC018DB" w14:textId="77777777" w:rsidR="004A36C2" w:rsidRPr="004A36C2" w:rsidRDefault="004A36C2" w:rsidP="004A36C2">
      <w:r w:rsidRPr="004A36C2">
        <w:t>Ko se tla osušijo na poljsko kapaciteto, uporabimo katerega od foliarnih pripravkov, ki delujejo na rastline kot stimulatorji. Na voljo je več različnih foliarnih pripravkov na osnovi aminokislin, npr. Fertiactyl GZ (3 l/ha), Etamin (200 do 300 ml/100 litrov vode), Protifert LMW (v 0,35 % koncentraciji), Drin (v 0,17 % koncentraciji). Deflan Plus (1,5 l/ha; aminokisline) uporabite v kombinaciji s Phylgreen (1 l/ha; hladno stiskane rjave alge). Pripravki delujejo kot naravni aktivatorji metabolnih procesov, kar ugodno vpliva na rastline – aktivirajo se biokemični in encimski procesi v rastlini. Poleg aminokislin vsebujejo še naravne biološke pospeševalce in mikrohranila.</w:t>
      </w:r>
    </w:p>
    <w:p w14:paraId="27864D72" w14:textId="77777777" w:rsidR="004A36C2" w:rsidRPr="004A36C2" w:rsidRDefault="004A36C2" w:rsidP="004A36C2">
      <w:r w:rsidRPr="004A36C2">
        <w:t>Uporabite lahko tudi Agroptim (1,5‒2 l/ha; mešanica foliarnih stimulantov), pa tudi pripravke na osnovi alg, ki delujejo na rastline kot stimulatorji, kot so Fructol Bio (2 l/ha ), Coralite KR+ (vsebuje 42 % kalcija, 3 % magnezija, alignate, vitamine, aminokisline in elemente v sledovih), AlgoVital Plus (1,5‒2 l/ha; vsebuje tudi ogljikove hidrate, vitamine, predstopnje rastlinskih hormonov, mikro- in sekundarna hranila) ali Algo-Plasmin (v 0,4 % koncentraciji; narejen iz vitaliziranih rdečih morskih alg in sedimentnih mineralov).</w:t>
      </w:r>
    </w:p>
    <w:p w14:paraId="6655D79E" w14:textId="77777777" w:rsidR="004A36C2" w:rsidRPr="004A36C2" w:rsidRDefault="004A36C2" w:rsidP="004A36C2">
      <w:r w:rsidRPr="004A36C2">
        <w:t>Na trgu so seveda tudi drugi pripravki, navajamo tiste, ki smo jih preizkusili v poskusih IHPS.</w:t>
      </w:r>
    </w:p>
    <w:p w14:paraId="063DB400" w14:textId="77777777" w:rsidR="004A36C2" w:rsidRPr="004A36C2" w:rsidRDefault="004A36C2" w:rsidP="004A36C2">
      <w:r w:rsidRPr="004A36C2">
        <w:t>Splošna navodila:</w:t>
      </w:r>
    </w:p>
    <w:p w14:paraId="082F112F" w14:textId="7A303D40" w:rsidR="004A36C2" w:rsidRPr="004A36C2" w:rsidRDefault="004A36C2" w:rsidP="0051242F">
      <w:pPr>
        <w:pStyle w:val="HMISeznamNastevanje"/>
      </w:pPr>
      <w:r w:rsidRPr="004A36C2">
        <w:t>Škropljenje ne sme biti izvedeno tekom dneva, saj so temperature za varno uporabo previsoke, poleg tega so takrat reže zaprte. Zato naj škropljenje poteka zvečer.</w:t>
      </w:r>
    </w:p>
    <w:p w14:paraId="10B2FFDC" w14:textId="5DDF45B7" w:rsidR="004A36C2" w:rsidRPr="004A36C2" w:rsidRDefault="004A36C2" w:rsidP="0051242F">
      <w:pPr>
        <w:pStyle w:val="HMISeznamNastevanje"/>
      </w:pPr>
      <w:r w:rsidRPr="004A36C2">
        <w:t>Pripravki na podlagi aminokislin se ne mešajo z bakrovimi pripravki!</w:t>
      </w:r>
    </w:p>
    <w:p w14:paraId="3E0E4ED9" w14:textId="79F7C3F7" w:rsidR="004A36C2" w:rsidRPr="004A36C2" w:rsidRDefault="004A36C2" w:rsidP="0051242F">
      <w:pPr>
        <w:pStyle w:val="HMISeznamNastevanje"/>
      </w:pPr>
      <w:r w:rsidRPr="004A36C2">
        <w:t>Preden grem s traktorjem v hmeljišče, počakajmo, da se tla osušijo na poljsko kapaciteto, sicer se lahko naredi tlom večja škoda, kot je smiselnost ukrepa!</w:t>
      </w:r>
    </w:p>
    <w:p w14:paraId="7DF46928" w14:textId="77777777" w:rsidR="002666D8" w:rsidRDefault="002666D8" w:rsidP="002666D8">
      <w:pPr>
        <w:pStyle w:val="Heading1"/>
      </w:pPr>
      <w:r w:rsidRPr="00CD7C50">
        <w:t xml:space="preserve">Drugo dognojevanje hmelja z dušikom </w:t>
      </w:r>
      <w:r w:rsidRPr="001A75CE">
        <w:t>(</w:t>
      </w:r>
      <w:r>
        <w:t>B</w:t>
      </w:r>
      <w:r w:rsidRPr="001A75CE">
        <w:t xml:space="preserve">. </w:t>
      </w:r>
      <w:r>
        <w:t>Čeh</w:t>
      </w:r>
      <w:r w:rsidRPr="001A75CE">
        <w:t>)</w:t>
      </w:r>
    </w:p>
    <w:p w14:paraId="68E10198" w14:textId="793D6220" w:rsidR="002666D8" w:rsidRPr="007B076D" w:rsidRDefault="002666D8" w:rsidP="002666D8">
      <w:r w:rsidRPr="007B076D">
        <w:t xml:space="preserve">Drugo dognojevanje hmelja z dušikom izvedemo tik pred začetkom hitre rasti oziroma tvorjenja biomase hmelja, ko je hmelj na višini približno 4 metre. To je običajno okrog 10. junija. Odmerek dušika je </w:t>
      </w:r>
      <w:r w:rsidRPr="001208F9">
        <w:rPr>
          <w:rStyle w:val="HMITekstKrepko"/>
        </w:rPr>
        <w:t>do 80 kg/ha</w:t>
      </w:r>
      <w:r w:rsidRPr="007B076D">
        <w:t xml:space="preserve">. Smiselno je, da vzamete pred izvedbo vzorec tal in ga prinesete v analizo na </w:t>
      </w:r>
      <w:r w:rsidRPr="001208F9">
        <w:rPr>
          <w:rStyle w:val="HMITekstKrepko"/>
        </w:rPr>
        <w:t>Nmin</w:t>
      </w:r>
      <w:r w:rsidRPr="007B076D">
        <w:t>, ki obrok natančneje definira. Pri aplikaciji dušikovih gnojil moramo upoštevati tudi vremenske razmere (</w:t>
      </w:r>
      <w:r w:rsidRPr="001208F9">
        <w:rPr>
          <w:rStyle w:val="HMITekstKrepko"/>
        </w:rPr>
        <w:t>ne gnojimo v suši ali ob napovedi obilnega deževja</w:t>
      </w:r>
      <w:r w:rsidRPr="007B076D">
        <w:t xml:space="preserve">), da so izgube dušika čim manjše. Gnojilo čimprej </w:t>
      </w:r>
      <w:r w:rsidRPr="001208F9">
        <w:rPr>
          <w:rStyle w:val="HMITekstKrepko"/>
        </w:rPr>
        <w:t>zadelamo v tla</w:t>
      </w:r>
      <w:r w:rsidRPr="007B076D">
        <w:t xml:space="preserve">, da je dušik hmelju na voljo takoj in se ne obenem ne izgublja v okolje. </w:t>
      </w:r>
    </w:p>
    <w:p w14:paraId="1B0707A7" w14:textId="77777777" w:rsidR="002666D8" w:rsidRPr="007B076D" w:rsidRDefault="002666D8" w:rsidP="002666D8">
      <w:pPr>
        <w:rPr>
          <w:rStyle w:val="HMITekstKrepko"/>
        </w:rPr>
      </w:pPr>
      <w:r w:rsidRPr="007B076D">
        <w:rPr>
          <w:rStyle w:val="HMITekstKrepko"/>
        </w:rPr>
        <w:t>Dušik se izkorišča skupaj s sulfatom</w:t>
      </w:r>
    </w:p>
    <w:p w14:paraId="77BD4690" w14:textId="77777777" w:rsidR="002666D8" w:rsidRPr="007B076D" w:rsidRDefault="002666D8" w:rsidP="002666D8">
      <w:r w:rsidRPr="007B076D">
        <w:t xml:space="preserve">V tem času je priporočljiva sočasna uporaba dušikovih in sulfatnih gnojil (gnojila, ki vsebujejo žveplo v sulfatni obliki). Sulfat se namreč izkorišča skupaj z dušikom za izgradnjo biomase. Če je na razpolago dovolj sulfata, rastline črpajo več dušika in pridelek je obilnejši. </w:t>
      </w:r>
      <w:r w:rsidRPr="00745143">
        <w:rPr>
          <w:rStyle w:val="HMITekstKrepko"/>
        </w:rPr>
        <w:t>Za izkoristek 10 do 15 kg dušika porabi rastlina 1 kg žvepla.</w:t>
      </w:r>
      <w:r w:rsidRPr="007B076D">
        <w:t xml:space="preserve"> Dovolj sulfata v tleh povečuje izkoristek gnojenja z dušikom, oziroma obratno, pomanjkanje sulfata vpliva na zmanjšanje učinkovitosti izrabe dušika. S sulfatom, tako kot z dušikovimi gnojili, ne moremo gnojiti založno, saj je v tleh dokaj mobilen. </w:t>
      </w:r>
    </w:p>
    <w:p w14:paraId="33490BA8" w14:textId="77777777" w:rsidR="002666D8" w:rsidRPr="007B076D" w:rsidRDefault="002666D8" w:rsidP="002666D8">
      <w:r w:rsidRPr="007B076D">
        <w:t>Uporabimo na primer gnojila, ki vsebujejo tako dušik kot sulfat: amonsulfat, amosulfan, NPK gnojila s kalijem v sulfatni obliki, ali pa kombiniramo dušikovo gnojilo (KAN, urea, NPK) z na primer kalijevim sulfatom, Algo S KR+ (s tem pripravkom obenem tla obogatimo z magnezijem in kalcijem, kar izboljša strukturo tal in dostopnost hranil), superfosfatom …</w:t>
      </w:r>
    </w:p>
    <w:p w14:paraId="145103ED" w14:textId="77777777" w:rsidR="002666D8" w:rsidRPr="007B076D" w:rsidRDefault="002666D8" w:rsidP="002666D8">
      <w:r w:rsidRPr="007B076D">
        <w:t>Z gnojenjem s sulfatnimi gnojili pa ne smemo pretiravati, saj ima lahko to negativen vpliv na rastline (stres). Če izberete letno eno gnojilo, ki vsebuje sulfat, je to predvidoma že dovolj. Beležite, koliko žvepla oziroma sulfata vnašate v tla, sproti, da ne bo prišlo do nasprotnega učinka, kot ste ga želeli. Odvzem s hmeljem, ki smo ga na IHPS izmerili v letu 2014, ko je bil hmelj lepo razvit in je bil pridelek velik, je bil med 6 in 11 kg/ha S (30 kg/ha sulfata - SO</w:t>
      </w:r>
      <w:r w:rsidRPr="007B076D">
        <w:rPr>
          <w:rStyle w:val="HMITekstPodpisanaVrednost"/>
        </w:rPr>
        <w:t>3</w:t>
      </w:r>
      <w:r w:rsidRPr="007B076D">
        <w:t>) glede na sorto in lokacijo.</w:t>
      </w:r>
      <w:r>
        <w:t xml:space="preserve"> Vsekakor ne pognojite več kot 30-40 kg/ha S.</w:t>
      </w:r>
    </w:p>
    <w:p w14:paraId="0310510D" w14:textId="77777777" w:rsidR="002666D8" w:rsidRPr="007B076D" w:rsidRDefault="002666D8" w:rsidP="002666D8">
      <w:pPr>
        <w:rPr>
          <w:rStyle w:val="HMITekstKrepko"/>
        </w:rPr>
      </w:pPr>
      <w:r w:rsidRPr="007B076D">
        <w:rPr>
          <w:rStyle w:val="HMITekstKrepko"/>
        </w:rPr>
        <w:lastRenderedPageBreak/>
        <w:t>Na razpolago so različni tipi gnojil</w:t>
      </w:r>
    </w:p>
    <w:p w14:paraId="36E10A2B" w14:textId="35CA0255" w:rsidR="002666D8" w:rsidRPr="007B076D" w:rsidRDefault="002666D8" w:rsidP="002666D8">
      <w:r w:rsidRPr="007B076D">
        <w:t xml:space="preserve">Če pa ste s sulfatnim gnojilom letos že gnojili, lahko izberete enostavna hitro delujoča dušikova gnojila, na primer KAN. Lahko uporabite NPK (pri čemer se držimo odmerka za dušik), lahko pa tudi UREO. </w:t>
      </w:r>
      <w:r w:rsidRPr="007B076D">
        <w:rPr>
          <w:rStyle w:val="HMITekstKrepko"/>
        </w:rPr>
        <w:t>Pri izbiri gnojil s počasnim sproščanjem dušika je potrebno biti v tem času previden</w:t>
      </w:r>
      <w:r w:rsidRPr="007B076D">
        <w:t xml:space="preserve"> in dobro </w:t>
      </w:r>
      <w:r w:rsidRPr="00AC02CA">
        <w:rPr>
          <w:rStyle w:val="HMITekstKrepko"/>
        </w:rPr>
        <w:t>preveriti, kako dolgo se sprošča dušik iz gnojila</w:t>
      </w:r>
      <w:r w:rsidRPr="007B076D">
        <w:t>. Sproščanje naj bi se namreč končalo v sredini julija</w:t>
      </w:r>
      <w:r>
        <w:t xml:space="preserve"> (sicer se podaljša vegetativni razvoj in lahko pride do visokih vrednosti nitratov v storžkih)</w:t>
      </w:r>
      <w:r w:rsidRPr="007B076D">
        <w:t xml:space="preserve">. Za drugo dognojevanje lahko uporabimo tudi </w:t>
      </w:r>
      <w:r w:rsidRPr="007B076D">
        <w:rPr>
          <w:rStyle w:val="HMITekstKrepko"/>
        </w:rPr>
        <w:t>foliarno dušikovo gnojilo</w:t>
      </w:r>
      <w:r w:rsidRPr="007B076D">
        <w:t xml:space="preserve">. V preteklih letih smo na IHPS z dobrim rezultatom v ta namen preizkusili gnojilo Last N v odmerku 18,5 L/ha in rezultati so bili popolnoma primerljivi odmerku 80 kg/ha N z gnojilom KAN. </w:t>
      </w:r>
    </w:p>
    <w:p w14:paraId="724FD52E" w14:textId="77777777" w:rsidR="002666D8" w:rsidRPr="007B076D" w:rsidRDefault="002666D8" w:rsidP="002666D8">
      <w:pPr>
        <w:rPr>
          <w:rStyle w:val="HMITekstKrepko"/>
        </w:rPr>
      </w:pPr>
      <w:r w:rsidRPr="007B076D">
        <w:rPr>
          <w:rStyle w:val="HMITekstKrepko"/>
        </w:rPr>
        <w:t>Gnojevka in gnojnica</w:t>
      </w:r>
    </w:p>
    <w:p w14:paraId="00D2181A" w14:textId="1AD66B26" w:rsidR="002666D8" w:rsidRPr="007B076D" w:rsidRDefault="002666D8" w:rsidP="002666D8">
      <w:r w:rsidRPr="007B076D">
        <w:t>Za drugo dognojevanje sta primerni tudi gnojevka in gnojnica. Pri gnojevki in gnojnici moramo biti pri aplikaciji previdni, da je izguba hranil čim manjša. Po eni strani bi šlo v tem primeru za onesnaževanje okolja, pa drugi strani pa za izgubo dragocenih hranil. Gnojevka mora biti ustrezno razredčena.</w:t>
      </w:r>
      <w:r>
        <w:t xml:space="preserve"> </w:t>
      </w:r>
      <w:r w:rsidRPr="007B076D">
        <w:t xml:space="preserve">Gnojili ne vozimo na suha tla ali tla, zasičena z vodo, in ne v sončnem, vročem vremenu. Zaradi velikega deleža amonijskega dušika (okrog 50 %) v teh gnojilih moramo z njima gnojiti kot z mineralnimi dušikovimi gnojili – takrat, ko rastlina dušik dejansko potrebuje, torej v času dognojevanja hmelja. </w:t>
      </w:r>
    </w:p>
    <w:p w14:paraId="16F34D07" w14:textId="77777777" w:rsidR="002666D8" w:rsidRPr="007B076D" w:rsidRDefault="002666D8" w:rsidP="002666D8">
      <w:r w:rsidRPr="007B076D">
        <w:t>Gnojili takoj po aplikaciji zadelamo v tla. Hitrost zadelave je nujna zaradi siceršnjih izgub dušika. S stališča potreb hmelja po fosforju in kaliju lahko potrosimo letno 26 m</w:t>
      </w:r>
      <w:r w:rsidRPr="007B076D">
        <w:rPr>
          <w:rStyle w:val="HMITekstNadpisanaVrednost"/>
        </w:rPr>
        <w:t>3</w:t>
      </w:r>
      <w:r w:rsidRPr="007B076D">
        <w:t xml:space="preserve"> goveje gnojevke (nerazredčene), pa bodo zadovoljene potrebe hmelja po teh dveh hranilih. Obenem s tem opravimo eno dognojevanje z dušikom.</w:t>
      </w:r>
    </w:p>
    <w:p w14:paraId="0EDEC623" w14:textId="77777777" w:rsidR="002666D8" w:rsidRDefault="002666D8" w:rsidP="002666D8">
      <w:r w:rsidRPr="007B076D">
        <w:t xml:space="preserve">Za čim boljši izkoristek gnojevke se uporabi </w:t>
      </w:r>
      <w:r w:rsidRPr="007B076D">
        <w:rPr>
          <w:rStyle w:val="HMITekstKrepko"/>
        </w:rPr>
        <w:t>obdelana gnojevka</w:t>
      </w:r>
      <w:r w:rsidRPr="007B076D">
        <w:t xml:space="preserve">, kar pomeni, da se ima primešan </w:t>
      </w:r>
      <w:r w:rsidRPr="00042BD6">
        <w:rPr>
          <w:rStyle w:val="HMITekstKrepko"/>
        </w:rPr>
        <w:t>biološki fermentator, zasnovan za pospeševanje razgradnje organskih odpadkov</w:t>
      </w:r>
      <w:r w:rsidRPr="007B076D">
        <w:t>. Glineni delci z visoko kapaciteto za menjavo kationov pomagajo pri vezavi hranil in s tem zmanjšanju neprijetnih vonjav (dušik na primer se veže v biomaso in ne izhlapeva v zrak), gnojevka je bolj homogena in lažje se enakomerno razporedi, apnenčaste alge pa so bogate z minerali, kot sta kalcij in magnezij, ki izboljšata strukturo tal in dostopnost hranil, poleg tega vsebujejo mikroelemente. Lahko so pripravku dodani tudi biološki aktivatorji, ki spodbujajo rast koristnih mikroorganizmov, ki pospešijo fermentacijo in razgradnjo organskih snovi.</w:t>
      </w:r>
    </w:p>
    <w:p w14:paraId="394FDE11" w14:textId="2E4DF5BB" w:rsidR="000A3478" w:rsidRDefault="000A3478" w:rsidP="000A3478">
      <w:pPr>
        <w:pStyle w:val="Heading1"/>
      </w:pPr>
      <w:r w:rsidRPr="009B4457">
        <w:t>H</w:t>
      </w:r>
      <w:r w:rsidRPr="00FF2A10">
        <w:t xml:space="preserve">itri talni test </w:t>
      </w:r>
      <w:r>
        <w:t xml:space="preserve">- obveznost v integrirani pridelavi hmelja </w:t>
      </w:r>
      <w:r w:rsidRPr="001A75CE">
        <w:t>(</w:t>
      </w:r>
      <w:r>
        <w:t>B</w:t>
      </w:r>
      <w:r w:rsidRPr="001A75CE">
        <w:t xml:space="preserve">. </w:t>
      </w:r>
      <w:r>
        <w:t>Čeh</w:t>
      </w:r>
      <w:r w:rsidRPr="001A75CE">
        <w:t>)</w:t>
      </w:r>
    </w:p>
    <w:p w14:paraId="4807092B" w14:textId="3B346447" w:rsidR="000A3478" w:rsidRDefault="000A3478" w:rsidP="000A3478">
      <w:r>
        <w:t>Vsi, ki ste vključeni v integrirano pridelavo hmelja (IPH) je z</w:t>
      </w:r>
      <w:r w:rsidRPr="00746A49">
        <w:t xml:space="preserve"> dušikovimi gnojili treba na določenem številu GERK-ov gnojiti </w:t>
      </w:r>
      <w:r w:rsidRPr="00BC3EDA">
        <w:rPr>
          <w:rStyle w:val="HMITekstKrepko"/>
        </w:rPr>
        <w:t>vsaj pred enim od dognojevanj</w:t>
      </w:r>
      <w:r w:rsidRPr="00746A49">
        <w:t xml:space="preserve"> na podlagi hitrih talnih testov na vsebnost mineraliziranega dušika v tleh, ki jih izdela ustrezna strokovna služba.</w:t>
      </w:r>
    </w:p>
    <w:p w14:paraId="50F78C0A" w14:textId="0A7E40E0" w:rsidR="000A3478" w:rsidRDefault="000A3478" w:rsidP="000A3478">
      <w:r>
        <w:t>N</w:t>
      </w:r>
      <w:r w:rsidRPr="00746A49">
        <w:t xml:space="preserve">a podlagi analize hitrega talnega testa </w:t>
      </w:r>
      <w:r>
        <w:t xml:space="preserve">se </w:t>
      </w:r>
      <w:r w:rsidRPr="00746A49">
        <w:t>določi optimalni odmerek dušika glede na dejansko stanje zaloge mineraliziranega dušika v tleh v določeni razvojni fazi hmelja (</w:t>
      </w:r>
      <w:r>
        <w:t xml:space="preserve">pred drugim dognojevanjem, ko je hmelj na </w:t>
      </w:r>
      <w:r w:rsidRPr="00746A49">
        <w:t>višini cca</w:t>
      </w:r>
      <w:r>
        <w:t>.</w:t>
      </w:r>
      <w:r w:rsidRPr="00746A49">
        <w:t xml:space="preserve"> 4 m (okrog 10. junija) ali/in v začetku cvetenja hmelja (konec junija, začetek julija</w:t>
      </w:r>
      <w:r>
        <w:t>)</w:t>
      </w:r>
      <w:r w:rsidRPr="00746A49">
        <w:t>, odvisno od sorte.</w:t>
      </w:r>
    </w:p>
    <w:p w14:paraId="43C4382B" w14:textId="77777777" w:rsidR="000A3478" w:rsidRDefault="000A3478" w:rsidP="000A3478">
      <w:pPr>
        <w:pStyle w:val="HMISeznamNastevanje"/>
      </w:pPr>
      <w:r w:rsidRPr="00FF2A10">
        <w:t xml:space="preserve">Sondo za vzorčenje si lahko izposodite na IHPS; z njo je vzorec tal vzet najbolj pravilno. </w:t>
      </w:r>
    </w:p>
    <w:p w14:paraId="59ABAFF9" w14:textId="4F9EB52C" w:rsidR="000A3478" w:rsidRDefault="000A3478" w:rsidP="000A3478">
      <w:pPr>
        <w:pStyle w:val="HMISeznamNastevanje"/>
      </w:pPr>
      <w:r w:rsidRPr="00FF2A10">
        <w:t xml:space="preserve">Navodila za vzorčenje tal najdete na: </w:t>
      </w:r>
      <w:hyperlink r:id="rId18" w:history="1">
        <w:r w:rsidRPr="009B4457">
          <w:rPr>
            <w:rStyle w:val="Hyperlink"/>
          </w:rPr>
          <w:t>2023_Zakaj-analiza-tal-in-navodila-za-vzorčenje-tal.docx</w:t>
        </w:r>
      </w:hyperlink>
      <w:r w:rsidRPr="00FF2A10">
        <w:t>.</w:t>
      </w:r>
      <w:r w:rsidRPr="009B4457">
        <w:t xml:space="preserve"> </w:t>
      </w:r>
    </w:p>
    <w:p w14:paraId="2A8AC1F1" w14:textId="77777777" w:rsidR="000A3478" w:rsidRDefault="000A3478" w:rsidP="000A3478">
      <w:r w:rsidRPr="006D5E06">
        <w:t xml:space="preserve">Število zahtevanih analiz je navedeno v </w:t>
      </w:r>
      <w:r>
        <w:t xml:space="preserve">spodnji </w:t>
      </w:r>
      <w:r w:rsidRPr="006D5E06">
        <w:t>preglednici</w:t>
      </w:r>
      <w:r>
        <w:t>.</w:t>
      </w:r>
      <w:r w:rsidRPr="006D5E06">
        <w:t xml:space="preserve"> Merimo nitratno in amonijsko obliko dušika.</w:t>
      </w:r>
      <w:r>
        <w:t xml:space="preserve"> </w:t>
      </w:r>
      <w:r w:rsidRPr="000A3478">
        <w:t xml:space="preserve">Ne glede na rezultat hitrega talnega testa </w:t>
      </w:r>
      <w:r>
        <w:t xml:space="preserve">pa </w:t>
      </w:r>
      <w:r w:rsidRPr="000A3478">
        <w:rPr>
          <w:rStyle w:val="HMITekstKrepko"/>
        </w:rPr>
        <w:t xml:space="preserve">skupni letni vnos mineralnega dušika ne sme presegati 180 kg/ha N </w:t>
      </w:r>
      <w:r w:rsidRPr="000A3478">
        <w:t>oziroma vrednosti določene z gnojilnim načrtom glede na pričakovan pridelek hmelja.</w:t>
      </w:r>
    </w:p>
    <w:p w14:paraId="1227CD33" w14:textId="77777777" w:rsidR="0051242F" w:rsidRDefault="0051242F">
      <w:pPr>
        <w:spacing w:before="0" w:after="160" w:line="259" w:lineRule="auto"/>
        <w:rPr>
          <w:b/>
          <w:iCs/>
          <w:color w:val="294735"/>
          <w:sz w:val="20"/>
          <w:szCs w:val="18"/>
        </w:rPr>
      </w:pPr>
      <w:bookmarkStart w:id="0" w:name="_Toc128574210"/>
      <w:r>
        <w:br w:type="page"/>
      </w:r>
    </w:p>
    <w:p w14:paraId="283F1644" w14:textId="49932B08" w:rsidR="000A3478" w:rsidRPr="006D5E06" w:rsidRDefault="000A3478" w:rsidP="000A3478">
      <w:pPr>
        <w:pStyle w:val="HMINapisSlika"/>
      </w:pPr>
      <w:r>
        <w:lastRenderedPageBreak/>
        <w:t xml:space="preserve">Preglednica </w:t>
      </w:r>
      <w:r>
        <w:fldChar w:fldCharType="begin"/>
      </w:r>
      <w:r>
        <w:instrText xml:space="preserve"> SEQ Preglednica \* ARABIC </w:instrText>
      </w:r>
      <w:r>
        <w:fldChar w:fldCharType="separate"/>
      </w:r>
      <w:r w:rsidR="009B5128">
        <w:rPr>
          <w:noProof/>
        </w:rPr>
        <w:t>1</w:t>
      </w:r>
      <w:r>
        <w:fldChar w:fldCharType="end"/>
      </w:r>
      <w:r w:rsidRPr="006D5E06">
        <w:t>: Minimalno število analiz na vsebnost mineraliziranega dušika (N) v tleh, ki jih je potrebno opraviti letno</w:t>
      </w:r>
      <w:bookmarkEnd w:id="0"/>
    </w:p>
    <w:tbl>
      <w:tblPr>
        <w:tblStyle w:val="TableGrid"/>
        <w:tblW w:w="8333" w:type="dxa"/>
        <w:tblLook w:val="04A0" w:firstRow="1" w:lastRow="0" w:firstColumn="1" w:lastColumn="0" w:noHBand="0" w:noVBand="1"/>
        <w:tblDescription w:val="Minimalno število analiz glede na površino hmeljišč"/>
      </w:tblPr>
      <w:tblGrid>
        <w:gridCol w:w="1814"/>
        <w:gridCol w:w="2292"/>
        <w:gridCol w:w="1842"/>
        <w:gridCol w:w="2385"/>
      </w:tblGrid>
      <w:tr w:rsidR="000A3478" w:rsidRPr="00272AD5" w14:paraId="44B2AE1D" w14:textId="77777777" w:rsidTr="0051242F">
        <w:tc>
          <w:tcPr>
            <w:tcW w:w="1089" w:type="pct"/>
            <w:hideMark/>
          </w:tcPr>
          <w:p w14:paraId="1745EEC5" w14:textId="77777777" w:rsidR="000A3478" w:rsidRPr="000A3478" w:rsidRDefault="000A3478" w:rsidP="000A3478">
            <w:pPr>
              <w:pStyle w:val="HMIPreglednicaGlava"/>
            </w:pPr>
            <w:r w:rsidRPr="006D5E06">
              <w:t>Površina hmeljišč (ha)</w:t>
            </w:r>
          </w:p>
        </w:tc>
        <w:tc>
          <w:tcPr>
            <w:tcW w:w="1375" w:type="pct"/>
            <w:hideMark/>
          </w:tcPr>
          <w:p w14:paraId="70E5BAA7" w14:textId="77777777" w:rsidR="000A3478" w:rsidRPr="000A3478" w:rsidRDefault="000A3478" w:rsidP="000A3478">
            <w:pPr>
              <w:pStyle w:val="HMIPreglednicaGlava"/>
            </w:pPr>
            <w:r w:rsidRPr="006D5E06">
              <w:t>Potrebno število analiz Nmin</w:t>
            </w:r>
          </w:p>
        </w:tc>
        <w:tc>
          <w:tcPr>
            <w:tcW w:w="1105" w:type="pct"/>
            <w:hideMark/>
          </w:tcPr>
          <w:p w14:paraId="383696A0" w14:textId="77777777" w:rsidR="000A3478" w:rsidRPr="000A3478" w:rsidRDefault="000A3478" w:rsidP="000A3478">
            <w:pPr>
              <w:pStyle w:val="HMIPreglednicaGlava"/>
            </w:pPr>
            <w:r w:rsidRPr="006D5E06">
              <w:t>Površina hmeljišč (ha)</w:t>
            </w:r>
          </w:p>
        </w:tc>
        <w:tc>
          <w:tcPr>
            <w:tcW w:w="1431" w:type="pct"/>
            <w:hideMark/>
          </w:tcPr>
          <w:p w14:paraId="213D38A4" w14:textId="77777777" w:rsidR="000A3478" w:rsidRPr="000A3478" w:rsidRDefault="000A3478" w:rsidP="000A3478">
            <w:pPr>
              <w:pStyle w:val="HMIPreglednicaGlava"/>
            </w:pPr>
            <w:r w:rsidRPr="006D5E06">
              <w:t>Potrebno število analiz Nmin</w:t>
            </w:r>
          </w:p>
        </w:tc>
      </w:tr>
      <w:tr w:rsidR="000A3478" w:rsidRPr="00272AD5" w14:paraId="2556052A" w14:textId="77777777" w:rsidTr="0051242F">
        <w:tc>
          <w:tcPr>
            <w:tcW w:w="1089" w:type="pct"/>
            <w:hideMark/>
          </w:tcPr>
          <w:p w14:paraId="15CE73C4" w14:textId="77777777" w:rsidR="000A3478" w:rsidRPr="000A3478" w:rsidRDefault="000A3478" w:rsidP="000A3478">
            <w:pPr>
              <w:pStyle w:val="HMIPreglednicaTekstLevo"/>
            </w:pPr>
            <w:r w:rsidRPr="006D5E06">
              <w:t>do 3 ha</w:t>
            </w:r>
          </w:p>
        </w:tc>
        <w:tc>
          <w:tcPr>
            <w:tcW w:w="1375" w:type="pct"/>
            <w:hideMark/>
          </w:tcPr>
          <w:p w14:paraId="2C3BE8E4" w14:textId="77777777" w:rsidR="000A3478" w:rsidRPr="000A3478" w:rsidRDefault="000A3478" w:rsidP="000A3478">
            <w:pPr>
              <w:pStyle w:val="HMIPreglednicaTekstLevo"/>
            </w:pPr>
            <w:r w:rsidRPr="006D5E06">
              <w:t>1</w:t>
            </w:r>
          </w:p>
        </w:tc>
        <w:tc>
          <w:tcPr>
            <w:tcW w:w="1105" w:type="pct"/>
            <w:hideMark/>
          </w:tcPr>
          <w:p w14:paraId="11623FA2" w14:textId="77777777" w:rsidR="000A3478" w:rsidRPr="000A3478" w:rsidRDefault="000A3478" w:rsidP="000A3478">
            <w:pPr>
              <w:pStyle w:val="HMIPreglednicaTekstLevo"/>
            </w:pPr>
            <w:r w:rsidRPr="006D5E06">
              <w:t>60 do 70 ha</w:t>
            </w:r>
          </w:p>
        </w:tc>
        <w:tc>
          <w:tcPr>
            <w:tcW w:w="1431" w:type="pct"/>
            <w:hideMark/>
          </w:tcPr>
          <w:p w14:paraId="012FE44D" w14:textId="77777777" w:rsidR="000A3478" w:rsidRPr="000A3478" w:rsidRDefault="000A3478" w:rsidP="000A3478">
            <w:pPr>
              <w:pStyle w:val="HMIPreglednicaTekstLevo"/>
            </w:pPr>
            <w:r w:rsidRPr="006D5E06">
              <w:t>9</w:t>
            </w:r>
          </w:p>
        </w:tc>
      </w:tr>
      <w:tr w:rsidR="000A3478" w:rsidRPr="00272AD5" w14:paraId="302D69C6" w14:textId="77777777" w:rsidTr="0051242F">
        <w:tc>
          <w:tcPr>
            <w:tcW w:w="1089" w:type="pct"/>
            <w:hideMark/>
          </w:tcPr>
          <w:p w14:paraId="7010CFA8" w14:textId="77777777" w:rsidR="000A3478" w:rsidRPr="000A3478" w:rsidRDefault="000A3478" w:rsidP="000A3478">
            <w:pPr>
              <w:pStyle w:val="HMIPreglednicaTekstLevo"/>
            </w:pPr>
            <w:r w:rsidRPr="006D5E06">
              <w:t>3 do 10 ha</w:t>
            </w:r>
          </w:p>
        </w:tc>
        <w:tc>
          <w:tcPr>
            <w:tcW w:w="1375" w:type="pct"/>
            <w:hideMark/>
          </w:tcPr>
          <w:p w14:paraId="4FFB5C99" w14:textId="77777777" w:rsidR="000A3478" w:rsidRPr="000A3478" w:rsidRDefault="000A3478" w:rsidP="000A3478">
            <w:pPr>
              <w:pStyle w:val="HMIPreglednicaTekstLevo"/>
            </w:pPr>
            <w:r w:rsidRPr="006D5E06">
              <w:t>2</w:t>
            </w:r>
          </w:p>
        </w:tc>
        <w:tc>
          <w:tcPr>
            <w:tcW w:w="1105" w:type="pct"/>
            <w:hideMark/>
          </w:tcPr>
          <w:p w14:paraId="791C45DA" w14:textId="77777777" w:rsidR="000A3478" w:rsidRPr="000A3478" w:rsidRDefault="000A3478" w:rsidP="000A3478">
            <w:pPr>
              <w:pStyle w:val="HMIPreglednicaTekstLevo"/>
            </w:pPr>
            <w:r w:rsidRPr="006D5E06">
              <w:t>70 do 80 ha</w:t>
            </w:r>
          </w:p>
        </w:tc>
        <w:tc>
          <w:tcPr>
            <w:tcW w:w="1431" w:type="pct"/>
            <w:hideMark/>
          </w:tcPr>
          <w:p w14:paraId="4CB0A817" w14:textId="77777777" w:rsidR="000A3478" w:rsidRPr="000A3478" w:rsidRDefault="000A3478" w:rsidP="000A3478">
            <w:pPr>
              <w:pStyle w:val="HMIPreglednicaTekstLevo"/>
            </w:pPr>
            <w:r w:rsidRPr="006D5E06">
              <w:t>10</w:t>
            </w:r>
          </w:p>
        </w:tc>
      </w:tr>
      <w:tr w:rsidR="000A3478" w:rsidRPr="00272AD5" w14:paraId="202EE45A" w14:textId="77777777" w:rsidTr="0051242F">
        <w:tc>
          <w:tcPr>
            <w:tcW w:w="1089" w:type="pct"/>
            <w:hideMark/>
          </w:tcPr>
          <w:p w14:paraId="593FAE97" w14:textId="77777777" w:rsidR="000A3478" w:rsidRPr="000A3478" w:rsidRDefault="000A3478" w:rsidP="000A3478">
            <w:pPr>
              <w:pStyle w:val="HMIPreglednicaTekstLevo"/>
            </w:pPr>
            <w:r w:rsidRPr="006D5E06">
              <w:t>10 do 20 ha</w:t>
            </w:r>
          </w:p>
        </w:tc>
        <w:tc>
          <w:tcPr>
            <w:tcW w:w="1375" w:type="pct"/>
            <w:hideMark/>
          </w:tcPr>
          <w:p w14:paraId="7B19B2A4" w14:textId="77777777" w:rsidR="000A3478" w:rsidRPr="000A3478" w:rsidRDefault="000A3478" w:rsidP="000A3478">
            <w:pPr>
              <w:pStyle w:val="HMIPreglednicaTekstLevo"/>
            </w:pPr>
            <w:r w:rsidRPr="006D5E06">
              <w:t>4</w:t>
            </w:r>
          </w:p>
        </w:tc>
        <w:tc>
          <w:tcPr>
            <w:tcW w:w="1105" w:type="pct"/>
            <w:hideMark/>
          </w:tcPr>
          <w:p w14:paraId="23E72AFA" w14:textId="77777777" w:rsidR="000A3478" w:rsidRPr="000A3478" w:rsidRDefault="000A3478" w:rsidP="000A3478">
            <w:pPr>
              <w:pStyle w:val="HMIPreglednicaTekstLevo"/>
            </w:pPr>
            <w:r w:rsidRPr="006D5E06">
              <w:t>80 do 90 ha</w:t>
            </w:r>
          </w:p>
        </w:tc>
        <w:tc>
          <w:tcPr>
            <w:tcW w:w="1431" w:type="pct"/>
            <w:hideMark/>
          </w:tcPr>
          <w:p w14:paraId="766873C9" w14:textId="77777777" w:rsidR="000A3478" w:rsidRPr="000A3478" w:rsidRDefault="000A3478" w:rsidP="000A3478">
            <w:pPr>
              <w:pStyle w:val="HMIPreglednicaTekstLevo"/>
            </w:pPr>
            <w:r w:rsidRPr="006D5E06">
              <w:t>11</w:t>
            </w:r>
          </w:p>
        </w:tc>
      </w:tr>
      <w:tr w:rsidR="000A3478" w:rsidRPr="00272AD5" w14:paraId="08DC19DB" w14:textId="77777777" w:rsidTr="0051242F">
        <w:tc>
          <w:tcPr>
            <w:tcW w:w="1089" w:type="pct"/>
            <w:hideMark/>
          </w:tcPr>
          <w:p w14:paraId="41FB0DC3" w14:textId="77777777" w:rsidR="000A3478" w:rsidRPr="000A3478" w:rsidRDefault="000A3478" w:rsidP="000A3478">
            <w:pPr>
              <w:pStyle w:val="HMIPreglednicaTekstLevo"/>
            </w:pPr>
            <w:r w:rsidRPr="006D5E06">
              <w:t>20 do 30 ha</w:t>
            </w:r>
          </w:p>
        </w:tc>
        <w:tc>
          <w:tcPr>
            <w:tcW w:w="1375" w:type="pct"/>
            <w:hideMark/>
          </w:tcPr>
          <w:p w14:paraId="574BCD1A" w14:textId="77777777" w:rsidR="000A3478" w:rsidRPr="000A3478" w:rsidRDefault="000A3478" w:rsidP="000A3478">
            <w:pPr>
              <w:pStyle w:val="HMIPreglednicaTekstLevo"/>
            </w:pPr>
            <w:r w:rsidRPr="006D5E06">
              <w:t>5</w:t>
            </w:r>
          </w:p>
        </w:tc>
        <w:tc>
          <w:tcPr>
            <w:tcW w:w="1105" w:type="pct"/>
            <w:hideMark/>
          </w:tcPr>
          <w:p w14:paraId="1208416E" w14:textId="77777777" w:rsidR="000A3478" w:rsidRPr="000A3478" w:rsidRDefault="000A3478" w:rsidP="000A3478">
            <w:pPr>
              <w:pStyle w:val="HMIPreglednicaTekstLevo"/>
            </w:pPr>
            <w:r w:rsidRPr="006D5E06">
              <w:t>90 do 100 ha</w:t>
            </w:r>
          </w:p>
        </w:tc>
        <w:tc>
          <w:tcPr>
            <w:tcW w:w="1431" w:type="pct"/>
            <w:hideMark/>
          </w:tcPr>
          <w:p w14:paraId="61C2CA69" w14:textId="77777777" w:rsidR="000A3478" w:rsidRPr="000A3478" w:rsidRDefault="000A3478" w:rsidP="000A3478">
            <w:pPr>
              <w:pStyle w:val="HMIPreglednicaTekstLevo"/>
            </w:pPr>
            <w:r w:rsidRPr="006D5E06">
              <w:t>12</w:t>
            </w:r>
          </w:p>
        </w:tc>
      </w:tr>
      <w:tr w:rsidR="000A3478" w:rsidRPr="00272AD5" w14:paraId="673A24E7" w14:textId="77777777" w:rsidTr="0051242F">
        <w:tc>
          <w:tcPr>
            <w:tcW w:w="1089" w:type="pct"/>
            <w:hideMark/>
          </w:tcPr>
          <w:p w14:paraId="7ED895C3" w14:textId="77777777" w:rsidR="000A3478" w:rsidRPr="000A3478" w:rsidRDefault="000A3478" w:rsidP="000A3478">
            <w:pPr>
              <w:pStyle w:val="HMIPreglednicaTekstLevo"/>
            </w:pPr>
            <w:r w:rsidRPr="006D5E06">
              <w:t>30 do 40 ha</w:t>
            </w:r>
          </w:p>
        </w:tc>
        <w:tc>
          <w:tcPr>
            <w:tcW w:w="1375" w:type="pct"/>
            <w:hideMark/>
          </w:tcPr>
          <w:p w14:paraId="55F64450" w14:textId="77777777" w:rsidR="000A3478" w:rsidRPr="000A3478" w:rsidRDefault="000A3478" w:rsidP="000A3478">
            <w:pPr>
              <w:pStyle w:val="HMIPreglednicaTekstLevo"/>
            </w:pPr>
            <w:r w:rsidRPr="006D5E06">
              <w:t>6</w:t>
            </w:r>
          </w:p>
        </w:tc>
        <w:tc>
          <w:tcPr>
            <w:tcW w:w="1105" w:type="pct"/>
            <w:hideMark/>
          </w:tcPr>
          <w:p w14:paraId="63A78F3F" w14:textId="77777777" w:rsidR="000A3478" w:rsidRPr="000A3478" w:rsidRDefault="000A3478" w:rsidP="000A3478">
            <w:pPr>
              <w:pStyle w:val="HMIPreglednicaTekstLevo"/>
            </w:pPr>
            <w:r w:rsidRPr="006D5E06">
              <w:t>100 do 125 ha</w:t>
            </w:r>
          </w:p>
        </w:tc>
        <w:tc>
          <w:tcPr>
            <w:tcW w:w="1431" w:type="pct"/>
            <w:hideMark/>
          </w:tcPr>
          <w:p w14:paraId="2E2F4A17" w14:textId="77777777" w:rsidR="000A3478" w:rsidRPr="000A3478" w:rsidRDefault="000A3478" w:rsidP="000A3478">
            <w:pPr>
              <w:pStyle w:val="HMIPreglednicaTekstLevo"/>
            </w:pPr>
            <w:r w:rsidRPr="006D5E06">
              <w:t>13</w:t>
            </w:r>
          </w:p>
        </w:tc>
      </w:tr>
      <w:tr w:rsidR="000A3478" w:rsidRPr="00272AD5" w14:paraId="2E9908E5" w14:textId="77777777" w:rsidTr="0051242F">
        <w:tc>
          <w:tcPr>
            <w:tcW w:w="1089" w:type="pct"/>
            <w:hideMark/>
          </w:tcPr>
          <w:p w14:paraId="3CA695DF" w14:textId="77777777" w:rsidR="000A3478" w:rsidRPr="000A3478" w:rsidRDefault="000A3478" w:rsidP="000A3478">
            <w:pPr>
              <w:pStyle w:val="HMIPreglednicaTekstLevo"/>
            </w:pPr>
            <w:r w:rsidRPr="006D5E06">
              <w:t>40 do 50 ha</w:t>
            </w:r>
          </w:p>
        </w:tc>
        <w:tc>
          <w:tcPr>
            <w:tcW w:w="1375" w:type="pct"/>
            <w:hideMark/>
          </w:tcPr>
          <w:p w14:paraId="5DD071B0" w14:textId="77777777" w:rsidR="000A3478" w:rsidRPr="000A3478" w:rsidRDefault="000A3478" w:rsidP="000A3478">
            <w:pPr>
              <w:pStyle w:val="HMIPreglednicaTekstLevo"/>
            </w:pPr>
            <w:r w:rsidRPr="006D5E06">
              <w:t>7</w:t>
            </w:r>
          </w:p>
        </w:tc>
        <w:tc>
          <w:tcPr>
            <w:tcW w:w="1105" w:type="pct"/>
            <w:hideMark/>
          </w:tcPr>
          <w:p w14:paraId="20A65970" w14:textId="77777777" w:rsidR="000A3478" w:rsidRPr="000A3478" w:rsidRDefault="000A3478" w:rsidP="000A3478">
            <w:pPr>
              <w:pStyle w:val="HMIPreglednicaTekstLevo"/>
            </w:pPr>
            <w:r w:rsidRPr="006D5E06">
              <w:t>125 do 150 ha</w:t>
            </w:r>
          </w:p>
        </w:tc>
        <w:tc>
          <w:tcPr>
            <w:tcW w:w="1431" w:type="pct"/>
            <w:hideMark/>
          </w:tcPr>
          <w:p w14:paraId="28C1D1C4" w14:textId="77777777" w:rsidR="000A3478" w:rsidRPr="000A3478" w:rsidRDefault="000A3478" w:rsidP="000A3478">
            <w:pPr>
              <w:pStyle w:val="HMIPreglednicaTekstLevo"/>
            </w:pPr>
            <w:r w:rsidRPr="006D5E06">
              <w:t>14</w:t>
            </w:r>
          </w:p>
        </w:tc>
      </w:tr>
      <w:tr w:rsidR="000A3478" w:rsidRPr="00272AD5" w14:paraId="1C2A9696" w14:textId="77777777" w:rsidTr="0051242F">
        <w:tc>
          <w:tcPr>
            <w:tcW w:w="1089" w:type="pct"/>
            <w:hideMark/>
          </w:tcPr>
          <w:p w14:paraId="3FF717FA" w14:textId="77777777" w:rsidR="000A3478" w:rsidRPr="000A3478" w:rsidRDefault="000A3478" w:rsidP="000A3478">
            <w:pPr>
              <w:pStyle w:val="HMIPreglednicaTekstLevo"/>
            </w:pPr>
            <w:r w:rsidRPr="006D5E06">
              <w:t>50 do 60 ha</w:t>
            </w:r>
          </w:p>
        </w:tc>
        <w:tc>
          <w:tcPr>
            <w:tcW w:w="1375" w:type="pct"/>
            <w:hideMark/>
          </w:tcPr>
          <w:p w14:paraId="055FA30C" w14:textId="77777777" w:rsidR="000A3478" w:rsidRPr="000A3478" w:rsidRDefault="000A3478" w:rsidP="000A3478">
            <w:pPr>
              <w:pStyle w:val="HMIPreglednicaTekstLevo"/>
            </w:pPr>
            <w:r w:rsidRPr="006D5E06">
              <w:t>8</w:t>
            </w:r>
          </w:p>
        </w:tc>
        <w:tc>
          <w:tcPr>
            <w:tcW w:w="1105" w:type="pct"/>
            <w:hideMark/>
          </w:tcPr>
          <w:p w14:paraId="40FEB2F0" w14:textId="77777777" w:rsidR="000A3478" w:rsidRPr="000A3478" w:rsidRDefault="000A3478" w:rsidP="000A3478">
            <w:pPr>
              <w:pStyle w:val="HMIPreglednicaTekstLevo"/>
            </w:pPr>
            <w:r w:rsidRPr="006D5E06">
              <w:t>150 do 200 ha</w:t>
            </w:r>
          </w:p>
        </w:tc>
        <w:tc>
          <w:tcPr>
            <w:tcW w:w="1431" w:type="pct"/>
            <w:hideMark/>
          </w:tcPr>
          <w:p w14:paraId="06238825" w14:textId="77777777" w:rsidR="000A3478" w:rsidRPr="000A3478" w:rsidRDefault="000A3478" w:rsidP="000A3478">
            <w:pPr>
              <w:pStyle w:val="HMIPreglednicaTekstLevo"/>
            </w:pPr>
            <w:r w:rsidRPr="006D5E06">
              <w:t>15</w:t>
            </w:r>
          </w:p>
        </w:tc>
      </w:tr>
    </w:tbl>
    <w:p w14:paraId="1363DB5C" w14:textId="0B2BFDBB" w:rsidR="002666D8" w:rsidRPr="00CD7C50" w:rsidRDefault="002666D8" w:rsidP="002666D8">
      <w:pPr>
        <w:pStyle w:val="Heading1"/>
      </w:pPr>
      <w:r>
        <w:t>Priporočila glede drugih pomembnih ukrepov</w:t>
      </w:r>
      <w:r w:rsidR="004A36C2">
        <w:t xml:space="preserve"> (B. Čeh)</w:t>
      </w:r>
    </w:p>
    <w:p w14:paraId="78E321D0" w14:textId="77777777" w:rsidR="002666D8" w:rsidRDefault="002666D8" w:rsidP="002666D8">
      <w:r w:rsidRPr="00CD7C50">
        <w:t xml:space="preserve">Glede </w:t>
      </w:r>
      <w:hyperlink r:id="rId19" w:history="1">
        <w:r w:rsidRPr="00CD7C50">
          <w:rPr>
            <w:rStyle w:val="Hyperlink"/>
          </w:rPr>
          <w:t>Ravnanj</w:t>
        </w:r>
        <w:r>
          <w:rPr>
            <w:rStyle w:val="Hyperlink"/>
          </w:rPr>
          <w:t>a</w:t>
        </w:r>
        <w:r w:rsidRPr="00CD7C50">
          <w:rPr>
            <w:rStyle w:val="Hyperlink"/>
          </w:rPr>
          <w:t xml:space="preserve"> v za hmelj stresnih razmerah</w:t>
        </w:r>
      </w:hyperlink>
      <w:r w:rsidRPr="00CD7C50">
        <w:t xml:space="preserve"> je prispevek objavljen trajno na spletni strani IHPS</w:t>
      </w:r>
      <w:r>
        <w:t>.</w:t>
      </w:r>
    </w:p>
    <w:p w14:paraId="3C951266" w14:textId="77777777" w:rsidR="002666D8" w:rsidRDefault="002666D8" w:rsidP="002666D8">
      <w:r>
        <w:t>Na spletni strani je trajno objavljen tudi prispevek na temo</w:t>
      </w:r>
      <w:r w:rsidRPr="00CD7C50">
        <w:t xml:space="preserve"> </w:t>
      </w:r>
      <w:hyperlink r:id="rId20" w:history="1">
        <w:r w:rsidRPr="00CD7C50">
          <w:rPr>
            <w:rStyle w:val="Hyperlink"/>
          </w:rPr>
          <w:t>Identifikacija napak pri ravnanju s hmeljem v času obiranja in po obiranju glede vpliva na HSI</w:t>
        </w:r>
      </w:hyperlink>
      <w:r>
        <w:t>, da se lahko pripravite na čas obiranja hmelja.</w:t>
      </w:r>
    </w:p>
    <w:p w14:paraId="3DEFAF97" w14:textId="77777777" w:rsidR="002666D8" w:rsidRDefault="002666D8" w:rsidP="002666D8">
      <w:r w:rsidRPr="00374CCA">
        <w:t xml:space="preserve">Sedaj je tudi čas za pripravo na </w:t>
      </w:r>
      <w:r w:rsidRPr="00374CCA">
        <w:rPr>
          <w:rStyle w:val="HMITekstKrepko"/>
        </w:rPr>
        <w:t>setev podsevkov v hmeljišča</w:t>
      </w:r>
      <w:r w:rsidRPr="00374CCA">
        <w:t xml:space="preserve">. Oglejte si </w:t>
      </w:r>
      <w:r>
        <w:t>video posnetka:</w:t>
      </w:r>
    </w:p>
    <w:p w14:paraId="2F301A35" w14:textId="77777777" w:rsidR="002666D8" w:rsidRDefault="00000000" w:rsidP="002666D8">
      <w:pPr>
        <w:pStyle w:val="HMISeznamNastevanje"/>
      </w:pPr>
      <w:hyperlink r:id="rId21" w:history="1">
        <w:r w:rsidR="002666D8" w:rsidRPr="00374CCA">
          <w:rPr>
            <w:rStyle w:val="Hyperlink"/>
          </w:rPr>
          <w:t>Dodelave, nastavitve na sejalnicah in na orodjih za zadelavo podsevkov (S. Gajšek, Agriteh)</w:t>
        </w:r>
      </w:hyperlink>
    </w:p>
    <w:p w14:paraId="636A41BD" w14:textId="77777777" w:rsidR="002666D8" w:rsidRDefault="00000000" w:rsidP="002666D8">
      <w:pPr>
        <w:pStyle w:val="HMISeznamNastevanje"/>
      </w:pPr>
      <w:hyperlink r:id="rId22" w:history="1">
        <w:r w:rsidR="002666D8" w:rsidRPr="00374CCA">
          <w:rPr>
            <w:rStyle w:val="Hyperlink"/>
          </w:rPr>
          <w:t>Praktične izkušnje s podsevki v hmeljiščih posestva Jeruzalem Ormož (Nikola Vajda, Jeruzalem Ormož)</w:t>
        </w:r>
      </w:hyperlink>
      <w:r w:rsidR="002666D8" w:rsidRPr="00374CCA">
        <w:t xml:space="preserve">. </w:t>
      </w:r>
    </w:p>
    <w:p w14:paraId="7E68CB5E" w14:textId="77777777" w:rsidR="002666D8" w:rsidRDefault="002666D8" w:rsidP="002666D8">
      <w:r>
        <w:t>Prelistajte:</w:t>
      </w:r>
    </w:p>
    <w:p w14:paraId="154EE1F1" w14:textId="77777777" w:rsidR="002666D8" w:rsidRDefault="00000000" w:rsidP="002666D8">
      <w:pPr>
        <w:pStyle w:val="HMISeznamNastevanje"/>
      </w:pPr>
      <w:hyperlink r:id="rId23" w:history="1">
        <w:r w:rsidR="002666D8" w:rsidRPr="00374CCA">
          <w:rPr>
            <w:rStyle w:val="Hyperlink"/>
          </w:rPr>
          <w:t>E-katalog: Podsevki v hmeljiscih</w:t>
        </w:r>
      </w:hyperlink>
    </w:p>
    <w:p w14:paraId="0E3E99B8" w14:textId="77777777" w:rsidR="002666D8" w:rsidRDefault="002666D8" w:rsidP="002666D8">
      <w:r w:rsidRPr="00374CCA">
        <w:t>v katerem so zbrani podatki in informacije, videi, slikovni material ipd. glede podsevkov v hmeljiščih.</w:t>
      </w:r>
    </w:p>
    <w:p w14:paraId="129BE00B" w14:textId="02E8F662" w:rsidR="002666D8" w:rsidRPr="0060495F" w:rsidRDefault="004A36C2" w:rsidP="002666D8">
      <w:pPr>
        <w:pStyle w:val="Heading1"/>
      </w:pPr>
      <w:r>
        <w:t>Obvestilo</w:t>
      </w:r>
    </w:p>
    <w:p w14:paraId="79C7B840" w14:textId="66C503EB" w:rsidR="002666D8" w:rsidRPr="002666D8" w:rsidRDefault="002666D8" w:rsidP="002666D8">
      <w:r w:rsidRPr="002666D8">
        <w:t>Na naslednjem tehnološkem sestanku</w:t>
      </w:r>
      <w:r>
        <w:t xml:space="preserve"> hmeljarjev</w:t>
      </w:r>
      <w:r w:rsidRPr="002666D8">
        <w:t>, ki bo 5. junija</w:t>
      </w:r>
      <w:r w:rsidR="004A36C2">
        <w:t xml:space="preserve"> 2026</w:t>
      </w:r>
      <w:r w:rsidRPr="002666D8">
        <w:t xml:space="preserve">, </w:t>
      </w:r>
      <w:r>
        <w:t>b</w:t>
      </w:r>
      <w:r w:rsidRPr="002666D8">
        <w:t>o dr. Iztok Jože Košir predstavil poudarke glede sušenja hmelja in informacije o sušenju hmelja v ZDA, ki jih je tam pridobil tekom študijskega obiska lani jeseni.</w:t>
      </w:r>
    </w:p>
    <w:sectPr w:rsidR="002666D8" w:rsidRPr="002666D8" w:rsidSect="00C343CC">
      <w:headerReference w:type="default" r:id="rId24"/>
      <w:headerReference w:type="first" r:id="rId25"/>
      <w:pgSz w:w="11906" w:h="16838" w:code="9"/>
      <w:pgMar w:top="-1701" w:right="1134" w:bottom="1134" w:left="1134" w:header="624" w:footer="73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13301C" w14:textId="77777777" w:rsidR="007F67B6" w:rsidRPr="00A50A3B" w:rsidRDefault="007F67B6" w:rsidP="00210B1A">
      <w:pPr>
        <w:spacing w:before="0" w:after="0"/>
      </w:pPr>
      <w:r w:rsidRPr="00A50A3B">
        <w:separator/>
      </w:r>
    </w:p>
  </w:endnote>
  <w:endnote w:type="continuationSeparator" w:id="0">
    <w:p w14:paraId="3E539317" w14:textId="77777777" w:rsidR="007F67B6" w:rsidRPr="00A50A3B" w:rsidRDefault="007F67B6" w:rsidP="00210B1A">
      <w:pPr>
        <w:spacing w:before="0" w:after="0"/>
      </w:pPr>
      <w:r w:rsidRPr="00A50A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6060066"/>
      <w:docPartObj>
        <w:docPartGallery w:val="Page Numbers (Bottom of Page)"/>
        <w:docPartUnique/>
      </w:docPartObj>
    </w:sdtPr>
    <w:sdtContent>
      <w:p w14:paraId="6516683F" w14:textId="77777777" w:rsidR="004A0EBE" w:rsidRPr="00A50A3B" w:rsidRDefault="004A0EBE" w:rsidP="00085520">
        <w:pPr>
          <w:pStyle w:val="Footer"/>
        </w:pPr>
        <w:r w:rsidRPr="004B162E">
          <w:t>Hmeljarske informacije, 4</w:t>
        </w:r>
        <w:r>
          <w:t>3</w:t>
        </w:r>
        <w:r w:rsidRPr="004B162E">
          <w:t xml:space="preserve"> (202</w:t>
        </w:r>
        <w:r>
          <w:t>6</w:t>
        </w:r>
        <w:r w:rsidRPr="004B162E">
          <w:t>), s.</w:t>
        </w:r>
        <w:sdt>
          <w:sdtPr>
            <w:id w:val="-654993615"/>
            <w:docPartObj>
              <w:docPartGallery w:val="Page Numbers (Top of Page)"/>
              <w:docPartUnique/>
            </w:docPartObj>
          </w:sdtPr>
          <w:sdtContent>
            <w:r>
              <w:rPr>
                <w:sz w:val="24"/>
                <w:szCs w:val="24"/>
              </w:rPr>
              <w:fldChar w:fldCharType="begin"/>
            </w:r>
            <w:r>
              <w:instrText>PAGE</w:instrText>
            </w:r>
            <w:r>
              <w:rPr>
                <w:sz w:val="24"/>
                <w:szCs w:val="24"/>
              </w:rPr>
              <w:fldChar w:fldCharType="separate"/>
            </w:r>
            <w:r>
              <w:rPr>
                <w:sz w:val="24"/>
                <w:szCs w:val="24"/>
              </w:rPr>
              <w:t>2</w:t>
            </w:r>
            <w:r>
              <w:rPr>
                <w:sz w:val="24"/>
                <w:szCs w:val="24"/>
              </w:rPr>
              <w:fldChar w:fldCharType="end"/>
            </w:r>
            <w:r>
              <w:t>/</w:t>
            </w:r>
            <w:r>
              <w:rPr>
                <w:sz w:val="24"/>
                <w:szCs w:val="24"/>
              </w:rPr>
              <w:fldChar w:fldCharType="begin"/>
            </w:r>
            <w:r>
              <w:instrText>NUMPAGES</w:instrText>
            </w:r>
            <w:r>
              <w:rPr>
                <w:sz w:val="24"/>
                <w:szCs w:val="24"/>
              </w:rPr>
              <w:fldChar w:fldCharType="separate"/>
            </w:r>
            <w:r>
              <w:rPr>
                <w:sz w:val="24"/>
                <w:szCs w:val="24"/>
              </w:rPr>
              <w:t>3</w:t>
            </w:r>
            <w:r>
              <w:rPr>
                <w:sz w:val="24"/>
                <w:szCs w:val="24"/>
              </w:rPr>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41C62" w14:textId="77777777" w:rsidR="004A0EBE" w:rsidRDefault="004A0EBE" w:rsidP="00826057">
    <w:pPr>
      <w:pStyle w:val="Header"/>
    </w:pPr>
    <w:r w:rsidRPr="004B162E">
      <w:t>Hmeljarske informacije, 4</w:t>
    </w:r>
    <w:r>
      <w:t>3</w:t>
    </w:r>
    <w:r w:rsidRPr="004B162E">
      <w:t xml:space="preserve"> (202</w:t>
    </w:r>
    <w:r>
      <w:t>6</w:t>
    </w:r>
    <w:r w:rsidRPr="004B162E">
      <w:t>), s.</w:t>
    </w:r>
    <w:sdt>
      <w:sdtPr>
        <w:id w:val="553503987"/>
        <w:docPartObj>
          <w:docPartGallery w:val="Page Numbers (Top of Page)"/>
          <w:docPartUnique/>
        </w:docPartObj>
      </w:sdtPr>
      <w:sdtContent>
        <w:r>
          <w:rPr>
            <w:sz w:val="24"/>
            <w:szCs w:val="24"/>
          </w:rPr>
          <w:fldChar w:fldCharType="begin"/>
        </w:r>
        <w:r>
          <w:instrText>PAGE</w:instrText>
        </w:r>
        <w:r>
          <w:rPr>
            <w:sz w:val="24"/>
            <w:szCs w:val="24"/>
          </w:rPr>
          <w:fldChar w:fldCharType="separate"/>
        </w:r>
        <w:r>
          <w:rPr>
            <w:sz w:val="24"/>
            <w:szCs w:val="24"/>
          </w:rPr>
          <w:t>1</w:t>
        </w:r>
        <w:r>
          <w:rPr>
            <w:sz w:val="24"/>
            <w:szCs w:val="24"/>
          </w:rPr>
          <w:fldChar w:fldCharType="end"/>
        </w:r>
        <w:r>
          <w:t>/</w:t>
        </w:r>
        <w:r>
          <w:rPr>
            <w:sz w:val="24"/>
            <w:szCs w:val="24"/>
          </w:rPr>
          <w:fldChar w:fldCharType="begin"/>
        </w:r>
        <w:r>
          <w:instrText>NUMPAGES</w:instrText>
        </w:r>
        <w:r>
          <w:rPr>
            <w:sz w:val="24"/>
            <w:szCs w:val="24"/>
          </w:rPr>
          <w:fldChar w:fldCharType="separate"/>
        </w:r>
        <w:r>
          <w:rPr>
            <w:sz w:val="24"/>
            <w:szCs w:val="24"/>
          </w:rPr>
          <w:t>2</w:t>
        </w:r>
        <w:r>
          <w:rPr>
            <w:sz w:val="24"/>
            <w:szCs w:val="24"/>
          </w:rPr>
          <w:fldChar w:fldCharType="end"/>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3383BF" w14:textId="77777777" w:rsidR="007F67B6" w:rsidRPr="00A50A3B" w:rsidRDefault="007F67B6" w:rsidP="00210B1A">
      <w:pPr>
        <w:spacing w:before="0" w:after="0"/>
      </w:pPr>
      <w:r w:rsidRPr="00A50A3B">
        <w:separator/>
      </w:r>
    </w:p>
  </w:footnote>
  <w:footnote w:type="continuationSeparator" w:id="0">
    <w:p w14:paraId="28752BA3" w14:textId="77777777" w:rsidR="007F67B6" w:rsidRPr="00A50A3B" w:rsidRDefault="007F67B6" w:rsidP="00210B1A">
      <w:pPr>
        <w:spacing w:before="0" w:after="0"/>
      </w:pPr>
      <w:r w:rsidRPr="00A50A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22156" w14:textId="77777777" w:rsidR="004A0EBE" w:rsidRDefault="004A0EBE" w:rsidP="00807682">
    <w:pPr>
      <w:pStyle w:val="HMIHeader"/>
    </w:pPr>
    <w:r>
      <w:t>Hmeljarske informacije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ADC00" w14:textId="77777777" w:rsidR="004A0EBE" w:rsidRDefault="004A0EBE">
    <w:pPr>
      <w:pStyle w:val="Header"/>
    </w:pPr>
    <w:r>
      <w:rPr>
        <w:noProof/>
      </w:rPr>
      <mc:AlternateContent>
        <mc:Choice Requires="wps">
          <w:drawing>
            <wp:anchor distT="45720" distB="45720" distL="114300" distR="114300" simplePos="0" relativeHeight="251659264" behindDoc="0" locked="0" layoutInCell="1" allowOverlap="1" wp14:anchorId="3B51B073" wp14:editId="47EB07F0">
              <wp:simplePos x="0" y="0"/>
              <wp:positionH relativeFrom="column">
                <wp:posOffset>-110490</wp:posOffset>
              </wp:positionH>
              <wp:positionV relativeFrom="paragraph">
                <wp:posOffset>-106045</wp:posOffset>
              </wp:positionV>
              <wp:extent cx="5242560" cy="1404620"/>
              <wp:effectExtent l="0" t="0" r="0" b="0"/>
              <wp:wrapSquare wrapText="bothSides"/>
              <wp:docPr id="1480697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2560" cy="1404620"/>
                      </a:xfrm>
                      <a:prstGeom prst="rect">
                        <a:avLst/>
                      </a:prstGeom>
                      <a:solidFill>
                        <a:srgbClr val="FFFFFF"/>
                      </a:solidFill>
                      <a:ln w="9525">
                        <a:noFill/>
                        <a:miter lim="800000"/>
                        <a:headEnd/>
                        <a:tailEnd/>
                      </a:ln>
                    </wps:spPr>
                    <wps:txbx>
                      <w:txbxContent>
                        <w:p w14:paraId="39AFBB8B" w14:textId="77777777" w:rsidR="004A0EBE" w:rsidRDefault="004A0EBE" w:rsidP="00807682">
                          <w:pPr>
                            <w:pStyle w:val="Title"/>
                          </w:pPr>
                          <w:r>
                            <w:t>Hmeljarske informacije</w:t>
                          </w:r>
                        </w:p>
                        <w:p w14:paraId="25BA9E17" w14:textId="77777777" w:rsidR="004A0EBE" w:rsidRPr="00AA0DC0" w:rsidRDefault="004A0EBE" w:rsidP="00807682">
                          <w:pPr>
                            <w:pStyle w:val="HMIPublikacija"/>
                            <w:rPr>
                              <w:b/>
                              <w:bCs/>
                            </w:rPr>
                          </w:pPr>
                          <w:r w:rsidRPr="00427B61">
                            <w:rPr>
                              <w:b/>
                              <w:bCs/>
                              <w:lang w:val="pl-PL" w:eastAsia="en-GB"/>
                            </w:rPr>
                            <w:t>Podatki o publikaciji:</w:t>
                          </w:r>
                        </w:p>
                        <w:p w14:paraId="034F93A1" w14:textId="77777777" w:rsidR="004A0EBE" w:rsidRDefault="004A0EBE" w:rsidP="00A2591F">
                          <w:pPr>
                            <w:pStyle w:val="HMIPublikacija"/>
                            <w:tabs>
                              <w:tab w:val="left" w:pos="1843"/>
                            </w:tabs>
                          </w:pPr>
                          <w:r>
                            <w:t>Izdaja:</w:t>
                          </w:r>
                          <w:r>
                            <w:tab/>
                            <w:t>Inštitut za hmeljarstvo in pivovarstvo Slovenije</w:t>
                          </w:r>
                        </w:p>
                        <w:p w14:paraId="1EDF2E9A" w14:textId="77777777" w:rsidR="004A0EBE" w:rsidRDefault="004A0EBE" w:rsidP="00A2591F">
                          <w:pPr>
                            <w:pStyle w:val="HMIPublikacija"/>
                            <w:tabs>
                              <w:tab w:val="left" w:pos="1843"/>
                            </w:tabs>
                          </w:pPr>
                          <w:r>
                            <w:tab/>
                            <w:t>Cesta Žalskega tabora 2, 3310 Žalec</w:t>
                          </w:r>
                        </w:p>
                        <w:p w14:paraId="730B9CBE" w14:textId="77777777" w:rsidR="004A0EBE" w:rsidRDefault="004A0EBE" w:rsidP="00A2591F">
                          <w:pPr>
                            <w:pStyle w:val="HMIPublikacija"/>
                            <w:tabs>
                              <w:tab w:val="left" w:pos="1843"/>
                            </w:tabs>
                          </w:pPr>
                          <w:r>
                            <w:t>Urednik:</w:t>
                          </w:r>
                          <w:r>
                            <w:tab/>
                            <w:t>dr. Magda Rak Cizej</w:t>
                          </w:r>
                        </w:p>
                        <w:p w14:paraId="1F890ADA" w14:textId="77777777" w:rsidR="004A0EBE" w:rsidRDefault="004A0EBE" w:rsidP="00A2591F">
                          <w:pPr>
                            <w:pStyle w:val="HMIPublikacija"/>
                            <w:tabs>
                              <w:tab w:val="left" w:pos="1843"/>
                            </w:tabs>
                          </w:pPr>
                          <w:r>
                            <w:t xml:space="preserve">E-pošta uredništva: </w:t>
                          </w:r>
                          <w:r>
                            <w:tab/>
                          </w:r>
                          <w:hyperlink r:id="rId1" w:history="1">
                            <w:r w:rsidRPr="002A3F90">
                              <w:rPr>
                                <w:rStyle w:val="Hyperlink"/>
                              </w:rPr>
                              <w:t>magda.rak-cizej@ihps.si</w:t>
                            </w:r>
                          </w:hyperlink>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w:pict>
            <v:shapetype w14:anchorId="3B51B073" id="_x0000_t202" coordsize="21600,21600" o:spt="202" path="m,l,21600r21600,l21600,xe">
              <v:stroke joinstyle="miter"/>
              <v:path gradientshapeok="t" o:connecttype="rect"/>
            </v:shapetype>
            <v:shape id="Text Box 2" o:spid="_x0000_s1026" type="#_x0000_t202" style="position:absolute;left:0;text-align:left;margin-left:-8.7pt;margin-top:-8.35pt;width:412.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" stroked="f">
              <v:textbox style="mso-fit-shape-to-text:t">
                <w:txbxContent>
                  <w:p w14:paraId="39AFBB8B" w14:textId="77777777" w:rsidR="004A0EBE" w:rsidRDefault="004A0EBE" w:rsidP="00807682">
                    <w:pPr>
                      <w:pStyle w:val="Naslov"/>
                    </w:pPr>
                    <w:r>
                      <w:t>Hmeljarske informacije</w:t>
                    </w:r>
                  </w:p>
                  <w:p w14:paraId="25BA9E17" w14:textId="77777777" w:rsidR="004A0EBE" w:rsidRPr="00AA0DC0" w:rsidRDefault="004A0EBE" w:rsidP="00807682">
                    <w:pPr>
                      <w:pStyle w:val="HMIPublikacija"/>
                      <w:rPr>
                        <w:b/>
                        <w:bCs/>
                      </w:rPr>
                    </w:pPr>
                    <w:r w:rsidRPr="00427B61">
                      <w:rPr>
                        <w:b/>
                        <w:bCs/>
                        <w:lang w:val="pl-PL" w:eastAsia="en-GB"/>
                      </w:rPr>
                      <w:t>Podatki o publikaciji:</w:t>
                    </w:r>
                  </w:p>
                  <w:p w14:paraId="034F93A1" w14:textId="77777777" w:rsidR="004A0EBE" w:rsidRDefault="004A0EBE" w:rsidP="00A2591F">
                    <w:pPr>
                      <w:pStyle w:val="HMIPublikacija"/>
                      <w:tabs>
                        <w:tab w:val="left" w:pos="1843"/>
                      </w:tabs>
                    </w:pPr>
                    <w:r>
                      <w:t>Izdaja:</w:t>
                    </w:r>
                    <w:r>
                      <w:tab/>
                      <w:t>Inštitut za hmeljarstvo in pivovarstvo Slovenije</w:t>
                    </w:r>
                  </w:p>
                  <w:p w14:paraId="1EDF2E9A" w14:textId="77777777" w:rsidR="004A0EBE" w:rsidRDefault="004A0EBE" w:rsidP="00A2591F">
                    <w:pPr>
                      <w:pStyle w:val="HMIPublikacija"/>
                      <w:tabs>
                        <w:tab w:val="left" w:pos="1843"/>
                      </w:tabs>
                    </w:pPr>
                    <w:r>
                      <w:tab/>
                      <w:t>Cesta Žalskega tabora 2, 3310 Žalec</w:t>
                    </w:r>
                  </w:p>
                  <w:p w14:paraId="730B9CBE" w14:textId="77777777" w:rsidR="004A0EBE" w:rsidRDefault="004A0EBE" w:rsidP="00A2591F">
                    <w:pPr>
                      <w:pStyle w:val="HMIPublikacija"/>
                      <w:tabs>
                        <w:tab w:val="left" w:pos="1843"/>
                      </w:tabs>
                    </w:pPr>
                    <w:r>
                      <w:t>Urednik:</w:t>
                    </w:r>
                    <w:r>
                      <w:tab/>
                      <w:t>dr. Magda Rak Cizej</w:t>
                    </w:r>
                  </w:p>
                  <w:p w14:paraId="1F890ADA" w14:textId="77777777" w:rsidR="004A0EBE" w:rsidRDefault="004A0EBE" w:rsidP="00A2591F">
                    <w:pPr>
                      <w:pStyle w:val="HMIPublikacija"/>
                      <w:tabs>
                        <w:tab w:val="left" w:pos="1843"/>
                      </w:tabs>
                    </w:pPr>
                    <w:r>
                      <w:t xml:space="preserve">E-pošta uredništva: </w:t>
                    </w:r>
                    <w:r>
                      <w:tab/>
                    </w:r>
                    <w:hyperlink r:id="rId2" w:history="1">
                      <w:r w:rsidRPr="002A3F90">
                        <w:rPr>
                          <w:rStyle w:val="Hiperpovezava"/>
                        </w:rPr>
                        <w:t>magda.rak-cizej@ihps.si</w:t>
                      </w:r>
                    </w:hyperlink>
                    <w:r>
                      <w:t xml:space="preserve"> </w:t>
                    </w:r>
                  </w:p>
                </w:txbxContent>
              </v:textbox>
              <w10:wrap type="square"/>
            </v:shape>
          </w:pict>
        </mc:Fallback>
      </mc:AlternateContent>
    </w:r>
    <w:r>
      <w:object w:dxaOrig="1944" w:dyaOrig="2424" w14:anchorId="026D64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Dekorativna slika - ikona storžka hmelja" style="width:56.4pt;height:70.15pt">
          <v:imagedata r:id="rId3" o:title=""/>
        </v:shape>
        <o:OLEObject Type="Embed" ProgID="Msxml2.SAXXMLReader.6.0" ShapeID="_x0000_i1026" DrawAspect="Content" ObjectID="_1841545227" r:id="rId4"/>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E608B" w14:textId="77777777" w:rsidR="00B14F82" w:rsidRDefault="00B14F82" w:rsidP="00B14F82">
    <w:pPr>
      <w:pStyle w:val="HMIHeader"/>
    </w:pPr>
    <w:r w:rsidRPr="00D92C16">
      <w:t>Hmeljarske informacije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29C9F" w14:textId="762B9B27" w:rsidR="00D92C16" w:rsidRDefault="00D92C16" w:rsidP="00D92C16">
    <w:pPr>
      <w:pStyle w:val="HMIHeader"/>
    </w:pPr>
    <w:r w:rsidRPr="00D92C16">
      <w:t>Hmeljarske informacije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E66530"/>
    <w:multiLevelType w:val="multilevel"/>
    <w:tmpl w:val="2D5205C8"/>
    <w:lvl w:ilvl="0">
      <w:start w:val="1"/>
      <w:numFmt w:val="decimal"/>
      <w:pStyle w:val="HMISeznamStevilcen"/>
      <w:lvlText w:val="%1."/>
      <w:lvlJc w:val="left"/>
      <w:pPr>
        <w:tabs>
          <w:tab w:val="num" w:pos="357"/>
        </w:tabs>
        <w:ind w:left="0" w:firstLine="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781A8E"/>
    <w:multiLevelType w:val="multilevel"/>
    <w:tmpl w:val="6FCA03E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6DF003C"/>
    <w:multiLevelType w:val="hybridMultilevel"/>
    <w:tmpl w:val="6EFE96CE"/>
    <w:lvl w:ilvl="0" w:tplc="0DF4CB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A5DBB"/>
    <w:multiLevelType w:val="hybridMultilevel"/>
    <w:tmpl w:val="8966A4CA"/>
    <w:lvl w:ilvl="0" w:tplc="897602C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2F621F"/>
    <w:multiLevelType w:val="multilevel"/>
    <w:tmpl w:val="CD666F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7B4F537A"/>
    <w:multiLevelType w:val="hybridMultilevel"/>
    <w:tmpl w:val="2974A368"/>
    <w:lvl w:ilvl="0" w:tplc="F5F68B02">
      <w:start w:val="1"/>
      <w:numFmt w:val="bullet"/>
      <w:pStyle w:val="HMISeznamNastevanje"/>
      <w:lvlText w:val=""/>
      <w:lvlJc w:val="left"/>
      <w:pPr>
        <w:ind w:left="36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303395921">
    <w:abstractNumId w:val="2"/>
  </w:num>
  <w:num w:numId="2" w16cid:durableId="1914779485">
    <w:abstractNumId w:val="3"/>
  </w:num>
  <w:num w:numId="3" w16cid:durableId="961375697">
    <w:abstractNumId w:val="0"/>
  </w:num>
  <w:num w:numId="4" w16cid:durableId="631519632">
    <w:abstractNumId w:val="5"/>
  </w:num>
  <w:num w:numId="5" w16cid:durableId="421799748">
    <w:abstractNumId w:val="1"/>
  </w:num>
  <w:num w:numId="6" w16cid:durableId="2033679751">
    <w:abstractNumId w:val="4"/>
  </w:num>
  <w:num w:numId="7" w16cid:durableId="103548347">
    <w:abstractNumId w:val="0"/>
    <w:lvlOverride w:ilvl="0">
      <w:startOverride w:val="1"/>
    </w:lvlOverride>
  </w:num>
  <w:num w:numId="8" w16cid:durableId="6843589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16676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formatting="1" w:enforcement="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312"/>
    <w:rsid w:val="00024D34"/>
    <w:rsid w:val="00034401"/>
    <w:rsid w:val="0004536C"/>
    <w:rsid w:val="00052A46"/>
    <w:rsid w:val="000737CB"/>
    <w:rsid w:val="000832B1"/>
    <w:rsid w:val="00085520"/>
    <w:rsid w:val="000865F4"/>
    <w:rsid w:val="0009491B"/>
    <w:rsid w:val="000A3478"/>
    <w:rsid w:val="000A62E7"/>
    <w:rsid w:val="000A638F"/>
    <w:rsid w:val="000A799F"/>
    <w:rsid w:val="000B0AE5"/>
    <w:rsid w:val="000B34FC"/>
    <w:rsid w:val="000C2316"/>
    <w:rsid w:val="000C2AD4"/>
    <w:rsid w:val="000E68DC"/>
    <w:rsid w:val="000F2077"/>
    <w:rsid w:val="000F3082"/>
    <w:rsid w:val="000F6D51"/>
    <w:rsid w:val="00101287"/>
    <w:rsid w:val="00110039"/>
    <w:rsid w:val="0012188D"/>
    <w:rsid w:val="001219C4"/>
    <w:rsid w:val="00132745"/>
    <w:rsid w:val="00145488"/>
    <w:rsid w:val="00151C51"/>
    <w:rsid w:val="001557B8"/>
    <w:rsid w:val="001668C4"/>
    <w:rsid w:val="00167CCD"/>
    <w:rsid w:val="0017279F"/>
    <w:rsid w:val="00186A44"/>
    <w:rsid w:val="00187E89"/>
    <w:rsid w:val="00192EE2"/>
    <w:rsid w:val="001962C1"/>
    <w:rsid w:val="001A75E8"/>
    <w:rsid w:val="001C7568"/>
    <w:rsid w:val="001E4977"/>
    <w:rsid w:val="001E75D0"/>
    <w:rsid w:val="001F386A"/>
    <w:rsid w:val="00203A1F"/>
    <w:rsid w:val="00204AA3"/>
    <w:rsid w:val="00210292"/>
    <w:rsid w:val="00210B1A"/>
    <w:rsid w:val="00211430"/>
    <w:rsid w:val="00212066"/>
    <w:rsid w:val="00222F1A"/>
    <w:rsid w:val="0024327B"/>
    <w:rsid w:val="00247051"/>
    <w:rsid w:val="002666D8"/>
    <w:rsid w:val="00274AB8"/>
    <w:rsid w:val="002871DE"/>
    <w:rsid w:val="00291C46"/>
    <w:rsid w:val="002A10A2"/>
    <w:rsid w:val="002A3925"/>
    <w:rsid w:val="002C16D7"/>
    <w:rsid w:val="002C461B"/>
    <w:rsid w:val="002D6FF9"/>
    <w:rsid w:val="002E0F29"/>
    <w:rsid w:val="002E4154"/>
    <w:rsid w:val="0030079A"/>
    <w:rsid w:val="00302A56"/>
    <w:rsid w:val="00314E27"/>
    <w:rsid w:val="00315F1A"/>
    <w:rsid w:val="003332ED"/>
    <w:rsid w:val="0033550E"/>
    <w:rsid w:val="00337DE7"/>
    <w:rsid w:val="00350C48"/>
    <w:rsid w:val="00354F5C"/>
    <w:rsid w:val="00354FD5"/>
    <w:rsid w:val="00361674"/>
    <w:rsid w:val="003A03D5"/>
    <w:rsid w:val="003A12CC"/>
    <w:rsid w:val="003B544D"/>
    <w:rsid w:val="003B6242"/>
    <w:rsid w:val="003B6972"/>
    <w:rsid w:val="003C213A"/>
    <w:rsid w:val="003C673A"/>
    <w:rsid w:val="003C6A76"/>
    <w:rsid w:val="003D177C"/>
    <w:rsid w:val="003D4111"/>
    <w:rsid w:val="003E27F5"/>
    <w:rsid w:val="003E5443"/>
    <w:rsid w:val="003F36E6"/>
    <w:rsid w:val="003F7D0F"/>
    <w:rsid w:val="0040218A"/>
    <w:rsid w:val="0041220A"/>
    <w:rsid w:val="00412BD0"/>
    <w:rsid w:val="0042420C"/>
    <w:rsid w:val="00427B61"/>
    <w:rsid w:val="00430A4D"/>
    <w:rsid w:val="0043448E"/>
    <w:rsid w:val="004362B1"/>
    <w:rsid w:val="00437758"/>
    <w:rsid w:val="00453D7C"/>
    <w:rsid w:val="00454C54"/>
    <w:rsid w:val="00461EA0"/>
    <w:rsid w:val="00473BD6"/>
    <w:rsid w:val="004828F5"/>
    <w:rsid w:val="004909C8"/>
    <w:rsid w:val="00490EDC"/>
    <w:rsid w:val="00493826"/>
    <w:rsid w:val="004A014C"/>
    <w:rsid w:val="004A0EBE"/>
    <w:rsid w:val="004A36C2"/>
    <w:rsid w:val="004A444A"/>
    <w:rsid w:val="004B162E"/>
    <w:rsid w:val="004B3592"/>
    <w:rsid w:val="004C51BC"/>
    <w:rsid w:val="004D3E06"/>
    <w:rsid w:val="004D40E8"/>
    <w:rsid w:val="004E71EB"/>
    <w:rsid w:val="004F25B8"/>
    <w:rsid w:val="004F4CC6"/>
    <w:rsid w:val="0050554B"/>
    <w:rsid w:val="00506BFB"/>
    <w:rsid w:val="00507526"/>
    <w:rsid w:val="0051242F"/>
    <w:rsid w:val="005129CE"/>
    <w:rsid w:val="00515357"/>
    <w:rsid w:val="005166C3"/>
    <w:rsid w:val="00522446"/>
    <w:rsid w:val="00533508"/>
    <w:rsid w:val="00543538"/>
    <w:rsid w:val="00544845"/>
    <w:rsid w:val="005533D8"/>
    <w:rsid w:val="00554094"/>
    <w:rsid w:val="00565286"/>
    <w:rsid w:val="00597F38"/>
    <w:rsid w:val="005A241B"/>
    <w:rsid w:val="005A282A"/>
    <w:rsid w:val="005D28A1"/>
    <w:rsid w:val="005D301C"/>
    <w:rsid w:val="005E23B6"/>
    <w:rsid w:val="005E78FC"/>
    <w:rsid w:val="00604989"/>
    <w:rsid w:val="006155A5"/>
    <w:rsid w:val="0061609C"/>
    <w:rsid w:val="00620214"/>
    <w:rsid w:val="00632A9A"/>
    <w:rsid w:val="00635FCF"/>
    <w:rsid w:val="00645DFF"/>
    <w:rsid w:val="006466AB"/>
    <w:rsid w:val="006524B7"/>
    <w:rsid w:val="00656957"/>
    <w:rsid w:val="006610C1"/>
    <w:rsid w:val="00670218"/>
    <w:rsid w:val="00673456"/>
    <w:rsid w:val="0067538E"/>
    <w:rsid w:val="006838A3"/>
    <w:rsid w:val="00683F9A"/>
    <w:rsid w:val="006907FD"/>
    <w:rsid w:val="0069174E"/>
    <w:rsid w:val="006930A8"/>
    <w:rsid w:val="006A2537"/>
    <w:rsid w:val="006A5C3E"/>
    <w:rsid w:val="006A681D"/>
    <w:rsid w:val="006B1403"/>
    <w:rsid w:val="006B511F"/>
    <w:rsid w:val="006B769B"/>
    <w:rsid w:val="006C3AF4"/>
    <w:rsid w:val="006D020F"/>
    <w:rsid w:val="006D1BFB"/>
    <w:rsid w:val="006D3ED3"/>
    <w:rsid w:val="007033BB"/>
    <w:rsid w:val="00703F66"/>
    <w:rsid w:val="007046D2"/>
    <w:rsid w:val="0072278F"/>
    <w:rsid w:val="007262BF"/>
    <w:rsid w:val="00727E06"/>
    <w:rsid w:val="00730583"/>
    <w:rsid w:val="00747322"/>
    <w:rsid w:val="0075483C"/>
    <w:rsid w:val="0077795B"/>
    <w:rsid w:val="007908E5"/>
    <w:rsid w:val="00791A32"/>
    <w:rsid w:val="007937C8"/>
    <w:rsid w:val="007A5465"/>
    <w:rsid w:val="007B49DF"/>
    <w:rsid w:val="007B7605"/>
    <w:rsid w:val="007D42C4"/>
    <w:rsid w:val="007D4AC8"/>
    <w:rsid w:val="007E5B85"/>
    <w:rsid w:val="007E7D1F"/>
    <w:rsid w:val="007F67B6"/>
    <w:rsid w:val="00807682"/>
    <w:rsid w:val="0081568C"/>
    <w:rsid w:val="00815BAD"/>
    <w:rsid w:val="00821AC2"/>
    <w:rsid w:val="00826057"/>
    <w:rsid w:val="00834957"/>
    <w:rsid w:val="008446E9"/>
    <w:rsid w:val="008515C5"/>
    <w:rsid w:val="00852404"/>
    <w:rsid w:val="008700E7"/>
    <w:rsid w:val="008717B7"/>
    <w:rsid w:val="00885FA2"/>
    <w:rsid w:val="00893399"/>
    <w:rsid w:val="008A5FEE"/>
    <w:rsid w:val="008B1937"/>
    <w:rsid w:val="008B2966"/>
    <w:rsid w:val="008B5312"/>
    <w:rsid w:val="008B7DA4"/>
    <w:rsid w:val="008C2FF5"/>
    <w:rsid w:val="008D6505"/>
    <w:rsid w:val="008D77AC"/>
    <w:rsid w:val="008F5508"/>
    <w:rsid w:val="00916782"/>
    <w:rsid w:val="00923200"/>
    <w:rsid w:val="00927444"/>
    <w:rsid w:val="00932F90"/>
    <w:rsid w:val="009421E9"/>
    <w:rsid w:val="009432AE"/>
    <w:rsid w:val="009466FF"/>
    <w:rsid w:val="009506BB"/>
    <w:rsid w:val="009523B0"/>
    <w:rsid w:val="00963159"/>
    <w:rsid w:val="009644D1"/>
    <w:rsid w:val="00980257"/>
    <w:rsid w:val="009913B3"/>
    <w:rsid w:val="009B5128"/>
    <w:rsid w:val="009C154B"/>
    <w:rsid w:val="009D083C"/>
    <w:rsid w:val="009D23D6"/>
    <w:rsid w:val="009E4BE0"/>
    <w:rsid w:val="009E60C9"/>
    <w:rsid w:val="00A051E2"/>
    <w:rsid w:val="00A1248F"/>
    <w:rsid w:val="00A13366"/>
    <w:rsid w:val="00A21A80"/>
    <w:rsid w:val="00A22972"/>
    <w:rsid w:val="00A2591F"/>
    <w:rsid w:val="00A327BA"/>
    <w:rsid w:val="00A44712"/>
    <w:rsid w:val="00A449AD"/>
    <w:rsid w:val="00A459AD"/>
    <w:rsid w:val="00A50A3B"/>
    <w:rsid w:val="00A52354"/>
    <w:rsid w:val="00A7466E"/>
    <w:rsid w:val="00A779EA"/>
    <w:rsid w:val="00A86BA7"/>
    <w:rsid w:val="00A87DE7"/>
    <w:rsid w:val="00AA0DC0"/>
    <w:rsid w:val="00AB2DBB"/>
    <w:rsid w:val="00AD62EA"/>
    <w:rsid w:val="00AD752D"/>
    <w:rsid w:val="00AF4438"/>
    <w:rsid w:val="00AF6D1F"/>
    <w:rsid w:val="00B03640"/>
    <w:rsid w:val="00B041B2"/>
    <w:rsid w:val="00B05029"/>
    <w:rsid w:val="00B14F82"/>
    <w:rsid w:val="00B23092"/>
    <w:rsid w:val="00B27BEF"/>
    <w:rsid w:val="00B31E29"/>
    <w:rsid w:val="00B3709D"/>
    <w:rsid w:val="00B372C1"/>
    <w:rsid w:val="00B42ECC"/>
    <w:rsid w:val="00B56506"/>
    <w:rsid w:val="00B57959"/>
    <w:rsid w:val="00B6694F"/>
    <w:rsid w:val="00B75A55"/>
    <w:rsid w:val="00B8397B"/>
    <w:rsid w:val="00B972DE"/>
    <w:rsid w:val="00BA1A55"/>
    <w:rsid w:val="00BA5640"/>
    <w:rsid w:val="00BB775F"/>
    <w:rsid w:val="00BC031F"/>
    <w:rsid w:val="00BC3E93"/>
    <w:rsid w:val="00BC5F61"/>
    <w:rsid w:val="00BE06BB"/>
    <w:rsid w:val="00BE7D3E"/>
    <w:rsid w:val="00C01EA4"/>
    <w:rsid w:val="00C04DAB"/>
    <w:rsid w:val="00C12340"/>
    <w:rsid w:val="00C13D4A"/>
    <w:rsid w:val="00C25FA5"/>
    <w:rsid w:val="00C343CC"/>
    <w:rsid w:val="00C649A9"/>
    <w:rsid w:val="00C765D4"/>
    <w:rsid w:val="00CA2923"/>
    <w:rsid w:val="00CA4DA2"/>
    <w:rsid w:val="00CB0152"/>
    <w:rsid w:val="00CB0E0C"/>
    <w:rsid w:val="00CB1793"/>
    <w:rsid w:val="00CB689D"/>
    <w:rsid w:val="00CF2D16"/>
    <w:rsid w:val="00CF3EFB"/>
    <w:rsid w:val="00D13616"/>
    <w:rsid w:val="00D140B8"/>
    <w:rsid w:val="00D14BF3"/>
    <w:rsid w:val="00D20FBE"/>
    <w:rsid w:val="00D31EA5"/>
    <w:rsid w:val="00D373F8"/>
    <w:rsid w:val="00D37A3A"/>
    <w:rsid w:val="00D41D28"/>
    <w:rsid w:val="00D41E26"/>
    <w:rsid w:val="00D42BE7"/>
    <w:rsid w:val="00D50AA4"/>
    <w:rsid w:val="00D539CF"/>
    <w:rsid w:val="00D54F7B"/>
    <w:rsid w:val="00D62501"/>
    <w:rsid w:val="00D65C39"/>
    <w:rsid w:val="00D67C27"/>
    <w:rsid w:val="00D814DB"/>
    <w:rsid w:val="00D916F6"/>
    <w:rsid w:val="00D92C16"/>
    <w:rsid w:val="00DA2EA3"/>
    <w:rsid w:val="00DC349F"/>
    <w:rsid w:val="00DC37FB"/>
    <w:rsid w:val="00DD0B97"/>
    <w:rsid w:val="00DD238D"/>
    <w:rsid w:val="00DD3E13"/>
    <w:rsid w:val="00DE7751"/>
    <w:rsid w:val="00E00C16"/>
    <w:rsid w:val="00E16E14"/>
    <w:rsid w:val="00E27B08"/>
    <w:rsid w:val="00E319F9"/>
    <w:rsid w:val="00E33A97"/>
    <w:rsid w:val="00E45D57"/>
    <w:rsid w:val="00E517F8"/>
    <w:rsid w:val="00E529CA"/>
    <w:rsid w:val="00E5412D"/>
    <w:rsid w:val="00E623A3"/>
    <w:rsid w:val="00E677D7"/>
    <w:rsid w:val="00E82A43"/>
    <w:rsid w:val="00E8462A"/>
    <w:rsid w:val="00E9424C"/>
    <w:rsid w:val="00EA161C"/>
    <w:rsid w:val="00EA413C"/>
    <w:rsid w:val="00EB2B7E"/>
    <w:rsid w:val="00ED09F8"/>
    <w:rsid w:val="00ED28E0"/>
    <w:rsid w:val="00ED2935"/>
    <w:rsid w:val="00ED6831"/>
    <w:rsid w:val="00ED79DB"/>
    <w:rsid w:val="00F040EC"/>
    <w:rsid w:val="00F051B2"/>
    <w:rsid w:val="00F10D4C"/>
    <w:rsid w:val="00F316E7"/>
    <w:rsid w:val="00F34CDD"/>
    <w:rsid w:val="00F43B01"/>
    <w:rsid w:val="00F4562A"/>
    <w:rsid w:val="00F467C3"/>
    <w:rsid w:val="00F46C2C"/>
    <w:rsid w:val="00F53D60"/>
    <w:rsid w:val="00F5516B"/>
    <w:rsid w:val="00F6371C"/>
    <w:rsid w:val="00F75448"/>
    <w:rsid w:val="00F83D1C"/>
    <w:rsid w:val="00F8765B"/>
    <w:rsid w:val="00F97028"/>
    <w:rsid w:val="00F97ED8"/>
    <w:rsid w:val="00FA1E18"/>
    <w:rsid w:val="00FB32B2"/>
    <w:rsid w:val="00FD335C"/>
    <w:rsid w:val="00FD4F98"/>
    <w:rsid w:val="00FD59B0"/>
    <w:rsid w:val="00FE01F1"/>
    <w:rsid w:val="00FE115A"/>
    <w:rsid w:val="00FE3FE8"/>
    <w:rsid w:val="00FE6AAB"/>
    <w:rsid w:val="00FF1406"/>
    <w:rsid w:val="00FF1F45"/>
    <w:rsid w:val="00FF2BEF"/>
    <w:rsid w:val="00FF2F13"/>
    <w:rsid w:val="00FF3743"/>
    <w:rsid w:val="00FF5D6C"/>
    <w:rsid w:val="00FF66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C6877"/>
  <w14:defaultImageDpi w14:val="32767"/>
  <w15:chartTrackingRefBased/>
  <w15:docId w15:val="{0688C1FD-A602-4AA2-AC24-AF5E5CA48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0" w:unhideWhenUsed="1" w:qFormat="1"/>
    <w:lsdException w:name="heading 8" w:locked="0" w:semiHidden="1" w:uiPriority="0"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locked="0"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locked="0" w:semiHidden="1" w:unhideWhenUsed="1"/>
    <w:lsdException w:name="Unresolved Mention" w:locked="0" w:semiHidden="1" w:unhideWhenUsed="1"/>
    <w:lsdException w:name="Smart Link" w:semiHidden="1" w:unhideWhenUsed="1"/>
  </w:latentStyles>
  <w:style w:type="paragraph" w:default="1" w:styleId="Normal">
    <w:name w:val="Normal"/>
    <w:qFormat/>
    <w:rsid w:val="00BC3E93"/>
    <w:pPr>
      <w:spacing w:before="120" w:after="120" w:line="240" w:lineRule="auto"/>
    </w:pPr>
    <w:rPr>
      <w:rFonts w:ascii="Arial" w:hAnsi="Arial"/>
      <w:color w:val="525252"/>
      <w:lang w:val="sl-SI"/>
    </w:rPr>
  </w:style>
  <w:style w:type="paragraph" w:styleId="Heading1">
    <w:name w:val="heading 1"/>
    <w:aliases w:val="OBVESTILO"/>
    <w:basedOn w:val="Normal"/>
    <w:next w:val="Normal"/>
    <w:link w:val="Heading1Char"/>
    <w:qFormat/>
    <w:rsid w:val="00B23092"/>
    <w:pPr>
      <w:keepNext/>
      <w:keepLines/>
      <w:numPr>
        <w:numId w:val="6"/>
      </w:numPr>
      <w:spacing w:before="240" w:after="240"/>
      <w:outlineLvl w:val="0"/>
    </w:pPr>
    <w:rPr>
      <w:rFonts w:eastAsiaTheme="majorEastAsia" w:cstheme="majorBidi"/>
      <w:b/>
      <w:color w:val="294335"/>
      <w:sz w:val="28"/>
      <w:szCs w:val="32"/>
    </w:rPr>
  </w:style>
  <w:style w:type="paragraph" w:styleId="Heading2">
    <w:name w:val="heading 2"/>
    <w:aliases w:val="OBVESTILO 1"/>
    <w:basedOn w:val="Normal"/>
    <w:next w:val="Normal"/>
    <w:link w:val="Heading2Char"/>
    <w:unhideWhenUsed/>
    <w:qFormat/>
    <w:rsid w:val="00FD59B0"/>
    <w:pPr>
      <w:keepNext/>
      <w:keepLines/>
      <w:numPr>
        <w:ilvl w:val="1"/>
        <w:numId w:val="6"/>
      </w:numPr>
      <w:spacing w:before="240" w:after="240"/>
      <w:outlineLvl w:val="1"/>
    </w:pPr>
    <w:rPr>
      <w:rFonts w:eastAsiaTheme="majorEastAsia" w:cstheme="majorBidi"/>
      <w:b/>
      <w:color w:val="294735"/>
      <w:sz w:val="26"/>
      <w:szCs w:val="26"/>
    </w:rPr>
  </w:style>
  <w:style w:type="paragraph" w:styleId="Heading3">
    <w:name w:val="heading 3"/>
    <w:aliases w:val="OBVESTILO 2"/>
    <w:basedOn w:val="Normal"/>
    <w:next w:val="Normal"/>
    <w:link w:val="Heading3Char"/>
    <w:unhideWhenUsed/>
    <w:qFormat/>
    <w:rsid w:val="00FD59B0"/>
    <w:pPr>
      <w:keepNext/>
      <w:keepLines/>
      <w:numPr>
        <w:ilvl w:val="2"/>
        <w:numId w:val="6"/>
      </w:numPr>
      <w:spacing w:before="360" w:line="259" w:lineRule="auto"/>
      <w:outlineLvl w:val="2"/>
    </w:pPr>
    <w:rPr>
      <w:rFonts w:eastAsiaTheme="majorEastAsia" w:cstheme="majorBidi"/>
      <w:b/>
      <w:color w:val="294735"/>
      <w:sz w:val="28"/>
      <w:szCs w:val="24"/>
    </w:rPr>
  </w:style>
  <w:style w:type="paragraph" w:styleId="Heading4">
    <w:name w:val="heading 4"/>
    <w:aliases w:val="OBVESTILO 3"/>
    <w:basedOn w:val="Normal"/>
    <w:next w:val="Normal"/>
    <w:link w:val="Heading4Char"/>
    <w:unhideWhenUsed/>
    <w:qFormat/>
    <w:rsid w:val="00350C48"/>
    <w:pPr>
      <w:keepNext/>
      <w:keepLines/>
      <w:numPr>
        <w:ilvl w:val="3"/>
        <w:numId w:val="6"/>
      </w:numPr>
      <w:spacing w:before="60" w:after="60"/>
      <w:outlineLvl w:val="3"/>
    </w:pPr>
    <w:rPr>
      <w:rFonts w:eastAsiaTheme="majorEastAsia" w:cstheme="majorBidi"/>
      <w:b/>
      <w:iCs/>
      <w:color w:val="294735"/>
      <w:sz w:val="24"/>
    </w:rPr>
  </w:style>
  <w:style w:type="paragraph" w:styleId="Heading5">
    <w:name w:val="heading 5"/>
    <w:aliases w:val="OBVESTILO 4"/>
    <w:basedOn w:val="Normal"/>
    <w:next w:val="Normal"/>
    <w:link w:val="Heading5Char"/>
    <w:unhideWhenUsed/>
    <w:qFormat/>
    <w:rsid w:val="008C2FF5"/>
    <w:pPr>
      <w:keepNext/>
      <w:keepLines/>
      <w:numPr>
        <w:ilvl w:val="4"/>
        <w:numId w:val="6"/>
      </w:numPr>
      <w:spacing w:before="360" w:line="259" w:lineRule="auto"/>
      <w:outlineLvl w:val="4"/>
    </w:pPr>
    <w:rPr>
      <w:rFonts w:eastAsiaTheme="majorEastAsia" w:cstheme="majorBidi"/>
      <w:b/>
      <w:color w:val="294735"/>
      <w:sz w:val="24"/>
    </w:rPr>
  </w:style>
  <w:style w:type="paragraph" w:styleId="Heading6">
    <w:name w:val="heading 6"/>
    <w:aliases w:val="OBVESTILO 5"/>
    <w:basedOn w:val="Normal"/>
    <w:next w:val="Normal"/>
    <w:link w:val="Heading6Char"/>
    <w:unhideWhenUsed/>
    <w:qFormat/>
    <w:rsid w:val="008C2FF5"/>
    <w:pPr>
      <w:keepNext/>
      <w:keepLines/>
      <w:numPr>
        <w:ilvl w:val="5"/>
        <w:numId w:val="6"/>
      </w:numPr>
      <w:spacing w:before="360" w:line="259" w:lineRule="auto"/>
      <w:outlineLvl w:val="5"/>
    </w:pPr>
    <w:rPr>
      <w:rFonts w:eastAsiaTheme="majorEastAsia" w:cstheme="majorBidi"/>
      <w:b/>
      <w:i/>
      <w:color w:val="294735"/>
    </w:rPr>
  </w:style>
  <w:style w:type="paragraph" w:styleId="Heading7">
    <w:name w:val="heading 7"/>
    <w:aliases w:val="OBVESTILO 6"/>
    <w:basedOn w:val="Normal"/>
    <w:next w:val="Normal"/>
    <w:link w:val="Heading7Char"/>
    <w:unhideWhenUsed/>
    <w:qFormat/>
    <w:rsid w:val="00791A32"/>
    <w:pPr>
      <w:keepNext/>
      <w:keepLines/>
      <w:numPr>
        <w:ilvl w:val="6"/>
        <w:numId w:val="6"/>
      </w:numPr>
      <w:spacing w:before="40" w:after="0"/>
      <w:outlineLvl w:val="6"/>
    </w:pPr>
    <w:rPr>
      <w:rFonts w:eastAsiaTheme="majorEastAsia" w:cstheme="majorBidi"/>
      <w:i/>
      <w:iCs/>
      <w:color w:val="294735"/>
    </w:rPr>
  </w:style>
  <w:style w:type="paragraph" w:styleId="Heading8">
    <w:name w:val="heading 8"/>
    <w:aliases w:val="OBVESTILO 7"/>
    <w:basedOn w:val="Normal"/>
    <w:next w:val="Normal"/>
    <w:link w:val="Heading8Char"/>
    <w:unhideWhenUsed/>
    <w:qFormat/>
    <w:rsid w:val="00791A32"/>
    <w:pPr>
      <w:keepNext/>
      <w:keepLines/>
      <w:numPr>
        <w:ilvl w:val="7"/>
        <w:numId w:val="6"/>
      </w:numPr>
      <w:spacing w:before="40" w:after="0"/>
      <w:outlineLvl w:val="7"/>
    </w:pPr>
    <w:rPr>
      <w:rFonts w:eastAsiaTheme="majorEastAsia" w:cstheme="majorBidi"/>
      <w:color w:val="294735"/>
      <w:szCs w:val="21"/>
    </w:rPr>
  </w:style>
  <w:style w:type="paragraph" w:styleId="Heading9">
    <w:name w:val="heading 9"/>
    <w:basedOn w:val="Normal"/>
    <w:next w:val="Normal"/>
    <w:link w:val="Heading9Char"/>
    <w:uiPriority w:val="9"/>
    <w:semiHidden/>
    <w:unhideWhenUsed/>
    <w:qFormat/>
    <w:rsid w:val="008717B7"/>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BVESTILO Char"/>
    <w:basedOn w:val="DefaultParagraphFont"/>
    <w:link w:val="Heading1"/>
    <w:rsid w:val="00B23092"/>
    <w:rPr>
      <w:rFonts w:ascii="Arial" w:eastAsiaTheme="majorEastAsia" w:hAnsi="Arial" w:cstheme="majorBidi"/>
      <w:b/>
      <w:color w:val="294335"/>
      <w:sz w:val="28"/>
      <w:szCs w:val="32"/>
      <w:lang w:val="sl-SI"/>
    </w:rPr>
  </w:style>
  <w:style w:type="character" w:customStyle="1" w:styleId="Heading2Char">
    <w:name w:val="Heading 2 Char"/>
    <w:aliases w:val="OBVESTILO 1 Char"/>
    <w:basedOn w:val="DefaultParagraphFont"/>
    <w:link w:val="Heading2"/>
    <w:uiPriority w:val="9"/>
    <w:rsid w:val="00FD59B0"/>
    <w:rPr>
      <w:rFonts w:ascii="Arial" w:eastAsiaTheme="majorEastAsia" w:hAnsi="Arial" w:cstheme="majorBidi"/>
      <w:b/>
      <w:color w:val="294735"/>
      <w:sz w:val="26"/>
      <w:szCs w:val="26"/>
      <w:lang w:val="sl-SI"/>
    </w:rPr>
  </w:style>
  <w:style w:type="character" w:customStyle="1" w:styleId="Heading3Char">
    <w:name w:val="Heading 3 Char"/>
    <w:aliases w:val="OBVESTILO 2 Char"/>
    <w:basedOn w:val="DefaultParagraphFont"/>
    <w:link w:val="Heading3"/>
    <w:uiPriority w:val="9"/>
    <w:rsid w:val="00FD59B0"/>
    <w:rPr>
      <w:rFonts w:ascii="Arial" w:eastAsiaTheme="majorEastAsia" w:hAnsi="Arial" w:cstheme="majorBidi"/>
      <w:b/>
      <w:color w:val="294735"/>
      <w:sz w:val="28"/>
      <w:szCs w:val="24"/>
      <w:lang w:val="sl-SI"/>
    </w:rPr>
  </w:style>
  <w:style w:type="paragraph" w:styleId="Title">
    <w:name w:val="Title"/>
    <w:basedOn w:val="Normal"/>
    <w:next w:val="Normal"/>
    <w:link w:val="TitleChar"/>
    <w:uiPriority w:val="10"/>
    <w:qFormat/>
    <w:rsid w:val="00D13616"/>
    <w:pPr>
      <w:spacing w:before="0" w:after="240"/>
      <w:ind w:left="-28"/>
      <w:contextualSpacing/>
    </w:pPr>
    <w:rPr>
      <w:rFonts w:eastAsiaTheme="majorEastAsia" w:cstheme="majorBidi"/>
      <w:b/>
      <w:color w:val="294735"/>
      <w:spacing w:val="-10"/>
      <w:kern w:val="28"/>
      <w:sz w:val="36"/>
      <w:szCs w:val="56"/>
    </w:rPr>
  </w:style>
  <w:style w:type="character" w:customStyle="1" w:styleId="TitleChar">
    <w:name w:val="Title Char"/>
    <w:basedOn w:val="DefaultParagraphFont"/>
    <w:link w:val="Title"/>
    <w:uiPriority w:val="10"/>
    <w:rsid w:val="00D13616"/>
    <w:rPr>
      <w:rFonts w:ascii="Arial" w:eastAsiaTheme="majorEastAsia" w:hAnsi="Arial" w:cstheme="majorBidi"/>
      <w:b/>
      <w:color w:val="294735"/>
      <w:spacing w:val="-10"/>
      <w:kern w:val="28"/>
      <w:sz w:val="36"/>
      <w:szCs w:val="56"/>
      <w:lang w:val="sl-SI"/>
    </w:rPr>
  </w:style>
  <w:style w:type="paragraph" w:styleId="Subtitle">
    <w:name w:val="Subtitle"/>
    <w:basedOn w:val="Normal"/>
    <w:next w:val="Normal"/>
    <w:link w:val="SubtitleChar"/>
    <w:uiPriority w:val="11"/>
    <w:qFormat/>
    <w:locked/>
    <w:rsid w:val="0042420C"/>
    <w:pPr>
      <w:numPr>
        <w:ilvl w:val="1"/>
      </w:numPr>
      <w:spacing w:after="160"/>
    </w:pPr>
    <w:rPr>
      <w:rFonts w:eastAsiaTheme="minorEastAsia"/>
      <w:b/>
      <w:color w:val="294735"/>
      <w:spacing w:val="15"/>
    </w:rPr>
  </w:style>
  <w:style w:type="character" w:customStyle="1" w:styleId="SubtitleChar">
    <w:name w:val="Subtitle Char"/>
    <w:basedOn w:val="DefaultParagraphFont"/>
    <w:link w:val="Subtitle"/>
    <w:uiPriority w:val="11"/>
    <w:rsid w:val="0042420C"/>
    <w:rPr>
      <w:rFonts w:ascii="Arial" w:eastAsiaTheme="minorEastAsia" w:hAnsi="Arial"/>
      <w:b/>
      <w:color w:val="294735"/>
      <w:spacing w:val="15"/>
    </w:rPr>
  </w:style>
  <w:style w:type="paragraph" w:styleId="Caption">
    <w:name w:val="caption"/>
    <w:basedOn w:val="Normal"/>
    <w:next w:val="Normal"/>
    <w:uiPriority w:val="35"/>
    <w:unhideWhenUsed/>
    <w:qFormat/>
    <w:locked/>
    <w:rsid w:val="007B49DF"/>
    <w:rPr>
      <w:b/>
      <w:iCs/>
      <w:color w:val="294735"/>
      <w:sz w:val="20"/>
      <w:szCs w:val="18"/>
    </w:rPr>
  </w:style>
  <w:style w:type="paragraph" w:styleId="TOCHeading">
    <w:name w:val="TOC Heading"/>
    <w:basedOn w:val="Normal"/>
    <w:next w:val="Normal"/>
    <w:uiPriority w:val="39"/>
    <w:unhideWhenUsed/>
    <w:qFormat/>
    <w:locked/>
    <w:rsid w:val="00490EDC"/>
    <w:pPr>
      <w:spacing w:line="259" w:lineRule="auto"/>
    </w:pPr>
    <w:rPr>
      <w:b/>
      <w:color w:val="294735"/>
      <w:kern w:val="0"/>
      <w:sz w:val="28"/>
      <w:lang w:val="en-US"/>
      <w14:ligatures w14:val="none"/>
    </w:rPr>
  </w:style>
  <w:style w:type="paragraph" w:styleId="TOC1">
    <w:name w:val="toc 1"/>
    <w:basedOn w:val="Normal"/>
    <w:next w:val="Normal"/>
    <w:autoRedefine/>
    <w:uiPriority w:val="39"/>
    <w:unhideWhenUsed/>
    <w:locked/>
    <w:rsid w:val="00D539CF"/>
    <w:pPr>
      <w:spacing w:before="60" w:after="60"/>
    </w:pPr>
    <w:rPr>
      <w:b/>
      <w:caps/>
      <w:sz w:val="20"/>
    </w:rPr>
  </w:style>
  <w:style w:type="paragraph" w:styleId="TOC2">
    <w:name w:val="toc 2"/>
    <w:basedOn w:val="Normal"/>
    <w:next w:val="Normal"/>
    <w:autoRedefine/>
    <w:uiPriority w:val="39"/>
    <w:unhideWhenUsed/>
    <w:locked/>
    <w:rsid w:val="00D539CF"/>
    <w:pPr>
      <w:tabs>
        <w:tab w:val="left" w:pos="880"/>
        <w:tab w:val="right" w:leader="dot" w:pos="9639"/>
      </w:tabs>
      <w:spacing w:before="60" w:after="60"/>
      <w:ind w:left="221"/>
    </w:pPr>
    <w:rPr>
      <w:b/>
      <w:sz w:val="20"/>
    </w:rPr>
  </w:style>
  <w:style w:type="paragraph" w:styleId="TOC3">
    <w:name w:val="toc 3"/>
    <w:basedOn w:val="Normal"/>
    <w:next w:val="Normal"/>
    <w:autoRedefine/>
    <w:uiPriority w:val="39"/>
    <w:unhideWhenUsed/>
    <w:locked/>
    <w:rsid w:val="00D539CF"/>
    <w:pPr>
      <w:spacing w:before="60" w:after="60"/>
      <w:ind w:left="442"/>
    </w:pPr>
    <w:rPr>
      <w:sz w:val="20"/>
    </w:rPr>
  </w:style>
  <w:style w:type="character" w:styleId="Hyperlink">
    <w:name w:val="Hyperlink"/>
    <w:basedOn w:val="DefaultParagraphFont"/>
    <w:uiPriority w:val="99"/>
    <w:unhideWhenUsed/>
    <w:rsid w:val="00D54F7B"/>
    <w:rPr>
      <w:color w:val="0563C1" w:themeColor="hyperlink"/>
      <w:u w:val="single"/>
    </w:rPr>
  </w:style>
  <w:style w:type="character" w:customStyle="1" w:styleId="Heading4Char">
    <w:name w:val="Heading 4 Char"/>
    <w:aliases w:val="OBVESTILO 3 Char"/>
    <w:basedOn w:val="DefaultParagraphFont"/>
    <w:link w:val="Heading4"/>
    <w:uiPriority w:val="9"/>
    <w:rsid w:val="00350C48"/>
    <w:rPr>
      <w:rFonts w:ascii="Arial" w:eastAsiaTheme="majorEastAsia" w:hAnsi="Arial" w:cstheme="majorBidi"/>
      <w:b/>
      <w:iCs/>
      <w:color w:val="294735"/>
      <w:sz w:val="24"/>
      <w:lang w:val="sl-SI"/>
    </w:rPr>
  </w:style>
  <w:style w:type="character" w:customStyle="1" w:styleId="Heading5Char">
    <w:name w:val="Heading 5 Char"/>
    <w:aliases w:val="OBVESTILO 4 Char"/>
    <w:basedOn w:val="DefaultParagraphFont"/>
    <w:link w:val="Heading5"/>
    <w:uiPriority w:val="9"/>
    <w:rsid w:val="008C2FF5"/>
    <w:rPr>
      <w:rFonts w:ascii="Arial" w:eastAsiaTheme="majorEastAsia" w:hAnsi="Arial" w:cstheme="majorBidi"/>
      <w:b/>
      <w:color w:val="294735"/>
      <w:sz w:val="24"/>
      <w:lang w:val="sl-SI"/>
    </w:rPr>
  </w:style>
  <w:style w:type="character" w:customStyle="1" w:styleId="Heading6Char">
    <w:name w:val="Heading 6 Char"/>
    <w:aliases w:val="OBVESTILO 5 Char"/>
    <w:basedOn w:val="DefaultParagraphFont"/>
    <w:link w:val="Heading6"/>
    <w:uiPriority w:val="9"/>
    <w:rsid w:val="008C2FF5"/>
    <w:rPr>
      <w:rFonts w:ascii="Arial" w:eastAsiaTheme="majorEastAsia" w:hAnsi="Arial" w:cstheme="majorBidi"/>
      <w:b/>
      <w:i/>
      <w:color w:val="294735"/>
      <w:lang w:val="sl-SI"/>
    </w:rPr>
  </w:style>
  <w:style w:type="paragraph" w:styleId="ListParagraph">
    <w:name w:val="List Paragraph"/>
    <w:basedOn w:val="Normal"/>
    <w:uiPriority w:val="34"/>
    <w:qFormat/>
    <w:locked/>
    <w:rsid w:val="00DA2EA3"/>
    <w:pPr>
      <w:numPr>
        <w:numId w:val="2"/>
      </w:numPr>
      <w:ind w:left="357" w:hanging="357"/>
      <w:contextualSpacing/>
    </w:pPr>
  </w:style>
  <w:style w:type="paragraph" w:styleId="Header">
    <w:name w:val="header"/>
    <w:basedOn w:val="Normal"/>
    <w:link w:val="HeaderChar"/>
    <w:uiPriority w:val="99"/>
    <w:unhideWhenUsed/>
    <w:rsid w:val="00C343CC"/>
    <w:pPr>
      <w:tabs>
        <w:tab w:val="center" w:pos="4513"/>
        <w:tab w:val="right" w:pos="9026"/>
      </w:tabs>
      <w:spacing w:before="240" w:after="0"/>
      <w:jc w:val="right"/>
    </w:pPr>
    <w:rPr>
      <w:sz w:val="20"/>
    </w:rPr>
  </w:style>
  <w:style w:type="character" w:customStyle="1" w:styleId="HeaderChar">
    <w:name w:val="Header Char"/>
    <w:basedOn w:val="DefaultParagraphFont"/>
    <w:link w:val="Header"/>
    <w:uiPriority w:val="99"/>
    <w:rsid w:val="00C343CC"/>
    <w:rPr>
      <w:rFonts w:ascii="Arial" w:hAnsi="Arial"/>
      <w:color w:val="525252"/>
      <w:sz w:val="20"/>
      <w:lang w:val="sl-SI"/>
    </w:rPr>
  </w:style>
  <w:style w:type="paragraph" w:styleId="Footer">
    <w:name w:val="footer"/>
    <w:basedOn w:val="Normal"/>
    <w:link w:val="FooterChar"/>
    <w:uiPriority w:val="99"/>
    <w:unhideWhenUsed/>
    <w:rsid w:val="00826057"/>
    <w:pPr>
      <w:tabs>
        <w:tab w:val="center" w:pos="4513"/>
        <w:tab w:val="right" w:pos="9026"/>
      </w:tabs>
      <w:spacing w:before="0" w:after="0"/>
      <w:jc w:val="right"/>
    </w:pPr>
    <w:rPr>
      <w:sz w:val="20"/>
    </w:rPr>
  </w:style>
  <w:style w:type="character" w:customStyle="1" w:styleId="FooterChar">
    <w:name w:val="Footer Char"/>
    <w:basedOn w:val="DefaultParagraphFont"/>
    <w:link w:val="Footer"/>
    <w:uiPriority w:val="99"/>
    <w:rsid w:val="00826057"/>
    <w:rPr>
      <w:rFonts w:ascii="Arial" w:hAnsi="Arial"/>
      <w:color w:val="525252"/>
      <w:sz w:val="20"/>
      <w:lang w:val="sl-SI"/>
    </w:rPr>
  </w:style>
  <w:style w:type="paragraph" w:customStyle="1" w:styleId="HMINeostevicenNaslov">
    <w:name w:val="HMI_Neostevicen_Naslov"/>
    <w:basedOn w:val="Normal"/>
    <w:qFormat/>
    <w:rsid w:val="00ED79DB"/>
    <w:pPr>
      <w:spacing w:before="360" w:after="600"/>
    </w:pPr>
    <w:rPr>
      <w:b/>
      <w:color w:val="294735"/>
      <w:sz w:val="24"/>
    </w:rPr>
  </w:style>
  <w:style w:type="paragraph" w:customStyle="1" w:styleId="HMISeznamStevilcen">
    <w:name w:val="HMI_Seznam_Stevilcen"/>
    <w:basedOn w:val="ListParagraph"/>
    <w:qFormat/>
    <w:rsid w:val="00B6694F"/>
    <w:pPr>
      <w:numPr>
        <w:numId w:val="3"/>
      </w:numPr>
    </w:pPr>
  </w:style>
  <w:style w:type="paragraph" w:customStyle="1" w:styleId="HMISeznamNastevanje">
    <w:name w:val="HMI_Seznam_Nastevanje"/>
    <w:basedOn w:val="HMISeznamStevilcen"/>
    <w:qFormat/>
    <w:rsid w:val="00B6694F"/>
    <w:pPr>
      <w:numPr>
        <w:numId w:val="4"/>
      </w:numPr>
    </w:pPr>
  </w:style>
  <w:style w:type="character" w:customStyle="1" w:styleId="Heading7Char">
    <w:name w:val="Heading 7 Char"/>
    <w:aliases w:val="OBVESTILO 6 Char"/>
    <w:basedOn w:val="DefaultParagraphFont"/>
    <w:link w:val="Heading7"/>
    <w:uiPriority w:val="9"/>
    <w:rsid w:val="00791A32"/>
    <w:rPr>
      <w:rFonts w:ascii="Arial" w:eastAsiaTheme="majorEastAsia" w:hAnsi="Arial" w:cstheme="majorBidi"/>
      <w:i/>
      <w:iCs/>
      <w:color w:val="294735"/>
      <w:lang w:val="sl-SI"/>
    </w:rPr>
  </w:style>
  <w:style w:type="character" w:customStyle="1" w:styleId="Heading8Char">
    <w:name w:val="Heading 8 Char"/>
    <w:aliases w:val="OBVESTILO 7 Char"/>
    <w:basedOn w:val="DefaultParagraphFont"/>
    <w:link w:val="Heading8"/>
    <w:uiPriority w:val="9"/>
    <w:semiHidden/>
    <w:rsid w:val="00791A32"/>
    <w:rPr>
      <w:rFonts w:ascii="Arial" w:eastAsiaTheme="majorEastAsia" w:hAnsi="Arial" w:cstheme="majorBidi"/>
      <w:color w:val="294735"/>
      <w:szCs w:val="21"/>
      <w:lang w:val="sl-SI"/>
    </w:rPr>
  </w:style>
  <w:style w:type="character" w:customStyle="1" w:styleId="Heading9Char">
    <w:name w:val="Heading 9 Char"/>
    <w:basedOn w:val="DefaultParagraphFont"/>
    <w:link w:val="Heading9"/>
    <w:uiPriority w:val="9"/>
    <w:semiHidden/>
    <w:rsid w:val="008717B7"/>
    <w:rPr>
      <w:rFonts w:asciiTheme="majorHAnsi" w:eastAsiaTheme="majorEastAsia" w:hAnsiTheme="majorHAnsi" w:cstheme="majorBidi"/>
      <w:i/>
      <w:iCs/>
      <w:color w:val="272727" w:themeColor="text1" w:themeTint="D8"/>
      <w:sz w:val="21"/>
      <w:szCs w:val="21"/>
      <w:lang w:val="sl-SI"/>
    </w:rPr>
  </w:style>
  <w:style w:type="paragraph" w:customStyle="1" w:styleId="HMIPreglednicaTekstLevo">
    <w:name w:val="HMI_Preglednica_TekstLevo"/>
    <w:basedOn w:val="Normal"/>
    <w:qFormat/>
    <w:rsid w:val="007B49DF"/>
    <w:pPr>
      <w:spacing w:before="40" w:after="40"/>
    </w:pPr>
    <w:rPr>
      <w:sz w:val="20"/>
    </w:rPr>
  </w:style>
  <w:style w:type="paragraph" w:styleId="TOC4">
    <w:name w:val="toc 4"/>
    <w:basedOn w:val="Normal"/>
    <w:next w:val="Normal"/>
    <w:autoRedefine/>
    <w:uiPriority w:val="39"/>
    <w:unhideWhenUsed/>
    <w:locked/>
    <w:rsid w:val="00D539CF"/>
    <w:pPr>
      <w:tabs>
        <w:tab w:val="left" w:pos="1760"/>
        <w:tab w:val="right" w:leader="dot" w:pos="9639"/>
      </w:tabs>
      <w:spacing w:before="60" w:after="60"/>
      <w:ind w:left="658"/>
    </w:pPr>
    <w:rPr>
      <w:sz w:val="20"/>
    </w:rPr>
  </w:style>
  <w:style w:type="paragraph" w:styleId="TOC5">
    <w:name w:val="toc 5"/>
    <w:basedOn w:val="Normal"/>
    <w:next w:val="Normal"/>
    <w:autoRedefine/>
    <w:uiPriority w:val="39"/>
    <w:unhideWhenUsed/>
    <w:locked/>
    <w:rsid w:val="00D539CF"/>
    <w:pPr>
      <w:spacing w:before="60" w:after="60"/>
      <w:ind w:left="879"/>
    </w:pPr>
    <w:rPr>
      <w:sz w:val="20"/>
    </w:rPr>
  </w:style>
  <w:style w:type="paragraph" w:styleId="TOC6">
    <w:name w:val="toc 6"/>
    <w:basedOn w:val="Normal"/>
    <w:next w:val="Normal"/>
    <w:autoRedefine/>
    <w:uiPriority w:val="39"/>
    <w:unhideWhenUsed/>
    <w:locked/>
    <w:rsid w:val="00D539CF"/>
    <w:pPr>
      <w:tabs>
        <w:tab w:val="left" w:pos="2360"/>
        <w:tab w:val="right" w:leader="dot" w:pos="9639"/>
      </w:tabs>
      <w:spacing w:before="60" w:after="60"/>
      <w:ind w:left="1100"/>
    </w:pPr>
    <w:rPr>
      <w:sz w:val="20"/>
    </w:rPr>
  </w:style>
  <w:style w:type="table" w:styleId="TableGrid">
    <w:name w:val="Table Grid"/>
    <w:aliases w:val="IHPS"/>
    <w:basedOn w:val="TableNormal"/>
    <w:rsid w:val="007B49DF"/>
    <w:pPr>
      <w:spacing w:after="0" w:line="240" w:lineRule="auto"/>
    </w:pPr>
    <w:rPr>
      <w:rFonts w:ascii="Arial" w:hAnsi="Arial"/>
      <w:color w:val="525252"/>
      <w:sz w:val="20"/>
    </w:rPr>
    <w:tblPr>
      <w:tblBorders>
        <w:top w:val="single" w:sz="4" w:space="0" w:color="525252"/>
        <w:left w:val="single" w:sz="4" w:space="0" w:color="525252"/>
        <w:bottom w:val="single" w:sz="4" w:space="0" w:color="525252"/>
        <w:right w:val="single" w:sz="4" w:space="0" w:color="525252"/>
        <w:insideH w:val="single" w:sz="4" w:space="0" w:color="525252"/>
        <w:insideV w:val="single" w:sz="4" w:space="0" w:color="525252"/>
      </w:tblBorders>
    </w:tblPr>
    <w:tcPr>
      <w:vAlign w:val="center"/>
    </w:tcPr>
  </w:style>
  <w:style w:type="table" w:styleId="GridTable1Light-Accent3">
    <w:name w:val="Grid Table 1 Light Accent 3"/>
    <w:basedOn w:val="TableNormal"/>
    <w:uiPriority w:val="46"/>
    <w:locked/>
    <w:rsid w:val="008B1937"/>
    <w:pPr>
      <w:spacing w:after="0" w:line="240" w:lineRule="auto"/>
    </w:pPr>
    <w:rPr>
      <w:rFonts w:ascii="Arial" w:hAnsi="Arial"/>
      <w:color w:val="525252"/>
    </w:rPr>
    <w:tblPr>
      <w:tblStyleRowBandSize w:val="1"/>
      <w:tblStyleColBandSize w:val="1"/>
      <w:tblBorders>
        <w:top w:val="single" w:sz="4" w:space="0" w:color="525252"/>
        <w:left w:val="single" w:sz="4" w:space="0" w:color="525252"/>
        <w:bottom w:val="single" w:sz="4" w:space="0" w:color="525252"/>
        <w:right w:val="single" w:sz="4" w:space="0" w:color="525252"/>
        <w:insideH w:val="single" w:sz="4" w:space="0" w:color="525252"/>
        <w:insideV w:val="single" w:sz="4" w:space="0" w:color="525252"/>
      </w:tblBorders>
    </w:tblPr>
    <w:tcPr>
      <w:shd w:val="clear" w:color="auto" w:fill="auto"/>
      <w:vAlign w:val="center"/>
    </w:tc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HMIHeader">
    <w:name w:val="HMI_Header"/>
    <w:basedOn w:val="Normal"/>
    <w:qFormat/>
    <w:rsid w:val="00807682"/>
    <w:pPr>
      <w:ind w:right="-142"/>
    </w:pPr>
    <w:rPr>
      <w:b/>
      <w:color w:val="294335"/>
      <w:sz w:val="36"/>
    </w:rPr>
  </w:style>
  <w:style w:type="paragraph" w:customStyle="1" w:styleId="HMIUOdbor">
    <w:name w:val="HMI_UOdbor"/>
    <w:basedOn w:val="HMIHeader"/>
    <w:qFormat/>
    <w:rsid w:val="00F316E7"/>
    <w:pPr>
      <w:spacing w:before="20" w:after="20"/>
      <w:ind w:left="28"/>
    </w:pPr>
    <w:rPr>
      <w:b w:val="0"/>
      <w:sz w:val="20"/>
    </w:rPr>
  </w:style>
  <w:style w:type="table" w:customStyle="1" w:styleId="HMIUOdborGRID">
    <w:name w:val="HMI_UOdborGRID"/>
    <w:basedOn w:val="TableNormal"/>
    <w:uiPriority w:val="99"/>
    <w:rsid w:val="008B5312"/>
    <w:pPr>
      <w:spacing w:after="0" w:line="240" w:lineRule="auto"/>
    </w:pPr>
    <w:rPr>
      <w:rFonts w:ascii="Arial" w:hAnsi="Arial"/>
      <w:color w:val="294335"/>
      <w:sz w:val="18"/>
    </w:rPr>
    <w:tblPr/>
  </w:style>
  <w:style w:type="paragraph" w:customStyle="1" w:styleId="HMILogo">
    <w:name w:val="HMI_Logo"/>
    <w:basedOn w:val="HMIHeader"/>
    <w:qFormat/>
    <w:rsid w:val="00354FD5"/>
    <w:pPr>
      <w:spacing w:before="0" w:after="360"/>
      <w:ind w:right="-284"/>
    </w:pPr>
    <w:rPr>
      <w:noProof/>
    </w:rPr>
  </w:style>
  <w:style w:type="character" w:styleId="PlaceholderText">
    <w:name w:val="Placeholder Text"/>
    <w:basedOn w:val="DefaultParagraphFont"/>
    <w:uiPriority w:val="99"/>
    <w:semiHidden/>
    <w:locked/>
    <w:rsid w:val="00212066"/>
    <w:rPr>
      <w:color w:val="666666"/>
    </w:rPr>
  </w:style>
  <w:style w:type="table" w:styleId="TableGridLight">
    <w:name w:val="Grid Table Light"/>
    <w:basedOn w:val="TableNormal"/>
    <w:uiPriority w:val="40"/>
    <w:locked/>
    <w:rsid w:val="00354FD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MIISSN">
    <w:name w:val="HMI_ISSN"/>
    <w:basedOn w:val="Normal"/>
    <w:qFormat/>
    <w:rsid w:val="00AA0DC0"/>
    <w:pPr>
      <w:tabs>
        <w:tab w:val="left" w:pos="1701"/>
      </w:tabs>
      <w:spacing w:before="0" w:after="0"/>
    </w:pPr>
    <w:rPr>
      <w:b/>
      <w:color w:val="294335"/>
    </w:rPr>
  </w:style>
  <w:style w:type="paragraph" w:customStyle="1" w:styleId="HMILoilnarta">
    <w:name w:val="HMI_LočilnaČrta"/>
    <w:basedOn w:val="Normal"/>
    <w:qFormat/>
    <w:rsid w:val="0081568C"/>
    <w:pPr>
      <w:spacing w:before="0" w:line="480" w:lineRule="auto"/>
    </w:pPr>
    <w:rPr>
      <w:color w:val="294735"/>
      <w:sz w:val="16"/>
    </w:rPr>
  </w:style>
  <w:style w:type="paragraph" w:customStyle="1" w:styleId="HMILogotip">
    <w:name w:val="HMI_Logotip"/>
    <w:basedOn w:val="HMIHeader"/>
    <w:qFormat/>
    <w:rsid w:val="00F83D1C"/>
    <w:pPr>
      <w:spacing w:after="0"/>
      <w:ind w:right="0"/>
      <w:jc w:val="right"/>
    </w:pPr>
    <w:rPr>
      <w:noProof/>
    </w:rPr>
  </w:style>
  <w:style w:type="paragraph" w:customStyle="1" w:styleId="HMINaslov">
    <w:name w:val="HMI_Naslov"/>
    <w:basedOn w:val="Normal"/>
    <w:qFormat/>
    <w:rsid w:val="007262BF"/>
    <w:pPr>
      <w:spacing w:before="60" w:after="60"/>
    </w:pPr>
    <w:rPr>
      <w:b/>
      <w:color w:val="294735"/>
      <w:sz w:val="36"/>
    </w:rPr>
  </w:style>
  <w:style w:type="paragraph" w:customStyle="1" w:styleId="HMIPublikacija">
    <w:name w:val="HMI_Publikacija"/>
    <w:basedOn w:val="Normal"/>
    <w:qFormat/>
    <w:rsid w:val="00BC3E93"/>
    <w:pPr>
      <w:tabs>
        <w:tab w:val="left" w:pos="2268"/>
      </w:tabs>
      <w:spacing w:before="60" w:after="60"/>
    </w:pPr>
    <w:rPr>
      <w:color w:val="294735"/>
      <w:sz w:val="18"/>
    </w:rPr>
  </w:style>
  <w:style w:type="character" w:styleId="UnresolvedMention">
    <w:name w:val="Unresolved Mention"/>
    <w:basedOn w:val="DefaultParagraphFont"/>
    <w:uiPriority w:val="99"/>
    <w:semiHidden/>
    <w:unhideWhenUsed/>
    <w:locked/>
    <w:rsid w:val="00AA0DC0"/>
    <w:rPr>
      <w:color w:val="605E5C"/>
      <w:shd w:val="clear" w:color="auto" w:fill="E1DFDD"/>
    </w:rPr>
  </w:style>
  <w:style w:type="paragraph" w:customStyle="1" w:styleId="HMINapisPreglednica">
    <w:name w:val="HMI_NapisPreglednica"/>
    <w:basedOn w:val="Caption"/>
    <w:qFormat/>
    <w:rsid w:val="006A681D"/>
    <w:pPr>
      <w:spacing w:before="240"/>
    </w:pPr>
  </w:style>
  <w:style w:type="paragraph" w:customStyle="1" w:styleId="HMIPreglednicaGlava">
    <w:name w:val="HMI_Preglednica_Glava"/>
    <w:basedOn w:val="HMIPreglednicaTekstLevo"/>
    <w:qFormat/>
    <w:rsid w:val="007B49DF"/>
    <w:pPr>
      <w:spacing w:before="60" w:after="60"/>
    </w:pPr>
    <w:rPr>
      <w:b/>
    </w:rPr>
  </w:style>
  <w:style w:type="paragraph" w:customStyle="1" w:styleId="HMINapisSlika">
    <w:name w:val="HMI_Napis_Slika"/>
    <w:basedOn w:val="HMINapisPreglednica"/>
    <w:qFormat/>
    <w:rsid w:val="007B49DF"/>
    <w:pPr>
      <w:spacing w:after="240"/>
    </w:pPr>
  </w:style>
  <w:style w:type="paragraph" w:customStyle="1" w:styleId="HMIOPOMBA">
    <w:name w:val="HMI_OPOMBA"/>
    <w:basedOn w:val="Normal"/>
    <w:qFormat/>
    <w:rsid w:val="00F4562A"/>
    <w:rPr>
      <w:sz w:val="18"/>
    </w:rPr>
  </w:style>
  <w:style w:type="paragraph" w:customStyle="1" w:styleId="HMISlika">
    <w:name w:val="HMI_Slika"/>
    <w:basedOn w:val="Normal"/>
    <w:qFormat/>
    <w:rsid w:val="00F53D60"/>
    <w:pPr>
      <w:spacing w:before="60" w:after="60"/>
    </w:pPr>
  </w:style>
  <w:style w:type="character" w:customStyle="1" w:styleId="HMITekstKurziva">
    <w:name w:val="HMI_Tekst_Kurziva"/>
    <w:basedOn w:val="DefaultParagraphFont"/>
    <w:uiPriority w:val="1"/>
    <w:qFormat/>
    <w:rsid w:val="000B0AE5"/>
    <w:rPr>
      <w:rFonts w:ascii="Arial" w:hAnsi="Arial"/>
      <w:i/>
      <w:sz w:val="22"/>
    </w:rPr>
  </w:style>
  <w:style w:type="character" w:customStyle="1" w:styleId="HMIH2Kurziva">
    <w:name w:val="HMI_H2_Kurziva"/>
    <w:basedOn w:val="DefaultParagraphFont"/>
    <w:uiPriority w:val="1"/>
    <w:qFormat/>
    <w:rsid w:val="008D77AC"/>
    <w:rPr>
      <w:rFonts w:ascii="Arial" w:hAnsi="Arial"/>
      <w:i/>
      <w:color w:val="294735"/>
      <w:sz w:val="26"/>
    </w:rPr>
  </w:style>
  <w:style w:type="character" w:customStyle="1" w:styleId="HMIH1Kurziva">
    <w:name w:val="HMI_H1_Kurziva"/>
    <w:basedOn w:val="DefaultParagraphFont"/>
    <w:uiPriority w:val="1"/>
    <w:qFormat/>
    <w:rsid w:val="004A444A"/>
    <w:rPr>
      <w:rFonts w:ascii="Arial" w:hAnsi="Arial"/>
      <w:b w:val="0"/>
      <w:i/>
      <w:color w:val="294735"/>
      <w:sz w:val="28"/>
    </w:rPr>
  </w:style>
  <w:style w:type="character" w:customStyle="1" w:styleId="HMITekstPodpisanaVrednost">
    <w:name w:val="HMI_Tekst_PodpisanaVrednost"/>
    <w:basedOn w:val="DefaultParagraphFont"/>
    <w:uiPriority w:val="1"/>
    <w:qFormat/>
    <w:rsid w:val="00506BFB"/>
    <w:rPr>
      <w:rFonts w:ascii="Arial" w:hAnsi="Arial"/>
      <w:caps w:val="0"/>
      <w:smallCaps w:val="0"/>
      <w:strike w:val="0"/>
      <w:dstrike w:val="0"/>
      <w:vanish w:val="0"/>
      <w:sz w:val="22"/>
      <w:vertAlign w:val="subscript"/>
    </w:rPr>
  </w:style>
  <w:style w:type="character" w:customStyle="1" w:styleId="HMITekstNadpisanaVrednost">
    <w:name w:val="HMI_Tekst_NadpisanaVrednost"/>
    <w:basedOn w:val="DefaultParagraphFont"/>
    <w:uiPriority w:val="1"/>
    <w:qFormat/>
    <w:rsid w:val="00BE7D3E"/>
    <w:rPr>
      <w:rFonts w:ascii="Arial" w:hAnsi="Arial"/>
      <w:caps w:val="0"/>
      <w:smallCaps w:val="0"/>
      <w:strike w:val="0"/>
      <w:dstrike w:val="0"/>
      <w:vanish w:val="0"/>
      <w:sz w:val="22"/>
      <w:vertAlign w:val="superscript"/>
    </w:rPr>
  </w:style>
  <w:style w:type="character" w:customStyle="1" w:styleId="HMITekstKrepko">
    <w:name w:val="HMI_Tekst_Krepko"/>
    <w:basedOn w:val="DefaultParagraphFont"/>
    <w:uiPriority w:val="1"/>
    <w:qFormat/>
    <w:rsid w:val="00B23092"/>
    <w:rPr>
      <w:rFonts w:ascii="Arial" w:hAnsi="Arial"/>
      <w:b/>
      <w:sz w:val="22"/>
    </w:rPr>
  </w:style>
  <w:style w:type="paragraph" w:customStyle="1" w:styleId="HMIOkvir">
    <w:name w:val="HMI_Okvir"/>
    <w:basedOn w:val="Normal"/>
    <w:qFormat/>
    <w:rsid w:val="00FF5D6C"/>
    <w:pPr>
      <w:pBdr>
        <w:top w:val="single" w:sz="4" w:space="1" w:color="525252"/>
        <w:left w:val="single" w:sz="4" w:space="4" w:color="525252"/>
        <w:bottom w:val="single" w:sz="4" w:space="1" w:color="525252"/>
        <w:right w:val="single" w:sz="4" w:space="4" w:color="525252"/>
      </w:pBdr>
    </w:pPr>
  </w:style>
  <w:style w:type="paragraph" w:styleId="NormalWeb">
    <w:name w:val="Normal (Web)"/>
    <w:basedOn w:val="Normal"/>
    <w:uiPriority w:val="99"/>
    <w:semiHidden/>
    <w:unhideWhenUsed/>
    <w:locked/>
    <w:rsid w:val="00CF2D16"/>
    <w:rPr>
      <w:rFonts w:ascii="Times New Roman" w:hAnsi="Times New Roman" w:cs="Times New Roman"/>
      <w:sz w:val="24"/>
      <w:szCs w:val="24"/>
    </w:rPr>
  </w:style>
  <w:style w:type="character" w:styleId="Emphasis">
    <w:name w:val="Emphasis"/>
    <w:basedOn w:val="DefaultParagraphFont"/>
    <w:uiPriority w:val="20"/>
    <w:qFormat/>
    <w:locked/>
    <w:rsid w:val="00CF2D16"/>
    <w:rPr>
      <w:i/>
      <w:iCs/>
    </w:rPr>
  </w:style>
  <w:style w:type="character" w:styleId="FollowedHyperlink">
    <w:name w:val="FollowedHyperlink"/>
    <w:basedOn w:val="DefaultParagraphFont"/>
    <w:uiPriority w:val="99"/>
    <w:semiHidden/>
    <w:unhideWhenUsed/>
    <w:locked/>
    <w:rsid w:val="00CF2D16"/>
    <w:rPr>
      <w:color w:val="954F72" w:themeColor="followedHyperlink"/>
      <w:u w:val="single"/>
    </w:rPr>
  </w:style>
  <w:style w:type="paragraph" w:customStyle="1" w:styleId="HMIOkvirNastevanje">
    <w:name w:val="HMI_Okvir_Nastevanje"/>
    <w:basedOn w:val="HMISeznamNastevanje"/>
    <w:qFormat/>
    <w:rsid w:val="008515C5"/>
    <w:pPr>
      <w:pBdr>
        <w:top w:val="single" w:sz="4" w:space="1" w:color="auto"/>
        <w:left w:val="single" w:sz="4" w:space="4" w:color="auto"/>
        <w:bottom w:val="single" w:sz="4" w:space="1" w:color="auto"/>
        <w:right w:val="single" w:sz="4" w:space="4" w:color="auto"/>
      </w:pBdr>
    </w:pPr>
  </w:style>
  <w:style w:type="character" w:styleId="Strong">
    <w:name w:val="Strong"/>
    <w:basedOn w:val="DefaultParagraphFont"/>
    <w:uiPriority w:val="22"/>
    <w:qFormat/>
    <w:locked/>
    <w:rsid w:val="005533D8"/>
    <w:rPr>
      <w:b/>
      <w:bCs/>
    </w:rPr>
  </w:style>
  <w:style w:type="paragraph" w:styleId="PlainText">
    <w:name w:val="Plain Text"/>
    <w:basedOn w:val="Normal"/>
    <w:link w:val="PlainTextChar"/>
    <w:uiPriority w:val="99"/>
    <w:semiHidden/>
    <w:unhideWhenUsed/>
    <w:locked/>
    <w:rsid w:val="0075483C"/>
    <w:pPr>
      <w:spacing w:before="0" w:after="0"/>
    </w:pPr>
    <w:rPr>
      <w:rFonts w:ascii="Consolas" w:hAnsi="Consolas"/>
      <w:sz w:val="21"/>
      <w:szCs w:val="21"/>
    </w:rPr>
  </w:style>
  <w:style w:type="character" w:customStyle="1" w:styleId="PlainTextChar">
    <w:name w:val="Plain Text Char"/>
    <w:basedOn w:val="DefaultParagraphFont"/>
    <w:link w:val="PlainText"/>
    <w:uiPriority w:val="99"/>
    <w:rsid w:val="0075483C"/>
    <w:rPr>
      <w:rFonts w:ascii="Consolas" w:hAnsi="Consolas"/>
      <w:color w:val="525252"/>
      <w:sz w:val="21"/>
      <w:szCs w:val="21"/>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434343">
      <w:bodyDiv w:val="1"/>
      <w:marLeft w:val="0"/>
      <w:marRight w:val="0"/>
      <w:marTop w:val="0"/>
      <w:marBottom w:val="0"/>
      <w:divBdr>
        <w:top w:val="none" w:sz="0" w:space="0" w:color="auto"/>
        <w:left w:val="none" w:sz="0" w:space="0" w:color="auto"/>
        <w:bottom w:val="none" w:sz="0" w:space="0" w:color="auto"/>
        <w:right w:val="none" w:sz="0" w:space="0" w:color="auto"/>
      </w:divBdr>
    </w:div>
    <w:div w:id="825586881">
      <w:bodyDiv w:val="1"/>
      <w:marLeft w:val="0"/>
      <w:marRight w:val="0"/>
      <w:marTop w:val="0"/>
      <w:marBottom w:val="0"/>
      <w:divBdr>
        <w:top w:val="none" w:sz="0" w:space="0" w:color="auto"/>
        <w:left w:val="none" w:sz="0" w:space="0" w:color="auto"/>
        <w:bottom w:val="none" w:sz="0" w:space="0" w:color="auto"/>
        <w:right w:val="none" w:sz="0" w:space="0" w:color="auto"/>
      </w:divBdr>
    </w:div>
    <w:div w:id="1023634065">
      <w:bodyDiv w:val="1"/>
      <w:marLeft w:val="0"/>
      <w:marRight w:val="0"/>
      <w:marTop w:val="0"/>
      <w:marBottom w:val="0"/>
      <w:divBdr>
        <w:top w:val="none" w:sz="0" w:space="0" w:color="auto"/>
        <w:left w:val="none" w:sz="0" w:space="0" w:color="auto"/>
        <w:bottom w:val="none" w:sz="0" w:space="0" w:color="auto"/>
        <w:right w:val="none" w:sz="0" w:space="0" w:color="auto"/>
      </w:divBdr>
    </w:div>
    <w:div w:id="1333794248">
      <w:bodyDiv w:val="1"/>
      <w:marLeft w:val="0"/>
      <w:marRight w:val="0"/>
      <w:marTop w:val="0"/>
      <w:marBottom w:val="0"/>
      <w:divBdr>
        <w:top w:val="none" w:sz="0" w:space="0" w:color="auto"/>
        <w:left w:val="none" w:sz="0" w:space="0" w:color="auto"/>
        <w:bottom w:val="none" w:sz="0" w:space="0" w:color="auto"/>
        <w:right w:val="none" w:sz="0" w:space="0" w:color="auto"/>
      </w:divBdr>
    </w:div>
    <w:div w:id="204675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png"/><Relationship Id="rId18" Type="http://schemas.openxmlformats.org/officeDocument/2006/relationships/hyperlink" Target="https://view.officeapps.live.com/op/view.aspx?src=https%3A%2F%2Fwww.ihps.si%2Fwp-content%2Fuploads%2F2023%2F06%2F2023_Zakaj-analiza-tal-in-navodila-za-vzor%25C4%258Denje-tal.docx&amp;wdOrigin=BROWSELIN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youtube.com/watch?v=gw0fxYBqjnk"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agromet.mkgp.gov.si/APP2/Zoo/Feno?meteoLocId=164&amp;soLocId=656&amp;taxId=1023&amp;archive=0" TargetMode="External"/><Relationship Id="rId20" Type="http://schemas.openxmlformats.org/officeDocument/2006/relationships/hyperlink" Target="https://www.ihps.si/wp-content/uploads/2025/04/Identifikacija-napak-pri-ravnanju-s-hmeljem_IJK_final-za-sple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agromet.mkgp.gov.si/APP2/Zoo/Feno?meteoLocId=164&amp;soLocId=655&amp;taxId=1023&amp;archive=0" TargetMode="External"/><Relationship Id="rId23" Type="http://schemas.openxmlformats.org/officeDocument/2006/relationships/hyperlink" Target="https://issuu.com/lovska_pot/docs/e_katalog_podsevki_v_hmeljiscih?ff&amp;fbclid=IwY2xjawKuFjlleHRuA2FlbQIxMQBicmlkETBUMGR5ZjA5NVVaejJkekNSAR7Wb72WlewZix-5BODo8yPHc8Nm5tXNEZvWoiarNWGTOZuaNQV1zWi3AzsaKw_aem_ouQpQVwbxzHZU09QBekmhw" TargetMode="External"/><Relationship Id="rId10" Type="http://schemas.openxmlformats.org/officeDocument/2006/relationships/footer" Target="footer1.xml"/><Relationship Id="rId19" Type="http://schemas.openxmlformats.org/officeDocument/2006/relationships/hyperlink" Target="https://www.ihps.si/wp-content/uploads/2025/05/Ravnanje-v-za-hmelj-stresnih-razmerah-2024.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hyperlink" Target="https://www.youtube.com/watch?v=_EL8AcaP5CI"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magda.rak-cizej@ihps.si" TargetMode="External"/><Relationship Id="rId1" Type="http://schemas.openxmlformats.org/officeDocument/2006/relationships/hyperlink" Target="mailto:magda.rak-cizej@ihps.si" TargetMode="External"/><Relationship Id="rId4" Type="http://schemas.openxmlformats.org/officeDocument/2006/relationships/oleObject" Target="embeddings/oleObject1.bin"/></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mrakcizej\Documents\Hmeljarstvo\Hmeljarske%20informacije,%20odzivnik\HI-2026\Vreme%20za%20HI-2026\Vreme,graf%20%20Sp.%20sav.%20d.%202026.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1" i="0" u="none" strike="noStrike" baseline="0">
                <a:solidFill>
                  <a:srgbClr val="000000"/>
                </a:solidFill>
                <a:latin typeface="Calibri"/>
                <a:ea typeface="Calibri"/>
                <a:cs typeface="Calibri"/>
              </a:defRPr>
            </a:pPr>
            <a:r>
              <a:rPr lang="sl-SI"/>
              <a:t>Vremenske razmere (januar -</a:t>
            </a:r>
            <a:r>
              <a:rPr lang="sl-SI" baseline="0"/>
              <a:t> maj</a:t>
            </a:r>
            <a:r>
              <a:rPr lang="sl-SI"/>
              <a:t>)</a:t>
            </a:r>
          </a:p>
        </c:rich>
      </c:tx>
      <c:overlay val="0"/>
    </c:title>
    <c:autoTitleDeleted val="0"/>
    <c:plotArea>
      <c:layout>
        <c:manualLayout>
          <c:layoutTarget val="inner"/>
          <c:xMode val="edge"/>
          <c:yMode val="edge"/>
          <c:x val="0.107434715325427"/>
          <c:y val="0.1239750656167979"/>
          <c:w val="0.74792072844519608"/>
          <c:h val="0.73068057742782155"/>
        </c:manualLayout>
      </c:layout>
      <c:barChart>
        <c:barDir val="col"/>
        <c:grouping val="clustered"/>
        <c:varyColors val="0"/>
        <c:ser>
          <c:idx val="2"/>
          <c:order val="2"/>
          <c:tx>
            <c:v>P 2026</c:v>
          </c:tx>
          <c:spPr>
            <a:solidFill>
              <a:schemeClr val="accent1">
                <a:lumMod val="60000"/>
                <a:lumOff val="40000"/>
              </a:schemeClr>
            </a:solidFill>
          </c:spPr>
          <c:invertIfNegative val="0"/>
          <c:cat>
            <c:multiLvlStrRef>
              <c:f>podatki!$A$5:$B$19</c:f>
              <c:multiLvlStrCache>
                <c:ptCount val="15"/>
                <c:lvl>
                  <c:pt idx="0">
                    <c:v>I.</c:v>
                  </c:pt>
                  <c:pt idx="1">
                    <c:v>II.</c:v>
                  </c:pt>
                  <c:pt idx="2">
                    <c:v>III.</c:v>
                  </c:pt>
                  <c:pt idx="3">
                    <c:v>I.</c:v>
                  </c:pt>
                  <c:pt idx="4">
                    <c:v>II.</c:v>
                  </c:pt>
                  <c:pt idx="5">
                    <c:v>III.</c:v>
                  </c:pt>
                  <c:pt idx="6">
                    <c:v>I.</c:v>
                  </c:pt>
                  <c:pt idx="7">
                    <c:v>II.</c:v>
                  </c:pt>
                  <c:pt idx="8">
                    <c:v>III.</c:v>
                  </c:pt>
                  <c:pt idx="9">
                    <c:v>I.</c:v>
                  </c:pt>
                  <c:pt idx="10">
                    <c:v>II.</c:v>
                  </c:pt>
                  <c:pt idx="11">
                    <c:v>III.</c:v>
                  </c:pt>
                  <c:pt idx="12">
                    <c:v>I.</c:v>
                  </c:pt>
                  <c:pt idx="13">
                    <c:v>II.</c:v>
                  </c:pt>
                  <c:pt idx="14">
                    <c:v>III.</c:v>
                  </c:pt>
                </c:lvl>
                <c:lvl>
                  <c:pt idx="0">
                    <c:v>jan.</c:v>
                  </c:pt>
                  <c:pt idx="3">
                    <c:v>feb.</c:v>
                  </c:pt>
                  <c:pt idx="6">
                    <c:v>mar.</c:v>
                  </c:pt>
                  <c:pt idx="9">
                    <c:v>apr.</c:v>
                  </c:pt>
                  <c:pt idx="12">
                    <c:v>maj</c:v>
                  </c:pt>
                </c:lvl>
              </c:multiLvlStrCache>
            </c:multiLvlStrRef>
          </c:cat>
          <c:val>
            <c:numRef>
              <c:f>podatki!$F$5:$F$19</c:f>
              <c:numCache>
                <c:formatCode>0.0</c:formatCode>
                <c:ptCount val="15"/>
                <c:pt idx="0">
                  <c:v>9</c:v>
                </c:pt>
                <c:pt idx="1">
                  <c:v>0.2</c:v>
                </c:pt>
                <c:pt idx="2">
                  <c:v>35.000000000000007</c:v>
                </c:pt>
                <c:pt idx="3">
                  <c:v>30.599999999999998</c:v>
                </c:pt>
                <c:pt idx="4">
                  <c:v>53.400000000000006</c:v>
                </c:pt>
                <c:pt idx="5">
                  <c:v>0</c:v>
                </c:pt>
                <c:pt idx="6">
                  <c:v>0</c:v>
                </c:pt>
                <c:pt idx="7">
                  <c:v>18</c:v>
                </c:pt>
                <c:pt idx="8">
                  <c:v>15.6</c:v>
                </c:pt>
                <c:pt idx="9">
                  <c:v>0</c:v>
                </c:pt>
                <c:pt idx="10">
                  <c:v>17.400000000000002</c:v>
                </c:pt>
                <c:pt idx="11">
                  <c:v>5.4</c:v>
                </c:pt>
                <c:pt idx="12">
                  <c:v>0</c:v>
                </c:pt>
                <c:pt idx="13">
                  <c:v>92</c:v>
                </c:pt>
                <c:pt idx="14">
                  <c:v>10.4</c:v>
                </c:pt>
              </c:numCache>
            </c:numRef>
          </c:val>
          <c:extLst>
            <c:ext xmlns:c16="http://schemas.microsoft.com/office/drawing/2014/chart" uri="{C3380CC4-5D6E-409C-BE32-E72D297353CC}">
              <c16:uniqueId val="{00000000-BB60-443E-9788-06C680564CDA}"/>
            </c:ext>
          </c:extLst>
        </c:ser>
        <c:ser>
          <c:idx val="3"/>
          <c:order val="3"/>
          <c:tx>
            <c:v>P povp.</c:v>
          </c:tx>
          <c:spPr>
            <a:solidFill>
              <a:srgbClr val="002060"/>
            </a:solidFill>
          </c:spPr>
          <c:invertIfNegative val="0"/>
          <c:cat>
            <c:multiLvlStrRef>
              <c:f>podatki!$A$5:$B$19</c:f>
              <c:multiLvlStrCache>
                <c:ptCount val="15"/>
                <c:lvl>
                  <c:pt idx="0">
                    <c:v>I.</c:v>
                  </c:pt>
                  <c:pt idx="1">
                    <c:v>II.</c:v>
                  </c:pt>
                  <c:pt idx="2">
                    <c:v>III.</c:v>
                  </c:pt>
                  <c:pt idx="3">
                    <c:v>I.</c:v>
                  </c:pt>
                  <c:pt idx="4">
                    <c:v>II.</c:v>
                  </c:pt>
                  <c:pt idx="5">
                    <c:v>III.</c:v>
                  </c:pt>
                  <c:pt idx="6">
                    <c:v>I.</c:v>
                  </c:pt>
                  <c:pt idx="7">
                    <c:v>II.</c:v>
                  </c:pt>
                  <c:pt idx="8">
                    <c:v>III.</c:v>
                  </c:pt>
                  <c:pt idx="9">
                    <c:v>I.</c:v>
                  </c:pt>
                  <c:pt idx="10">
                    <c:v>II.</c:v>
                  </c:pt>
                  <c:pt idx="11">
                    <c:v>III.</c:v>
                  </c:pt>
                  <c:pt idx="12">
                    <c:v>I.</c:v>
                  </c:pt>
                  <c:pt idx="13">
                    <c:v>II.</c:v>
                  </c:pt>
                  <c:pt idx="14">
                    <c:v>III.</c:v>
                  </c:pt>
                </c:lvl>
                <c:lvl>
                  <c:pt idx="0">
                    <c:v>jan.</c:v>
                  </c:pt>
                  <c:pt idx="3">
                    <c:v>feb.</c:v>
                  </c:pt>
                  <c:pt idx="6">
                    <c:v>mar.</c:v>
                  </c:pt>
                  <c:pt idx="9">
                    <c:v>apr.</c:v>
                  </c:pt>
                  <c:pt idx="12">
                    <c:v>maj</c:v>
                  </c:pt>
                </c:lvl>
              </c:multiLvlStrCache>
            </c:multiLvlStrRef>
          </c:cat>
          <c:val>
            <c:numRef>
              <c:f>podatki!$G$5:$G$19</c:f>
              <c:numCache>
                <c:formatCode>0.0</c:formatCode>
                <c:ptCount val="15"/>
                <c:pt idx="0">
                  <c:v>17.100000000000001</c:v>
                </c:pt>
                <c:pt idx="1">
                  <c:v>12.7</c:v>
                </c:pt>
                <c:pt idx="2">
                  <c:v>16.600000000000001</c:v>
                </c:pt>
                <c:pt idx="3">
                  <c:v>19.5</c:v>
                </c:pt>
                <c:pt idx="4">
                  <c:v>22.5</c:v>
                </c:pt>
                <c:pt idx="5">
                  <c:v>16.100000000000001</c:v>
                </c:pt>
                <c:pt idx="6">
                  <c:v>18.899999999999999</c:v>
                </c:pt>
                <c:pt idx="7">
                  <c:v>15</c:v>
                </c:pt>
                <c:pt idx="8">
                  <c:v>26.2</c:v>
                </c:pt>
                <c:pt idx="9">
                  <c:v>23.366666666666667</c:v>
                </c:pt>
                <c:pt idx="10">
                  <c:v>26.630000000000003</c:v>
                </c:pt>
                <c:pt idx="11">
                  <c:v>23.70333333333333</c:v>
                </c:pt>
                <c:pt idx="12">
                  <c:v>23.206666666666667</c:v>
                </c:pt>
                <c:pt idx="13">
                  <c:v>34.46</c:v>
                </c:pt>
                <c:pt idx="14">
                  <c:v>37.773333333333341</c:v>
                </c:pt>
              </c:numCache>
            </c:numRef>
          </c:val>
          <c:extLst>
            <c:ext xmlns:c16="http://schemas.microsoft.com/office/drawing/2014/chart" uri="{C3380CC4-5D6E-409C-BE32-E72D297353CC}">
              <c16:uniqueId val="{00000001-BB60-443E-9788-06C680564CDA}"/>
            </c:ext>
          </c:extLst>
        </c:ser>
        <c:dLbls>
          <c:showLegendKey val="0"/>
          <c:showVal val="0"/>
          <c:showCatName val="0"/>
          <c:showSerName val="0"/>
          <c:showPercent val="0"/>
          <c:showBubbleSize val="0"/>
        </c:dLbls>
        <c:gapWidth val="150"/>
        <c:axId val="3"/>
        <c:axId val="4"/>
      </c:barChart>
      <c:lineChart>
        <c:grouping val="standard"/>
        <c:varyColors val="0"/>
        <c:ser>
          <c:idx val="0"/>
          <c:order val="0"/>
          <c:tx>
            <c:v>T 2026</c:v>
          </c:tx>
          <c:spPr>
            <a:ln>
              <a:solidFill>
                <a:srgbClr val="FFC000"/>
              </a:solidFill>
            </a:ln>
          </c:spPr>
          <c:marker>
            <c:symbol val="square"/>
            <c:size val="6"/>
            <c:spPr>
              <a:solidFill>
                <a:srgbClr val="FFC000"/>
              </a:solidFill>
              <a:ln>
                <a:noFill/>
              </a:ln>
            </c:spPr>
          </c:marker>
          <c:cat>
            <c:multiLvlStrRef>
              <c:f>podatki!$A$5:$B$40</c:f>
              <c:multiLvlStrCache>
                <c:ptCount val="36"/>
                <c:lvl>
                  <c:pt idx="0">
                    <c:v>I.</c:v>
                  </c:pt>
                  <c:pt idx="1">
                    <c:v>II.</c:v>
                  </c:pt>
                  <c:pt idx="2">
                    <c:v>III.</c:v>
                  </c:pt>
                  <c:pt idx="3">
                    <c:v>I.</c:v>
                  </c:pt>
                  <c:pt idx="4">
                    <c:v>II.</c:v>
                  </c:pt>
                  <c:pt idx="5">
                    <c:v>III.</c:v>
                  </c:pt>
                  <c:pt idx="6">
                    <c:v>I.</c:v>
                  </c:pt>
                  <c:pt idx="7">
                    <c:v>II.</c:v>
                  </c:pt>
                  <c:pt idx="8">
                    <c:v>III.</c:v>
                  </c:pt>
                  <c:pt idx="9">
                    <c:v>I.</c:v>
                  </c:pt>
                  <c:pt idx="10">
                    <c:v>II.</c:v>
                  </c:pt>
                  <c:pt idx="11">
                    <c:v>III.</c:v>
                  </c:pt>
                  <c:pt idx="12">
                    <c:v>I.</c:v>
                  </c:pt>
                  <c:pt idx="13">
                    <c:v>II.</c:v>
                  </c:pt>
                  <c:pt idx="14">
                    <c:v>III.</c:v>
                  </c:pt>
                  <c:pt idx="15">
                    <c:v>I.</c:v>
                  </c:pt>
                  <c:pt idx="16">
                    <c:v>II.</c:v>
                  </c:pt>
                  <c:pt idx="17">
                    <c:v>III.</c:v>
                  </c:pt>
                  <c:pt idx="18">
                    <c:v>I.</c:v>
                  </c:pt>
                  <c:pt idx="19">
                    <c:v>II.</c:v>
                  </c:pt>
                  <c:pt idx="20">
                    <c:v>III.</c:v>
                  </c:pt>
                  <c:pt idx="21">
                    <c:v>I.</c:v>
                  </c:pt>
                  <c:pt idx="22">
                    <c:v>II.</c:v>
                  </c:pt>
                  <c:pt idx="23">
                    <c:v>III.</c:v>
                  </c:pt>
                  <c:pt idx="24">
                    <c:v>I.</c:v>
                  </c:pt>
                  <c:pt idx="25">
                    <c:v>II.</c:v>
                  </c:pt>
                  <c:pt idx="26">
                    <c:v>III.</c:v>
                  </c:pt>
                  <c:pt idx="27">
                    <c:v>I.</c:v>
                  </c:pt>
                  <c:pt idx="28">
                    <c:v>II.</c:v>
                  </c:pt>
                  <c:pt idx="29">
                    <c:v>III.</c:v>
                  </c:pt>
                  <c:pt idx="30">
                    <c:v>I.</c:v>
                  </c:pt>
                  <c:pt idx="31">
                    <c:v>II.</c:v>
                  </c:pt>
                  <c:pt idx="32">
                    <c:v>III.</c:v>
                  </c:pt>
                  <c:pt idx="33">
                    <c:v>I.</c:v>
                  </c:pt>
                  <c:pt idx="34">
                    <c:v>II.</c:v>
                  </c:pt>
                  <c:pt idx="35">
                    <c:v>III.</c:v>
                  </c:pt>
                </c:lvl>
                <c:lvl>
                  <c:pt idx="0">
                    <c:v>jan.</c:v>
                  </c:pt>
                  <c:pt idx="3">
                    <c:v>feb.</c:v>
                  </c:pt>
                  <c:pt idx="6">
                    <c:v>mar.</c:v>
                  </c:pt>
                  <c:pt idx="9">
                    <c:v>apr.</c:v>
                  </c:pt>
                  <c:pt idx="12">
                    <c:v>maj</c:v>
                  </c:pt>
                  <c:pt idx="15">
                    <c:v>jun.</c:v>
                  </c:pt>
                  <c:pt idx="18">
                    <c:v>jul.</c:v>
                  </c:pt>
                  <c:pt idx="21">
                    <c:v>avg.</c:v>
                  </c:pt>
                  <c:pt idx="24">
                    <c:v>sept.</c:v>
                  </c:pt>
                  <c:pt idx="27">
                    <c:v>okt.</c:v>
                  </c:pt>
                  <c:pt idx="30">
                    <c:v>nov. </c:v>
                  </c:pt>
                  <c:pt idx="33">
                    <c:v>dec.</c:v>
                  </c:pt>
                </c:lvl>
              </c:multiLvlStrCache>
            </c:multiLvlStrRef>
          </c:cat>
          <c:val>
            <c:numRef>
              <c:f>podatki!$C$5:$C$19</c:f>
              <c:numCache>
                <c:formatCode>#,##0.0\ _€</c:formatCode>
                <c:ptCount val="15"/>
                <c:pt idx="0">
                  <c:v>-1.8900000000000001</c:v>
                </c:pt>
                <c:pt idx="1">
                  <c:v>0.25000000000000017</c:v>
                </c:pt>
                <c:pt idx="2">
                  <c:v>1.7272727272727273</c:v>
                </c:pt>
                <c:pt idx="3">
                  <c:v>4.4399999999999995</c:v>
                </c:pt>
                <c:pt idx="4">
                  <c:v>4.6100000000000003</c:v>
                </c:pt>
                <c:pt idx="5">
                  <c:v>6.6875</c:v>
                </c:pt>
                <c:pt idx="6">
                  <c:v>8.02</c:v>
                </c:pt>
                <c:pt idx="7">
                  <c:v>8.27</c:v>
                </c:pt>
                <c:pt idx="8">
                  <c:v>7.6</c:v>
                </c:pt>
                <c:pt idx="9">
                  <c:v>11.110000000000001</c:v>
                </c:pt>
                <c:pt idx="10">
                  <c:v>12.36</c:v>
                </c:pt>
                <c:pt idx="11">
                  <c:v>11.959999999999997</c:v>
                </c:pt>
                <c:pt idx="12">
                  <c:v>15.89</c:v>
                </c:pt>
                <c:pt idx="13">
                  <c:v>11.8</c:v>
                </c:pt>
                <c:pt idx="14">
                  <c:v>20.7</c:v>
                </c:pt>
              </c:numCache>
            </c:numRef>
          </c:val>
          <c:smooth val="0"/>
          <c:extLst>
            <c:ext xmlns:c16="http://schemas.microsoft.com/office/drawing/2014/chart" uri="{C3380CC4-5D6E-409C-BE32-E72D297353CC}">
              <c16:uniqueId val="{00000002-BB60-443E-9788-06C680564CDA}"/>
            </c:ext>
          </c:extLst>
        </c:ser>
        <c:ser>
          <c:idx val="1"/>
          <c:order val="1"/>
          <c:tx>
            <c:v>T povp.</c:v>
          </c:tx>
          <c:spPr>
            <a:ln>
              <a:solidFill>
                <a:srgbClr val="C00000"/>
              </a:solidFill>
            </a:ln>
          </c:spPr>
          <c:marker>
            <c:symbol val="diamond"/>
            <c:size val="7"/>
            <c:spPr>
              <a:solidFill>
                <a:srgbClr val="C00000"/>
              </a:solidFill>
              <a:ln>
                <a:solidFill>
                  <a:schemeClr val="accent4">
                    <a:lumMod val="75000"/>
                  </a:schemeClr>
                </a:solidFill>
              </a:ln>
            </c:spPr>
          </c:marker>
          <c:cat>
            <c:multiLvlStrRef>
              <c:f>podatki!$A$5:$B$40</c:f>
              <c:multiLvlStrCache>
                <c:ptCount val="36"/>
                <c:lvl>
                  <c:pt idx="0">
                    <c:v>I.</c:v>
                  </c:pt>
                  <c:pt idx="1">
                    <c:v>II.</c:v>
                  </c:pt>
                  <c:pt idx="2">
                    <c:v>III.</c:v>
                  </c:pt>
                  <c:pt idx="3">
                    <c:v>I.</c:v>
                  </c:pt>
                  <c:pt idx="4">
                    <c:v>II.</c:v>
                  </c:pt>
                  <c:pt idx="5">
                    <c:v>III.</c:v>
                  </c:pt>
                  <c:pt idx="6">
                    <c:v>I.</c:v>
                  </c:pt>
                  <c:pt idx="7">
                    <c:v>II.</c:v>
                  </c:pt>
                  <c:pt idx="8">
                    <c:v>III.</c:v>
                  </c:pt>
                  <c:pt idx="9">
                    <c:v>I.</c:v>
                  </c:pt>
                  <c:pt idx="10">
                    <c:v>II.</c:v>
                  </c:pt>
                  <c:pt idx="11">
                    <c:v>III.</c:v>
                  </c:pt>
                  <c:pt idx="12">
                    <c:v>I.</c:v>
                  </c:pt>
                  <c:pt idx="13">
                    <c:v>II.</c:v>
                  </c:pt>
                  <c:pt idx="14">
                    <c:v>III.</c:v>
                  </c:pt>
                  <c:pt idx="15">
                    <c:v>I.</c:v>
                  </c:pt>
                  <c:pt idx="16">
                    <c:v>II.</c:v>
                  </c:pt>
                  <c:pt idx="17">
                    <c:v>III.</c:v>
                  </c:pt>
                  <c:pt idx="18">
                    <c:v>I.</c:v>
                  </c:pt>
                  <c:pt idx="19">
                    <c:v>II.</c:v>
                  </c:pt>
                  <c:pt idx="20">
                    <c:v>III.</c:v>
                  </c:pt>
                  <c:pt idx="21">
                    <c:v>I.</c:v>
                  </c:pt>
                  <c:pt idx="22">
                    <c:v>II.</c:v>
                  </c:pt>
                  <c:pt idx="23">
                    <c:v>III.</c:v>
                  </c:pt>
                  <c:pt idx="24">
                    <c:v>I.</c:v>
                  </c:pt>
                  <c:pt idx="25">
                    <c:v>II.</c:v>
                  </c:pt>
                  <c:pt idx="26">
                    <c:v>III.</c:v>
                  </c:pt>
                  <c:pt idx="27">
                    <c:v>I.</c:v>
                  </c:pt>
                  <c:pt idx="28">
                    <c:v>II.</c:v>
                  </c:pt>
                  <c:pt idx="29">
                    <c:v>III.</c:v>
                  </c:pt>
                  <c:pt idx="30">
                    <c:v>I.</c:v>
                  </c:pt>
                  <c:pt idx="31">
                    <c:v>II.</c:v>
                  </c:pt>
                  <c:pt idx="32">
                    <c:v>III.</c:v>
                  </c:pt>
                  <c:pt idx="33">
                    <c:v>I.</c:v>
                  </c:pt>
                  <c:pt idx="34">
                    <c:v>II.</c:v>
                  </c:pt>
                  <c:pt idx="35">
                    <c:v>III.</c:v>
                  </c:pt>
                </c:lvl>
                <c:lvl>
                  <c:pt idx="0">
                    <c:v>jan.</c:v>
                  </c:pt>
                  <c:pt idx="3">
                    <c:v>feb.</c:v>
                  </c:pt>
                  <c:pt idx="6">
                    <c:v>mar.</c:v>
                  </c:pt>
                  <c:pt idx="9">
                    <c:v>apr.</c:v>
                  </c:pt>
                  <c:pt idx="12">
                    <c:v>maj</c:v>
                  </c:pt>
                  <c:pt idx="15">
                    <c:v>jun.</c:v>
                  </c:pt>
                  <c:pt idx="18">
                    <c:v>jul.</c:v>
                  </c:pt>
                  <c:pt idx="21">
                    <c:v>avg.</c:v>
                  </c:pt>
                  <c:pt idx="24">
                    <c:v>sept.</c:v>
                  </c:pt>
                  <c:pt idx="27">
                    <c:v>okt.</c:v>
                  </c:pt>
                  <c:pt idx="30">
                    <c:v>nov. </c:v>
                  </c:pt>
                  <c:pt idx="33">
                    <c:v>dec.</c:v>
                  </c:pt>
                </c:lvl>
              </c:multiLvlStrCache>
            </c:multiLvlStrRef>
          </c:cat>
          <c:val>
            <c:numRef>
              <c:f>podatki!$D$5:$D$19</c:f>
              <c:numCache>
                <c:formatCode>0.0</c:formatCode>
                <c:ptCount val="15"/>
                <c:pt idx="0">
                  <c:v>0.3</c:v>
                </c:pt>
                <c:pt idx="1">
                  <c:v>0.5</c:v>
                </c:pt>
                <c:pt idx="2">
                  <c:v>-0.4</c:v>
                </c:pt>
                <c:pt idx="3">
                  <c:v>0.6</c:v>
                </c:pt>
                <c:pt idx="4">
                  <c:v>1</c:v>
                </c:pt>
                <c:pt idx="5">
                  <c:v>2.8</c:v>
                </c:pt>
                <c:pt idx="6">
                  <c:v>4.0999999999999996</c:v>
                </c:pt>
                <c:pt idx="7">
                  <c:v>5.9</c:v>
                </c:pt>
                <c:pt idx="8">
                  <c:v>6.9</c:v>
                </c:pt>
                <c:pt idx="9">
                  <c:v>8.9</c:v>
                </c:pt>
                <c:pt idx="10">
                  <c:v>9.6999999999999993</c:v>
                </c:pt>
                <c:pt idx="11">
                  <c:v>12.4</c:v>
                </c:pt>
                <c:pt idx="12">
                  <c:v>13.7</c:v>
                </c:pt>
                <c:pt idx="13">
                  <c:v>14.7</c:v>
                </c:pt>
                <c:pt idx="14">
                  <c:v>16.3</c:v>
                </c:pt>
              </c:numCache>
            </c:numRef>
          </c:val>
          <c:smooth val="0"/>
          <c:extLst>
            <c:ext xmlns:c16="http://schemas.microsoft.com/office/drawing/2014/chart" uri="{C3380CC4-5D6E-409C-BE32-E72D297353CC}">
              <c16:uniqueId val="{00000003-BB60-443E-9788-06C680564CDA}"/>
            </c:ext>
          </c:extLst>
        </c:ser>
        <c:dLbls>
          <c:showLegendKey val="0"/>
          <c:showVal val="0"/>
          <c:showCatName val="0"/>
          <c:showSerName val="0"/>
          <c:showPercent val="0"/>
          <c:showBubbleSize val="0"/>
        </c:dLbls>
        <c:marker val="1"/>
        <c:smooth val="0"/>
        <c:axId val="1466132032"/>
        <c:axId val="1"/>
      </c:lineChart>
      <c:catAx>
        <c:axId val="1466132032"/>
        <c:scaling>
          <c:orientation val="minMax"/>
        </c:scaling>
        <c:delete val="0"/>
        <c:axPos val="b"/>
        <c:numFmt formatCode="General" sourceLinked="1"/>
        <c:majorTickMark val="out"/>
        <c:minorTickMark val="none"/>
        <c:tickLblPos val="low"/>
        <c:txPr>
          <a:bodyPr rot="0" vert="horz"/>
          <a:lstStyle/>
          <a:p>
            <a:pPr>
              <a:defRPr sz="800" b="0" i="0" u="none" strike="noStrike" baseline="0">
                <a:solidFill>
                  <a:srgbClr val="000000"/>
                </a:solidFill>
                <a:latin typeface="Calibri"/>
                <a:ea typeface="Calibri"/>
                <a:cs typeface="Calibri"/>
              </a:defRPr>
            </a:pPr>
            <a:endParaRPr lang="sl-SI"/>
          </a:p>
        </c:txPr>
        <c:crossAx val="1"/>
        <c:crosses val="autoZero"/>
        <c:auto val="1"/>
        <c:lblAlgn val="ctr"/>
        <c:lblOffset val="100"/>
        <c:noMultiLvlLbl val="0"/>
      </c:catAx>
      <c:valAx>
        <c:axId val="1"/>
        <c:scaling>
          <c:orientation val="minMax"/>
        </c:scaling>
        <c:delete val="0"/>
        <c:axPos val="l"/>
        <c:majorGridlines>
          <c:spPr>
            <a:ln w="6350">
              <a:prstDash val="sysDot"/>
            </a:ln>
          </c:spPr>
        </c:majorGridlines>
        <c:title>
          <c:tx>
            <c:rich>
              <a:bodyPr/>
              <a:lstStyle/>
              <a:p>
                <a:pPr>
                  <a:defRPr sz="1100" b="0" i="0" u="none" strike="noStrike" baseline="0">
                    <a:solidFill>
                      <a:srgbClr val="000000"/>
                    </a:solidFill>
                    <a:latin typeface="Calibri"/>
                    <a:ea typeface="Calibri"/>
                    <a:cs typeface="Calibri"/>
                  </a:defRPr>
                </a:pPr>
                <a:r>
                  <a:rPr lang="sl-SI" sz="1000" b="0" i="0" u="none" strike="noStrike" baseline="0">
                    <a:solidFill>
                      <a:srgbClr val="000000"/>
                    </a:solidFill>
                    <a:latin typeface="Calibri"/>
                    <a:cs typeface="Calibri"/>
                  </a:rPr>
                  <a:t>temperatura (</a:t>
                </a:r>
                <a:r>
                  <a:rPr lang="sl-SI" sz="1000" b="0" i="0" u="none" strike="noStrike" baseline="0">
                    <a:solidFill>
                      <a:srgbClr val="000000"/>
                    </a:solidFill>
                    <a:latin typeface="+mn-ea"/>
                    <a:ea typeface="+mn-ea"/>
                    <a:cs typeface="+mn-ea"/>
                  </a:rPr>
                  <a:t>°</a:t>
                </a:r>
                <a:r>
                  <a:rPr lang="sl-SI" sz="1000" b="0" i="0" u="none" strike="noStrike" baseline="0">
                    <a:solidFill>
                      <a:srgbClr val="000000"/>
                    </a:solidFill>
                    <a:latin typeface="Calibri"/>
                    <a:ea typeface="+mn-ea"/>
                    <a:cs typeface="Calibri"/>
                  </a:rPr>
                  <a:t>C)</a:t>
                </a:r>
                <a:endParaRPr lang="sl-SI" sz="1000" b="0" i="0" u="none" strike="noStrike" baseline="0">
                  <a:solidFill>
                    <a:srgbClr val="000000"/>
                  </a:solidFill>
                  <a:latin typeface="Calibri"/>
                  <a:cs typeface="Calibri"/>
                </a:endParaRPr>
              </a:p>
            </c:rich>
          </c:tx>
          <c:overlay val="0"/>
        </c:title>
        <c:numFmt formatCode="#,##0.0\ _€"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sl-SI"/>
          </a:p>
        </c:txPr>
        <c:crossAx val="1466132032"/>
        <c:crossesAt val="1"/>
        <c:crossBetween val="between"/>
        <c:majorUnit val="2"/>
      </c:valAx>
      <c:catAx>
        <c:axId val="3"/>
        <c:scaling>
          <c:orientation val="minMax"/>
        </c:scaling>
        <c:delete val="1"/>
        <c:axPos val="b"/>
        <c:numFmt formatCode="General" sourceLinked="1"/>
        <c:majorTickMark val="out"/>
        <c:minorTickMark val="none"/>
        <c:tickLblPos val="nextTo"/>
        <c:crossAx val="4"/>
        <c:crosses val="autoZero"/>
        <c:auto val="1"/>
        <c:lblAlgn val="ctr"/>
        <c:lblOffset val="100"/>
        <c:noMultiLvlLbl val="0"/>
      </c:catAx>
      <c:valAx>
        <c:axId val="4"/>
        <c:scaling>
          <c:orientation val="minMax"/>
        </c:scaling>
        <c:delete val="0"/>
        <c:axPos val="r"/>
        <c:title>
          <c:tx>
            <c:rich>
              <a:bodyPr/>
              <a:lstStyle/>
              <a:p>
                <a:pPr>
                  <a:defRPr sz="1000" b="0" i="0" u="none" strike="noStrike" baseline="0">
                    <a:solidFill>
                      <a:srgbClr val="000000"/>
                    </a:solidFill>
                    <a:latin typeface="Calibri"/>
                    <a:ea typeface="Calibri"/>
                    <a:cs typeface="Calibri"/>
                  </a:defRPr>
                </a:pPr>
                <a:r>
                  <a:rPr lang="sl-SI"/>
                  <a:t>padavine (mm)</a:t>
                </a:r>
              </a:p>
            </c:rich>
          </c:tx>
          <c:layout>
            <c:manualLayout>
              <c:xMode val="edge"/>
              <c:yMode val="edge"/>
              <c:x val="0.92576442489145494"/>
              <c:y val="0.38223006111462343"/>
            </c:manualLayout>
          </c:layout>
          <c:overlay val="0"/>
        </c:title>
        <c:numFmt formatCode="0" sourceLinked="0"/>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sl-SI"/>
          </a:p>
        </c:txPr>
        <c:crossAx val="3"/>
        <c:crosses val="max"/>
        <c:crossBetween val="between"/>
      </c:valAx>
    </c:plotArea>
    <c:legend>
      <c:legendPos val="r"/>
      <c:layout>
        <c:manualLayout>
          <c:xMode val="edge"/>
          <c:yMode val="edge"/>
          <c:x val="0.21844789983030385"/>
          <c:y val="7.2995095503572999E-2"/>
          <c:w val="0.57630736607978883"/>
          <c:h val="5.292138437074928E-2"/>
        </c:manualLayout>
      </c:layout>
      <c:overlay val="0"/>
      <c:txPr>
        <a:bodyPr/>
        <a:lstStyle/>
        <a:p>
          <a:pPr>
            <a:defRPr sz="775" b="0" i="0" u="none" strike="noStrike" baseline="0">
              <a:solidFill>
                <a:srgbClr val="000000"/>
              </a:solidFill>
              <a:latin typeface="Calibri"/>
              <a:ea typeface="Calibri"/>
              <a:cs typeface="Calibri"/>
            </a:defRPr>
          </a:pPr>
          <a:endParaRPr lang="sl-SI"/>
        </a:p>
      </c:txPr>
    </c:legend>
    <c:plotVisOnly val="1"/>
    <c:dispBlanksAs val="gap"/>
    <c:showDLblsOverMax val="0"/>
  </c:chart>
  <c:spPr>
    <a:solidFill>
      <a:schemeClr val="lt1"/>
    </a:solidFill>
    <a:ln w="3175" cap="flat" cmpd="sng" algn="ctr">
      <a:solidFill>
        <a:schemeClr val="tx1"/>
      </a:solidFill>
      <a:prstDash val="solid"/>
    </a:ln>
    <a:effectLst/>
  </c:spPr>
  <c:txPr>
    <a:bodyPr/>
    <a:lstStyle/>
    <a:p>
      <a:pPr>
        <a:defRPr sz="1000" b="0" i="0" u="none" strike="noStrike" baseline="0">
          <a:solidFill>
            <a:srgbClr val="000000"/>
          </a:solidFill>
          <a:latin typeface="Calibri"/>
          <a:ea typeface="Calibri"/>
          <a:cs typeface="Calibri"/>
        </a:defRPr>
      </a:pPr>
      <a:endParaRPr lang="sl-SI"/>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0.15402</cdr:x>
      <cdr:y>0.90152</cdr:y>
    </cdr:from>
    <cdr:to>
      <cdr:x>0.15525</cdr:x>
      <cdr:y>0.903</cdr:y>
    </cdr:to>
    <cdr:sp macro="" textlink="">
      <cdr:nvSpPr>
        <cdr:cNvPr id="2" name="PoljeZBesedilom 1"/>
        <cdr:cNvSpPr txBox="1"/>
      </cdr:nvSpPr>
      <cdr:spPr>
        <a:xfrm xmlns:a="http://schemas.openxmlformats.org/drawingml/2006/main">
          <a:off x="733425" y="2695575"/>
          <a:ext cx="914400" cy="2857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sl-SI"/>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F8CA2-9196-4904-8DE0-48BF6456E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2483</Words>
  <Characters>14156</Characters>
  <Application>Microsoft Office Word</Application>
  <DocSecurity>0</DocSecurity>
  <Lines>117</Lines>
  <Paragraphs>33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Hmeljarske informacije 2026 št.1</vt:lpstr>
      <vt:lpstr>Hmeljarske informacije 2026 št.1</vt:lpstr>
    </vt:vector>
  </TitlesOfParts>
  <Company>Hewlett-Packard Company</Company>
  <LinksUpToDate>false</LinksUpToDate>
  <CharactersWithSpaces>16606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Hmeljarske informacije 2026 št. 6</dc:title>
  <dc:subject>Hmeljarske informacije</dc:subject>
  <dc:creator>Jolanda Persolja</dc:creator>
  <cp:keywords>Hmeljarstvo, tehnologija hmelja, varstvo rastlin</cp:keywords>
  <dc:description/>
  <cp:lastModifiedBy>Jolanda Persolja</cp:lastModifiedBy>
  <cp:revision>4</cp:revision>
  <cp:lastPrinted>2026-05-29T05:34:00Z</cp:lastPrinted>
  <dcterms:created xsi:type="dcterms:W3CDTF">2026-05-29T05:33:00Z</dcterms:created>
  <dcterms:modified xsi:type="dcterms:W3CDTF">2026-05-29T05:34:00Z</dcterms:modified>
</cp:coreProperties>
</file>