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2.xml" ContentType="application/vnd.openxmlformats-officedocument.drawingml.chart+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E5458D" w14:textId="71A35D30" w:rsidR="00F316E7" w:rsidRPr="00FF2BEF" w:rsidRDefault="00B23092" w:rsidP="00FF2BEF">
      <w:pPr>
        <w:pStyle w:val="HMIISSN"/>
      </w:pPr>
      <w:r w:rsidRPr="00FF2BEF">
        <w:t>ISSN 2536-2062, Letnik 4</w:t>
      </w:r>
      <w:r w:rsidR="00DD3E13" w:rsidRPr="00FF2BEF">
        <w:t>3</w:t>
      </w:r>
      <w:r w:rsidRPr="00FF2BEF">
        <w:t xml:space="preserve">, št. </w:t>
      </w:r>
      <w:r w:rsidR="00194AB7">
        <w:t>1</w:t>
      </w:r>
      <w:r w:rsidR="000F77EA">
        <w:t>2</w:t>
      </w:r>
      <w:r w:rsidRPr="00FF2BEF">
        <w:t xml:space="preserve">, </w:t>
      </w:r>
      <w:r w:rsidR="00C31064">
        <w:t>7</w:t>
      </w:r>
      <w:r w:rsidRPr="00FF2BEF">
        <w:t xml:space="preserve">. </w:t>
      </w:r>
      <w:r w:rsidR="000F77EA">
        <w:t>avgust</w:t>
      </w:r>
      <w:r w:rsidRPr="00FF2BEF">
        <w:t xml:space="preserve"> 202</w:t>
      </w:r>
      <w:r w:rsidR="00DD3E13" w:rsidRPr="00FF2BEF">
        <w:t>6</w:t>
      </w:r>
    </w:p>
    <w:p w14:paraId="7AFD6622" w14:textId="52A1ED2E" w:rsidR="00F316E7" w:rsidRPr="00F316E7" w:rsidRDefault="00000000" w:rsidP="00CB1793">
      <w:pPr>
        <w:pStyle w:val="HMILoilnarta"/>
      </w:pPr>
      <w:r>
        <w:pict w14:anchorId="4EA10204">
          <v:rect id="_x0000_i1025" style="width:481.9pt;height:1pt" o:hrstd="t" o:hrnoshade="t" o:hr="t" fillcolor="#294335" stroked="f"/>
        </w:pict>
      </w:r>
    </w:p>
    <w:p w14:paraId="07DB154E" w14:textId="6D4D82BC" w:rsidR="009432AE" w:rsidRPr="009432AE" w:rsidRDefault="009432AE">
      <w:pPr>
        <w:pStyle w:val="Heading1"/>
      </w:pPr>
      <w:r w:rsidRPr="009432AE">
        <w:t>Vremenske razmere ter rast in razvoj hmelja (</w:t>
      </w:r>
      <w:r w:rsidRPr="000D5743">
        <w:t>M. Rak Cizej, S. Radišek, F. Poličnik)</w:t>
      </w:r>
    </w:p>
    <w:p w14:paraId="1B9A366D" w14:textId="77777777" w:rsidR="007C4343" w:rsidRDefault="007C4343" w:rsidP="007C4343">
      <w:r w:rsidRPr="007C4343">
        <w:t>V zadnjih 14 dneh vztraja izrazito vroče in sušno obdobje, praktično brez padavin, pri čemer so najvišje dnevne temperature zraka dosegale vrednosti blizu 39 °C. V primerjavi z dolgoletnim povprečjem za to obdobje beležimo izrazit primanjkljaj padavin, povprečne temperature zraka pa so za več kot 5 °C višje od dolgoletnega povprečja. Takšne razmere močno povečujejo izhlapevanje ter stopnjujejo vodni in temperaturni stres rastlin. Po trenutnih vremenskih napovedih se bo obdobje vročega in sušnega vremena, brez pomembnejših padavin, predvidoma nadaljevalo vsaj do sredine avgusta.</w:t>
      </w:r>
    </w:p>
    <w:p w14:paraId="024D2A35" w14:textId="7BFFB39B" w:rsidR="00B26A29" w:rsidRDefault="00B26A29" w:rsidP="00967F84">
      <w:pPr>
        <w:pStyle w:val="HMISlika"/>
      </w:pPr>
      <w:r w:rsidRPr="00967F84">
        <w:rPr>
          <w:noProof/>
        </w:rPr>
        <w:drawing>
          <wp:inline distT="0" distB="0" distL="0" distR="0" wp14:anchorId="10044EB9" wp14:editId="2F2B793E">
            <wp:extent cx="6120130" cy="3681730"/>
            <wp:effectExtent l="0" t="0" r="13970" b="13970"/>
            <wp:docPr id="1125058409" name="Grafikon 1" descr="Graf prikazuje potek povprečnih in minimalnih temperatur ter količino padavin po dekadah od januarja do prve dekade avgusta 2026. Temperature postopno naraščajo proti poletju, medtem ko so padavine časovno neenakomerno razporejene, z izrazitejšimi padavinskimi obdobji predvsem v maju in poleti. ">
              <a:extLst xmlns:a="http://schemas.openxmlformats.org/drawingml/2006/main">
                <a:ext uri="{FF2B5EF4-FFF2-40B4-BE49-F238E27FC236}">
                  <a16:creationId xmlns:a16="http://schemas.microsoft.com/office/drawing/2014/main" id="{B02D85C0-AEC1-3A9F-FD49-07B4C760E0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628EC4E" w14:textId="1392D2AB" w:rsidR="004A0EBE" w:rsidRDefault="004A0EBE" w:rsidP="004A0EBE">
      <w:pPr>
        <w:pStyle w:val="HMINapisSlika"/>
      </w:pPr>
      <w:r w:rsidRPr="004A0EBE">
        <w:t xml:space="preserve">Slika </w:t>
      </w:r>
      <w:r w:rsidRPr="004A0EBE">
        <w:fldChar w:fldCharType="begin"/>
      </w:r>
      <w:r w:rsidRPr="004A0EBE">
        <w:instrText xml:space="preserve"> SEQ Slika \* ARABIC </w:instrText>
      </w:r>
      <w:r w:rsidRPr="004A0EBE">
        <w:fldChar w:fldCharType="separate"/>
      </w:r>
      <w:r w:rsidR="00BE5511">
        <w:rPr>
          <w:noProof/>
        </w:rPr>
        <w:t>1</w:t>
      </w:r>
      <w:r w:rsidRPr="004A0EBE">
        <w:fldChar w:fldCharType="end"/>
      </w:r>
      <w:r w:rsidRPr="004A0EBE">
        <w:t>: Vremenske razmere v obdobju januar</w:t>
      </w:r>
      <w:r w:rsidR="00493826">
        <w:t xml:space="preserve">ja do </w:t>
      </w:r>
      <w:r w:rsidR="00B26A29">
        <w:t>I. dekade avgusta</w:t>
      </w:r>
      <w:r w:rsidRPr="004A0EBE">
        <w:t xml:space="preserve"> 2026 v Latkovi vasi v primerjavi s 30. letnim povprečjem (19</w:t>
      </w:r>
      <w:r w:rsidR="007033BB">
        <w:t>9</w:t>
      </w:r>
      <w:r w:rsidRPr="004A0EBE">
        <w:t>1-20</w:t>
      </w:r>
      <w:r w:rsidR="007033BB">
        <w:t>2</w:t>
      </w:r>
      <w:r w:rsidRPr="004A0EBE">
        <w:t>0; Medlog-Celje)</w:t>
      </w:r>
    </w:p>
    <w:p w14:paraId="6FC23116" w14:textId="526ADBDA" w:rsidR="00B87E09" w:rsidRDefault="0013457C" w:rsidP="00C14FCC">
      <w:r w:rsidRPr="0013457C">
        <w:t xml:space="preserve">Hmelj je na </w:t>
      </w:r>
      <w:r w:rsidR="00967F84">
        <w:t xml:space="preserve">vseh lokacijah v fazi oblikovanja storžkov, pri zgodnjih sortah hmelja pa prehajajo v </w:t>
      </w:r>
      <w:r w:rsidR="00F01D3C">
        <w:t xml:space="preserve">začetno </w:t>
      </w:r>
      <w:r w:rsidR="00967F84">
        <w:t xml:space="preserve">fazo </w:t>
      </w:r>
      <w:r w:rsidR="00F01D3C">
        <w:t>zorenja</w:t>
      </w:r>
      <w:r w:rsidR="00967F84">
        <w:t>.</w:t>
      </w:r>
      <w:r w:rsidR="00F01D3C">
        <w:t xml:space="preserve"> </w:t>
      </w:r>
      <w:r w:rsidR="00F01D3C" w:rsidRPr="00F01D3C">
        <w:t xml:space="preserve">Na opazovanih lokacijah so sorte hmelja trenutno v različnih fenoloških fazah razvoja. Sorta </w:t>
      </w:r>
      <w:r w:rsidR="00F01D3C" w:rsidRPr="00F01D3C">
        <w:rPr>
          <w:rStyle w:val="HMITekstKrepko"/>
        </w:rPr>
        <w:t xml:space="preserve">Savinjski </w:t>
      </w:r>
      <w:proofErr w:type="spellStart"/>
      <w:r w:rsidR="00F01D3C" w:rsidRPr="00F01D3C">
        <w:rPr>
          <w:rStyle w:val="HMITekstKrepko"/>
        </w:rPr>
        <w:t>golding</w:t>
      </w:r>
      <w:proofErr w:type="spellEnd"/>
      <w:r w:rsidR="00F01D3C" w:rsidRPr="00F01D3C">
        <w:rPr>
          <w:rStyle w:val="HMITekstKrepko"/>
        </w:rPr>
        <w:t xml:space="preserve"> (SG) je v fazi BBCH 79–81,</w:t>
      </w:r>
      <w:r w:rsidR="00F01D3C" w:rsidRPr="00F01D3C">
        <w:t xml:space="preserve"> ko je razvoj storžkov večinoma zaključen in se začenja zorenje. </w:t>
      </w:r>
      <w:r w:rsidR="00F01D3C" w:rsidRPr="00F01D3C">
        <w:rPr>
          <w:rStyle w:val="HMITekstKrepko"/>
        </w:rPr>
        <w:t xml:space="preserve">Sorta </w:t>
      </w:r>
      <w:proofErr w:type="spellStart"/>
      <w:r w:rsidR="00F01D3C" w:rsidRPr="00F01D3C">
        <w:rPr>
          <w:rStyle w:val="HMITekstKrepko"/>
        </w:rPr>
        <w:t>Styrian</w:t>
      </w:r>
      <w:proofErr w:type="spellEnd"/>
      <w:r w:rsidR="00F01D3C" w:rsidRPr="00F01D3C">
        <w:rPr>
          <w:rStyle w:val="HMITekstKrepko"/>
        </w:rPr>
        <w:t xml:space="preserve"> </w:t>
      </w:r>
      <w:proofErr w:type="spellStart"/>
      <w:r w:rsidR="00F01D3C" w:rsidRPr="00F01D3C">
        <w:rPr>
          <w:rStyle w:val="HMITekstKrepko"/>
        </w:rPr>
        <w:t>Gold</w:t>
      </w:r>
      <w:proofErr w:type="spellEnd"/>
      <w:r w:rsidR="00F01D3C" w:rsidRPr="00F01D3C">
        <w:rPr>
          <w:rStyle w:val="HMITekstKrepko"/>
        </w:rPr>
        <w:t xml:space="preserve"> (STY </w:t>
      </w:r>
      <w:proofErr w:type="spellStart"/>
      <w:r w:rsidR="00F01D3C" w:rsidRPr="00F01D3C">
        <w:rPr>
          <w:rStyle w:val="HMITekstKrepko"/>
        </w:rPr>
        <w:t>Gold</w:t>
      </w:r>
      <w:proofErr w:type="spellEnd"/>
      <w:r w:rsidR="00F01D3C" w:rsidRPr="00F01D3C">
        <w:rPr>
          <w:rStyle w:val="HMITekstKrepko"/>
        </w:rPr>
        <w:t>) je v fazi BBCH 79;</w:t>
      </w:r>
      <w:r w:rsidR="00F01D3C" w:rsidRPr="00F01D3C">
        <w:t xml:space="preserve"> skoraj vsi storžki so dosegli končno velikost in razvoj storžkov je zaključen. </w:t>
      </w:r>
      <w:proofErr w:type="spellStart"/>
      <w:r w:rsidR="00F01D3C" w:rsidRPr="00F01D3C">
        <w:rPr>
          <w:rStyle w:val="HMITekstKrepko"/>
        </w:rPr>
        <w:t>Aurora</w:t>
      </w:r>
      <w:proofErr w:type="spellEnd"/>
      <w:r w:rsidR="00F01D3C" w:rsidRPr="00F01D3C">
        <w:rPr>
          <w:rStyle w:val="HMITekstKrepko"/>
        </w:rPr>
        <w:t xml:space="preserve"> (AU) je v fazi BBCH 75,</w:t>
      </w:r>
      <w:r w:rsidR="00F01D3C" w:rsidRPr="00F01D3C">
        <w:t xml:space="preserve"> to je v sredini razvoja storžkov; vsi storžki so že vidni, vendar so še mehki, stigme pa so še prisotne. </w:t>
      </w:r>
      <w:proofErr w:type="spellStart"/>
      <w:r w:rsidR="00F01D3C" w:rsidRPr="00F01D3C">
        <w:rPr>
          <w:rStyle w:val="HMITekstKrepko"/>
        </w:rPr>
        <w:t>Celeia</w:t>
      </w:r>
      <w:proofErr w:type="spellEnd"/>
      <w:r w:rsidR="00F01D3C" w:rsidRPr="00F01D3C">
        <w:rPr>
          <w:rStyle w:val="HMITekstKrepko"/>
        </w:rPr>
        <w:t xml:space="preserve"> (CEL) je v fazi BBCH 69–71,</w:t>
      </w:r>
      <w:r w:rsidR="00F01D3C" w:rsidRPr="00F01D3C">
        <w:t xml:space="preserve"> ob koncu cvetenja oziroma na začetku razvoja storžkov. </w:t>
      </w:r>
      <w:r w:rsidR="00F01D3C" w:rsidRPr="00F01D3C">
        <w:rPr>
          <w:rStyle w:val="HMITekstKrepko"/>
        </w:rPr>
        <w:t>Bobek (BOB) je v fazi BBCH 74,</w:t>
      </w:r>
      <w:r w:rsidR="00F01D3C" w:rsidRPr="00F01D3C">
        <w:t xml:space="preserve"> ko je vidnih približno 40 % storžkov.</w:t>
      </w:r>
    </w:p>
    <w:p w14:paraId="2426E008" w14:textId="1E1F6B94" w:rsidR="00B87E09" w:rsidRPr="004A0EBE" w:rsidRDefault="00B87E09" w:rsidP="00CB3B7C">
      <w:pPr>
        <w:sectPr w:rsidR="00B87E09" w:rsidRPr="004A0EBE" w:rsidSect="004A0EBE">
          <w:headerReference w:type="default" r:id="rId9"/>
          <w:footerReference w:type="default" r:id="rId10"/>
          <w:headerReference w:type="first" r:id="rId11"/>
          <w:footerReference w:type="first" r:id="rId12"/>
          <w:pgSz w:w="11906" w:h="16838" w:code="9"/>
          <w:pgMar w:top="-3119" w:right="1134" w:bottom="1134" w:left="1134" w:header="851" w:footer="567" w:gutter="0"/>
          <w:cols w:space="708"/>
          <w:titlePg/>
          <w:docGrid w:linePitch="360"/>
        </w:sectPr>
      </w:pPr>
    </w:p>
    <w:p w14:paraId="4C8CA207" w14:textId="62D05DE1" w:rsidR="009913B3" w:rsidRPr="000D5743" w:rsidRDefault="00CB3B7C" w:rsidP="009913B3">
      <w:pPr>
        <w:pStyle w:val="Heading1"/>
      </w:pPr>
      <w:r w:rsidRPr="000D5743">
        <w:lastRenderedPageBreak/>
        <w:t>Hmeljev</w:t>
      </w:r>
      <w:r>
        <w:t>a</w:t>
      </w:r>
      <w:r w:rsidRPr="000D5743">
        <w:t xml:space="preserve"> </w:t>
      </w:r>
      <w:r w:rsidR="009913B3" w:rsidRPr="000D5743">
        <w:t>peronospor</w:t>
      </w:r>
      <w:r>
        <w:t>a</w:t>
      </w:r>
      <w:r w:rsidR="00AD0086">
        <w:t xml:space="preserve"> - sekundarna okužba</w:t>
      </w:r>
      <w:r w:rsidR="009913B3" w:rsidRPr="000D5743">
        <w:t xml:space="preserve"> (M. Rak Cizej, S. Radišek, F. Poličnik)</w:t>
      </w:r>
    </w:p>
    <w:p w14:paraId="4AEC737E" w14:textId="2C542ADE" w:rsidR="002B387F" w:rsidRDefault="002B387F" w:rsidP="00AD0086">
      <w:r w:rsidRPr="002B387F">
        <w:t xml:space="preserve">Na lokacijah, kjer z lovilci spor spremljamo </w:t>
      </w:r>
      <w:r w:rsidRPr="00DB2076">
        <w:t>prisotnost spor hmeljeve peronospore</w:t>
      </w:r>
      <w:r w:rsidRPr="002B387F">
        <w:t>, v zadnjih 14 dneh spor nismo zaznali (slika 2). Tudi trenutne vremenske razmere, ki jih zaznamujejo visoke temperature zraka in daljše obdobje brez padavin, niso ugodne za razvoj bolezni in nastanek novih okužb s hmeljevo peronosporo.</w:t>
      </w:r>
    </w:p>
    <w:p w14:paraId="431323AE" w14:textId="6545D39A" w:rsidR="005568BE" w:rsidRDefault="005568BE" w:rsidP="002B387F">
      <w:pPr>
        <w:pStyle w:val="HMISlika"/>
      </w:pPr>
      <w:r w:rsidRPr="005568BE">
        <w:rPr>
          <w:noProof/>
        </w:rPr>
        <w:drawing>
          <wp:inline distT="0" distB="0" distL="0" distR="0" wp14:anchorId="42D3A365" wp14:editId="0C92A0D3">
            <wp:extent cx="6120130" cy="3234055"/>
            <wp:effectExtent l="0" t="0" r="0" b="4445"/>
            <wp:docPr id="2086134799" name="Slika 1" descr="Grafi prikazujejo ulov spor hmeljeve peronospore v štirih zaporednih dneh na lokacijah Žalec, Breg pri Polzeli, Radlje ob Dravi, Tabor in Vojnik v juliju in začetku avgusta 2026. Najizrazitejši ulovi so bili zabeleženi na lokacijah Žalec in Breg pri Polzeli, medtem ko so bili na ostalih lokacijah ulovi nizki ali skoraj nič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134799" name="Slika 1" descr="Grafi prikazujejo ulov spor hmeljeve peronospore v štirih zaporednih dneh na lokacijah Žalec, Breg pri Polzeli, Radlje ob Dravi, Tabor in Vojnik v juliju in začetku avgusta 2026. Najizrazitejši ulovi so bili zabeleženi na lokacijah Žalec in Breg pri Polzeli, medtem ko so bili na ostalih lokacijah ulovi nizki ali skoraj nični."/>
                    <pic:cNvPicPr/>
                  </pic:nvPicPr>
                  <pic:blipFill>
                    <a:blip r:embed="rId13"/>
                    <a:stretch>
                      <a:fillRect/>
                    </a:stretch>
                  </pic:blipFill>
                  <pic:spPr>
                    <a:xfrm>
                      <a:off x="0" y="0"/>
                      <a:ext cx="6120130" cy="3234055"/>
                    </a:xfrm>
                    <a:prstGeom prst="rect">
                      <a:avLst/>
                    </a:prstGeom>
                  </pic:spPr>
                </pic:pic>
              </a:graphicData>
            </a:graphic>
          </wp:inline>
        </w:drawing>
      </w:r>
    </w:p>
    <w:p w14:paraId="3626CE65" w14:textId="14F73251" w:rsidR="0002758D" w:rsidRDefault="0002758D" w:rsidP="0002758D">
      <w:pPr>
        <w:pStyle w:val="HMINapisSlika"/>
      </w:pPr>
      <w:r>
        <w:t xml:space="preserve">Slika </w:t>
      </w:r>
      <w:r>
        <w:fldChar w:fldCharType="begin"/>
      </w:r>
      <w:r>
        <w:instrText xml:space="preserve"> SEQ Slika \* ARABIC </w:instrText>
      </w:r>
      <w:r>
        <w:fldChar w:fldCharType="separate"/>
      </w:r>
      <w:r w:rsidR="00BE5511">
        <w:rPr>
          <w:noProof/>
        </w:rPr>
        <w:t>2</w:t>
      </w:r>
      <w:r>
        <w:fldChar w:fldCharType="end"/>
      </w:r>
      <w:r>
        <w:t xml:space="preserve">: </w:t>
      </w:r>
      <w:r w:rsidRPr="00396578">
        <w:t>Ulovi spor hmeljeve peronospore v štirih zaporednih dneh na različnih lokacijah v letu 2026</w:t>
      </w:r>
    </w:p>
    <w:p w14:paraId="7AB04BB8" w14:textId="04DC5AFB" w:rsidR="0085103C" w:rsidRPr="0085103C" w:rsidRDefault="0085103C" w:rsidP="0085103C">
      <w:pPr>
        <w:rPr>
          <w:lang w:eastAsia="sl-SI"/>
        </w:rPr>
      </w:pPr>
      <w:r w:rsidRPr="0085103C">
        <w:rPr>
          <w:lang w:eastAsia="sl-SI"/>
        </w:rPr>
        <w:t xml:space="preserve">Glede na trenutno vremensko napoved, po kateri do sredine avgusta ni pričakovati pomembnejših padavin, ter glede na trenutno nizko nevarnost za okužbe s hmeljevo peronosporo pri zgodnjih sortah hmelja in sorti </w:t>
      </w:r>
      <w:proofErr w:type="spellStart"/>
      <w:r w:rsidRPr="0085103C">
        <w:rPr>
          <w:lang w:eastAsia="sl-SI"/>
        </w:rPr>
        <w:t>Aurora</w:t>
      </w:r>
      <w:proofErr w:type="spellEnd"/>
      <w:r w:rsidRPr="0085103C">
        <w:rPr>
          <w:lang w:eastAsia="sl-SI"/>
        </w:rPr>
        <w:t xml:space="preserve">, ki jo boste predvidoma </w:t>
      </w:r>
      <w:r>
        <w:t xml:space="preserve">pričeli </w:t>
      </w:r>
      <w:r w:rsidRPr="0085103C">
        <w:rPr>
          <w:lang w:eastAsia="sl-SI"/>
        </w:rPr>
        <w:t>obirali okoli 2</w:t>
      </w:r>
      <w:r>
        <w:t>2</w:t>
      </w:r>
      <w:r w:rsidRPr="0085103C">
        <w:rPr>
          <w:lang w:eastAsia="sl-SI"/>
        </w:rPr>
        <w:t xml:space="preserve">. avgusta, dodatno </w:t>
      </w:r>
      <w:proofErr w:type="spellStart"/>
      <w:r w:rsidRPr="0085103C">
        <w:rPr>
          <w:lang w:eastAsia="sl-SI"/>
        </w:rPr>
        <w:t>tretiranje</w:t>
      </w:r>
      <w:proofErr w:type="spellEnd"/>
      <w:r w:rsidRPr="0085103C">
        <w:rPr>
          <w:lang w:eastAsia="sl-SI"/>
        </w:rPr>
        <w:t xml:space="preserve"> s fungicidi proti hmeljevi peronospori trenutno ni potrebno.</w:t>
      </w:r>
    </w:p>
    <w:p w14:paraId="00A9C5C5" w14:textId="1E915C56" w:rsidR="0085103C" w:rsidRPr="00160AA7" w:rsidRDefault="0085103C" w:rsidP="00A6273F">
      <w:pPr>
        <w:pStyle w:val="HMIOkvir"/>
        <w:rPr>
          <w:rStyle w:val="HMITekstKrepko"/>
        </w:rPr>
      </w:pPr>
      <w:r w:rsidRPr="0085103C">
        <w:rPr>
          <w:lang w:eastAsia="sl-SI"/>
        </w:rPr>
        <w:t xml:space="preserve">Pri poznejših sortah hmelja (Bobek, </w:t>
      </w:r>
      <w:proofErr w:type="spellStart"/>
      <w:r w:rsidRPr="0085103C">
        <w:rPr>
          <w:lang w:eastAsia="sl-SI"/>
        </w:rPr>
        <w:t>Celeia</w:t>
      </w:r>
      <w:proofErr w:type="spellEnd"/>
      <w:r w:rsidRPr="0085103C">
        <w:rPr>
          <w:lang w:eastAsia="sl-SI"/>
        </w:rPr>
        <w:t xml:space="preserve">, </w:t>
      </w:r>
      <w:proofErr w:type="spellStart"/>
      <w:r w:rsidRPr="0085103C">
        <w:rPr>
          <w:lang w:eastAsia="sl-SI"/>
        </w:rPr>
        <w:t>Styrian</w:t>
      </w:r>
      <w:proofErr w:type="spellEnd"/>
      <w:r w:rsidRPr="0085103C">
        <w:rPr>
          <w:lang w:eastAsia="sl-SI"/>
        </w:rPr>
        <w:t xml:space="preserve"> Wolf idr.), pri katerih je do obiranja še daljše obdobje, priporočamo, da za vzdrževanje </w:t>
      </w:r>
      <w:proofErr w:type="spellStart"/>
      <w:r w:rsidRPr="0085103C">
        <w:rPr>
          <w:lang w:eastAsia="sl-SI"/>
        </w:rPr>
        <w:t>fungicidne</w:t>
      </w:r>
      <w:proofErr w:type="spellEnd"/>
      <w:r w:rsidRPr="0085103C">
        <w:rPr>
          <w:lang w:eastAsia="sl-SI"/>
        </w:rPr>
        <w:t xml:space="preserve"> zaščite uporabite enega izmed pripravkov </w:t>
      </w:r>
      <w:r w:rsidR="00A6273F">
        <w:t xml:space="preserve">kot so: </w:t>
      </w:r>
      <w:proofErr w:type="spellStart"/>
      <w:r w:rsidRPr="0085103C">
        <w:rPr>
          <w:lang w:eastAsia="sl-SI"/>
        </w:rPr>
        <w:t>Badge</w:t>
      </w:r>
      <w:proofErr w:type="spellEnd"/>
      <w:r w:rsidRPr="0085103C">
        <w:rPr>
          <w:lang w:eastAsia="sl-SI"/>
        </w:rPr>
        <w:t xml:space="preserve"> WG, </w:t>
      </w:r>
      <w:proofErr w:type="spellStart"/>
      <w:r w:rsidRPr="0085103C">
        <w:rPr>
          <w:lang w:eastAsia="sl-SI"/>
        </w:rPr>
        <w:t>Cuprablau</w:t>
      </w:r>
      <w:proofErr w:type="spellEnd"/>
      <w:r w:rsidRPr="0085103C">
        <w:rPr>
          <w:lang w:eastAsia="sl-SI"/>
        </w:rPr>
        <w:t xml:space="preserve"> Z 35 WP ali </w:t>
      </w:r>
      <w:proofErr w:type="spellStart"/>
      <w:r w:rsidRPr="0085103C">
        <w:rPr>
          <w:lang w:eastAsia="sl-SI"/>
        </w:rPr>
        <w:t>Revus</w:t>
      </w:r>
      <w:proofErr w:type="spellEnd"/>
      <w:r w:rsidRPr="0085103C">
        <w:rPr>
          <w:lang w:eastAsia="sl-SI"/>
        </w:rPr>
        <w:t xml:space="preserve">. </w:t>
      </w:r>
      <w:r w:rsidRPr="00160AA7">
        <w:rPr>
          <w:rStyle w:val="HMITekstKrepko"/>
        </w:rPr>
        <w:t>Odmerek pripravka prilagodite razvitosti oziroma habitusu rastlin. Zlasti v nasadih, ki so bili poškodovani zaradi toče, uporaba najvišjih odmerkov, navedenih v navodilih za uporabo, praviloma ni potrebna.</w:t>
      </w:r>
    </w:p>
    <w:p w14:paraId="6E6533BE" w14:textId="6A98BD79" w:rsidR="0085103C" w:rsidRPr="0085103C" w:rsidRDefault="0085103C" w:rsidP="0085103C">
      <w:pPr>
        <w:rPr>
          <w:lang w:eastAsia="sl-SI"/>
        </w:rPr>
      </w:pPr>
      <w:r w:rsidRPr="0085103C">
        <w:rPr>
          <w:lang w:eastAsia="sl-SI"/>
        </w:rPr>
        <w:t>Zaradi trenutno zelo visokih temperatur opravite zgodaj zjutraj ali pozno zvečer, ko temperatura zraka pade pod približno 25 °C in je relativna zračna vlaga višja</w:t>
      </w:r>
      <w:r>
        <w:t xml:space="preserve"> od 70 %</w:t>
      </w:r>
      <w:r w:rsidRPr="0085103C">
        <w:rPr>
          <w:lang w:eastAsia="sl-SI"/>
        </w:rPr>
        <w:t xml:space="preserve">. </w:t>
      </w:r>
    </w:p>
    <w:p w14:paraId="3B7EFA02" w14:textId="77777777" w:rsidR="0085103C" w:rsidRPr="0085103C" w:rsidRDefault="0085103C" w:rsidP="0085103C">
      <w:pPr>
        <w:rPr>
          <w:lang w:eastAsia="sl-SI"/>
        </w:rPr>
      </w:pPr>
      <w:r w:rsidRPr="00A6273F">
        <w:rPr>
          <w:rStyle w:val="HMITekstKrepko"/>
          <w:lang w:eastAsia="sl-SI"/>
        </w:rPr>
        <w:t>Karenca za navedene pripravke znaša 14 dni.</w:t>
      </w:r>
      <w:r w:rsidRPr="0085103C">
        <w:rPr>
          <w:lang w:eastAsia="sl-SI"/>
        </w:rPr>
        <w:t xml:space="preserve"> V preglednici 1 so navedene tudi omejitve glede največjega dovoljenega števila uporab posameznega pripravka. Pri uporabi dosledno upoštevajte predpisane odmike od vodotokov in druge omejitve, navedene na etiketi oziroma v navodilih za uporabo.</w:t>
      </w:r>
    </w:p>
    <w:p w14:paraId="12EB8CF1" w14:textId="77777777" w:rsidR="0085103C" w:rsidRDefault="0085103C">
      <w:pPr>
        <w:spacing w:before="0" w:after="160" w:line="259" w:lineRule="auto"/>
        <w:rPr>
          <w:b/>
          <w:iCs/>
          <w:color w:val="294735"/>
          <w:sz w:val="20"/>
          <w:szCs w:val="18"/>
        </w:rPr>
      </w:pPr>
      <w:r>
        <w:br w:type="page"/>
      </w:r>
    </w:p>
    <w:p w14:paraId="445A64DB" w14:textId="148E8FAC" w:rsidR="00855B2A" w:rsidRDefault="00855B2A" w:rsidP="00855B2A">
      <w:pPr>
        <w:pStyle w:val="HMINapisPreglednica"/>
      </w:pPr>
      <w:r w:rsidRPr="004E00D8">
        <w:lastRenderedPageBreak/>
        <w:t xml:space="preserve">Preglednica </w:t>
      </w:r>
      <w:r w:rsidRPr="004E00D8">
        <w:fldChar w:fldCharType="begin"/>
      </w:r>
      <w:r w:rsidRPr="004E00D8">
        <w:instrText xml:space="preserve"> SEQ Preglednica \* ARABIC </w:instrText>
      </w:r>
      <w:r w:rsidRPr="004E00D8">
        <w:fldChar w:fldCharType="separate"/>
      </w:r>
      <w:r w:rsidR="00BE5511">
        <w:rPr>
          <w:noProof/>
        </w:rPr>
        <w:t>1</w:t>
      </w:r>
      <w:r w:rsidRPr="004E00D8">
        <w:fldChar w:fldCharType="end"/>
      </w:r>
      <w:r w:rsidRPr="004E00D8">
        <w:t>:</w:t>
      </w:r>
      <w:r w:rsidRPr="004E00D8">
        <w:tab/>
      </w:r>
      <w:r>
        <w:t>Fungicidi za zatiranje sekundarne okužbe hmeljeve peronospore</w:t>
      </w:r>
    </w:p>
    <w:tbl>
      <w:tblPr>
        <w:tblStyle w:val="TableGrid"/>
        <w:tblW w:w="9633" w:type="dxa"/>
        <w:tblLayout w:type="fixed"/>
        <w:tblLook w:val="01E0" w:firstRow="1" w:lastRow="1" w:firstColumn="1" w:lastColumn="1" w:noHBand="0" w:noVBand="0"/>
        <w:tblDescription w:val="Registrirana fitofarmacevtska sredstva za varstvo hmelja v letu 2022Hmeljeva peronospora (Pseudoperonospora humuli) - sekundarna okužba"/>
      </w:tblPr>
      <w:tblGrid>
        <w:gridCol w:w="1413"/>
        <w:gridCol w:w="709"/>
        <w:gridCol w:w="1701"/>
        <w:gridCol w:w="1275"/>
        <w:gridCol w:w="851"/>
        <w:gridCol w:w="709"/>
        <w:gridCol w:w="992"/>
        <w:gridCol w:w="992"/>
        <w:gridCol w:w="991"/>
      </w:tblGrid>
      <w:tr w:rsidR="00855B2A" w:rsidRPr="009E2719" w14:paraId="59064F3C" w14:textId="77777777" w:rsidTr="00A212B4">
        <w:trPr>
          <w:tblHeader/>
        </w:trPr>
        <w:tc>
          <w:tcPr>
            <w:tcW w:w="1413" w:type="dxa"/>
          </w:tcPr>
          <w:p w14:paraId="5ADC04B7" w14:textId="77777777" w:rsidR="00855B2A" w:rsidRPr="00855B2A" w:rsidRDefault="00855B2A" w:rsidP="00855B2A">
            <w:pPr>
              <w:pStyle w:val="HMIPreglednicaGlava"/>
            </w:pPr>
            <w:r w:rsidRPr="009E2719">
              <w:t>Pripravek</w:t>
            </w:r>
          </w:p>
        </w:tc>
        <w:tc>
          <w:tcPr>
            <w:tcW w:w="709" w:type="dxa"/>
          </w:tcPr>
          <w:p w14:paraId="45ADD48B" w14:textId="77777777" w:rsidR="00855B2A" w:rsidRPr="00855B2A" w:rsidRDefault="00855B2A" w:rsidP="00855B2A">
            <w:pPr>
              <w:pStyle w:val="HMIPreglednicaGlava"/>
            </w:pPr>
            <w:r w:rsidRPr="009E2719">
              <w:t>EKO</w:t>
            </w:r>
          </w:p>
        </w:tc>
        <w:tc>
          <w:tcPr>
            <w:tcW w:w="1701" w:type="dxa"/>
          </w:tcPr>
          <w:p w14:paraId="38BFC033" w14:textId="77777777" w:rsidR="00855B2A" w:rsidRPr="00855B2A" w:rsidRDefault="00855B2A" w:rsidP="00855B2A">
            <w:pPr>
              <w:pStyle w:val="HMIPreglednicaGlava"/>
            </w:pPr>
            <w:r w:rsidRPr="009E2719">
              <w:t xml:space="preserve">Aktivna </w:t>
            </w:r>
            <w:r w:rsidRPr="00855B2A">
              <w:t>snov</w:t>
            </w:r>
          </w:p>
        </w:tc>
        <w:tc>
          <w:tcPr>
            <w:tcW w:w="1275" w:type="dxa"/>
          </w:tcPr>
          <w:p w14:paraId="2F3D26FD" w14:textId="77777777" w:rsidR="00855B2A" w:rsidRPr="00855B2A" w:rsidRDefault="00855B2A" w:rsidP="00855B2A">
            <w:pPr>
              <w:pStyle w:val="HMIPreglednicaGlava"/>
            </w:pPr>
            <w:r>
              <w:t>Način delovanja</w:t>
            </w:r>
          </w:p>
        </w:tc>
        <w:tc>
          <w:tcPr>
            <w:tcW w:w="851" w:type="dxa"/>
          </w:tcPr>
          <w:p w14:paraId="580D962B" w14:textId="77777777" w:rsidR="00855B2A" w:rsidRPr="00855B2A" w:rsidRDefault="00855B2A" w:rsidP="00855B2A">
            <w:pPr>
              <w:pStyle w:val="HMIPreglednicaGlava"/>
            </w:pPr>
            <w:r w:rsidRPr="009E2719">
              <w:t>Konc./</w:t>
            </w:r>
            <w:r w:rsidRPr="00855B2A">
              <w:t xml:space="preserve"> odmerek</w:t>
            </w:r>
          </w:p>
        </w:tc>
        <w:tc>
          <w:tcPr>
            <w:tcW w:w="709" w:type="dxa"/>
          </w:tcPr>
          <w:p w14:paraId="1C46DCCB" w14:textId="77777777" w:rsidR="00855B2A" w:rsidRPr="00855B2A" w:rsidRDefault="00855B2A" w:rsidP="00855B2A">
            <w:pPr>
              <w:pStyle w:val="HMIPreglednicaGlava"/>
            </w:pPr>
            <w:r w:rsidRPr="009E2719">
              <w:t>Karenca (dni)</w:t>
            </w:r>
          </w:p>
        </w:tc>
        <w:tc>
          <w:tcPr>
            <w:tcW w:w="992" w:type="dxa"/>
          </w:tcPr>
          <w:p w14:paraId="6591242C" w14:textId="77777777" w:rsidR="00855B2A" w:rsidRPr="00855B2A" w:rsidRDefault="00855B2A" w:rsidP="00855B2A">
            <w:pPr>
              <w:pStyle w:val="HMIPreglednicaGlava"/>
            </w:pPr>
            <w:r w:rsidRPr="00396F10">
              <w:t>Maks. št</w:t>
            </w:r>
            <w:r w:rsidRPr="00855B2A">
              <w:t>. škropljenj v rastni dobi</w:t>
            </w:r>
          </w:p>
        </w:tc>
        <w:tc>
          <w:tcPr>
            <w:tcW w:w="992" w:type="dxa"/>
          </w:tcPr>
          <w:p w14:paraId="0C259051" w14:textId="77777777" w:rsidR="00855B2A" w:rsidRPr="00855B2A" w:rsidRDefault="00855B2A" w:rsidP="00855B2A">
            <w:pPr>
              <w:pStyle w:val="HMIPreglednicaGlava"/>
            </w:pPr>
            <w:r w:rsidRPr="00CA283A">
              <w:t>VP Šobe klasične (m)</w:t>
            </w:r>
          </w:p>
        </w:tc>
        <w:tc>
          <w:tcPr>
            <w:tcW w:w="991" w:type="dxa"/>
          </w:tcPr>
          <w:p w14:paraId="181E2F39" w14:textId="77777777" w:rsidR="00855B2A" w:rsidRPr="00855B2A" w:rsidRDefault="00855B2A" w:rsidP="00855B2A">
            <w:pPr>
              <w:pStyle w:val="HMIPreglednicaGlava"/>
            </w:pPr>
            <w:r w:rsidRPr="00CA283A">
              <w:t xml:space="preserve">VP Šobe </w:t>
            </w:r>
            <w:proofErr w:type="spellStart"/>
            <w:r w:rsidRPr="00CA283A">
              <w:t>Agrotop</w:t>
            </w:r>
            <w:proofErr w:type="spellEnd"/>
            <w:r w:rsidRPr="00CA283A">
              <w:t xml:space="preserve"> TD (m)</w:t>
            </w:r>
          </w:p>
        </w:tc>
      </w:tr>
      <w:tr w:rsidR="00855B2A" w:rsidRPr="005F0DAB" w14:paraId="30FB29F5" w14:textId="77777777" w:rsidTr="00A212B4">
        <w:tc>
          <w:tcPr>
            <w:tcW w:w="1413" w:type="dxa"/>
          </w:tcPr>
          <w:p w14:paraId="621A8D1B" w14:textId="4CBCF097" w:rsidR="00855B2A" w:rsidRPr="00855B2A" w:rsidRDefault="00855B2A" w:rsidP="00855B2A">
            <w:pPr>
              <w:pStyle w:val="HMIPreglednicaTekstLevo"/>
            </w:pPr>
            <w:proofErr w:type="spellStart"/>
            <w:r w:rsidRPr="00CA283A">
              <w:t>Badge</w:t>
            </w:r>
            <w:proofErr w:type="spellEnd"/>
            <w:r w:rsidRPr="00CA283A">
              <w:t xml:space="preserve"> WG</w:t>
            </w:r>
          </w:p>
        </w:tc>
        <w:tc>
          <w:tcPr>
            <w:tcW w:w="709" w:type="dxa"/>
          </w:tcPr>
          <w:p w14:paraId="2FA43C9F" w14:textId="77777777" w:rsidR="00855B2A" w:rsidRPr="00855B2A" w:rsidRDefault="00855B2A" w:rsidP="00855B2A">
            <w:pPr>
              <w:pStyle w:val="HMIPreglednicaTekstLevo"/>
            </w:pPr>
            <w:r w:rsidRPr="00CA283A">
              <w:t>DA</w:t>
            </w:r>
          </w:p>
        </w:tc>
        <w:tc>
          <w:tcPr>
            <w:tcW w:w="1701" w:type="dxa"/>
          </w:tcPr>
          <w:p w14:paraId="4AB6643F" w14:textId="77777777" w:rsidR="00855B2A" w:rsidRPr="00855B2A" w:rsidRDefault="00855B2A" w:rsidP="00855B2A">
            <w:pPr>
              <w:pStyle w:val="HMIPreglednicaTekstLevo"/>
            </w:pPr>
            <w:r w:rsidRPr="00CA283A">
              <w:t xml:space="preserve">bakrov hidroksid, bakrov </w:t>
            </w:r>
            <w:proofErr w:type="spellStart"/>
            <w:r w:rsidRPr="00CA283A">
              <w:t>oksiklorid</w:t>
            </w:r>
            <w:proofErr w:type="spellEnd"/>
          </w:p>
        </w:tc>
        <w:tc>
          <w:tcPr>
            <w:tcW w:w="1275" w:type="dxa"/>
          </w:tcPr>
          <w:p w14:paraId="52309F79" w14:textId="77777777" w:rsidR="00855B2A" w:rsidRPr="00855B2A" w:rsidRDefault="00855B2A" w:rsidP="004A32D9">
            <w:pPr>
              <w:pStyle w:val="HMIOPOMBA"/>
            </w:pPr>
            <w:r w:rsidRPr="00AB4CC8">
              <w:t>kontaktni (preventivni) fungicid</w:t>
            </w:r>
          </w:p>
        </w:tc>
        <w:tc>
          <w:tcPr>
            <w:tcW w:w="851" w:type="dxa"/>
          </w:tcPr>
          <w:p w14:paraId="2E62D5F3" w14:textId="77777777" w:rsidR="00855B2A" w:rsidRPr="00855B2A" w:rsidRDefault="00855B2A" w:rsidP="00855B2A">
            <w:pPr>
              <w:pStyle w:val="HMIPreglednicaTekstLevo"/>
            </w:pPr>
            <w:r w:rsidRPr="00CA283A">
              <w:t>7,14 kg/ha</w:t>
            </w:r>
          </w:p>
        </w:tc>
        <w:tc>
          <w:tcPr>
            <w:tcW w:w="709" w:type="dxa"/>
          </w:tcPr>
          <w:p w14:paraId="20B6A1D2" w14:textId="77777777" w:rsidR="00855B2A" w:rsidRPr="00855B2A" w:rsidRDefault="00855B2A" w:rsidP="00855B2A">
            <w:pPr>
              <w:pStyle w:val="HMIPreglednicaTekstLevo"/>
            </w:pPr>
            <w:r w:rsidRPr="00CA283A">
              <w:t>14</w:t>
            </w:r>
          </w:p>
        </w:tc>
        <w:tc>
          <w:tcPr>
            <w:tcW w:w="992" w:type="dxa"/>
          </w:tcPr>
          <w:p w14:paraId="196AC743" w14:textId="77777777" w:rsidR="00855B2A" w:rsidRPr="00855B2A" w:rsidRDefault="00855B2A" w:rsidP="00855B2A">
            <w:pPr>
              <w:pStyle w:val="HMIPreglednicaTekstLevo"/>
            </w:pPr>
            <w:r w:rsidRPr="00CA283A">
              <w:t>2-krat</w:t>
            </w:r>
          </w:p>
        </w:tc>
        <w:tc>
          <w:tcPr>
            <w:tcW w:w="992" w:type="dxa"/>
          </w:tcPr>
          <w:p w14:paraId="306B243E" w14:textId="77777777" w:rsidR="00855B2A" w:rsidRPr="00855B2A" w:rsidRDefault="00855B2A" w:rsidP="00855B2A">
            <w:pPr>
              <w:pStyle w:val="HMIPreglednicaTekstLevo"/>
            </w:pPr>
            <w:r w:rsidRPr="00CA283A">
              <w:t>40</w:t>
            </w:r>
          </w:p>
        </w:tc>
        <w:tc>
          <w:tcPr>
            <w:tcW w:w="991" w:type="dxa"/>
          </w:tcPr>
          <w:p w14:paraId="195A1C44" w14:textId="77777777" w:rsidR="00855B2A" w:rsidRPr="00CA283A" w:rsidRDefault="00855B2A" w:rsidP="00855B2A">
            <w:pPr>
              <w:pStyle w:val="HMIPreglednicaTekstLevo"/>
            </w:pPr>
          </w:p>
        </w:tc>
      </w:tr>
      <w:tr w:rsidR="00855B2A" w:rsidRPr="005F0DAB" w14:paraId="7B89E08D" w14:textId="77777777" w:rsidTr="00A212B4">
        <w:tc>
          <w:tcPr>
            <w:tcW w:w="1413" w:type="dxa"/>
          </w:tcPr>
          <w:p w14:paraId="2E8559E5" w14:textId="49AF7429" w:rsidR="00855B2A" w:rsidRPr="00855B2A" w:rsidRDefault="00855B2A" w:rsidP="00855B2A">
            <w:pPr>
              <w:pStyle w:val="HMIPreglednicaTekstLevo"/>
            </w:pPr>
            <w:proofErr w:type="spellStart"/>
            <w:r w:rsidRPr="00CA283A">
              <w:t>Cuprablau</w:t>
            </w:r>
            <w:proofErr w:type="spellEnd"/>
            <w:r w:rsidRPr="00CA283A">
              <w:t xml:space="preserve"> Z 35 WP</w:t>
            </w:r>
            <w:r w:rsidR="00871D5A">
              <w:t>*</w:t>
            </w:r>
          </w:p>
        </w:tc>
        <w:tc>
          <w:tcPr>
            <w:tcW w:w="709" w:type="dxa"/>
          </w:tcPr>
          <w:p w14:paraId="4CD68161" w14:textId="77777777" w:rsidR="00855B2A" w:rsidRPr="00855B2A" w:rsidRDefault="00855B2A" w:rsidP="00855B2A">
            <w:pPr>
              <w:pStyle w:val="HMIPreglednicaTekstLevo"/>
            </w:pPr>
            <w:r w:rsidRPr="00CA283A">
              <w:t>DA</w:t>
            </w:r>
          </w:p>
        </w:tc>
        <w:tc>
          <w:tcPr>
            <w:tcW w:w="1701" w:type="dxa"/>
          </w:tcPr>
          <w:p w14:paraId="5C2E4240" w14:textId="77777777" w:rsidR="00855B2A" w:rsidRPr="00855B2A" w:rsidRDefault="00855B2A" w:rsidP="00855B2A">
            <w:pPr>
              <w:pStyle w:val="HMIPreglednicaTekstLevo"/>
            </w:pPr>
            <w:r w:rsidRPr="00CA283A">
              <w:t xml:space="preserve">bakrov </w:t>
            </w:r>
            <w:proofErr w:type="spellStart"/>
            <w:r w:rsidRPr="00CA283A">
              <w:t>oksiklorid</w:t>
            </w:r>
            <w:proofErr w:type="spellEnd"/>
          </w:p>
        </w:tc>
        <w:tc>
          <w:tcPr>
            <w:tcW w:w="1275" w:type="dxa"/>
          </w:tcPr>
          <w:p w14:paraId="75B06D2F" w14:textId="77777777" w:rsidR="00855B2A" w:rsidRPr="00855B2A" w:rsidRDefault="00855B2A" w:rsidP="004A32D9">
            <w:pPr>
              <w:pStyle w:val="HMIOPOMBA"/>
            </w:pPr>
            <w:r w:rsidRPr="00AB4CC8">
              <w:t>kontaktni (preventivni) fungicid</w:t>
            </w:r>
          </w:p>
        </w:tc>
        <w:tc>
          <w:tcPr>
            <w:tcW w:w="851" w:type="dxa"/>
          </w:tcPr>
          <w:p w14:paraId="0C599F69" w14:textId="77777777" w:rsidR="00855B2A" w:rsidRPr="00855B2A" w:rsidRDefault="00855B2A" w:rsidP="00855B2A">
            <w:pPr>
              <w:pStyle w:val="HMIPreglednicaTekstLevo"/>
            </w:pPr>
            <w:r w:rsidRPr="00CA283A">
              <w:t>5,5 kg/ha</w:t>
            </w:r>
          </w:p>
        </w:tc>
        <w:tc>
          <w:tcPr>
            <w:tcW w:w="709" w:type="dxa"/>
          </w:tcPr>
          <w:p w14:paraId="65453205" w14:textId="77777777" w:rsidR="00855B2A" w:rsidRPr="00855B2A" w:rsidRDefault="00855B2A" w:rsidP="00855B2A">
            <w:pPr>
              <w:pStyle w:val="HMIPreglednicaTekstLevo"/>
            </w:pPr>
            <w:r w:rsidRPr="00CA283A">
              <w:t>14</w:t>
            </w:r>
          </w:p>
        </w:tc>
        <w:tc>
          <w:tcPr>
            <w:tcW w:w="992" w:type="dxa"/>
          </w:tcPr>
          <w:p w14:paraId="2A9CD078" w14:textId="77777777" w:rsidR="00855B2A" w:rsidRPr="00855B2A" w:rsidRDefault="00855B2A" w:rsidP="00855B2A">
            <w:pPr>
              <w:pStyle w:val="HMIPreglednicaTekstLevo"/>
            </w:pPr>
            <w:r w:rsidRPr="00CA283A">
              <w:t>2-krat</w:t>
            </w:r>
          </w:p>
        </w:tc>
        <w:tc>
          <w:tcPr>
            <w:tcW w:w="992" w:type="dxa"/>
          </w:tcPr>
          <w:p w14:paraId="5CF65F96" w14:textId="77777777" w:rsidR="00855B2A" w:rsidRPr="00855B2A" w:rsidRDefault="00855B2A" w:rsidP="00855B2A">
            <w:pPr>
              <w:pStyle w:val="HMIPreglednicaTekstLevo"/>
            </w:pPr>
            <w:r w:rsidRPr="00CA283A">
              <w:t>/</w:t>
            </w:r>
          </w:p>
        </w:tc>
        <w:tc>
          <w:tcPr>
            <w:tcW w:w="991" w:type="dxa"/>
          </w:tcPr>
          <w:p w14:paraId="72BDEF15" w14:textId="77777777" w:rsidR="00855B2A" w:rsidRPr="00855B2A" w:rsidRDefault="00855B2A" w:rsidP="00855B2A">
            <w:pPr>
              <w:pStyle w:val="HMIPreglednicaTekstLevo"/>
            </w:pPr>
            <w:r w:rsidRPr="00CA283A">
              <w:t>40</w:t>
            </w:r>
          </w:p>
        </w:tc>
      </w:tr>
      <w:tr w:rsidR="00855B2A" w:rsidRPr="005F0DAB" w14:paraId="33499612" w14:textId="77777777" w:rsidTr="00A212B4">
        <w:tc>
          <w:tcPr>
            <w:tcW w:w="1413" w:type="dxa"/>
          </w:tcPr>
          <w:p w14:paraId="4956F7C3" w14:textId="397BCE05" w:rsidR="00855B2A" w:rsidRPr="00855B2A" w:rsidRDefault="00855B2A" w:rsidP="00855B2A">
            <w:pPr>
              <w:pStyle w:val="HMIPreglednicaTekstLevo"/>
            </w:pPr>
            <w:proofErr w:type="spellStart"/>
            <w:r w:rsidRPr="00CA283A">
              <w:t>Polyversum</w:t>
            </w:r>
            <w:proofErr w:type="spellEnd"/>
          </w:p>
        </w:tc>
        <w:tc>
          <w:tcPr>
            <w:tcW w:w="709" w:type="dxa"/>
          </w:tcPr>
          <w:p w14:paraId="286BC8CF" w14:textId="77777777" w:rsidR="00855B2A" w:rsidRPr="00855B2A" w:rsidRDefault="00855B2A" w:rsidP="00855B2A">
            <w:pPr>
              <w:pStyle w:val="HMIPreglednicaTekstLevo"/>
            </w:pPr>
            <w:r w:rsidRPr="00CA283A">
              <w:t>DA</w:t>
            </w:r>
          </w:p>
        </w:tc>
        <w:tc>
          <w:tcPr>
            <w:tcW w:w="1701" w:type="dxa"/>
          </w:tcPr>
          <w:p w14:paraId="4A03864A" w14:textId="77777777" w:rsidR="00855B2A" w:rsidRPr="00855B2A" w:rsidRDefault="00855B2A" w:rsidP="00855B2A">
            <w:pPr>
              <w:pStyle w:val="HMIPreglednicaTekstLevo"/>
            </w:pPr>
            <w:proofErr w:type="spellStart"/>
            <w:r w:rsidRPr="00CA283A">
              <w:t>Pythium</w:t>
            </w:r>
            <w:proofErr w:type="spellEnd"/>
            <w:r w:rsidRPr="00CA283A">
              <w:t xml:space="preserve"> </w:t>
            </w:r>
            <w:proofErr w:type="spellStart"/>
            <w:r w:rsidRPr="00CA283A">
              <w:t>oligandrum</w:t>
            </w:r>
            <w:proofErr w:type="spellEnd"/>
          </w:p>
        </w:tc>
        <w:tc>
          <w:tcPr>
            <w:tcW w:w="1275" w:type="dxa"/>
          </w:tcPr>
          <w:p w14:paraId="04439D9A" w14:textId="77777777" w:rsidR="00855B2A" w:rsidRPr="00855B2A" w:rsidRDefault="00855B2A" w:rsidP="004A32D9">
            <w:pPr>
              <w:pStyle w:val="HMIOPOMBA"/>
            </w:pPr>
            <w:r w:rsidRPr="00AB4CC8">
              <w:t>preventivni kontaktni fungicid</w:t>
            </w:r>
          </w:p>
        </w:tc>
        <w:tc>
          <w:tcPr>
            <w:tcW w:w="851" w:type="dxa"/>
          </w:tcPr>
          <w:p w14:paraId="3101D2D2" w14:textId="77777777" w:rsidR="00855B2A" w:rsidRPr="00855B2A" w:rsidRDefault="00855B2A" w:rsidP="00855B2A">
            <w:pPr>
              <w:pStyle w:val="HMIPreglednicaTekstLevo"/>
            </w:pPr>
            <w:r w:rsidRPr="00CA283A">
              <w:t>0,25 kg/ha</w:t>
            </w:r>
          </w:p>
        </w:tc>
        <w:tc>
          <w:tcPr>
            <w:tcW w:w="709" w:type="dxa"/>
          </w:tcPr>
          <w:p w14:paraId="2E018CC5" w14:textId="77777777" w:rsidR="00855B2A" w:rsidRPr="00855B2A" w:rsidRDefault="00855B2A" w:rsidP="00855B2A">
            <w:pPr>
              <w:pStyle w:val="HMIPreglednicaTekstLevo"/>
            </w:pPr>
            <w:r w:rsidRPr="00CA283A">
              <w:t>1</w:t>
            </w:r>
          </w:p>
        </w:tc>
        <w:tc>
          <w:tcPr>
            <w:tcW w:w="992" w:type="dxa"/>
          </w:tcPr>
          <w:p w14:paraId="0C822A2D" w14:textId="77777777" w:rsidR="00855B2A" w:rsidRPr="00855B2A" w:rsidRDefault="00855B2A" w:rsidP="00855B2A">
            <w:pPr>
              <w:pStyle w:val="HMIPreglednicaTekstLevo"/>
            </w:pPr>
            <w:r w:rsidRPr="00CA283A">
              <w:t xml:space="preserve">št. </w:t>
            </w:r>
            <w:proofErr w:type="spellStart"/>
            <w:r w:rsidRPr="00CA283A">
              <w:t>tretiranj</w:t>
            </w:r>
            <w:proofErr w:type="spellEnd"/>
            <w:r w:rsidRPr="00CA283A">
              <w:t xml:space="preserve"> ni omejeno</w:t>
            </w:r>
          </w:p>
        </w:tc>
        <w:tc>
          <w:tcPr>
            <w:tcW w:w="992" w:type="dxa"/>
          </w:tcPr>
          <w:p w14:paraId="7898B432" w14:textId="77777777" w:rsidR="00855B2A" w:rsidRPr="00855B2A" w:rsidRDefault="00855B2A" w:rsidP="00855B2A">
            <w:pPr>
              <w:pStyle w:val="HMIPreglednicaTekstLevo"/>
            </w:pPr>
            <w:r w:rsidRPr="00CA283A">
              <w:t>15 (5)</w:t>
            </w:r>
          </w:p>
        </w:tc>
        <w:tc>
          <w:tcPr>
            <w:tcW w:w="991" w:type="dxa"/>
          </w:tcPr>
          <w:p w14:paraId="1545D6AE" w14:textId="77777777" w:rsidR="00855B2A" w:rsidRPr="00CA283A" w:rsidRDefault="00855B2A" w:rsidP="00855B2A">
            <w:pPr>
              <w:pStyle w:val="HMIPreglednicaTekstLevo"/>
            </w:pPr>
          </w:p>
        </w:tc>
      </w:tr>
      <w:tr w:rsidR="00855B2A" w:rsidRPr="005F0DAB" w14:paraId="4DC67073" w14:textId="77777777" w:rsidTr="00A212B4">
        <w:tc>
          <w:tcPr>
            <w:tcW w:w="1413" w:type="dxa"/>
          </w:tcPr>
          <w:p w14:paraId="290F079C" w14:textId="77777777" w:rsidR="00855B2A" w:rsidRPr="00855B2A" w:rsidRDefault="00855B2A" w:rsidP="00855B2A">
            <w:pPr>
              <w:pStyle w:val="HMIPreglednicaTekstLevo"/>
            </w:pPr>
            <w:proofErr w:type="spellStart"/>
            <w:r w:rsidRPr="00CA283A">
              <w:t>Revus</w:t>
            </w:r>
            <w:proofErr w:type="spellEnd"/>
          </w:p>
        </w:tc>
        <w:tc>
          <w:tcPr>
            <w:tcW w:w="709" w:type="dxa"/>
          </w:tcPr>
          <w:p w14:paraId="40A3A1B2" w14:textId="77777777" w:rsidR="00855B2A" w:rsidRPr="00855B2A" w:rsidRDefault="00855B2A" w:rsidP="00855B2A">
            <w:pPr>
              <w:pStyle w:val="HMIPreglednicaTekstLevo"/>
            </w:pPr>
            <w:r w:rsidRPr="00CA283A">
              <w:t>NE</w:t>
            </w:r>
          </w:p>
        </w:tc>
        <w:tc>
          <w:tcPr>
            <w:tcW w:w="1701" w:type="dxa"/>
          </w:tcPr>
          <w:p w14:paraId="607F0214" w14:textId="77777777" w:rsidR="00855B2A" w:rsidRPr="00855B2A" w:rsidRDefault="00855B2A" w:rsidP="00855B2A">
            <w:pPr>
              <w:pStyle w:val="HMIPreglednicaTekstLevo"/>
            </w:pPr>
            <w:proofErr w:type="spellStart"/>
            <w:r w:rsidRPr="00CA283A">
              <w:t>mandipropamid</w:t>
            </w:r>
            <w:proofErr w:type="spellEnd"/>
          </w:p>
        </w:tc>
        <w:tc>
          <w:tcPr>
            <w:tcW w:w="1275" w:type="dxa"/>
          </w:tcPr>
          <w:p w14:paraId="037F9FFF" w14:textId="77777777" w:rsidR="00855B2A" w:rsidRPr="00855B2A" w:rsidRDefault="00855B2A" w:rsidP="004A32D9">
            <w:pPr>
              <w:pStyle w:val="HMIOPOMBA"/>
            </w:pPr>
            <w:proofErr w:type="spellStart"/>
            <w:r w:rsidRPr="00AB4CC8">
              <w:t>preventivn</w:t>
            </w:r>
            <w:proofErr w:type="spellEnd"/>
            <w:r w:rsidRPr="00AB4CC8">
              <w:t xml:space="preserve"> ter delno kurativni fungicid</w:t>
            </w:r>
          </w:p>
        </w:tc>
        <w:tc>
          <w:tcPr>
            <w:tcW w:w="851" w:type="dxa"/>
          </w:tcPr>
          <w:p w14:paraId="5229AE3C" w14:textId="77777777" w:rsidR="00855B2A" w:rsidRPr="00855B2A" w:rsidRDefault="00855B2A" w:rsidP="00855B2A">
            <w:pPr>
              <w:pStyle w:val="HMIPreglednicaTekstLevo"/>
            </w:pPr>
            <w:r w:rsidRPr="00CA283A">
              <w:t>1,6 l/ha</w:t>
            </w:r>
          </w:p>
        </w:tc>
        <w:tc>
          <w:tcPr>
            <w:tcW w:w="709" w:type="dxa"/>
          </w:tcPr>
          <w:p w14:paraId="240E2145" w14:textId="77777777" w:rsidR="00855B2A" w:rsidRPr="00855B2A" w:rsidRDefault="00855B2A" w:rsidP="00855B2A">
            <w:pPr>
              <w:pStyle w:val="HMIPreglednicaTekstLevo"/>
            </w:pPr>
            <w:r w:rsidRPr="00CA283A">
              <w:t>14</w:t>
            </w:r>
          </w:p>
        </w:tc>
        <w:tc>
          <w:tcPr>
            <w:tcW w:w="992" w:type="dxa"/>
          </w:tcPr>
          <w:p w14:paraId="4D1F1601" w14:textId="77777777" w:rsidR="00855B2A" w:rsidRPr="00855B2A" w:rsidRDefault="00855B2A" w:rsidP="00855B2A">
            <w:pPr>
              <w:pStyle w:val="HMIPreglednicaTekstLevo"/>
            </w:pPr>
            <w:r w:rsidRPr="00CA283A">
              <w:t>2-krat</w:t>
            </w:r>
          </w:p>
        </w:tc>
        <w:tc>
          <w:tcPr>
            <w:tcW w:w="992" w:type="dxa"/>
          </w:tcPr>
          <w:p w14:paraId="3C9BF835" w14:textId="77777777" w:rsidR="00855B2A" w:rsidRPr="00855B2A" w:rsidRDefault="00855B2A" w:rsidP="00855B2A">
            <w:pPr>
              <w:pStyle w:val="HMIPreglednicaTekstLevo"/>
            </w:pPr>
            <w:r w:rsidRPr="00CA283A">
              <w:t>15</w:t>
            </w:r>
          </w:p>
        </w:tc>
        <w:tc>
          <w:tcPr>
            <w:tcW w:w="991" w:type="dxa"/>
          </w:tcPr>
          <w:p w14:paraId="468DECE9" w14:textId="77777777" w:rsidR="00855B2A" w:rsidRPr="00CA283A" w:rsidRDefault="00855B2A" w:rsidP="00855B2A">
            <w:pPr>
              <w:pStyle w:val="HMIPreglednicaTekstLevo"/>
            </w:pPr>
          </w:p>
        </w:tc>
      </w:tr>
    </w:tbl>
    <w:p w14:paraId="078A539A" w14:textId="77777777" w:rsidR="00871D5A" w:rsidRPr="00871D5A" w:rsidRDefault="00871D5A" w:rsidP="00871D5A">
      <w:pPr>
        <w:pStyle w:val="HMIOPOMBA"/>
      </w:pPr>
      <w:r w:rsidRPr="00871D5A">
        <w:t>VP = Varnostni pas tlorisne širine od meje brega voda 1. in (2. reda) v m</w:t>
      </w:r>
    </w:p>
    <w:p w14:paraId="486087AE" w14:textId="4F7D2C49" w:rsidR="00871D5A" w:rsidRPr="007416E0" w:rsidRDefault="00871D5A" w:rsidP="00871D5A">
      <w:pPr>
        <w:pStyle w:val="HMIOPOMBA"/>
      </w:pPr>
      <w:r>
        <w:t>*</w:t>
      </w:r>
      <w:r w:rsidRPr="007416E0">
        <w:t xml:space="preserve">Vsi, ki ste vključeni v </w:t>
      </w:r>
      <w:r>
        <w:t>i</w:t>
      </w:r>
      <w:r w:rsidRPr="007416E0">
        <w:t>ntegrirano pridelavo hmelja (IPH), je uporaba čistih bakrovih ionov (Cu</w:t>
      </w:r>
      <w:r w:rsidRPr="004655F4">
        <w:rPr>
          <w:rStyle w:val="HMITekstNadpisanaVrednost"/>
        </w:rPr>
        <w:t>2+</w:t>
      </w:r>
      <w:r w:rsidRPr="007416E0">
        <w:t xml:space="preserve">) dovoljena </w:t>
      </w:r>
      <w:proofErr w:type="spellStart"/>
      <w:r w:rsidRPr="007416E0">
        <w:t>maks</w:t>
      </w:r>
      <w:proofErr w:type="spellEnd"/>
      <w:r w:rsidRPr="007416E0">
        <w:t xml:space="preserve">. 3,6 kg/leto, kar v praksi pomeni, da smete uporabiti 2-krat </w:t>
      </w:r>
      <w:r>
        <w:t xml:space="preserve">letno </w:t>
      </w:r>
      <w:r w:rsidRPr="007416E0">
        <w:t xml:space="preserve">po 5,0 kg </w:t>
      </w:r>
      <w:proofErr w:type="spellStart"/>
      <w:r w:rsidRPr="007416E0">
        <w:t>Cuprablau</w:t>
      </w:r>
      <w:proofErr w:type="spellEnd"/>
      <w:r w:rsidRPr="007416E0">
        <w:t xml:space="preserve"> Z 35 WP.</w:t>
      </w:r>
    </w:p>
    <w:p w14:paraId="5468DC96" w14:textId="076A2C92" w:rsidR="00AD0086" w:rsidRPr="00AD0086" w:rsidRDefault="00AD0086" w:rsidP="007F6BB5">
      <w:pPr>
        <w:pStyle w:val="Heading1"/>
      </w:pPr>
      <w:r w:rsidRPr="00AD0086">
        <w:t>Hmeljeva pepelovka</w:t>
      </w:r>
      <w:r w:rsidR="00FB7B7A">
        <w:t xml:space="preserve"> (</w:t>
      </w:r>
      <w:r w:rsidR="00FB7B7A" w:rsidRPr="000D5743">
        <w:t>M. Rak Cizej, S. Radišek, F. Poličnik)</w:t>
      </w:r>
    </w:p>
    <w:p w14:paraId="3AE4772B" w14:textId="77777777" w:rsidR="00CF38A8" w:rsidRPr="00CF38A8" w:rsidRDefault="00CF38A8" w:rsidP="00CF38A8">
      <w:r w:rsidRPr="00CF38A8">
        <w:t>Na večini opazovanih lokacij hmeljeve pepelovke nismo zaznali, prav tako simptomov bolezni trenutno ne opažamo v pregledanih nasadih.</w:t>
      </w:r>
    </w:p>
    <w:p w14:paraId="016AE3F0" w14:textId="65C5BFAE" w:rsidR="00CF38A8" w:rsidRPr="00CF38A8" w:rsidRDefault="00CF38A8" w:rsidP="00CF38A8">
      <w:r w:rsidRPr="00CF38A8">
        <w:t xml:space="preserve">Uporabo žveplovih pripravkov v trenutnih razmerah visokih temperatur in izrazitega pomanjkanja padavin odsvetujemo zaradi povečanega tveganja za pojav </w:t>
      </w:r>
      <w:proofErr w:type="spellStart"/>
      <w:r w:rsidRPr="00CF38A8">
        <w:t>fitotoksičnosti</w:t>
      </w:r>
      <w:proofErr w:type="spellEnd"/>
      <w:r w:rsidRPr="00CF38A8">
        <w:t xml:space="preserve">. Uporabi žveplovih pripravkov se praviloma </w:t>
      </w:r>
      <w:r>
        <w:t xml:space="preserve">v avgustu, </w:t>
      </w:r>
      <w:r w:rsidRPr="00CF38A8">
        <w:t>v času intenzivnega razvoja in zorenja storžkov</w:t>
      </w:r>
      <w:r>
        <w:t>,</w:t>
      </w:r>
      <w:r w:rsidRPr="00CF38A8">
        <w:t xml:space="preserve"> izogibam</w:t>
      </w:r>
      <w:r>
        <w:t>o</w:t>
      </w:r>
      <w:r w:rsidRPr="00CF38A8">
        <w:t>.</w:t>
      </w:r>
    </w:p>
    <w:p w14:paraId="77F29942" w14:textId="199BBC89" w:rsidR="00CF38A8" w:rsidRDefault="00CF38A8" w:rsidP="00CF38A8">
      <w:r w:rsidRPr="00CF38A8">
        <w:t xml:space="preserve">Pri občutljivih in poznih sortah hmelja priporočamo nadaljevanje preventivnega varstva proti hmeljevi pepelovki. Uporabite lahko pripravke na osnovi kalijevega </w:t>
      </w:r>
      <w:proofErr w:type="spellStart"/>
      <w:r w:rsidRPr="00CF38A8">
        <w:t>hidrogenkarbonata</w:t>
      </w:r>
      <w:proofErr w:type="spellEnd"/>
      <w:r w:rsidRPr="00CF38A8">
        <w:t xml:space="preserve">, kot sta </w:t>
      </w:r>
      <w:proofErr w:type="spellStart"/>
      <w:r w:rsidRPr="00CF38A8">
        <w:t>Karbicure</w:t>
      </w:r>
      <w:proofErr w:type="spellEnd"/>
      <w:r w:rsidRPr="00CF38A8">
        <w:t xml:space="preserve"> in </w:t>
      </w:r>
      <w:proofErr w:type="spellStart"/>
      <w:r w:rsidRPr="00CF38A8">
        <w:t>Vitisan</w:t>
      </w:r>
      <w:proofErr w:type="spellEnd"/>
      <w:r w:rsidRPr="00CF38A8">
        <w:t xml:space="preserve">, oziroma pripravek </w:t>
      </w:r>
      <w:proofErr w:type="spellStart"/>
      <w:r w:rsidRPr="00CF38A8">
        <w:t>Vivando</w:t>
      </w:r>
      <w:proofErr w:type="spellEnd"/>
      <w:r w:rsidRPr="00CF38A8">
        <w:t xml:space="preserve"> na osnovi aktivne snovi </w:t>
      </w:r>
      <w:proofErr w:type="spellStart"/>
      <w:r w:rsidRPr="00CF38A8">
        <w:t>metrafenon</w:t>
      </w:r>
      <w:proofErr w:type="spellEnd"/>
      <w:r w:rsidRPr="00CF38A8">
        <w:t xml:space="preserve">. Pri uporabi upoštevajte registrirane odmerke, največje dovoljeno število </w:t>
      </w:r>
      <w:proofErr w:type="spellStart"/>
      <w:r w:rsidRPr="00CF38A8">
        <w:t>tretiranj</w:t>
      </w:r>
      <w:proofErr w:type="spellEnd"/>
      <w:r w:rsidRPr="00CF38A8">
        <w:t>, karenco in druga navodila za uporabo posameznega pripravka.</w:t>
      </w:r>
    </w:p>
    <w:p w14:paraId="0269A33B" w14:textId="2A389E49" w:rsidR="00EE79F5" w:rsidRDefault="00EE79F5" w:rsidP="00EE79F5">
      <w:pPr>
        <w:pStyle w:val="HMINapisPreglednica"/>
      </w:pPr>
      <w:r w:rsidRPr="004E00D8">
        <w:t xml:space="preserve">Preglednica </w:t>
      </w:r>
      <w:r w:rsidRPr="004E00D8">
        <w:fldChar w:fldCharType="begin"/>
      </w:r>
      <w:r w:rsidRPr="004E00D8">
        <w:instrText xml:space="preserve"> SEQ Preglednica \* ARABIC </w:instrText>
      </w:r>
      <w:r w:rsidRPr="004E00D8">
        <w:fldChar w:fldCharType="separate"/>
      </w:r>
      <w:r w:rsidR="00BE5511">
        <w:rPr>
          <w:noProof/>
        </w:rPr>
        <w:t>2</w:t>
      </w:r>
      <w:r w:rsidRPr="004E00D8">
        <w:fldChar w:fldCharType="end"/>
      </w:r>
      <w:r w:rsidRPr="004E00D8">
        <w:t>:</w:t>
      </w:r>
      <w:r w:rsidRPr="004E00D8">
        <w:tab/>
      </w:r>
      <w:r>
        <w:t>Fungicidi za zatiranje hmeljeve pepelovke</w:t>
      </w:r>
    </w:p>
    <w:tbl>
      <w:tblPr>
        <w:tblStyle w:val="TableGrid"/>
        <w:tblW w:w="9493" w:type="dxa"/>
        <w:tblLayout w:type="fixed"/>
        <w:tblLook w:val="01E0" w:firstRow="1" w:lastRow="1" w:firstColumn="1" w:lastColumn="1" w:noHBand="0" w:noVBand="0"/>
        <w:tblDescription w:val="Registrirana fitofarmacevtska sredstva za varstvo hmelja v letu 2022: Hmeljeva pepelovka (Podosphaera macularis) "/>
      </w:tblPr>
      <w:tblGrid>
        <w:gridCol w:w="1555"/>
        <w:gridCol w:w="708"/>
        <w:gridCol w:w="1701"/>
        <w:gridCol w:w="1276"/>
        <w:gridCol w:w="1134"/>
        <w:gridCol w:w="1418"/>
        <w:gridCol w:w="1701"/>
      </w:tblGrid>
      <w:tr w:rsidR="00EE79F5" w:rsidRPr="000B078B" w14:paraId="3594964B" w14:textId="77777777" w:rsidTr="00A212B4">
        <w:tc>
          <w:tcPr>
            <w:tcW w:w="1555" w:type="dxa"/>
          </w:tcPr>
          <w:p w14:paraId="29A7BC37" w14:textId="77777777" w:rsidR="00EE79F5" w:rsidRPr="00EE79F5" w:rsidRDefault="00EE79F5" w:rsidP="00EE79F5">
            <w:pPr>
              <w:pStyle w:val="HMIPreglednicaGlava"/>
            </w:pPr>
            <w:r w:rsidRPr="000B078B">
              <w:t>Pripravek</w:t>
            </w:r>
          </w:p>
        </w:tc>
        <w:tc>
          <w:tcPr>
            <w:tcW w:w="708" w:type="dxa"/>
          </w:tcPr>
          <w:p w14:paraId="22EC6326" w14:textId="77777777" w:rsidR="00EE79F5" w:rsidRPr="00EE79F5" w:rsidRDefault="00EE79F5" w:rsidP="00EE79F5">
            <w:pPr>
              <w:pStyle w:val="HMIPreglednicaGlava"/>
            </w:pPr>
            <w:r w:rsidRPr="000B078B">
              <w:t>EKO</w:t>
            </w:r>
          </w:p>
        </w:tc>
        <w:tc>
          <w:tcPr>
            <w:tcW w:w="1701" w:type="dxa"/>
          </w:tcPr>
          <w:p w14:paraId="61A47920" w14:textId="77777777" w:rsidR="00EE79F5" w:rsidRPr="00EE79F5" w:rsidRDefault="00EE79F5" w:rsidP="00EE79F5">
            <w:pPr>
              <w:pStyle w:val="HMIPreglednicaGlava"/>
            </w:pPr>
            <w:r w:rsidRPr="000B078B">
              <w:t>Aktivna snov</w:t>
            </w:r>
          </w:p>
        </w:tc>
        <w:tc>
          <w:tcPr>
            <w:tcW w:w="1276" w:type="dxa"/>
          </w:tcPr>
          <w:p w14:paraId="7DC7B609" w14:textId="77777777" w:rsidR="00EE79F5" w:rsidRPr="00EE79F5" w:rsidRDefault="00EE79F5" w:rsidP="00EE79F5">
            <w:pPr>
              <w:pStyle w:val="HMIPreglednicaGlava"/>
            </w:pPr>
            <w:r w:rsidRPr="000B078B">
              <w:t>Odmerek</w:t>
            </w:r>
          </w:p>
        </w:tc>
        <w:tc>
          <w:tcPr>
            <w:tcW w:w="1134" w:type="dxa"/>
          </w:tcPr>
          <w:p w14:paraId="719F694F" w14:textId="77777777" w:rsidR="00EE79F5" w:rsidRPr="00EE79F5" w:rsidRDefault="00EE79F5" w:rsidP="00EE79F5">
            <w:pPr>
              <w:pStyle w:val="HMIPreglednicaGlava"/>
            </w:pPr>
            <w:r w:rsidRPr="000B078B">
              <w:t>Karenca (dni)</w:t>
            </w:r>
          </w:p>
        </w:tc>
        <w:tc>
          <w:tcPr>
            <w:tcW w:w="1418" w:type="dxa"/>
          </w:tcPr>
          <w:p w14:paraId="0B97E73A" w14:textId="77777777" w:rsidR="00EE79F5" w:rsidRPr="00EE79F5" w:rsidRDefault="00EE79F5" w:rsidP="00EE79F5">
            <w:pPr>
              <w:pStyle w:val="HMIPreglednicaGlava"/>
            </w:pPr>
            <w:r w:rsidRPr="00396F10">
              <w:t>Maks. št</w:t>
            </w:r>
            <w:r w:rsidRPr="00EE79F5">
              <w:t>. škropljenj v rastni dobi</w:t>
            </w:r>
          </w:p>
        </w:tc>
        <w:tc>
          <w:tcPr>
            <w:tcW w:w="1701" w:type="dxa"/>
          </w:tcPr>
          <w:p w14:paraId="5D8E425B" w14:textId="77777777" w:rsidR="00EE79F5" w:rsidRPr="00EE79F5" w:rsidRDefault="00EE79F5" w:rsidP="00EE79F5">
            <w:pPr>
              <w:pStyle w:val="HMIPreglednicaGlava"/>
            </w:pPr>
            <w:r w:rsidRPr="000B078B">
              <w:t>Varnostni pas – vode</w:t>
            </w:r>
            <w:r w:rsidRPr="00EE79F5">
              <w:t xml:space="preserve"> (m)</w:t>
            </w:r>
          </w:p>
        </w:tc>
      </w:tr>
      <w:tr w:rsidR="00EE79F5" w:rsidRPr="000B078B" w14:paraId="00EA2283" w14:textId="77777777" w:rsidTr="00A212B4">
        <w:tc>
          <w:tcPr>
            <w:tcW w:w="1555" w:type="dxa"/>
          </w:tcPr>
          <w:p w14:paraId="40CAA1A5" w14:textId="0625018F" w:rsidR="00EE79F5" w:rsidRPr="00EE79F5" w:rsidRDefault="00EE79F5" w:rsidP="00EE79F5">
            <w:pPr>
              <w:pStyle w:val="HMIPreglednicaTekstLevo"/>
            </w:pPr>
            <w:proofErr w:type="spellStart"/>
            <w:r w:rsidRPr="009070D5">
              <w:t>Karbicure</w:t>
            </w:r>
            <w:proofErr w:type="spellEnd"/>
          </w:p>
        </w:tc>
        <w:tc>
          <w:tcPr>
            <w:tcW w:w="708" w:type="dxa"/>
          </w:tcPr>
          <w:p w14:paraId="38A80C49" w14:textId="77777777" w:rsidR="00EE79F5" w:rsidRPr="00EE79F5" w:rsidRDefault="00EE79F5" w:rsidP="00EE79F5">
            <w:pPr>
              <w:pStyle w:val="HMIPreglednicaTekstLevo"/>
            </w:pPr>
            <w:r w:rsidRPr="009070D5">
              <w:t>DA</w:t>
            </w:r>
          </w:p>
        </w:tc>
        <w:tc>
          <w:tcPr>
            <w:tcW w:w="1701" w:type="dxa"/>
          </w:tcPr>
          <w:p w14:paraId="21EC2217" w14:textId="77777777" w:rsidR="00EE79F5" w:rsidRPr="00EE79F5" w:rsidRDefault="00EE79F5" w:rsidP="00EE79F5">
            <w:pPr>
              <w:pStyle w:val="HMIPreglednicaTekstLevo"/>
            </w:pPr>
            <w:r w:rsidRPr="009070D5">
              <w:t>kalijev hidrogen karbonat</w:t>
            </w:r>
          </w:p>
        </w:tc>
        <w:tc>
          <w:tcPr>
            <w:tcW w:w="1276" w:type="dxa"/>
          </w:tcPr>
          <w:p w14:paraId="7AE49076" w14:textId="77777777" w:rsidR="00EE79F5" w:rsidRPr="00EE79F5" w:rsidRDefault="00EE79F5" w:rsidP="00EE79F5">
            <w:pPr>
              <w:pStyle w:val="HMIPreglednicaTekstLevo"/>
            </w:pPr>
            <w:r w:rsidRPr="009070D5">
              <w:t>5,0 kg/ha</w:t>
            </w:r>
          </w:p>
        </w:tc>
        <w:tc>
          <w:tcPr>
            <w:tcW w:w="1134" w:type="dxa"/>
          </w:tcPr>
          <w:p w14:paraId="2D870358" w14:textId="77777777" w:rsidR="00EE79F5" w:rsidRPr="00EE79F5" w:rsidRDefault="00EE79F5" w:rsidP="00EE79F5">
            <w:pPr>
              <w:pStyle w:val="HMIPreglednicaTekstLevo"/>
            </w:pPr>
            <w:r w:rsidRPr="009070D5">
              <w:t>3</w:t>
            </w:r>
          </w:p>
        </w:tc>
        <w:tc>
          <w:tcPr>
            <w:tcW w:w="1418" w:type="dxa"/>
          </w:tcPr>
          <w:p w14:paraId="2F97FFD7" w14:textId="77777777" w:rsidR="00EE79F5" w:rsidRPr="00EE79F5" w:rsidRDefault="00EE79F5" w:rsidP="00EE79F5">
            <w:pPr>
              <w:pStyle w:val="HMIPreglednicaTekstLevo"/>
            </w:pPr>
            <w:r w:rsidRPr="009070D5">
              <w:t>5-krat</w:t>
            </w:r>
          </w:p>
        </w:tc>
        <w:tc>
          <w:tcPr>
            <w:tcW w:w="1701" w:type="dxa"/>
          </w:tcPr>
          <w:p w14:paraId="753EAFC6" w14:textId="77777777" w:rsidR="00EE79F5" w:rsidRPr="00EE79F5" w:rsidRDefault="00EE79F5" w:rsidP="00EE79F5">
            <w:pPr>
              <w:pStyle w:val="HMIPreglednicaTekstLevo"/>
            </w:pPr>
            <w:r w:rsidRPr="009070D5">
              <w:t>15 (5)</w:t>
            </w:r>
          </w:p>
        </w:tc>
      </w:tr>
      <w:tr w:rsidR="00EE79F5" w:rsidRPr="000B078B" w14:paraId="1B1E1931" w14:textId="77777777" w:rsidTr="00A212B4">
        <w:tc>
          <w:tcPr>
            <w:tcW w:w="1555" w:type="dxa"/>
          </w:tcPr>
          <w:p w14:paraId="313ABE81" w14:textId="0D33C158" w:rsidR="00EE79F5" w:rsidRPr="00EE79F5" w:rsidRDefault="00EE79F5" w:rsidP="00EE79F5">
            <w:pPr>
              <w:pStyle w:val="HMIPreglednicaTekstLevo"/>
            </w:pPr>
            <w:proofErr w:type="spellStart"/>
            <w:r w:rsidRPr="009070D5">
              <w:t>Vitisan</w:t>
            </w:r>
            <w:proofErr w:type="spellEnd"/>
          </w:p>
        </w:tc>
        <w:tc>
          <w:tcPr>
            <w:tcW w:w="708" w:type="dxa"/>
          </w:tcPr>
          <w:p w14:paraId="35AB1635" w14:textId="77777777" w:rsidR="00EE79F5" w:rsidRPr="00EE79F5" w:rsidRDefault="00EE79F5" w:rsidP="00EE79F5">
            <w:pPr>
              <w:pStyle w:val="HMIPreglednicaTekstLevo"/>
            </w:pPr>
            <w:r w:rsidRPr="009070D5">
              <w:t>DA</w:t>
            </w:r>
          </w:p>
        </w:tc>
        <w:tc>
          <w:tcPr>
            <w:tcW w:w="1701" w:type="dxa"/>
          </w:tcPr>
          <w:p w14:paraId="7F7FCF32" w14:textId="77777777" w:rsidR="00EE79F5" w:rsidRPr="00EE79F5" w:rsidRDefault="00EE79F5" w:rsidP="00EE79F5">
            <w:pPr>
              <w:pStyle w:val="HMIPreglednicaTekstLevo"/>
            </w:pPr>
            <w:r w:rsidRPr="009070D5">
              <w:t>kalijev hidrogen karbonat</w:t>
            </w:r>
          </w:p>
        </w:tc>
        <w:tc>
          <w:tcPr>
            <w:tcW w:w="1276" w:type="dxa"/>
          </w:tcPr>
          <w:p w14:paraId="653CB4E3" w14:textId="77777777" w:rsidR="00EE79F5" w:rsidRPr="00EE79F5" w:rsidRDefault="00EE79F5" w:rsidP="00EE79F5">
            <w:pPr>
              <w:pStyle w:val="HMIPreglednicaTekstLevo"/>
            </w:pPr>
            <w:r w:rsidRPr="009070D5">
              <w:t>12 kg/ha</w:t>
            </w:r>
          </w:p>
        </w:tc>
        <w:tc>
          <w:tcPr>
            <w:tcW w:w="1134" w:type="dxa"/>
          </w:tcPr>
          <w:p w14:paraId="64F44EE4" w14:textId="77777777" w:rsidR="00EE79F5" w:rsidRPr="00EE79F5" w:rsidRDefault="00EE79F5" w:rsidP="00EE79F5">
            <w:pPr>
              <w:pStyle w:val="HMIPreglednicaTekstLevo"/>
            </w:pPr>
            <w:r w:rsidRPr="009070D5">
              <w:t>1</w:t>
            </w:r>
          </w:p>
        </w:tc>
        <w:tc>
          <w:tcPr>
            <w:tcW w:w="1418" w:type="dxa"/>
          </w:tcPr>
          <w:p w14:paraId="0B836649" w14:textId="77777777" w:rsidR="00EE79F5" w:rsidRPr="00EE79F5" w:rsidRDefault="00EE79F5" w:rsidP="00EE79F5">
            <w:pPr>
              <w:pStyle w:val="HMIPreglednicaTekstLevo"/>
            </w:pPr>
            <w:r w:rsidRPr="009070D5">
              <w:t>5-krat</w:t>
            </w:r>
          </w:p>
        </w:tc>
        <w:tc>
          <w:tcPr>
            <w:tcW w:w="1701" w:type="dxa"/>
          </w:tcPr>
          <w:p w14:paraId="4AF7AFBF" w14:textId="77777777" w:rsidR="00EE79F5" w:rsidRPr="00EE79F5" w:rsidRDefault="00EE79F5" w:rsidP="00EE79F5">
            <w:pPr>
              <w:pStyle w:val="HMIPreglednicaTekstLevo"/>
            </w:pPr>
            <w:r w:rsidRPr="009070D5">
              <w:t>15 (5)</w:t>
            </w:r>
          </w:p>
        </w:tc>
      </w:tr>
      <w:tr w:rsidR="00EE79F5" w:rsidRPr="000B078B" w14:paraId="2EC9E557" w14:textId="77777777" w:rsidTr="00A212B4">
        <w:trPr>
          <w:trHeight w:val="440"/>
        </w:trPr>
        <w:tc>
          <w:tcPr>
            <w:tcW w:w="1555" w:type="dxa"/>
          </w:tcPr>
          <w:p w14:paraId="4F8D18AF" w14:textId="3648DACC" w:rsidR="00EE79F5" w:rsidRPr="00EE79F5" w:rsidRDefault="00EE79F5" w:rsidP="00EE79F5">
            <w:pPr>
              <w:pStyle w:val="HMIPreglednicaTekstLevo"/>
            </w:pPr>
            <w:proofErr w:type="spellStart"/>
            <w:r w:rsidRPr="009070D5">
              <w:t>Vivando</w:t>
            </w:r>
            <w:proofErr w:type="spellEnd"/>
          </w:p>
        </w:tc>
        <w:tc>
          <w:tcPr>
            <w:tcW w:w="708" w:type="dxa"/>
          </w:tcPr>
          <w:p w14:paraId="72F8C36E" w14:textId="77777777" w:rsidR="00EE79F5" w:rsidRPr="00EE79F5" w:rsidRDefault="00EE79F5" w:rsidP="00EE79F5">
            <w:pPr>
              <w:pStyle w:val="HMIPreglednicaTekstLevo"/>
            </w:pPr>
            <w:r w:rsidRPr="009070D5">
              <w:t>NE</w:t>
            </w:r>
          </w:p>
        </w:tc>
        <w:tc>
          <w:tcPr>
            <w:tcW w:w="1701" w:type="dxa"/>
          </w:tcPr>
          <w:p w14:paraId="4C6E50FD" w14:textId="77777777" w:rsidR="00EE79F5" w:rsidRPr="00EE79F5" w:rsidRDefault="00EE79F5" w:rsidP="00EE79F5">
            <w:pPr>
              <w:pStyle w:val="HMIPreglednicaTekstLevo"/>
            </w:pPr>
            <w:proofErr w:type="spellStart"/>
            <w:r w:rsidRPr="009070D5">
              <w:t>metrafenon</w:t>
            </w:r>
            <w:proofErr w:type="spellEnd"/>
          </w:p>
        </w:tc>
        <w:tc>
          <w:tcPr>
            <w:tcW w:w="1276" w:type="dxa"/>
          </w:tcPr>
          <w:p w14:paraId="3F25E7D5" w14:textId="5D9F6F93" w:rsidR="00EE79F5" w:rsidRPr="00EE79F5" w:rsidRDefault="00EE79F5" w:rsidP="00EE79F5">
            <w:pPr>
              <w:pStyle w:val="HMIPreglednicaTekstLevo"/>
            </w:pPr>
            <w:r w:rsidRPr="009070D5">
              <w:t xml:space="preserve">0,66 </w:t>
            </w:r>
            <w:r w:rsidR="0023401A" w:rsidRPr="009070D5">
              <w:t>L</w:t>
            </w:r>
            <w:r w:rsidRPr="009070D5">
              <w:t>/ha</w:t>
            </w:r>
          </w:p>
        </w:tc>
        <w:tc>
          <w:tcPr>
            <w:tcW w:w="1134" w:type="dxa"/>
          </w:tcPr>
          <w:p w14:paraId="2C3B9BC4" w14:textId="77777777" w:rsidR="00EE79F5" w:rsidRPr="00EE79F5" w:rsidRDefault="00EE79F5" w:rsidP="00EE79F5">
            <w:pPr>
              <w:pStyle w:val="HMIPreglednicaTekstLevo"/>
            </w:pPr>
            <w:r w:rsidRPr="009070D5">
              <w:t>3</w:t>
            </w:r>
          </w:p>
        </w:tc>
        <w:tc>
          <w:tcPr>
            <w:tcW w:w="1418" w:type="dxa"/>
          </w:tcPr>
          <w:p w14:paraId="05D36953" w14:textId="77777777" w:rsidR="00EE79F5" w:rsidRPr="00EE79F5" w:rsidRDefault="00EE79F5" w:rsidP="00EE79F5">
            <w:pPr>
              <w:pStyle w:val="HMIPreglednicaTekstLevo"/>
            </w:pPr>
            <w:r w:rsidRPr="009070D5">
              <w:t>2-krat</w:t>
            </w:r>
          </w:p>
        </w:tc>
        <w:tc>
          <w:tcPr>
            <w:tcW w:w="1701" w:type="dxa"/>
          </w:tcPr>
          <w:p w14:paraId="1A7C54B2" w14:textId="77777777" w:rsidR="00EE79F5" w:rsidRPr="00EE79F5" w:rsidRDefault="00EE79F5" w:rsidP="00EE79F5">
            <w:pPr>
              <w:pStyle w:val="HMIPreglednicaTekstLevo"/>
            </w:pPr>
            <w:r w:rsidRPr="009070D5">
              <w:t>15 (10)</w:t>
            </w:r>
          </w:p>
        </w:tc>
      </w:tr>
    </w:tbl>
    <w:p w14:paraId="17753D2B" w14:textId="67B897D4" w:rsidR="006466AB" w:rsidRPr="00DD5B77" w:rsidRDefault="00E42C34" w:rsidP="006466AB">
      <w:pPr>
        <w:pStyle w:val="Heading1"/>
      </w:pPr>
      <w:r>
        <w:lastRenderedPageBreak/>
        <w:t xml:space="preserve">Hmeljeva </w:t>
      </w:r>
      <w:r w:rsidR="001C12CE">
        <w:t>pršica</w:t>
      </w:r>
      <w:r w:rsidR="006466AB" w:rsidRPr="00DD5B77">
        <w:t xml:space="preserve"> (M. Rak Cizej</w:t>
      </w:r>
      <w:r w:rsidR="006466AB">
        <w:t xml:space="preserve">, </w:t>
      </w:r>
      <w:r w:rsidR="00747322">
        <w:t xml:space="preserve">S. Radišek, </w:t>
      </w:r>
      <w:r w:rsidR="006466AB">
        <w:t>F. Poličnik</w:t>
      </w:r>
      <w:r w:rsidR="006466AB" w:rsidRPr="00DD5B77">
        <w:t>)</w:t>
      </w:r>
    </w:p>
    <w:p w14:paraId="0BB6535C" w14:textId="59D07FE4" w:rsidR="00766BF3" w:rsidRDefault="00766BF3" w:rsidP="00E42C34">
      <w:pPr>
        <w:rPr>
          <w:lang w:eastAsia="sl-SI"/>
        </w:rPr>
      </w:pPr>
      <w:r w:rsidRPr="00766BF3">
        <w:rPr>
          <w:lang w:eastAsia="sl-SI"/>
        </w:rPr>
        <w:t xml:space="preserve">Hmeljeva pršica v večini hmeljišč trenutno ni prisotna oziroma je njena populacija zelo nizka. Kljub temu priporočamo redno spremljanje njene prisotnosti, zlasti pri sortah hmelja, ki jih boste obirali po 10. septembru. Če ob pregledih ugotovite njeno prisotnost oziroma naraščanje populacije, je glede na čas do obiranja še možna uporaba </w:t>
      </w:r>
      <w:proofErr w:type="spellStart"/>
      <w:r w:rsidRPr="00766BF3">
        <w:rPr>
          <w:lang w:eastAsia="sl-SI"/>
        </w:rPr>
        <w:t>akaricida</w:t>
      </w:r>
      <w:proofErr w:type="spellEnd"/>
      <w:r w:rsidRPr="00766BF3">
        <w:rPr>
          <w:lang w:eastAsia="sl-SI"/>
        </w:rPr>
        <w:t xml:space="preserve"> </w:t>
      </w:r>
      <w:proofErr w:type="spellStart"/>
      <w:r w:rsidRPr="00766BF3">
        <w:rPr>
          <w:lang w:eastAsia="sl-SI"/>
        </w:rPr>
        <w:t>Nissorun</w:t>
      </w:r>
      <w:proofErr w:type="spellEnd"/>
      <w:r w:rsidRPr="00766BF3">
        <w:rPr>
          <w:lang w:eastAsia="sl-SI"/>
        </w:rPr>
        <w:t xml:space="preserve"> 10 WP (</w:t>
      </w:r>
      <w:proofErr w:type="spellStart"/>
      <w:r w:rsidRPr="00766BF3">
        <w:rPr>
          <w:lang w:eastAsia="sl-SI"/>
        </w:rPr>
        <w:t>heksitiazoks</w:t>
      </w:r>
      <w:proofErr w:type="spellEnd"/>
      <w:r w:rsidRPr="00766BF3">
        <w:rPr>
          <w:lang w:eastAsia="sl-SI"/>
        </w:rPr>
        <w:t>) v odmerku 1,5 kg/ha. Karenca za pripravek znaša 28 dni.</w:t>
      </w:r>
    </w:p>
    <w:p w14:paraId="55F0C714" w14:textId="77777777" w:rsidR="00946DC2" w:rsidRDefault="00946DC2" w:rsidP="00946DC2">
      <w:pPr>
        <w:pStyle w:val="Heading1"/>
      </w:pPr>
      <w:r>
        <w:t xml:space="preserve">Koruzna vešča - 2. rod </w:t>
      </w:r>
      <w:r w:rsidRPr="00DD5B77">
        <w:t>(M. Rak Cizej</w:t>
      </w:r>
      <w:r>
        <w:t>, S. Radišek, F. Poličnik</w:t>
      </w:r>
      <w:r w:rsidRPr="00DD5B77">
        <w:t>)</w:t>
      </w:r>
    </w:p>
    <w:p w14:paraId="1CA36A5C" w14:textId="3BA93750" w:rsidR="00CF38A8" w:rsidRDefault="00816F37" w:rsidP="00816F37">
      <w:r w:rsidRPr="00816F37">
        <w:t>Let metuljev koruzne vešče 2. generacije je letos izredno številčen in konstanten</w:t>
      </w:r>
      <w:r>
        <w:t xml:space="preserve"> z maksimalnimi ulovi tudi </w:t>
      </w:r>
      <w:r w:rsidR="003856B2">
        <w:t>do 122</w:t>
      </w:r>
      <w:r>
        <w:t xml:space="preserve"> metuljev na noč (slika 3). </w:t>
      </w:r>
    </w:p>
    <w:p w14:paraId="2564A099" w14:textId="6FA72C30" w:rsidR="003856B2" w:rsidRDefault="00943ABD" w:rsidP="00816F37">
      <w:r w:rsidRPr="00943ABD">
        <w:drawing>
          <wp:inline distT="0" distB="0" distL="0" distR="0" wp14:anchorId="7B5710CA" wp14:editId="22E531A8">
            <wp:extent cx="6120000" cy="4320000"/>
            <wp:effectExtent l="0" t="0" r="14605" b="4445"/>
            <wp:docPr id="1730981291" name="Chart 1" descr="Stolpčni graf prikazuje dinamiko ulova metuljev koruzne vešče na svetlobno vabo na lokaciji Roje pri Žalcu v juliju in začetku avgusta 2026 ter primerjavo z letom 2025. V letu 2026 je bil ulov v prvi polovici julija nizek, nato pa se je proti koncu julija izrazito povečal. Največji ulovi so bili zabeleženi v začetku avgusta, z vrhom 6. avgusta, ko je bilo ujetih približno 120 metuljev na noč. V letu 2025 je bil potek leta bolj razpršen, z več izrazitejšimi ulovi že sredi julija ter z največjim vrhom pozneje v avgustu, ko je ulov presegel 100 metuljev na noč. Primerjava kaže, da je bil vrh leta drugega rodu v letu 2026 zgodnejši in izrazitejši kot v letu 2025.">
              <a:extLst xmlns:a="http://schemas.openxmlformats.org/drawingml/2006/main">
                <a:ext uri="{FF2B5EF4-FFF2-40B4-BE49-F238E27FC236}">
                  <a16:creationId xmlns:a16="http://schemas.microsoft.com/office/drawing/2014/main" id="{CC471ADF-70E3-F55D-4F75-4DD1CF993B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B892B89" w14:textId="69B3D312" w:rsidR="00CF38A8" w:rsidRPr="00CF38A8" w:rsidRDefault="00CF38A8" w:rsidP="00CF38A8">
      <w:pPr>
        <w:pStyle w:val="HMINapisSlika"/>
      </w:pPr>
      <w:r w:rsidRPr="00CF38A8">
        <w:t xml:space="preserve">Slika </w:t>
      </w:r>
      <w:r w:rsidRPr="00CF38A8">
        <w:fldChar w:fldCharType="begin"/>
      </w:r>
      <w:r w:rsidRPr="00CF38A8">
        <w:instrText xml:space="preserve"> SEQ Slika \* ARABIC </w:instrText>
      </w:r>
      <w:r w:rsidRPr="00CF38A8">
        <w:fldChar w:fldCharType="separate"/>
      </w:r>
      <w:r w:rsidR="00BE5511">
        <w:rPr>
          <w:noProof/>
        </w:rPr>
        <w:t>3</w:t>
      </w:r>
      <w:r w:rsidRPr="00CF38A8">
        <w:fldChar w:fldCharType="end"/>
      </w:r>
      <w:r w:rsidRPr="00CF38A8">
        <w:t>: Dinamika leta metuljev koruzne vešče na svetlobni vabi na lokaciji Roje pri Žalcu v letu 2026 (zeleni stolpci), v primerjavi z letom 2025 (peščeni stolpci).</w:t>
      </w:r>
    </w:p>
    <w:p w14:paraId="79B46872" w14:textId="76C8017F" w:rsidR="009E39D3" w:rsidRPr="009E39D3" w:rsidRDefault="009E39D3" w:rsidP="009E39D3">
      <w:r w:rsidRPr="009E39D3">
        <w:t>Kljub visoki populaciji škodljivca</w:t>
      </w:r>
      <w:r>
        <w:t xml:space="preserve"> na svetlobni vabi</w:t>
      </w:r>
      <w:r w:rsidRPr="009E39D3">
        <w:t xml:space="preserve"> trenutne vremenske razmere v večini primerov niso ugodne za uspešen razvoj gosenic. Visoke temperature, predvsem pa nizka relativna zračna vlaga, zmanjšujejo preživetje jajčec in mladih, komaj </w:t>
      </w:r>
      <w:proofErr w:type="spellStart"/>
      <w:r w:rsidRPr="009E39D3">
        <w:t>izleglih</w:t>
      </w:r>
      <w:proofErr w:type="spellEnd"/>
      <w:r w:rsidRPr="009E39D3">
        <w:t xml:space="preserve"> gosenic ter tako povečujejo njihovo naravno umrljivost.</w:t>
      </w:r>
    </w:p>
    <w:p w14:paraId="5A0AF2B1" w14:textId="77777777" w:rsidR="00160AA7" w:rsidRDefault="009E39D3" w:rsidP="009E39D3">
      <w:r w:rsidRPr="009E39D3">
        <w:t xml:space="preserve">Pri zgodnjih sortah hmelja in pri večini nasadov sorte </w:t>
      </w:r>
      <w:proofErr w:type="spellStart"/>
      <w:r w:rsidRPr="009E39D3">
        <w:t>Aurora</w:t>
      </w:r>
      <w:proofErr w:type="spellEnd"/>
      <w:r w:rsidRPr="009E39D3">
        <w:t xml:space="preserve"> uporaba pripravkov na osnovi bakterije </w:t>
      </w:r>
      <w:proofErr w:type="spellStart"/>
      <w:r w:rsidRPr="009E39D3">
        <w:rPr>
          <w:rStyle w:val="HMITekstKurziva"/>
        </w:rPr>
        <w:t>Bacillus</w:t>
      </w:r>
      <w:proofErr w:type="spellEnd"/>
      <w:r w:rsidRPr="009E39D3">
        <w:rPr>
          <w:rStyle w:val="HMITekstKurziva"/>
        </w:rPr>
        <w:t xml:space="preserve"> </w:t>
      </w:r>
      <w:proofErr w:type="spellStart"/>
      <w:r w:rsidRPr="009E39D3">
        <w:rPr>
          <w:rStyle w:val="HMITekstKurziva"/>
        </w:rPr>
        <w:t>thuringiensis</w:t>
      </w:r>
      <w:proofErr w:type="spellEnd"/>
      <w:r w:rsidRPr="009E39D3">
        <w:t xml:space="preserve"> trenutno ni potrebna. </w:t>
      </w:r>
    </w:p>
    <w:p w14:paraId="4289D490" w14:textId="53FCEABE" w:rsidR="009E39D3" w:rsidRPr="009E39D3" w:rsidRDefault="009E39D3" w:rsidP="00160AA7">
      <w:pPr>
        <w:pStyle w:val="HMIOkvir"/>
      </w:pPr>
      <w:r w:rsidRPr="009E39D3">
        <w:t xml:space="preserve">Uporabo pripravkov </w:t>
      </w:r>
      <w:proofErr w:type="spellStart"/>
      <w:r w:rsidRPr="009E39D3">
        <w:t>Agree</w:t>
      </w:r>
      <w:proofErr w:type="spellEnd"/>
      <w:r w:rsidRPr="009E39D3">
        <w:t xml:space="preserve"> WG in </w:t>
      </w:r>
      <w:proofErr w:type="spellStart"/>
      <w:r w:rsidRPr="009E39D3">
        <w:t>Lepinox</w:t>
      </w:r>
      <w:proofErr w:type="spellEnd"/>
      <w:r w:rsidRPr="009E39D3">
        <w:t xml:space="preserve"> plus pa priporočamo pri poznih sortah hmelja, predvsem v nasadih, kjer ste imeli težave že s prvim rodom </w:t>
      </w:r>
      <w:r>
        <w:t>koruzne vešče</w:t>
      </w:r>
      <w:r w:rsidR="00160AA7">
        <w:t xml:space="preserve"> in imate v okolici veliko koruze</w:t>
      </w:r>
      <w:r w:rsidRPr="009E39D3">
        <w:t>.</w:t>
      </w:r>
    </w:p>
    <w:p w14:paraId="44EA5D0F" w14:textId="3BAA561D" w:rsidR="009E39D3" w:rsidRPr="009E39D3" w:rsidRDefault="009E39D3" w:rsidP="009E39D3">
      <w:pPr>
        <w:rPr>
          <w:rStyle w:val="HMITekstKrepko"/>
        </w:rPr>
      </w:pPr>
      <w:r w:rsidRPr="009E39D3">
        <w:lastRenderedPageBreak/>
        <w:t xml:space="preserve">Podrobnosti glede odmerkov, karence in največjega dovoljenega števila uporab so navedene v preglednici 3. </w:t>
      </w:r>
      <w:r w:rsidRPr="009E39D3">
        <w:rPr>
          <w:rStyle w:val="HMITekstKrepko"/>
        </w:rPr>
        <w:t xml:space="preserve">Pripravka </w:t>
      </w:r>
      <w:proofErr w:type="spellStart"/>
      <w:r w:rsidRPr="009E39D3">
        <w:rPr>
          <w:rStyle w:val="HMITekstKrepko"/>
        </w:rPr>
        <w:t>Agree</w:t>
      </w:r>
      <w:proofErr w:type="spellEnd"/>
      <w:r w:rsidRPr="009E39D3">
        <w:rPr>
          <w:rStyle w:val="HMITekstKrepko"/>
        </w:rPr>
        <w:t xml:space="preserve"> WG in </w:t>
      </w:r>
      <w:proofErr w:type="spellStart"/>
      <w:r w:rsidRPr="009E39D3">
        <w:rPr>
          <w:rStyle w:val="HMITekstKrepko"/>
        </w:rPr>
        <w:t>Lepinox</w:t>
      </w:r>
      <w:proofErr w:type="spellEnd"/>
      <w:r w:rsidRPr="009E39D3">
        <w:rPr>
          <w:rStyle w:val="HMITekstKrepko"/>
        </w:rPr>
        <w:t xml:space="preserve"> Plus delujeta tudi na gosenice drugih vrst metuljev, nimata pa učinka na druge grizoče škodljivce, kot je na primer hmeljev bolhač.</w:t>
      </w:r>
    </w:p>
    <w:p w14:paraId="65D35D29" w14:textId="7949C51B" w:rsidR="009E39D3" w:rsidRPr="009E39D3" w:rsidRDefault="009E39D3" w:rsidP="009E39D3">
      <w:r w:rsidRPr="009E39D3">
        <w:t xml:space="preserve">Na gosenice koruzne vešče deluje tudi neselektivni </w:t>
      </w:r>
      <w:r>
        <w:t xml:space="preserve">kontaktni </w:t>
      </w:r>
      <w:r w:rsidRPr="009E39D3">
        <w:t xml:space="preserve">insekticid Karate </w:t>
      </w:r>
      <w:proofErr w:type="spellStart"/>
      <w:r w:rsidRPr="009E39D3">
        <w:t>Zeon</w:t>
      </w:r>
      <w:proofErr w:type="spellEnd"/>
      <w:r w:rsidRPr="009E39D3">
        <w:t xml:space="preserve"> 5 CS. Njegova uporaba je smiselna predvsem v nasadih, kjer je poleg koruzne vešče prisoten tudi hmeljev bolhač. Pri uporabi pripravka Karate </w:t>
      </w:r>
      <w:proofErr w:type="spellStart"/>
      <w:r w:rsidRPr="009E39D3">
        <w:t>Zeon</w:t>
      </w:r>
      <w:proofErr w:type="spellEnd"/>
      <w:r w:rsidRPr="009E39D3">
        <w:t xml:space="preserve"> 5 CS upoštevajte 21-dnevno karenco.</w:t>
      </w:r>
    </w:p>
    <w:p w14:paraId="402BBEAC" w14:textId="4AF872E0" w:rsidR="00CF38A8" w:rsidRPr="00CF38A8" w:rsidRDefault="00CF38A8" w:rsidP="00CF38A8">
      <w:pPr>
        <w:pStyle w:val="HMINapisPreglednica"/>
      </w:pPr>
      <w:r w:rsidRPr="00CF38A8">
        <w:t xml:space="preserve">Preglednica </w:t>
      </w:r>
      <w:r w:rsidRPr="00CF38A8">
        <w:fldChar w:fldCharType="begin"/>
      </w:r>
      <w:r w:rsidRPr="00CF38A8">
        <w:instrText xml:space="preserve"> SEQ Preglednica \* ARABIC </w:instrText>
      </w:r>
      <w:r w:rsidRPr="00CF38A8">
        <w:fldChar w:fldCharType="separate"/>
      </w:r>
      <w:r w:rsidR="00BE5511">
        <w:rPr>
          <w:noProof/>
        </w:rPr>
        <w:t>3</w:t>
      </w:r>
      <w:r w:rsidRPr="00CF38A8">
        <w:fldChar w:fldCharType="end"/>
      </w:r>
      <w:r w:rsidRPr="00CF38A8">
        <w:t>:</w:t>
      </w:r>
      <w:r w:rsidRPr="00CF38A8">
        <w:tab/>
        <w:t>Insekticidi za zatiranje koruzne (prosene) vešče</w:t>
      </w:r>
    </w:p>
    <w:tbl>
      <w:tblPr>
        <w:tblStyle w:val="TableGrid"/>
        <w:tblW w:w="9776" w:type="dxa"/>
        <w:tblLayout w:type="fixed"/>
        <w:tblLook w:val="01E0" w:firstRow="1" w:lastRow="1" w:firstColumn="1" w:lastColumn="1" w:noHBand="0" w:noVBand="0"/>
        <w:tblDescription w:val="Registrirana fitofarmacevtska sredstva za varstvo hmelja v letu 2022: Koruzna (prosena) vešča (Ostrinia nubilalis)"/>
      </w:tblPr>
      <w:tblGrid>
        <w:gridCol w:w="1271"/>
        <w:gridCol w:w="709"/>
        <w:gridCol w:w="1701"/>
        <w:gridCol w:w="992"/>
        <w:gridCol w:w="1134"/>
        <w:gridCol w:w="1134"/>
        <w:gridCol w:w="1134"/>
        <w:gridCol w:w="1701"/>
      </w:tblGrid>
      <w:tr w:rsidR="00CF38A8" w:rsidRPr="001606EC" w14:paraId="02CB8A87" w14:textId="77777777" w:rsidTr="000923E4">
        <w:tc>
          <w:tcPr>
            <w:tcW w:w="1271" w:type="dxa"/>
          </w:tcPr>
          <w:p w14:paraId="693E977C" w14:textId="77777777" w:rsidR="00CF38A8" w:rsidRPr="00CF38A8" w:rsidRDefault="00CF38A8" w:rsidP="00CF38A8">
            <w:pPr>
              <w:pStyle w:val="HMIPreglednicaGlava"/>
            </w:pPr>
            <w:r w:rsidRPr="00CF38A8">
              <w:t>Pripravek</w:t>
            </w:r>
          </w:p>
        </w:tc>
        <w:tc>
          <w:tcPr>
            <w:tcW w:w="709" w:type="dxa"/>
          </w:tcPr>
          <w:p w14:paraId="2146696F" w14:textId="77777777" w:rsidR="00CF38A8" w:rsidRPr="00CF38A8" w:rsidRDefault="00CF38A8" w:rsidP="00CF38A8">
            <w:pPr>
              <w:pStyle w:val="HMIPreglednicaGlava"/>
            </w:pPr>
            <w:r w:rsidRPr="00CF38A8">
              <w:t>EKO</w:t>
            </w:r>
          </w:p>
        </w:tc>
        <w:tc>
          <w:tcPr>
            <w:tcW w:w="1701" w:type="dxa"/>
          </w:tcPr>
          <w:p w14:paraId="254784B1" w14:textId="77777777" w:rsidR="00CF38A8" w:rsidRPr="00CF38A8" w:rsidRDefault="00CF38A8" w:rsidP="00CF38A8">
            <w:pPr>
              <w:pStyle w:val="HMIPreglednicaGlava"/>
            </w:pPr>
            <w:r w:rsidRPr="00CF38A8">
              <w:t>Aktivna snov</w:t>
            </w:r>
          </w:p>
        </w:tc>
        <w:tc>
          <w:tcPr>
            <w:tcW w:w="992" w:type="dxa"/>
          </w:tcPr>
          <w:p w14:paraId="43BA4B13" w14:textId="77777777" w:rsidR="00CF38A8" w:rsidRPr="00CF38A8" w:rsidRDefault="00CF38A8" w:rsidP="00CF38A8">
            <w:pPr>
              <w:pStyle w:val="HMIPreglednicaGlava"/>
            </w:pPr>
            <w:r w:rsidRPr="00CF38A8">
              <w:t>Konc./ odmerek</w:t>
            </w:r>
          </w:p>
        </w:tc>
        <w:tc>
          <w:tcPr>
            <w:tcW w:w="1134" w:type="dxa"/>
          </w:tcPr>
          <w:p w14:paraId="5CDEEA66" w14:textId="77777777" w:rsidR="00CF38A8" w:rsidRPr="00CF38A8" w:rsidRDefault="00CF38A8" w:rsidP="00CF38A8">
            <w:pPr>
              <w:pStyle w:val="HMIPreglednicaGlava"/>
            </w:pPr>
            <w:r w:rsidRPr="00CF38A8">
              <w:t>Karenca (dni)</w:t>
            </w:r>
          </w:p>
        </w:tc>
        <w:tc>
          <w:tcPr>
            <w:tcW w:w="1134" w:type="dxa"/>
          </w:tcPr>
          <w:p w14:paraId="6ED3245E" w14:textId="77777777" w:rsidR="00CF38A8" w:rsidRPr="00CF38A8" w:rsidRDefault="00CF38A8" w:rsidP="00CF38A8">
            <w:pPr>
              <w:pStyle w:val="HMIPreglednicaGlava"/>
            </w:pPr>
            <w:r w:rsidRPr="00CF38A8">
              <w:t>Maks. št. škropljenj v rastni dobi</w:t>
            </w:r>
          </w:p>
        </w:tc>
        <w:tc>
          <w:tcPr>
            <w:tcW w:w="1134" w:type="dxa"/>
          </w:tcPr>
          <w:p w14:paraId="352717C5" w14:textId="77777777" w:rsidR="00CF38A8" w:rsidRPr="00CF38A8" w:rsidRDefault="00CF38A8" w:rsidP="00CF38A8">
            <w:pPr>
              <w:pStyle w:val="HMIPreglednicaGlava"/>
            </w:pPr>
            <w:r w:rsidRPr="00CF38A8">
              <w:t>VP Šobe klasične (m)</w:t>
            </w:r>
          </w:p>
        </w:tc>
        <w:tc>
          <w:tcPr>
            <w:tcW w:w="1701" w:type="dxa"/>
          </w:tcPr>
          <w:p w14:paraId="37C7B084" w14:textId="77777777" w:rsidR="00CF38A8" w:rsidRPr="00CF38A8" w:rsidRDefault="00CF38A8" w:rsidP="00CF38A8">
            <w:pPr>
              <w:pStyle w:val="HMIPreglednicaGlava"/>
            </w:pPr>
            <w:r w:rsidRPr="00CF38A8">
              <w:t xml:space="preserve">VP Šobe </w:t>
            </w:r>
            <w:proofErr w:type="spellStart"/>
            <w:r w:rsidRPr="00CF38A8">
              <w:t>Agrotop</w:t>
            </w:r>
            <w:proofErr w:type="spellEnd"/>
            <w:r w:rsidRPr="00CF38A8">
              <w:t xml:space="preserve"> TD (m)</w:t>
            </w:r>
          </w:p>
        </w:tc>
      </w:tr>
      <w:tr w:rsidR="00CF38A8" w:rsidRPr="009E2719" w14:paraId="3CA8021A" w14:textId="77777777" w:rsidTr="000923E4">
        <w:tc>
          <w:tcPr>
            <w:tcW w:w="1271" w:type="dxa"/>
          </w:tcPr>
          <w:p w14:paraId="558E16F6" w14:textId="77777777" w:rsidR="00CF38A8" w:rsidRPr="00CF38A8" w:rsidRDefault="00CF38A8" w:rsidP="00CF38A8">
            <w:pPr>
              <w:pStyle w:val="HMIPreglednicaTekstLevo"/>
            </w:pPr>
            <w:proofErr w:type="spellStart"/>
            <w:r w:rsidRPr="00CF38A8">
              <w:t>Agree</w:t>
            </w:r>
            <w:proofErr w:type="spellEnd"/>
            <w:r w:rsidRPr="00CF38A8">
              <w:t xml:space="preserve"> WG</w:t>
            </w:r>
          </w:p>
        </w:tc>
        <w:tc>
          <w:tcPr>
            <w:tcW w:w="709" w:type="dxa"/>
          </w:tcPr>
          <w:p w14:paraId="4713C4DE" w14:textId="77777777" w:rsidR="00CF38A8" w:rsidRPr="00CF38A8" w:rsidRDefault="00CF38A8" w:rsidP="00CF38A8">
            <w:pPr>
              <w:pStyle w:val="HMIPreglednicaTekstLevo"/>
            </w:pPr>
            <w:r w:rsidRPr="00CF38A8">
              <w:t>DA</w:t>
            </w:r>
          </w:p>
        </w:tc>
        <w:tc>
          <w:tcPr>
            <w:tcW w:w="1701" w:type="dxa"/>
          </w:tcPr>
          <w:p w14:paraId="5C745FE6" w14:textId="77777777" w:rsidR="00CF38A8" w:rsidRPr="00CF38A8" w:rsidRDefault="00CF38A8" w:rsidP="00CF38A8">
            <w:pPr>
              <w:pStyle w:val="HMIPreglednicaTekstLevo"/>
            </w:pPr>
            <w:proofErr w:type="spellStart"/>
            <w:r w:rsidRPr="00CF38A8">
              <w:t>Bacillus</w:t>
            </w:r>
            <w:proofErr w:type="spellEnd"/>
            <w:r w:rsidRPr="00CF38A8">
              <w:t xml:space="preserve"> </w:t>
            </w:r>
            <w:proofErr w:type="spellStart"/>
            <w:r w:rsidRPr="00CF38A8">
              <w:t>Thuringhiensis</w:t>
            </w:r>
            <w:proofErr w:type="spellEnd"/>
            <w:r w:rsidRPr="00CF38A8">
              <w:t xml:space="preserve"> var. </w:t>
            </w:r>
            <w:proofErr w:type="spellStart"/>
            <w:r w:rsidRPr="00CF38A8">
              <w:t>Aizawai</w:t>
            </w:r>
            <w:proofErr w:type="spellEnd"/>
          </w:p>
        </w:tc>
        <w:tc>
          <w:tcPr>
            <w:tcW w:w="992" w:type="dxa"/>
          </w:tcPr>
          <w:p w14:paraId="778FDFEE" w14:textId="77777777" w:rsidR="00CF38A8" w:rsidRPr="00CF38A8" w:rsidRDefault="00CF38A8" w:rsidP="00CF38A8">
            <w:pPr>
              <w:pStyle w:val="HMIPreglednicaTekstLevo"/>
            </w:pPr>
            <w:r w:rsidRPr="00CF38A8">
              <w:t>1,0 kg</w:t>
            </w:r>
          </w:p>
        </w:tc>
        <w:tc>
          <w:tcPr>
            <w:tcW w:w="1134" w:type="dxa"/>
          </w:tcPr>
          <w:p w14:paraId="658EA472" w14:textId="77777777" w:rsidR="00CF38A8" w:rsidRPr="00CF38A8" w:rsidRDefault="00CF38A8" w:rsidP="00CF38A8">
            <w:pPr>
              <w:pStyle w:val="HMIPreglednicaTekstLevo"/>
            </w:pPr>
            <w:r w:rsidRPr="00CF38A8">
              <w:t>ni potrebna</w:t>
            </w:r>
          </w:p>
        </w:tc>
        <w:tc>
          <w:tcPr>
            <w:tcW w:w="1134" w:type="dxa"/>
          </w:tcPr>
          <w:p w14:paraId="2C479457" w14:textId="77777777" w:rsidR="00CF38A8" w:rsidRPr="00CF38A8" w:rsidRDefault="00CF38A8" w:rsidP="00CF38A8">
            <w:pPr>
              <w:pStyle w:val="HMIPreglednicaTekstLevo"/>
            </w:pPr>
            <w:r w:rsidRPr="00CF38A8">
              <w:t>3-krat</w:t>
            </w:r>
          </w:p>
        </w:tc>
        <w:tc>
          <w:tcPr>
            <w:tcW w:w="1134" w:type="dxa"/>
          </w:tcPr>
          <w:p w14:paraId="511288CC" w14:textId="77777777" w:rsidR="00CF38A8" w:rsidRPr="00CF38A8" w:rsidRDefault="00CF38A8" w:rsidP="00CF38A8">
            <w:pPr>
              <w:pStyle w:val="HMIPreglednicaTekstLevo"/>
            </w:pPr>
            <w:r w:rsidRPr="00CF38A8">
              <w:t>15 (5)</w:t>
            </w:r>
          </w:p>
        </w:tc>
        <w:tc>
          <w:tcPr>
            <w:tcW w:w="1701" w:type="dxa"/>
          </w:tcPr>
          <w:p w14:paraId="4F16E6FB" w14:textId="77777777" w:rsidR="00CF38A8" w:rsidRPr="00CF38A8" w:rsidRDefault="00CF38A8" w:rsidP="00CF38A8">
            <w:pPr>
              <w:pStyle w:val="HMIPreglednicaTekstLevo"/>
            </w:pPr>
          </w:p>
        </w:tc>
      </w:tr>
      <w:tr w:rsidR="00CF38A8" w:rsidRPr="009E2719" w14:paraId="6DB68244" w14:textId="77777777" w:rsidTr="000923E4">
        <w:tc>
          <w:tcPr>
            <w:tcW w:w="1271" w:type="dxa"/>
          </w:tcPr>
          <w:p w14:paraId="14656DE6" w14:textId="77777777" w:rsidR="00CF38A8" w:rsidRPr="00CF38A8" w:rsidRDefault="00CF38A8" w:rsidP="00CF38A8">
            <w:pPr>
              <w:pStyle w:val="HMIPreglednicaTekstLevo"/>
            </w:pPr>
            <w:proofErr w:type="spellStart"/>
            <w:r w:rsidRPr="00CF38A8">
              <w:t>Lepinox</w:t>
            </w:r>
            <w:proofErr w:type="spellEnd"/>
            <w:r w:rsidRPr="00CF38A8">
              <w:t xml:space="preserve"> plus</w:t>
            </w:r>
          </w:p>
        </w:tc>
        <w:tc>
          <w:tcPr>
            <w:tcW w:w="709" w:type="dxa"/>
          </w:tcPr>
          <w:p w14:paraId="1235CADA" w14:textId="77777777" w:rsidR="00CF38A8" w:rsidRPr="00CF38A8" w:rsidRDefault="00CF38A8" w:rsidP="00CF38A8">
            <w:pPr>
              <w:pStyle w:val="HMIPreglednicaTekstLevo"/>
            </w:pPr>
            <w:r w:rsidRPr="00CF38A8">
              <w:t>DA</w:t>
            </w:r>
          </w:p>
        </w:tc>
        <w:tc>
          <w:tcPr>
            <w:tcW w:w="1701" w:type="dxa"/>
          </w:tcPr>
          <w:p w14:paraId="34B3CCCF" w14:textId="77777777" w:rsidR="00CF38A8" w:rsidRPr="00CF38A8" w:rsidRDefault="00CF38A8" w:rsidP="00CF38A8">
            <w:pPr>
              <w:pStyle w:val="HMIPreglednicaTekstLevo"/>
            </w:pPr>
            <w:proofErr w:type="spellStart"/>
            <w:r w:rsidRPr="00CF38A8">
              <w:t>Bacillus</w:t>
            </w:r>
            <w:proofErr w:type="spellEnd"/>
            <w:r w:rsidRPr="00CF38A8">
              <w:t xml:space="preserve"> </w:t>
            </w:r>
            <w:proofErr w:type="spellStart"/>
            <w:r w:rsidRPr="00CF38A8">
              <w:t>Thuringhiensis</w:t>
            </w:r>
            <w:proofErr w:type="spellEnd"/>
            <w:r w:rsidRPr="00CF38A8">
              <w:t xml:space="preserve"> var. </w:t>
            </w:r>
            <w:proofErr w:type="spellStart"/>
            <w:r w:rsidRPr="00CF38A8">
              <w:t>Kurstaki</w:t>
            </w:r>
            <w:proofErr w:type="spellEnd"/>
          </w:p>
        </w:tc>
        <w:tc>
          <w:tcPr>
            <w:tcW w:w="992" w:type="dxa"/>
          </w:tcPr>
          <w:p w14:paraId="70C50334" w14:textId="77777777" w:rsidR="00CF38A8" w:rsidRPr="00CF38A8" w:rsidRDefault="00CF38A8" w:rsidP="00CF38A8">
            <w:pPr>
              <w:pStyle w:val="HMIPreglednicaTekstLevo"/>
            </w:pPr>
            <w:r w:rsidRPr="00CF38A8">
              <w:t>1,0 kg</w:t>
            </w:r>
          </w:p>
        </w:tc>
        <w:tc>
          <w:tcPr>
            <w:tcW w:w="1134" w:type="dxa"/>
          </w:tcPr>
          <w:p w14:paraId="5118D235" w14:textId="77777777" w:rsidR="00CF38A8" w:rsidRPr="00CF38A8" w:rsidRDefault="00CF38A8" w:rsidP="00CF38A8">
            <w:pPr>
              <w:pStyle w:val="HMIPreglednicaTekstLevo"/>
            </w:pPr>
            <w:r w:rsidRPr="00CF38A8">
              <w:t>6</w:t>
            </w:r>
          </w:p>
        </w:tc>
        <w:tc>
          <w:tcPr>
            <w:tcW w:w="1134" w:type="dxa"/>
          </w:tcPr>
          <w:p w14:paraId="40451FE2" w14:textId="77777777" w:rsidR="00CF38A8" w:rsidRPr="00CF38A8" w:rsidRDefault="00CF38A8" w:rsidP="00CF38A8">
            <w:pPr>
              <w:pStyle w:val="HMIPreglednicaTekstLevo"/>
            </w:pPr>
            <w:r w:rsidRPr="00CF38A8">
              <w:t>3-krat</w:t>
            </w:r>
          </w:p>
        </w:tc>
        <w:tc>
          <w:tcPr>
            <w:tcW w:w="1134" w:type="dxa"/>
          </w:tcPr>
          <w:p w14:paraId="36E4F8C5" w14:textId="77777777" w:rsidR="00CF38A8" w:rsidRPr="00CF38A8" w:rsidRDefault="00CF38A8" w:rsidP="00CF38A8">
            <w:pPr>
              <w:pStyle w:val="HMIPreglednicaTekstLevo"/>
            </w:pPr>
            <w:r w:rsidRPr="00CF38A8">
              <w:t>15 (5)</w:t>
            </w:r>
          </w:p>
        </w:tc>
        <w:tc>
          <w:tcPr>
            <w:tcW w:w="1701" w:type="dxa"/>
          </w:tcPr>
          <w:p w14:paraId="092864FA" w14:textId="77777777" w:rsidR="00CF38A8" w:rsidRPr="00CF38A8" w:rsidRDefault="00CF38A8" w:rsidP="00CF38A8">
            <w:pPr>
              <w:pStyle w:val="HMIPreglednicaTekstLevo"/>
            </w:pPr>
          </w:p>
        </w:tc>
      </w:tr>
      <w:tr w:rsidR="00CF38A8" w:rsidRPr="009E2719" w14:paraId="650C21E7" w14:textId="77777777" w:rsidTr="000923E4">
        <w:tc>
          <w:tcPr>
            <w:tcW w:w="1271" w:type="dxa"/>
          </w:tcPr>
          <w:p w14:paraId="0DB0546E" w14:textId="77777777" w:rsidR="00CF38A8" w:rsidRPr="00CF38A8" w:rsidRDefault="00CF38A8" w:rsidP="00CF38A8">
            <w:pPr>
              <w:pStyle w:val="HMIPreglednicaTekstLevo"/>
            </w:pPr>
            <w:r w:rsidRPr="00CF38A8">
              <w:t xml:space="preserve">Karate </w:t>
            </w:r>
            <w:proofErr w:type="spellStart"/>
            <w:r w:rsidRPr="00CF38A8">
              <w:t>Zeon</w:t>
            </w:r>
            <w:proofErr w:type="spellEnd"/>
            <w:r w:rsidRPr="00CF38A8">
              <w:t xml:space="preserve"> 5 CS</w:t>
            </w:r>
          </w:p>
        </w:tc>
        <w:tc>
          <w:tcPr>
            <w:tcW w:w="709" w:type="dxa"/>
          </w:tcPr>
          <w:p w14:paraId="40A3BED3" w14:textId="77777777" w:rsidR="00CF38A8" w:rsidRPr="00CF38A8" w:rsidRDefault="00CF38A8" w:rsidP="00CF38A8">
            <w:pPr>
              <w:pStyle w:val="HMIPreglednicaTekstLevo"/>
            </w:pPr>
            <w:r w:rsidRPr="00CF38A8">
              <w:t>NE</w:t>
            </w:r>
          </w:p>
        </w:tc>
        <w:tc>
          <w:tcPr>
            <w:tcW w:w="1701" w:type="dxa"/>
          </w:tcPr>
          <w:p w14:paraId="64DC8DB3" w14:textId="77777777" w:rsidR="00CF38A8" w:rsidRPr="00CF38A8" w:rsidRDefault="00CF38A8" w:rsidP="00CF38A8">
            <w:pPr>
              <w:pStyle w:val="HMIPreglednicaTekstLevo"/>
            </w:pPr>
            <w:r w:rsidRPr="00CF38A8">
              <w:t>lambda-</w:t>
            </w:r>
            <w:proofErr w:type="spellStart"/>
            <w:r w:rsidRPr="00CF38A8">
              <w:t>cihalotrin</w:t>
            </w:r>
            <w:proofErr w:type="spellEnd"/>
          </w:p>
        </w:tc>
        <w:tc>
          <w:tcPr>
            <w:tcW w:w="992" w:type="dxa"/>
          </w:tcPr>
          <w:p w14:paraId="7C34FF30" w14:textId="77777777" w:rsidR="00CF38A8" w:rsidRPr="00CF38A8" w:rsidRDefault="00CF38A8" w:rsidP="00CF38A8">
            <w:pPr>
              <w:pStyle w:val="HMIPreglednicaTekstLevo"/>
            </w:pPr>
            <w:r w:rsidRPr="00CF38A8">
              <w:t>0,007-0,01 % (0,25 l/ha)</w:t>
            </w:r>
          </w:p>
        </w:tc>
        <w:tc>
          <w:tcPr>
            <w:tcW w:w="1134" w:type="dxa"/>
          </w:tcPr>
          <w:p w14:paraId="182EDB9C" w14:textId="77777777" w:rsidR="00CF38A8" w:rsidRPr="00CF38A8" w:rsidRDefault="00CF38A8" w:rsidP="00CF38A8">
            <w:pPr>
              <w:pStyle w:val="HMIPreglednicaTekstLevo"/>
            </w:pPr>
            <w:r w:rsidRPr="00CF38A8">
              <w:t>21</w:t>
            </w:r>
          </w:p>
        </w:tc>
        <w:tc>
          <w:tcPr>
            <w:tcW w:w="1134" w:type="dxa"/>
          </w:tcPr>
          <w:p w14:paraId="58ABBD39" w14:textId="77777777" w:rsidR="00CF38A8" w:rsidRPr="00CF38A8" w:rsidRDefault="00CF38A8" w:rsidP="00CF38A8">
            <w:pPr>
              <w:pStyle w:val="HMIPreglednicaTekstLevo"/>
            </w:pPr>
            <w:r w:rsidRPr="00CF38A8">
              <w:t>2-krat</w:t>
            </w:r>
          </w:p>
        </w:tc>
        <w:tc>
          <w:tcPr>
            <w:tcW w:w="1134" w:type="dxa"/>
          </w:tcPr>
          <w:p w14:paraId="4F870D78" w14:textId="77777777" w:rsidR="00CF38A8" w:rsidRPr="00CF38A8" w:rsidRDefault="00CF38A8" w:rsidP="00CF38A8">
            <w:pPr>
              <w:pStyle w:val="HMIPreglednicaTekstLevo"/>
            </w:pPr>
            <w:r w:rsidRPr="00CF38A8">
              <w:t>40</w:t>
            </w:r>
          </w:p>
        </w:tc>
        <w:tc>
          <w:tcPr>
            <w:tcW w:w="1701" w:type="dxa"/>
          </w:tcPr>
          <w:p w14:paraId="0B1CA5AA" w14:textId="77777777" w:rsidR="00CF38A8" w:rsidRPr="00CF38A8" w:rsidRDefault="00CF38A8" w:rsidP="00CF38A8">
            <w:pPr>
              <w:pStyle w:val="HMIPreglednicaTekstLevo"/>
            </w:pPr>
            <w:r w:rsidRPr="00CF38A8">
              <w:t>20</w:t>
            </w:r>
          </w:p>
        </w:tc>
      </w:tr>
    </w:tbl>
    <w:p w14:paraId="41AF4A67" w14:textId="08CE4675" w:rsidR="00946DC2" w:rsidRDefault="000F77EA" w:rsidP="00946DC2">
      <w:r>
        <w:t xml:space="preserve">Ulov koruzne vešče </w:t>
      </w:r>
      <w:hyperlink r:id="rId15" w:history="1">
        <w:r w:rsidRPr="00AE3F4C">
          <w:rPr>
            <w:rStyle w:val="Hyperlink"/>
          </w:rPr>
          <w:t>iz lokacije Roje pri Žalcu</w:t>
        </w:r>
      </w:hyperlink>
      <w:r>
        <w:t xml:space="preserve"> je viden tudi </w:t>
      </w:r>
      <w:r w:rsidR="00946DC2" w:rsidRPr="00AE3F4C">
        <w:t>na spletu.</w:t>
      </w:r>
      <w:r w:rsidR="00946DC2">
        <w:t xml:space="preserve"> </w:t>
      </w:r>
      <w:r>
        <w:t>Zaradi tehničnih težav trenutno ni podatkov iz lokacije Žalec (IHPS).</w:t>
      </w:r>
    </w:p>
    <w:p w14:paraId="3681019C" w14:textId="0A57E9BB" w:rsidR="00812275" w:rsidRPr="00812275" w:rsidRDefault="00812275" w:rsidP="00812275">
      <w:pPr>
        <w:pStyle w:val="Heading1"/>
      </w:pPr>
      <w:r w:rsidRPr="00812275">
        <w:t>Hmeljev bolhač – poletni pojav (</w:t>
      </w:r>
      <w:r w:rsidRPr="00DD5B77">
        <w:t>M. Rak Cizej</w:t>
      </w:r>
      <w:r>
        <w:t>, S. Radišek, F. Poličnik</w:t>
      </w:r>
      <w:r w:rsidRPr="00812275">
        <w:t>)</w:t>
      </w:r>
    </w:p>
    <w:p w14:paraId="15333E2D" w14:textId="112FBA58" w:rsidR="006E67DE" w:rsidRPr="006E67DE" w:rsidRDefault="006E67DE" w:rsidP="006E67DE">
      <w:pPr>
        <w:rPr>
          <w:lang w:eastAsia="sl-SI"/>
        </w:rPr>
      </w:pPr>
      <w:r w:rsidRPr="006E67DE">
        <w:rPr>
          <w:lang w:eastAsia="sl-SI"/>
        </w:rPr>
        <w:t>Hmeljev bolhač poletne generacije je prisoten v številnih hmeljiščih, še posebej v nasadih ob robovih gozdov. Pogosteje ga opažamo na sortah SG, BOB in CEL. Poleg značilnih poškodb na mladih listih, predvsem v spodnjem delu rastlin do približno 4 m višine, ga že lahko najdemo tudi v storžkih hmelja, kjer njegovo prehranjevanje povzroča poškodbe in rjavenje storžkov.</w:t>
      </w:r>
    </w:p>
    <w:p w14:paraId="69E4FB45" w14:textId="77777777" w:rsidR="006E67DE" w:rsidRPr="00726563" w:rsidRDefault="006E67DE" w:rsidP="00726563">
      <w:pPr>
        <w:pStyle w:val="HMIOkvir"/>
        <w:rPr>
          <w:rStyle w:val="HMITekstKrepko"/>
        </w:rPr>
      </w:pPr>
      <w:r w:rsidRPr="00726563">
        <w:rPr>
          <w:rStyle w:val="HMITekstKrepko"/>
        </w:rPr>
        <w:t xml:space="preserve">Populacija hmeljevega bolhača se je v zadnjih 10 dneh povečala, zato priporočamo natančen pregled hmeljišč, predvsem občutljivih sort in nasadov, kjer ste škodljivca opažali že v preteklosti. Če ugotovite povečano populacijo in že nastajajočo škodo na listih oziroma storžkih, lahko uporabite pripravek Karate </w:t>
      </w:r>
      <w:proofErr w:type="spellStart"/>
      <w:r w:rsidRPr="00726563">
        <w:rPr>
          <w:rStyle w:val="HMITekstKrepko"/>
        </w:rPr>
        <w:t>Zeon</w:t>
      </w:r>
      <w:proofErr w:type="spellEnd"/>
      <w:r w:rsidRPr="00726563">
        <w:rPr>
          <w:rStyle w:val="HMITekstKrepko"/>
        </w:rPr>
        <w:t xml:space="preserve"> 5 CS. Podrobnosti glede odmerka so navedene v preglednici 3.</w:t>
      </w:r>
    </w:p>
    <w:p w14:paraId="10886561" w14:textId="77777777" w:rsidR="006E67DE" w:rsidRPr="006E67DE" w:rsidRDefault="006E67DE" w:rsidP="006E67DE">
      <w:pPr>
        <w:rPr>
          <w:lang w:eastAsia="sl-SI"/>
        </w:rPr>
      </w:pPr>
      <w:r w:rsidRPr="006E67DE">
        <w:rPr>
          <w:lang w:eastAsia="sl-SI"/>
        </w:rPr>
        <w:t xml:space="preserve">Karate </w:t>
      </w:r>
      <w:proofErr w:type="spellStart"/>
      <w:r w:rsidRPr="006E67DE">
        <w:rPr>
          <w:lang w:eastAsia="sl-SI"/>
        </w:rPr>
        <w:t>Zeon</w:t>
      </w:r>
      <w:proofErr w:type="spellEnd"/>
      <w:r w:rsidRPr="006E67DE">
        <w:rPr>
          <w:lang w:eastAsia="sl-SI"/>
        </w:rPr>
        <w:t xml:space="preserve"> 5 CS se lahko na istem zemljišču uporabi največ dvakrat v eni rastni sezoni. Pri uporabi obvezno upoštevajte tudi 21-dnevno karenco.</w:t>
      </w:r>
    </w:p>
    <w:p w14:paraId="11876C39" w14:textId="7C435E58" w:rsidR="00E23D08" w:rsidRPr="00E23D08" w:rsidRDefault="00E23D08" w:rsidP="00713F36">
      <w:pPr>
        <w:pStyle w:val="Heading1"/>
      </w:pPr>
      <w:r w:rsidRPr="00E23D08">
        <w:t xml:space="preserve">Spremljanje tehnološke parametrov zrelosti hmelja </w:t>
      </w:r>
      <w:r>
        <w:t>(</w:t>
      </w:r>
      <w:r w:rsidRPr="00E23D08">
        <w:t>M. Oset Luskar</w:t>
      </w:r>
      <w:r w:rsidR="008D05AB">
        <w:t>,</w:t>
      </w:r>
      <w:r w:rsidRPr="00E23D08">
        <w:t xml:space="preserve"> B. Čeh</w:t>
      </w:r>
      <w:r>
        <w:t>)</w:t>
      </w:r>
    </w:p>
    <w:p w14:paraId="134F753E" w14:textId="77777777" w:rsidR="00E23D08" w:rsidRPr="00E23D08" w:rsidRDefault="00E23D08" w:rsidP="00E23D08">
      <w:pPr>
        <w:rPr>
          <w:lang w:eastAsia="sl-SI"/>
        </w:rPr>
      </w:pPr>
      <w:r w:rsidRPr="00E23D08">
        <w:rPr>
          <w:lang w:eastAsia="sl-SI"/>
        </w:rPr>
        <w:t xml:space="preserve">V okviru Strokovne naloge Tehnologija pridelave in predelave hmelja, ki jo izvaja IHPS, </w:t>
      </w:r>
      <w:r w:rsidRPr="00E23D08">
        <w:t>smo že začeli</w:t>
      </w:r>
      <w:r w:rsidRPr="00E23D08">
        <w:rPr>
          <w:lang w:eastAsia="sl-SI"/>
        </w:rPr>
        <w:t xml:space="preserve"> spremlja</w:t>
      </w:r>
      <w:r w:rsidRPr="00E23D08">
        <w:t>t</w:t>
      </w:r>
      <w:r w:rsidRPr="00E23D08">
        <w:rPr>
          <w:lang w:eastAsia="sl-SI"/>
        </w:rPr>
        <w:t xml:space="preserve">i parametre tehnološke zrelosti hmelja. </w:t>
      </w:r>
      <w:r w:rsidRPr="00E23D08">
        <w:rPr>
          <w:rStyle w:val="HMITekstKrepko"/>
          <w:lang w:eastAsia="sl-SI"/>
        </w:rPr>
        <w:t>Vzorčenje in pripravo napovedi tehnološke zrelosti bomo izvajali za sorte, ki v Sloveniji zavzemajo več kot 30 ha površin:</w:t>
      </w:r>
      <w:r w:rsidRPr="00E23D08">
        <w:rPr>
          <w:lang w:eastAsia="sl-SI"/>
        </w:rPr>
        <w:t xml:space="preserve"> </w:t>
      </w:r>
      <w:r w:rsidRPr="00E23D08">
        <w:rPr>
          <w:rStyle w:val="HMITekstKrepko"/>
          <w:lang w:eastAsia="sl-SI"/>
        </w:rPr>
        <w:t xml:space="preserve">Savinjski </w:t>
      </w:r>
      <w:proofErr w:type="spellStart"/>
      <w:r w:rsidRPr="00E23D08">
        <w:rPr>
          <w:rStyle w:val="HMITekstKrepko"/>
          <w:lang w:eastAsia="sl-SI"/>
        </w:rPr>
        <w:t>golding</w:t>
      </w:r>
      <w:proofErr w:type="spellEnd"/>
      <w:r w:rsidRPr="00E23D08">
        <w:rPr>
          <w:rStyle w:val="HMITekstKrepko"/>
          <w:lang w:eastAsia="sl-SI"/>
        </w:rPr>
        <w:t xml:space="preserve">, </w:t>
      </w:r>
      <w:proofErr w:type="spellStart"/>
      <w:r w:rsidRPr="00E23D08">
        <w:rPr>
          <w:rStyle w:val="HMITekstKrepko"/>
          <w:lang w:eastAsia="sl-SI"/>
        </w:rPr>
        <w:t>Aurora</w:t>
      </w:r>
      <w:proofErr w:type="spellEnd"/>
      <w:r w:rsidRPr="00E23D08">
        <w:rPr>
          <w:rStyle w:val="HMITekstKrepko"/>
          <w:lang w:eastAsia="sl-SI"/>
        </w:rPr>
        <w:t xml:space="preserve">, </w:t>
      </w:r>
      <w:proofErr w:type="spellStart"/>
      <w:r w:rsidRPr="00E23D08">
        <w:rPr>
          <w:rStyle w:val="HMITekstKrepko"/>
          <w:lang w:eastAsia="sl-SI"/>
        </w:rPr>
        <w:t>Celeia</w:t>
      </w:r>
      <w:proofErr w:type="spellEnd"/>
      <w:r w:rsidRPr="00E23D08">
        <w:rPr>
          <w:rStyle w:val="HMITekstKrepko"/>
          <w:lang w:eastAsia="sl-SI"/>
        </w:rPr>
        <w:t xml:space="preserve">, Bobek in </w:t>
      </w:r>
      <w:proofErr w:type="spellStart"/>
      <w:r w:rsidRPr="00E23D08">
        <w:rPr>
          <w:rStyle w:val="HMITekstKrepko"/>
          <w:lang w:eastAsia="sl-SI"/>
        </w:rPr>
        <w:t>Styrian</w:t>
      </w:r>
      <w:proofErr w:type="spellEnd"/>
      <w:r w:rsidRPr="00E23D08">
        <w:rPr>
          <w:rStyle w:val="HMITekstKrepko"/>
          <w:lang w:eastAsia="sl-SI"/>
        </w:rPr>
        <w:t xml:space="preserve"> </w:t>
      </w:r>
      <w:proofErr w:type="spellStart"/>
      <w:r w:rsidRPr="00E23D08">
        <w:rPr>
          <w:rStyle w:val="HMITekstKrepko"/>
        </w:rPr>
        <w:t>g</w:t>
      </w:r>
      <w:r w:rsidRPr="00E23D08">
        <w:rPr>
          <w:rStyle w:val="HMITekstKrepko"/>
          <w:lang w:eastAsia="sl-SI"/>
        </w:rPr>
        <w:t>old</w:t>
      </w:r>
      <w:proofErr w:type="spellEnd"/>
      <w:r w:rsidRPr="00E23D08">
        <w:rPr>
          <w:rStyle w:val="HMITekstKrepko"/>
          <w:lang w:eastAsia="sl-SI"/>
        </w:rPr>
        <w:t>.</w:t>
      </w:r>
      <w:r w:rsidRPr="00E23D08">
        <w:rPr>
          <w:lang w:eastAsia="sl-SI"/>
        </w:rPr>
        <w:t xml:space="preserve"> </w:t>
      </w:r>
    </w:p>
    <w:p w14:paraId="6A517748" w14:textId="77777777" w:rsidR="00E23D08" w:rsidRPr="00E23D08" w:rsidRDefault="00E23D08" w:rsidP="00E23D08">
      <w:pPr>
        <w:rPr>
          <w:lang w:eastAsia="sl-SI"/>
        </w:rPr>
      </w:pPr>
      <w:r w:rsidRPr="00E23D08">
        <w:rPr>
          <w:lang w:eastAsia="sl-SI"/>
        </w:rPr>
        <w:t xml:space="preserve">Posamezne sorte bomo vzorčili na več pedološko in krajevno različnih lokacijah, ki smo jih izbrali v sodelovanju s </w:t>
      </w:r>
      <w:r w:rsidRPr="00E23D08">
        <w:t>KGZS - Zavodom</w:t>
      </w:r>
      <w:r w:rsidRPr="00E23D08">
        <w:rPr>
          <w:lang w:eastAsia="sl-SI"/>
        </w:rPr>
        <w:t xml:space="preserve"> Celje, ki sodeluje tudi pri odvzemu vzorcev</w:t>
      </w:r>
      <w:r w:rsidRPr="00E23D08">
        <w:t>,</w:t>
      </w:r>
      <w:r w:rsidRPr="00E23D08">
        <w:rPr>
          <w:lang w:eastAsia="sl-SI"/>
        </w:rPr>
        <w:t xml:space="preserve"> v časovnih presledkih od tri do štiri dni.</w:t>
      </w:r>
      <w:r w:rsidRPr="00E23D08">
        <w:t xml:space="preserve"> </w:t>
      </w:r>
      <w:r w:rsidRPr="00E23D08">
        <w:rPr>
          <w:lang w:eastAsia="sl-SI"/>
        </w:rPr>
        <w:t>V spremljanje so vključeni tako nasadi, ki jih je prizadela toča, kot tudi nepoškodovani nasadi.</w:t>
      </w:r>
    </w:p>
    <w:p w14:paraId="0E989985" w14:textId="253F641E" w:rsidR="0073203A" w:rsidRDefault="00E23D08" w:rsidP="00726563">
      <w:pPr>
        <w:rPr>
          <w:rStyle w:val="HMITekstKrepko"/>
          <w:lang w:eastAsia="sl-SI"/>
        </w:rPr>
      </w:pPr>
      <w:r w:rsidRPr="00E23D08">
        <w:rPr>
          <w:lang w:eastAsia="sl-SI"/>
        </w:rPr>
        <w:lastRenderedPageBreak/>
        <w:t xml:space="preserve">Rezultate bomo sproti objavljali na spletni strani IHPS v rubriki </w:t>
      </w:r>
      <w:r w:rsidRPr="00E23D08">
        <w:rPr>
          <w:rStyle w:val="HMITekstKrepko"/>
          <w:lang w:eastAsia="sl-SI"/>
        </w:rPr>
        <w:t>Aktualno</w:t>
      </w:r>
      <w:r w:rsidRPr="00E23D08">
        <w:rPr>
          <w:lang w:eastAsia="sl-SI"/>
        </w:rPr>
        <w:t xml:space="preserve"> </w:t>
      </w:r>
      <w:r w:rsidRPr="00E23D08">
        <w:t xml:space="preserve">in jih </w:t>
      </w:r>
      <w:r w:rsidRPr="00E23D08">
        <w:rPr>
          <w:lang w:eastAsia="sl-SI"/>
        </w:rPr>
        <w:t>posodabljali ob torkih in petkih v popoldanskem času</w:t>
      </w:r>
      <w:r w:rsidRPr="00E23D08">
        <w:t>, razen v primeru dežja, ko b</w:t>
      </w:r>
      <w:r w:rsidRPr="00E23D08">
        <w:rPr>
          <w:lang w:eastAsia="sl-SI"/>
        </w:rPr>
        <w:t xml:space="preserve">omo vzorčenje prestavili na prvi </w:t>
      </w:r>
      <w:r w:rsidRPr="00E23D08">
        <w:t xml:space="preserve">naslednji </w:t>
      </w:r>
      <w:r w:rsidRPr="00E23D08">
        <w:rPr>
          <w:lang w:eastAsia="sl-SI"/>
        </w:rPr>
        <w:t>dan brez padavin.</w:t>
      </w:r>
    </w:p>
    <w:p w14:paraId="5D3FA922" w14:textId="7C6A219E" w:rsidR="00E23D08" w:rsidRPr="00E23D08" w:rsidRDefault="00E23D08" w:rsidP="00E23D08">
      <w:pPr>
        <w:rPr>
          <w:rStyle w:val="HMITekstKrepko"/>
          <w:lang w:eastAsia="sl-SI"/>
        </w:rPr>
      </w:pPr>
      <w:r w:rsidRPr="00E23D08">
        <w:rPr>
          <w:rStyle w:val="HMITekstKrepko"/>
          <w:lang w:eastAsia="sl-SI"/>
        </w:rPr>
        <w:t xml:space="preserve">Prvi </w:t>
      </w:r>
      <w:r w:rsidRPr="00E23D08">
        <w:rPr>
          <w:rStyle w:val="HMITekstKrepko"/>
        </w:rPr>
        <w:t xml:space="preserve">letošnji </w:t>
      </w:r>
      <w:r w:rsidRPr="00E23D08">
        <w:rPr>
          <w:rStyle w:val="HMITekstKrepko"/>
          <w:lang w:eastAsia="sl-SI"/>
        </w:rPr>
        <w:t xml:space="preserve">rezultati za sorto Savinjski </w:t>
      </w:r>
      <w:proofErr w:type="spellStart"/>
      <w:r w:rsidRPr="00E23D08">
        <w:rPr>
          <w:rStyle w:val="HMITekstKrepko"/>
          <w:lang w:eastAsia="sl-SI"/>
        </w:rPr>
        <w:t>golding</w:t>
      </w:r>
      <w:proofErr w:type="spellEnd"/>
    </w:p>
    <w:p w14:paraId="6E4871B6" w14:textId="77777777" w:rsidR="00E23D08" w:rsidRPr="00E23D08" w:rsidRDefault="00E23D08" w:rsidP="00E23D08">
      <w:pPr>
        <w:rPr>
          <w:lang w:eastAsia="sl-SI"/>
        </w:rPr>
      </w:pPr>
      <w:r w:rsidRPr="00E23D08">
        <w:rPr>
          <w:lang w:eastAsia="sl-SI"/>
        </w:rPr>
        <w:t xml:space="preserve">Rastline v večini spremljanih nasadov trenutno ne izražajo povsem značilnega vretenasto-valjastega habitusa </w:t>
      </w:r>
      <w:r w:rsidRPr="00E23D08">
        <w:t xml:space="preserve">za to </w:t>
      </w:r>
      <w:r w:rsidRPr="00E23D08">
        <w:rPr>
          <w:lang w:eastAsia="sl-SI"/>
        </w:rPr>
        <w:t>sort</w:t>
      </w:r>
      <w:r w:rsidRPr="00E23D08">
        <w:t>o</w:t>
      </w:r>
      <w:r w:rsidRPr="00E23D08">
        <w:rPr>
          <w:lang w:eastAsia="sl-SI"/>
        </w:rPr>
        <w:t xml:space="preserve">. Prevladujejo rastline </w:t>
      </w:r>
      <w:proofErr w:type="spellStart"/>
      <w:r w:rsidRPr="00E23D08">
        <w:rPr>
          <w:lang w:eastAsia="sl-SI"/>
        </w:rPr>
        <w:t>smrekaste</w:t>
      </w:r>
      <w:proofErr w:type="spellEnd"/>
      <w:r w:rsidRPr="00E23D08">
        <w:rPr>
          <w:lang w:eastAsia="sl-SI"/>
        </w:rPr>
        <w:t xml:space="preserve"> do ozko valjaste oblike, številn</w:t>
      </w:r>
      <w:r w:rsidRPr="00E23D08">
        <w:t>i nasadi</w:t>
      </w:r>
      <w:r w:rsidRPr="00E23D08">
        <w:rPr>
          <w:lang w:eastAsia="sl-SI"/>
        </w:rPr>
        <w:t xml:space="preserve"> pa zaradi posledic toče niso dosegl</w:t>
      </w:r>
      <w:r w:rsidRPr="00E23D08">
        <w:t>i</w:t>
      </w:r>
      <w:r w:rsidRPr="00E23D08">
        <w:rPr>
          <w:lang w:eastAsia="sl-SI"/>
        </w:rPr>
        <w:t xml:space="preserve"> višine žičnice.</w:t>
      </w:r>
    </w:p>
    <w:p w14:paraId="6C3F56B0" w14:textId="77777777" w:rsidR="00E23D08" w:rsidRPr="00E23D08" w:rsidRDefault="00E23D08" w:rsidP="00E23D08">
      <w:pPr>
        <w:rPr>
          <w:lang w:eastAsia="sl-SI"/>
        </w:rPr>
      </w:pPr>
      <w:r w:rsidRPr="00E23D08">
        <w:t xml:space="preserve">Storžki so večinoma še zeleni a že zaprti, vendar so po velikosti in stopnji razvitosti precej neizenačeni; prisotni so tako večji in kompaktni kot tudi manjši ter slabše razviti. Na posameznih lokacijah opažamo zaradi izrazitega vročinskega in sušnega stresa tudi venenje storžkov, ponekod tudi kljub namakanju. Za sorto značilna aroma še ni izrazito razvita. </w:t>
      </w:r>
      <w:r w:rsidRPr="00E23D08">
        <w:rPr>
          <w:lang w:eastAsia="sl-SI"/>
        </w:rPr>
        <w:t>Prevladujoča razvojna stopnja</w:t>
      </w:r>
      <w:r w:rsidRPr="00E23D08">
        <w:t xml:space="preserve"> je</w:t>
      </w:r>
      <w:r w:rsidRPr="00E23D08">
        <w:rPr>
          <w:lang w:eastAsia="sl-SI"/>
        </w:rPr>
        <w:t xml:space="preserve"> BBCH 85 – približno 50 % storžkov je kompaktnih.</w:t>
      </w:r>
    </w:p>
    <w:p w14:paraId="54ED9CA4" w14:textId="3264F11B" w:rsidR="00E23D08" w:rsidRPr="00E23D08" w:rsidRDefault="008D05AB" w:rsidP="00E23D08">
      <w:pPr>
        <w:pStyle w:val="HMINapisPreglednica"/>
        <w:rPr>
          <w:lang w:eastAsia="sl-SI"/>
        </w:rPr>
      </w:pPr>
      <w:r w:rsidRPr="008D05AB">
        <w:t xml:space="preserve">Preglednica </w:t>
      </w:r>
      <w:r w:rsidRPr="008D05AB">
        <w:fldChar w:fldCharType="begin"/>
      </w:r>
      <w:r w:rsidRPr="008D05AB">
        <w:instrText xml:space="preserve"> SEQ Preglednica \* ARABIC </w:instrText>
      </w:r>
      <w:r w:rsidRPr="008D05AB">
        <w:fldChar w:fldCharType="separate"/>
      </w:r>
      <w:r w:rsidR="00BE5511">
        <w:rPr>
          <w:noProof/>
        </w:rPr>
        <w:t>4</w:t>
      </w:r>
      <w:r w:rsidRPr="008D05AB">
        <w:fldChar w:fldCharType="end"/>
      </w:r>
      <w:r w:rsidRPr="008D05AB">
        <w:t>:</w:t>
      </w:r>
      <w:r>
        <w:t xml:space="preserve"> </w:t>
      </w:r>
      <w:r w:rsidR="00E23D08" w:rsidRPr="00E23D08">
        <w:rPr>
          <w:lang w:eastAsia="sl-SI"/>
        </w:rPr>
        <w:t>Rezultati meritev</w:t>
      </w:r>
      <w:r w:rsidR="00E23D08" w:rsidRPr="00E23D08">
        <w:t xml:space="preserve"> 6. avgusta 2026 (prvo vzorčenje smo izvedli 3. avgusta 2026)</w:t>
      </w:r>
    </w:p>
    <w:tbl>
      <w:tblPr>
        <w:tblStyle w:val="TableGrid"/>
        <w:tblW w:w="0" w:type="auto"/>
        <w:tblLook w:val="04A0" w:firstRow="1" w:lastRow="0" w:firstColumn="1" w:lastColumn="0" w:noHBand="0" w:noVBand="1"/>
      </w:tblPr>
      <w:tblGrid>
        <w:gridCol w:w="4152"/>
        <w:gridCol w:w="2284"/>
        <w:gridCol w:w="2461"/>
      </w:tblGrid>
      <w:tr w:rsidR="00E23D08" w:rsidRPr="009579B9" w14:paraId="462E62E9" w14:textId="77777777" w:rsidTr="000923E4">
        <w:tc>
          <w:tcPr>
            <w:tcW w:w="0" w:type="auto"/>
            <w:hideMark/>
          </w:tcPr>
          <w:p w14:paraId="3A9F1F69" w14:textId="77777777" w:rsidR="00E23D08" w:rsidRPr="00E23D08" w:rsidRDefault="00E23D08" w:rsidP="00E23D08">
            <w:pPr>
              <w:pStyle w:val="HMIPreglednicaGlava"/>
            </w:pPr>
            <w:r w:rsidRPr="00E23D08">
              <w:t>Parameter</w:t>
            </w:r>
          </w:p>
        </w:tc>
        <w:tc>
          <w:tcPr>
            <w:tcW w:w="0" w:type="auto"/>
            <w:hideMark/>
          </w:tcPr>
          <w:p w14:paraId="0584E533" w14:textId="77777777" w:rsidR="00E23D08" w:rsidRPr="00E23D08" w:rsidRDefault="00E23D08" w:rsidP="00E23D08">
            <w:pPr>
              <w:pStyle w:val="HMIPreglednicaGlava"/>
            </w:pPr>
            <w:r w:rsidRPr="00E23D08">
              <w:t>Nepoškodovan nasad</w:t>
            </w:r>
          </w:p>
        </w:tc>
        <w:tc>
          <w:tcPr>
            <w:tcW w:w="0" w:type="auto"/>
            <w:hideMark/>
          </w:tcPr>
          <w:p w14:paraId="56599823" w14:textId="77777777" w:rsidR="00E23D08" w:rsidRPr="00E23D08" w:rsidRDefault="00E23D08" w:rsidP="00E23D08">
            <w:pPr>
              <w:pStyle w:val="HMIPreglednicaGlava"/>
            </w:pPr>
            <w:r w:rsidRPr="00E23D08">
              <w:t>Nasad, prizadet od toče</w:t>
            </w:r>
          </w:p>
        </w:tc>
      </w:tr>
      <w:tr w:rsidR="00E23D08" w:rsidRPr="009579B9" w14:paraId="0F4111C7" w14:textId="77777777" w:rsidTr="000923E4">
        <w:tc>
          <w:tcPr>
            <w:tcW w:w="0" w:type="auto"/>
            <w:hideMark/>
          </w:tcPr>
          <w:p w14:paraId="7C956992" w14:textId="77777777" w:rsidR="00E23D08" w:rsidRPr="00E23D08" w:rsidRDefault="00E23D08" w:rsidP="00E23D08">
            <w:pPr>
              <w:rPr>
                <w:lang w:eastAsia="sl-SI"/>
              </w:rPr>
            </w:pPr>
            <w:r w:rsidRPr="00E23D08">
              <w:rPr>
                <w:lang w:eastAsia="sl-SI"/>
              </w:rPr>
              <w:t>Vsebnost vlage v storžkih</w:t>
            </w:r>
          </w:p>
        </w:tc>
        <w:tc>
          <w:tcPr>
            <w:tcW w:w="0" w:type="auto"/>
            <w:hideMark/>
          </w:tcPr>
          <w:p w14:paraId="0AFFF995" w14:textId="77777777" w:rsidR="00E23D08" w:rsidRPr="00E23D08" w:rsidRDefault="00E23D08" w:rsidP="00E23D08">
            <w:pPr>
              <w:rPr>
                <w:lang w:eastAsia="sl-SI"/>
              </w:rPr>
            </w:pPr>
            <w:r w:rsidRPr="00E23D08">
              <w:t>78,9 %</w:t>
            </w:r>
          </w:p>
        </w:tc>
        <w:tc>
          <w:tcPr>
            <w:tcW w:w="0" w:type="auto"/>
            <w:hideMark/>
          </w:tcPr>
          <w:p w14:paraId="19168034" w14:textId="2E94CC60" w:rsidR="00E23D08" w:rsidRPr="00E23D08" w:rsidRDefault="00E23D08" w:rsidP="00E23D08">
            <w:pPr>
              <w:rPr>
                <w:lang w:eastAsia="sl-SI"/>
              </w:rPr>
            </w:pPr>
            <w:r w:rsidRPr="00E23D08">
              <w:t>78,3</w:t>
            </w:r>
            <w:r w:rsidR="00201D32">
              <w:t xml:space="preserve"> </w:t>
            </w:r>
            <w:r w:rsidRPr="00E23D08">
              <w:t>%</w:t>
            </w:r>
          </w:p>
        </w:tc>
      </w:tr>
      <w:tr w:rsidR="00E23D08" w:rsidRPr="009579B9" w14:paraId="3A35B016" w14:textId="77777777" w:rsidTr="000923E4">
        <w:tc>
          <w:tcPr>
            <w:tcW w:w="0" w:type="auto"/>
            <w:hideMark/>
          </w:tcPr>
          <w:p w14:paraId="4E53AC53" w14:textId="77777777" w:rsidR="00E23D08" w:rsidRPr="00E23D08" w:rsidRDefault="00E23D08" w:rsidP="00E23D08">
            <w:pPr>
              <w:rPr>
                <w:lang w:eastAsia="sl-SI"/>
              </w:rPr>
            </w:pPr>
            <w:r w:rsidRPr="00E23D08">
              <w:rPr>
                <w:lang w:eastAsia="sl-SI"/>
              </w:rPr>
              <w:t>Vsebnost alfa-kislin na zračno suhih storžkih</w:t>
            </w:r>
          </w:p>
        </w:tc>
        <w:tc>
          <w:tcPr>
            <w:tcW w:w="0" w:type="auto"/>
            <w:hideMark/>
          </w:tcPr>
          <w:p w14:paraId="7B06CC5B" w14:textId="77777777" w:rsidR="00E23D08" w:rsidRPr="00E23D08" w:rsidRDefault="00E23D08" w:rsidP="00E23D08">
            <w:pPr>
              <w:rPr>
                <w:lang w:eastAsia="sl-SI"/>
              </w:rPr>
            </w:pPr>
            <w:r w:rsidRPr="00E23D08">
              <w:t>2,2 %</w:t>
            </w:r>
          </w:p>
        </w:tc>
        <w:tc>
          <w:tcPr>
            <w:tcW w:w="0" w:type="auto"/>
            <w:hideMark/>
          </w:tcPr>
          <w:p w14:paraId="4EDAC7F4" w14:textId="77777777" w:rsidR="00E23D08" w:rsidRPr="00E23D08" w:rsidRDefault="00E23D08" w:rsidP="00E23D08">
            <w:pPr>
              <w:rPr>
                <w:lang w:eastAsia="sl-SI"/>
              </w:rPr>
            </w:pPr>
            <w:r w:rsidRPr="00E23D08">
              <w:rPr>
                <w:lang w:eastAsia="sl-SI"/>
              </w:rPr>
              <w:t>2,0 %</w:t>
            </w:r>
          </w:p>
        </w:tc>
      </w:tr>
    </w:tbl>
    <w:p w14:paraId="38B10AAB" w14:textId="77777777" w:rsidR="00E23D08" w:rsidRPr="00E23D08" w:rsidRDefault="00E23D08" w:rsidP="00E23D08">
      <w:pPr>
        <w:rPr>
          <w:lang w:eastAsia="sl-SI"/>
        </w:rPr>
      </w:pPr>
      <w:r w:rsidRPr="00E23D08">
        <w:rPr>
          <w:lang w:eastAsia="sl-SI"/>
        </w:rPr>
        <w:t xml:space="preserve">Rezultati meritev z dne 6. avgusta nakazujejo hitrejše zmanjševanje vsebnosti vlage v storžkih. Pri njihovi interpretaciji pa je potrebna previdnost, saj trenutno obdobje visokih temperatur ter izrazitega vročinskega in sušnega stresa močno vpliva na </w:t>
      </w:r>
      <w:r w:rsidRPr="00E23D08">
        <w:t>vsebnost vlage v</w:t>
      </w:r>
      <w:r w:rsidRPr="00E23D08">
        <w:rPr>
          <w:lang w:eastAsia="sl-SI"/>
        </w:rPr>
        <w:t xml:space="preserve"> storžk</w:t>
      </w:r>
      <w:r w:rsidRPr="00E23D08">
        <w:t>ih</w:t>
      </w:r>
      <w:r w:rsidRPr="00E23D08">
        <w:rPr>
          <w:lang w:eastAsia="sl-SI"/>
        </w:rPr>
        <w:t>. Nižja izmerjena vsebnost vlage zato ni nujno zgolj posledica napredovanja zorenja, ampak lahko odraža tudi dehidracijo storžkov zaradi neugodnih vremenskih razmer.</w:t>
      </w:r>
      <w:r w:rsidRPr="00E23D08">
        <w:t xml:space="preserve"> </w:t>
      </w:r>
    </w:p>
    <w:p w14:paraId="7AF31151" w14:textId="77777777" w:rsidR="00E23D08" w:rsidRPr="00E23D08" w:rsidRDefault="00E23D08" w:rsidP="00E23D08">
      <w:pPr>
        <w:rPr>
          <w:lang w:eastAsia="sl-SI"/>
        </w:rPr>
      </w:pPr>
      <w:r w:rsidRPr="00E23D08">
        <w:rPr>
          <w:lang w:eastAsia="sl-SI"/>
        </w:rPr>
        <w:t>Masa 100 suhih storžkov</w:t>
      </w:r>
      <w:r w:rsidRPr="00E23D08">
        <w:t xml:space="preserve"> je</w:t>
      </w:r>
      <w:r w:rsidRPr="00E23D08">
        <w:rPr>
          <w:lang w:eastAsia="sl-SI"/>
        </w:rPr>
        <w:t xml:space="preserve"> 7,9 </w:t>
      </w:r>
      <w:r w:rsidRPr="00E23D08">
        <w:t xml:space="preserve">do 8,9 </w:t>
      </w:r>
      <w:r w:rsidRPr="00E23D08">
        <w:rPr>
          <w:lang w:eastAsia="sl-SI"/>
        </w:rPr>
        <w:t>g.</w:t>
      </w:r>
      <w:r w:rsidRPr="00E23D08">
        <w:t xml:space="preserve"> </w:t>
      </w:r>
      <w:r w:rsidRPr="00E23D08">
        <w:rPr>
          <w:lang w:eastAsia="sl-SI"/>
        </w:rPr>
        <w:t>Za primerjavo</w:t>
      </w:r>
      <w:r w:rsidRPr="00E23D08">
        <w:t xml:space="preserve"> navajamo, da</w:t>
      </w:r>
      <w:r w:rsidRPr="00E23D08">
        <w:rPr>
          <w:lang w:eastAsia="sl-SI"/>
        </w:rPr>
        <w:t xml:space="preserve"> je </w:t>
      </w:r>
      <w:r w:rsidRPr="00E23D08">
        <w:t xml:space="preserve">bila </w:t>
      </w:r>
      <w:r w:rsidRPr="00E23D08">
        <w:rPr>
          <w:lang w:eastAsia="sl-SI"/>
        </w:rPr>
        <w:t xml:space="preserve">povprečna masa 100 suhih storžkov sorte Savinjski </w:t>
      </w:r>
      <w:proofErr w:type="spellStart"/>
      <w:r w:rsidRPr="00E23D08">
        <w:rPr>
          <w:lang w:eastAsia="sl-SI"/>
        </w:rPr>
        <w:t>golding</w:t>
      </w:r>
      <w:proofErr w:type="spellEnd"/>
      <w:r w:rsidRPr="00E23D08">
        <w:rPr>
          <w:lang w:eastAsia="sl-SI"/>
        </w:rPr>
        <w:t xml:space="preserve"> </w:t>
      </w:r>
      <w:r w:rsidRPr="00E23D08">
        <w:t xml:space="preserve">v tehnološki zrelosti </w:t>
      </w:r>
      <w:r w:rsidRPr="00E23D08">
        <w:rPr>
          <w:lang w:eastAsia="sl-SI"/>
        </w:rPr>
        <w:t>v zadnjih letih od 8 do 11 g, v posameznih primerih tudi več.</w:t>
      </w:r>
    </w:p>
    <w:p w14:paraId="59EC5067" w14:textId="77777777" w:rsidR="00E23D08" w:rsidRPr="0073203A" w:rsidRDefault="00E23D08" w:rsidP="00E23D08">
      <w:pPr>
        <w:rPr>
          <w:rStyle w:val="HMITekstKrepko"/>
        </w:rPr>
      </w:pPr>
      <w:r w:rsidRPr="00E23D08">
        <w:rPr>
          <w:lang w:eastAsia="sl-SI"/>
        </w:rPr>
        <w:t xml:space="preserve">Na podlagi rezultatov meritev, stanja v nasadih in napovedanih vremenskih razmer, predvsem </w:t>
      </w:r>
      <w:r w:rsidRPr="00E23D08">
        <w:t xml:space="preserve">napovedanega </w:t>
      </w:r>
      <w:r w:rsidRPr="00E23D08">
        <w:rPr>
          <w:lang w:eastAsia="sl-SI"/>
        </w:rPr>
        <w:t xml:space="preserve">nadaljevanja obdobja visokih temperatur </w:t>
      </w:r>
      <w:r w:rsidRPr="00E23D08">
        <w:t>(</w:t>
      </w:r>
      <w:r w:rsidRPr="00E23D08">
        <w:rPr>
          <w:lang w:eastAsia="sl-SI"/>
        </w:rPr>
        <w:t>nad 30 °C</w:t>
      </w:r>
      <w:r w:rsidRPr="00E23D08">
        <w:t>)</w:t>
      </w:r>
      <w:r w:rsidRPr="00E23D08">
        <w:rPr>
          <w:lang w:eastAsia="sl-SI"/>
        </w:rPr>
        <w:t xml:space="preserve">, ocenjujemo, da bi lahko prvi nasadi sorte Savinjski </w:t>
      </w:r>
      <w:proofErr w:type="spellStart"/>
      <w:r w:rsidRPr="00E23D08">
        <w:rPr>
          <w:lang w:eastAsia="sl-SI"/>
        </w:rPr>
        <w:t>golding</w:t>
      </w:r>
      <w:proofErr w:type="spellEnd"/>
      <w:r w:rsidRPr="00E23D08">
        <w:rPr>
          <w:lang w:eastAsia="sl-SI"/>
        </w:rPr>
        <w:t xml:space="preserve"> v Savinjski dolini letos dosegli tehnološko zrelost nekoliko prej kot običajno</w:t>
      </w:r>
      <w:r w:rsidRPr="00E23D08">
        <w:t>,</w:t>
      </w:r>
      <w:r w:rsidRPr="00E23D08">
        <w:rPr>
          <w:lang w:eastAsia="sl-SI"/>
        </w:rPr>
        <w:t xml:space="preserve"> optimalnega začetka obiranja </w:t>
      </w:r>
      <w:r w:rsidRPr="00E23D08">
        <w:t xml:space="preserve">pa trenutno </w:t>
      </w:r>
      <w:r w:rsidRPr="00E23D08">
        <w:rPr>
          <w:lang w:eastAsia="sl-SI"/>
        </w:rPr>
        <w:t xml:space="preserve">še ni mogoče dovolj zanesljivo določiti. </w:t>
      </w:r>
      <w:r w:rsidRPr="0073203A">
        <w:rPr>
          <w:rStyle w:val="HMITekstKrepko"/>
        </w:rPr>
        <w:t xml:space="preserve">Če se bo trend dozorevanja nadaljeval, bi lahko posamezni nasadi sorte Savinjski </w:t>
      </w:r>
      <w:proofErr w:type="spellStart"/>
      <w:r w:rsidRPr="0073203A">
        <w:rPr>
          <w:rStyle w:val="HMITekstKrepko"/>
        </w:rPr>
        <w:t>golding</w:t>
      </w:r>
      <w:proofErr w:type="spellEnd"/>
      <w:r w:rsidRPr="0073203A">
        <w:rPr>
          <w:rStyle w:val="HMITekstKrepko"/>
        </w:rPr>
        <w:t xml:space="preserve"> vstopili v optimalno obdobje za začetek obiranja med 10. in 15. avgustom 2026.</w:t>
      </w:r>
    </w:p>
    <w:p w14:paraId="59D5628C" w14:textId="77777777" w:rsidR="00E23D08" w:rsidRPr="00E23D08" w:rsidRDefault="00E23D08" w:rsidP="00E23D08">
      <w:pPr>
        <w:rPr>
          <w:lang w:eastAsia="sl-SI"/>
        </w:rPr>
      </w:pPr>
      <w:r w:rsidRPr="00E23D08">
        <w:rPr>
          <w:lang w:eastAsia="sl-SI"/>
        </w:rPr>
        <w:t>Zaradi posledic toče, vročine in sušnega stresa so nasadi letos zelo neizenačeni, zato navedeno obdobje predstavlja le okvirno oceno. O začetku obiranja se je treba odločati individualno, glede na stanje posameznega hmeljišča in rezultate analiz storžkov.</w:t>
      </w:r>
      <w:r w:rsidRPr="00E23D08">
        <w:t xml:space="preserve"> </w:t>
      </w:r>
      <w:r w:rsidRPr="00E23D08">
        <w:rPr>
          <w:lang w:eastAsia="sl-SI"/>
        </w:rPr>
        <w:t>Pred odločitvijo o začetku obiranja priporočamo, da na IHPS prinesete vzorec storžkov iz posameznega hmeljišča za določitev vsebnosti vlage, priporočljivo pa je opraviti tudi analizo vsebnosti alfa-kislin. Pri načrtovanju termina obiranja je treba upoštevati tudi potek karenčnih dob uporabljenih fitofarmacevtskih sredstev.</w:t>
      </w:r>
      <w:r w:rsidRPr="00E23D08">
        <w:rPr>
          <w:rStyle w:val="HMITekstKrepko"/>
          <w:lang w:eastAsia="sl-SI"/>
        </w:rPr>
        <w:t xml:space="preserve"> Navodila za vzorčenje storžkov</w:t>
      </w:r>
      <w:r w:rsidRPr="00E23D08">
        <w:rPr>
          <w:rStyle w:val="HMITekstKrepko"/>
        </w:rPr>
        <w:t xml:space="preserve"> so navedena v tematskih Hmeljarskih informacijah (Obiranje hmelja 2026).</w:t>
      </w:r>
    </w:p>
    <w:p w14:paraId="6A327A9C" w14:textId="77777777" w:rsidR="00E23D08" w:rsidRPr="00E23D08" w:rsidRDefault="00E23D08" w:rsidP="00E23D08">
      <w:pPr>
        <w:rPr>
          <w:lang w:eastAsia="sl-SI"/>
        </w:rPr>
      </w:pPr>
      <w:r w:rsidRPr="00E23D08">
        <w:rPr>
          <w:lang w:eastAsia="sl-SI"/>
        </w:rPr>
        <w:t xml:space="preserve">Vzorce sprejemamo na </w:t>
      </w:r>
      <w:r w:rsidRPr="00E23D08">
        <w:rPr>
          <w:rStyle w:val="HMITekstKrepko"/>
          <w:lang w:eastAsia="sl-SI"/>
        </w:rPr>
        <w:t>Oddelku za agrokemijo IHPS</w:t>
      </w:r>
      <w:r w:rsidRPr="00E23D08">
        <w:rPr>
          <w:lang w:eastAsia="sl-SI"/>
        </w:rPr>
        <w:t>, v prvem nadstropju upravne stavbe, vsak delovni dan do 13. ure.</w:t>
      </w:r>
      <w:r w:rsidRPr="00E23D08">
        <w:t xml:space="preserve"> </w:t>
      </w:r>
    </w:p>
    <w:p w14:paraId="2D96A623" w14:textId="77777777" w:rsidR="00E23D08" w:rsidRPr="00E23D08" w:rsidRDefault="00E23D08" w:rsidP="00E23D08">
      <w:pPr>
        <w:rPr>
          <w:lang w:eastAsia="sl-SI"/>
        </w:rPr>
      </w:pPr>
      <w:r w:rsidRPr="00E23D08">
        <w:rPr>
          <w:lang w:eastAsia="sl-SI"/>
        </w:rPr>
        <w:t>Spremljajte nadaljnje rezultate spremljanja tehnološke zrelosti na spletni strani IHPS</w:t>
      </w:r>
      <w:r w:rsidRPr="00E23D08">
        <w:t>; n</w:t>
      </w:r>
      <w:r w:rsidRPr="00E23D08">
        <w:rPr>
          <w:lang w:eastAsia="sl-SI"/>
        </w:rPr>
        <w:t>aslednje vzorčenje bomo izvedli v ponedeljek, 10. avgusta</w:t>
      </w:r>
      <w:r w:rsidRPr="00E23D08">
        <w:t>,</w:t>
      </w:r>
      <w:r w:rsidRPr="00E23D08">
        <w:rPr>
          <w:lang w:eastAsia="sl-SI"/>
        </w:rPr>
        <w:t xml:space="preserve"> </w:t>
      </w:r>
      <w:r w:rsidRPr="00E23D08">
        <w:t>R</w:t>
      </w:r>
      <w:r w:rsidRPr="00E23D08">
        <w:rPr>
          <w:lang w:eastAsia="sl-SI"/>
        </w:rPr>
        <w:t xml:space="preserve">ezultati bodo objavljeni v torek, 11. avgusta 2026, </w:t>
      </w:r>
      <w:r w:rsidRPr="00E23D08">
        <w:t>po 15 uri.</w:t>
      </w:r>
    </w:p>
    <w:p w14:paraId="292E56B5" w14:textId="77777777" w:rsidR="00726563" w:rsidRDefault="00726563">
      <w:pPr>
        <w:spacing w:before="0" w:after="160" w:line="259" w:lineRule="auto"/>
        <w:rPr>
          <w:rFonts w:eastAsiaTheme="majorEastAsia" w:cstheme="majorBidi"/>
          <w:b/>
          <w:color w:val="294335"/>
          <w:sz w:val="28"/>
          <w:szCs w:val="32"/>
        </w:rPr>
      </w:pPr>
      <w:r>
        <w:br w:type="page"/>
      </w:r>
    </w:p>
    <w:p w14:paraId="640E3753" w14:textId="0BF09FC7" w:rsidR="005568BE" w:rsidRDefault="00E23D08" w:rsidP="005568BE">
      <w:pPr>
        <w:pStyle w:val="Heading1"/>
      </w:pPr>
      <w:r>
        <w:lastRenderedPageBreak/>
        <w:t>R</w:t>
      </w:r>
      <w:r w:rsidR="005568BE">
        <w:t xml:space="preserve">avnanje z </w:t>
      </w:r>
      <w:proofErr w:type="spellStart"/>
      <w:r w:rsidR="005568BE">
        <w:t>neobranim</w:t>
      </w:r>
      <w:proofErr w:type="spellEnd"/>
      <w:r w:rsidR="005568BE">
        <w:t xml:space="preserve"> hmeljem zaradi poškod</w:t>
      </w:r>
      <w:r>
        <w:t>b</w:t>
      </w:r>
      <w:r w:rsidR="005568BE">
        <w:t xml:space="preserve"> s točo </w:t>
      </w:r>
      <w:r>
        <w:t>(</w:t>
      </w:r>
      <w:r w:rsidRPr="00E23D08">
        <w:t>B. Čeh, D. Vrhovnik, M. Oset Luskar</w:t>
      </w:r>
      <w:r>
        <w:t>)</w:t>
      </w:r>
    </w:p>
    <w:p w14:paraId="4DBFB621" w14:textId="77777777" w:rsidR="005568BE" w:rsidRDefault="005568BE" w:rsidP="005568BE">
      <w:r>
        <w:t xml:space="preserve">Hmelj, ki ga letos zaradi prevelike poškodovanosti zaradi toče ne boste obirali, je smiselno, da </w:t>
      </w:r>
      <w:r w:rsidRPr="005568BE">
        <w:t>ostane na njivi do takrat, da se v celoti posuši</w:t>
      </w:r>
      <w:r>
        <w:t xml:space="preserve">. S tem bodo hranila v kar največji meri potovala v koreniko in jo s tem okrepila za naslednje leto. </w:t>
      </w:r>
    </w:p>
    <w:p w14:paraId="4EBAFF68" w14:textId="77777777" w:rsidR="005568BE" w:rsidRDefault="005568BE" w:rsidP="005568BE">
      <w:r>
        <w:t>Ko boste ta hmelj jeseni porezali, zanj veljajo enaki napotki kot za hmeljevino, torej so tri možnosti:</w:t>
      </w:r>
    </w:p>
    <w:p w14:paraId="76E51670" w14:textId="77777777" w:rsidR="005568BE" w:rsidRPr="005568BE" w:rsidRDefault="005568BE" w:rsidP="00285A72">
      <w:pPr>
        <w:pStyle w:val="HMISeznamStevilcen"/>
      </w:pPr>
      <w:r w:rsidRPr="005568BE">
        <w:t xml:space="preserve">hmeljevino hmeljar kompostira sam; kompostiranje hmeljevine se obvezno izvaja na površinah znotraj kmetijskega gospodarstva, na katerem je nastala hmeljevina, ki se kompostira; v vsakem drugačnem primeru veljata prvi dve alineji (v vseh ostalih primerih torej velja </w:t>
      </w:r>
      <w:hyperlink r:id="rId16" w:history="1">
        <w:r w:rsidRPr="005568BE">
          <w:rPr>
            <w:rStyle w:val="Hyperlink"/>
          </w:rPr>
          <w:t>Uredba o odpadkih (PISRS)</w:t>
        </w:r>
      </w:hyperlink>
      <w:r w:rsidRPr="005568BE">
        <w:t xml:space="preserve"> – naslednji dve alineji);</w:t>
      </w:r>
    </w:p>
    <w:p w14:paraId="4D9AC8D6" w14:textId="77777777" w:rsidR="005568BE" w:rsidRPr="005568BE" w:rsidRDefault="005568BE" w:rsidP="00285A72">
      <w:pPr>
        <w:pStyle w:val="HMISeznamStevilcen"/>
      </w:pPr>
      <w:r w:rsidRPr="005568BE">
        <w:rPr>
          <w:lang w:eastAsia="sl-SI"/>
        </w:rPr>
        <w:t>hmeljevino hmeljar odda zbiralcu (</w:t>
      </w:r>
      <w:r w:rsidRPr="005568BE">
        <w:t>pravna oseba ali samostojni podjetnik posameznik, ki kot dejavnost opravlja zbiranje odpadkov)</w:t>
      </w:r>
      <w:r w:rsidRPr="005568BE">
        <w:rPr>
          <w:rStyle w:val="FootnoteReference"/>
        </w:rPr>
        <w:footnoteReference w:id="1"/>
      </w:r>
      <w:r w:rsidRPr="005568BE">
        <w:t>;</w:t>
      </w:r>
    </w:p>
    <w:p w14:paraId="4617A736" w14:textId="77777777" w:rsidR="005568BE" w:rsidRPr="005568BE" w:rsidRDefault="005568BE" w:rsidP="00285A72">
      <w:pPr>
        <w:pStyle w:val="HMISeznamStevilcen"/>
      </w:pPr>
      <w:r w:rsidRPr="009E6856">
        <w:t>hmeljevino hmeljar odda pooblaščenemu izvajalcu obdelave, ki kot dejavnost opravlja predelavo odpadkov s postopkom kompostiranja – v kompostarni pri nadzorovanih razmerah; tam jo zmešajo z drugimi organskimi odpadki, termično in tehnično obdelajo ter presejejo</w:t>
      </w:r>
      <w:r w:rsidRPr="005568BE">
        <w:rPr>
          <w:rStyle w:val="FootnoteReference"/>
        </w:rPr>
        <w:footnoteReference w:id="2"/>
      </w:r>
      <w:r w:rsidRPr="005568BE">
        <w:t>.</w:t>
      </w:r>
    </w:p>
    <w:p w14:paraId="1476AAEC" w14:textId="77777777" w:rsidR="005568BE" w:rsidRDefault="005568BE" w:rsidP="005568BE">
      <w:r>
        <w:t xml:space="preserve">Ker se stebla ne-obranega hmelja ne bodo razrezala, bi bilo kot le-takšnega težko kompostirati. </w:t>
      </w:r>
      <w:r w:rsidRPr="005568BE">
        <w:t>Najbolj smiselno zato je, da primešate te posušene rastline v kompostne kupe iz hmeljevine pri enem od mešanj.</w:t>
      </w:r>
      <w:r>
        <w:t xml:space="preserve"> Tako obstaja največja možnost, da se bo biomasa do spomladi</w:t>
      </w:r>
      <w:r w:rsidRPr="00F028AB">
        <w:t xml:space="preserve"> </w:t>
      </w:r>
      <w:r>
        <w:t xml:space="preserve">lepo razgradila. Takrat se </w:t>
      </w:r>
      <w:hyperlink r:id="rId17" w:history="1">
        <w:r w:rsidRPr="000872B0">
          <w:rPr>
            <w:rStyle w:val="Hyperlink"/>
          </w:rPr>
          <w:t>kompost preseje</w:t>
        </w:r>
      </w:hyperlink>
      <w:r>
        <w:t xml:space="preserve"> in izločene plastične vrvice odpeljete na deponijo, kompost pa uporabite kot gnojilo za lastne površine. Če se biomasa do takrat ne bi popolnoma razgradila in kompost še ne bi dosegal vseh karakteristik zrelega in uležanega komposta, se kompostiranje podaljša oziroma primeša avgusta/septembra v novo nastalo hmeljevino.</w:t>
      </w:r>
    </w:p>
    <w:p w14:paraId="2787CD38" w14:textId="77777777" w:rsidR="005568BE" w:rsidRDefault="005568BE" w:rsidP="005568BE">
      <w:r>
        <w:t xml:space="preserve">Držite se </w:t>
      </w:r>
      <w:hyperlink r:id="rId18" w:history="1">
        <w:r>
          <w:rPr>
            <w:rStyle w:val="Hyperlink"/>
          </w:rPr>
          <w:t>n</w:t>
        </w:r>
        <w:r w:rsidRPr="00930CB2">
          <w:rPr>
            <w:rStyle w:val="Hyperlink"/>
          </w:rPr>
          <w:t>avodil za kompostiranje hmeljevine</w:t>
        </w:r>
      </w:hyperlink>
      <w:r>
        <w:t xml:space="preserve">. Že poleti pa poskrbite za </w:t>
      </w:r>
      <w:hyperlink r:id="rId19" w:history="1">
        <w:r w:rsidRPr="00F749DF">
          <w:rPr>
            <w:rStyle w:val="Hyperlink"/>
          </w:rPr>
          <w:t>dobro pripravo obiralnega stroja</w:t>
        </w:r>
      </w:hyperlink>
      <w:r>
        <w:t xml:space="preserve">, da bo hmeljevina lepo narezana in bo predstavljala dobro okolje za umešanje celih rastlin hmelja. </w:t>
      </w:r>
    </w:p>
    <w:p w14:paraId="1FD89AA3" w14:textId="77777777" w:rsidR="005568BE" w:rsidRDefault="005568BE" w:rsidP="005568BE">
      <w:r>
        <w:t xml:space="preserve">Kako izvaja kompostiranje belgijski hmeljar g. </w:t>
      </w:r>
      <w:proofErr w:type="spellStart"/>
      <w:r>
        <w:t>Joris</w:t>
      </w:r>
      <w:proofErr w:type="spellEnd"/>
      <w:r>
        <w:t xml:space="preserve"> </w:t>
      </w:r>
      <w:proofErr w:type="spellStart"/>
      <w:r>
        <w:t>Cambie</w:t>
      </w:r>
      <w:proofErr w:type="spellEnd"/>
      <w:r>
        <w:t xml:space="preserve">, pa si lahko ogledate v tem </w:t>
      </w:r>
      <w:hyperlink r:id="rId20" w:history="1">
        <w:r w:rsidRPr="00EC4B95">
          <w:rPr>
            <w:rStyle w:val="Hyperlink"/>
          </w:rPr>
          <w:t>videu</w:t>
        </w:r>
      </w:hyperlink>
      <w:r>
        <w:t>.</w:t>
      </w:r>
    </w:p>
    <w:sectPr w:rsidR="005568BE" w:rsidSect="00C343CC">
      <w:headerReference w:type="default" r:id="rId21"/>
      <w:headerReference w:type="first" r:id="rId22"/>
      <w:pgSz w:w="11906" w:h="16838" w:code="9"/>
      <w:pgMar w:top="-1701" w:right="1134" w:bottom="1134" w:left="1134" w:header="624" w:footer="737"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8606D3" w14:textId="77777777" w:rsidR="00416977" w:rsidRPr="00A50A3B" w:rsidRDefault="00416977" w:rsidP="00210B1A">
      <w:pPr>
        <w:spacing w:before="0" w:after="0"/>
      </w:pPr>
      <w:r w:rsidRPr="00A50A3B">
        <w:separator/>
      </w:r>
    </w:p>
  </w:endnote>
  <w:endnote w:type="continuationSeparator" w:id="0">
    <w:p w14:paraId="2B6999D1" w14:textId="77777777" w:rsidR="00416977" w:rsidRPr="00A50A3B" w:rsidRDefault="00416977" w:rsidP="00210B1A">
      <w:pPr>
        <w:spacing w:before="0" w:after="0"/>
      </w:pPr>
      <w:r w:rsidRPr="00A50A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66060066"/>
      <w:docPartObj>
        <w:docPartGallery w:val="Page Numbers (Bottom of Page)"/>
        <w:docPartUnique/>
      </w:docPartObj>
    </w:sdtPr>
    <w:sdtContent>
      <w:p w14:paraId="6516683F" w14:textId="77777777" w:rsidR="004A0EBE" w:rsidRPr="00A50A3B" w:rsidRDefault="004A0EBE" w:rsidP="00085520">
        <w:pPr>
          <w:pStyle w:val="Footer"/>
        </w:pPr>
        <w:r w:rsidRPr="004B162E">
          <w:t>Hmeljarske informacije, 4</w:t>
        </w:r>
        <w:r>
          <w:t>3</w:t>
        </w:r>
        <w:r w:rsidRPr="004B162E">
          <w:t xml:space="preserve"> (202</w:t>
        </w:r>
        <w:r>
          <w:t>6</w:t>
        </w:r>
        <w:r w:rsidRPr="004B162E">
          <w:t>), s.</w:t>
        </w:r>
        <w:sdt>
          <w:sdtPr>
            <w:id w:val="-654993615"/>
            <w:docPartObj>
              <w:docPartGallery w:val="Page Numbers (Top of Page)"/>
              <w:docPartUnique/>
            </w:docPartObj>
          </w:sdtPr>
          <w:sdtContent>
            <w:r>
              <w:rPr>
                <w:sz w:val="24"/>
                <w:szCs w:val="24"/>
              </w:rPr>
              <w:fldChar w:fldCharType="begin"/>
            </w:r>
            <w:r>
              <w:instrText>PAGE</w:instrText>
            </w:r>
            <w:r>
              <w:rPr>
                <w:sz w:val="24"/>
                <w:szCs w:val="24"/>
              </w:rPr>
              <w:fldChar w:fldCharType="separate"/>
            </w:r>
            <w:r>
              <w:rPr>
                <w:sz w:val="24"/>
                <w:szCs w:val="24"/>
              </w:rPr>
              <w:t>2</w:t>
            </w:r>
            <w:r>
              <w:rPr>
                <w:sz w:val="24"/>
                <w:szCs w:val="24"/>
              </w:rPr>
              <w:fldChar w:fldCharType="end"/>
            </w:r>
            <w:r>
              <w:t>/</w:t>
            </w:r>
            <w:r>
              <w:rPr>
                <w:sz w:val="24"/>
                <w:szCs w:val="24"/>
              </w:rPr>
              <w:fldChar w:fldCharType="begin"/>
            </w:r>
            <w:r>
              <w:instrText>NUMPAGES</w:instrText>
            </w:r>
            <w:r>
              <w:rPr>
                <w:sz w:val="24"/>
                <w:szCs w:val="24"/>
              </w:rPr>
              <w:fldChar w:fldCharType="separate"/>
            </w:r>
            <w:r>
              <w:rPr>
                <w:sz w:val="24"/>
                <w:szCs w:val="24"/>
              </w:rPr>
              <w:t>3</w:t>
            </w:r>
            <w:r>
              <w:rPr>
                <w:sz w:val="24"/>
                <w:szCs w:val="24"/>
              </w:rPr>
              <w:fldChar w:fldCharType="end"/>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41C62" w14:textId="77777777" w:rsidR="004A0EBE" w:rsidRDefault="004A0EBE" w:rsidP="00826057">
    <w:pPr>
      <w:pStyle w:val="Header"/>
    </w:pPr>
    <w:r w:rsidRPr="004B162E">
      <w:t>Hmeljarske informacije, 4</w:t>
    </w:r>
    <w:r>
      <w:t>3</w:t>
    </w:r>
    <w:r w:rsidRPr="004B162E">
      <w:t xml:space="preserve"> (202</w:t>
    </w:r>
    <w:r>
      <w:t>6</w:t>
    </w:r>
    <w:r w:rsidRPr="004B162E">
      <w:t>), s.</w:t>
    </w:r>
    <w:sdt>
      <w:sdtPr>
        <w:id w:val="553503987"/>
        <w:docPartObj>
          <w:docPartGallery w:val="Page Numbers (Top of Page)"/>
          <w:docPartUnique/>
        </w:docPartObj>
      </w:sdtPr>
      <w:sdtContent>
        <w:r>
          <w:rPr>
            <w:sz w:val="24"/>
            <w:szCs w:val="24"/>
          </w:rPr>
          <w:fldChar w:fldCharType="begin"/>
        </w:r>
        <w:r>
          <w:instrText>PAGE</w:instrText>
        </w:r>
        <w:r>
          <w:rPr>
            <w:sz w:val="24"/>
            <w:szCs w:val="24"/>
          </w:rPr>
          <w:fldChar w:fldCharType="separate"/>
        </w:r>
        <w:r>
          <w:rPr>
            <w:sz w:val="24"/>
            <w:szCs w:val="24"/>
          </w:rPr>
          <w:t>1</w:t>
        </w:r>
        <w:r>
          <w:rPr>
            <w:sz w:val="24"/>
            <w:szCs w:val="24"/>
          </w:rPr>
          <w:fldChar w:fldCharType="end"/>
        </w:r>
        <w:r>
          <w:t>/</w:t>
        </w:r>
        <w:r>
          <w:rPr>
            <w:sz w:val="24"/>
            <w:szCs w:val="24"/>
          </w:rPr>
          <w:fldChar w:fldCharType="begin"/>
        </w:r>
        <w:r>
          <w:instrText>NUMPAGES</w:instrText>
        </w:r>
        <w:r>
          <w:rPr>
            <w:sz w:val="24"/>
            <w:szCs w:val="24"/>
          </w:rPr>
          <w:fldChar w:fldCharType="separate"/>
        </w:r>
        <w:r>
          <w:rPr>
            <w:sz w:val="24"/>
            <w:szCs w:val="24"/>
          </w:rPr>
          <w:t>2</w:t>
        </w:r>
        <w:r>
          <w:rPr>
            <w:sz w:val="24"/>
            <w:szCs w:val="24"/>
          </w:rPr>
          <w:fldChar w:fldCharType="end"/>
        </w:r>
      </w:sdtContent>
    </w:sdt>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A1F2D1" w14:textId="77777777" w:rsidR="00416977" w:rsidRPr="00A50A3B" w:rsidRDefault="00416977" w:rsidP="00210B1A">
      <w:pPr>
        <w:spacing w:before="0" w:after="0"/>
      </w:pPr>
      <w:r w:rsidRPr="00A50A3B">
        <w:separator/>
      </w:r>
    </w:p>
  </w:footnote>
  <w:footnote w:type="continuationSeparator" w:id="0">
    <w:p w14:paraId="6634E8B1" w14:textId="77777777" w:rsidR="00416977" w:rsidRPr="00A50A3B" w:rsidRDefault="00416977" w:rsidP="00210B1A">
      <w:pPr>
        <w:spacing w:before="0" w:after="0"/>
      </w:pPr>
      <w:r w:rsidRPr="00A50A3B">
        <w:continuationSeparator/>
      </w:r>
    </w:p>
  </w:footnote>
  <w:footnote w:id="1">
    <w:p w14:paraId="4E7F7B6F" w14:textId="77777777" w:rsidR="005568BE" w:rsidRPr="00E23D08" w:rsidRDefault="005568BE" w:rsidP="005568BE">
      <w:pPr>
        <w:pStyle w:val="FootnoteText"/>
      </w:pPr>
      <w:r w:rsidRPr="00453780">
        <w:rPr>
          <w:rStyle w:val="FootnoteReference"/>
        </w:rPr>
        <w:footnoteRef/>
      </w:r>
      <w:r w:rsidRPr="00453780">
        <w:t xml:space="preserve"> Vsako pošiljko hmeljevine spremlja potrjen evidenčni list. Evidenčni list je listina, s katero imetnik odpadkov in oseba, ki odpadke prevzame, potrdita oddajo in prevzem pošiljke odpadkov</w:t>
      </w:r>
      <w:r w:rsidRPr="00453780">
        <w:rPr>
          <w:rFonts w:cs="Arial"/>
        </w:rPr>
        <w:t>.</w:t>
      </w:r>
    </w:p>
  </w:footnote>
  <w:footnote w:id="2">
    <w:p w14:paraId="0BAF2A45" w14:textId="77777777" w:rsidR="005568BE" w:rsidRPr="008D05AB" w:rsidRDefault="005568BE" w:rsidP="005568BE">
      <w:pPr>
        <w:pStyle w:val="FootnoteText"/>
      </w:pPr>
      <w:r w:rsidRPr="00453780">
        <w:rPr>
          <w:rStyle w:val="FootnoteReference"/>
        </w:rPr>
        <w:footnoteRef/>
      </w:r>
      <w:r w:rsidRPr="00453780">
        <w:t xml:space="preserve"> Tudi v tem primeru vsako pošiljko hmeljevine spremlja potrjen evidenčni list.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722156" w14:textId="77777777" w:rsidR="004A0EBE" w:rsidRDefault="004A0EBE" w:rsidP="00807682">
    <w:pPr>
      <w:pStyle w:val="HMIHeader"/>
    </w:pPr>
    <w:r>
      <w:t>Hmeljarske informacije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1ADC00" w14:textId="77777777" w:rsidR="004A0EBE" w:rsidRDefault="004A0EBE">
    <w:pPr>
      <w:pStyle w:val="Header"/>
    </w:pPr>
    <w:r>
      <w:rPr>
        <w:noProof/>
      </w:rPr>
      <mc:AlternateContent>
        <mc:Choice Requires="wps">
          <w:drawing>
            <wp:anchor distT="45720" distB="45720" distL="114300" distR="114300" simplePos="0" relativeHeight="251659264" behindDoc="0" locked="0" layoutInCell="1" allowOverlap="1" wp14:anchorId="3B51B073" wp14:editId="47EB07F0">
              <wp:simplePos x="0" y="0"/>
              <wp:positionH relativeFrom="column">
                <wp:posOffset>-110490</wp:posOffset>
              </wp:positionH>
              <wp:positionV relativeFrom="paragraph">
                <wp:posOffset>-106045</wp:posOffset>
              </wp:positionV>
              <wp:extent cx="5242560" cy="1404620"/>
              <wp:effectExtent l="0" t="0" r="0" b="0"/>
              <wp:wrapSquare wrapText="bothSides"/>
              <wp:docPr id="1480697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2560" cy="1404620"/>
                      </a:xfrm>
                      <a:prstGeom prst="rect">
                        <a:avLst/>
                      </a:prstGeom>
                      <a:solidFill>
                        <a:srgbClr val="FFFFFF"/>
                      </a:solidFill>
                      <a:ln w="9525">
                        <a:noFill/>
                        <a:miter lim="800000"/>
                        <a:headEnd/>
                        <a:tailEnd/>
                      </a:ln>
                    </wps:spPr>
                    <wps:txbx>
                      <w:txbxContent>
                        <w:p w14:paraId="39AFBB8B" w14:textId="77777777" w:rsidR="004A0EBE" w:rsidRDefault="004A0EBE" w:rsidP="00807682">
                          <w:pPr>
                            <w:pStyle w:val="Title"/>
                          </w:pPr>
                          <w:r>
                            <w:t>Hmeljarske informacije</w:t>
                          </w:r>
                        </w:p>
                        <w:p w14:paraId="25BA9E17" w14:textId="77777777" w:rsidR="004A0EBE" w:rsidRPr="00AA0DC0" w:rsidRDefault="004A0EBE" w:rsidP="00807682">
                          <w:pPr>
                            <w:pStyle w:val="HMIPublikacija"/>
                            <w:rPr>
                              <w:b/>
                              <w:bCs/>
                            </w:rPr>
                          </w:pPr>
                          <w:r w:rsidRPr="00427B61">
                            <w:rPr>
                              <w:b/>
                              <w:bCs/>
                              <w:lang w:val="pl-PL" w:eastAsia="en-GB"/>
                            </w:rPr>
                            <w:t>Podatki o publikaciji:</w:t>
                          </w:r>
                        </w:p>
                        <w:p w14:paraId="034F93A1" w14:textId="77777777" w:rsidR="004A0EBE" w:rsidRDefault="004A0EBE" w:rsidP="00A2591F">
                          <w:pPr>
                            <w:pStyle w:val="HMIPublikacija"/>
                            <w:tabs>
                              <w:tab w:val="left" w:pos="1843"/>
                            </w:tabs>
                          </w:pPr>
                          <w:r>
                            <w:t>Izdaja:</w:t>
                          </w:r>
                          <w:r>
                            <w:tab/>
                            <w:t>Inštitut za hmeljarstvo in pivovarstvo Slovenije</w:t>
                          </w:r>
                        </w:p>
                        <w:p w14:paraId="1EDF2E9A" w14:textId="77777777" w:rsidR="004A0EBE" w:rsidRDefault="004A0EBE" w:rsidP="00A2591F">
                          <w:pPr>
                            <w:pStyle w:val="HMIPublikacija"/>
                            <w:tabs>
                              <w:tab w:val="left" w:pos="1843"/>
                            </w:tabs>
                          </w:pPr>
                          <w:r>
                            <w:tab/>
                            <w:t>Cesta Žalskega tabora 2, 3310 Žalec</w:t>
                          </w:r>
                        </w:p>
                        <w:p w14:paraId="730B9CBE" w14:textId="77777777" w:rsidR="004A0EBE" w:rsidRDefault="004A0EBE" w:rsidP="00A2591F">
                          <w:pPr>
                            <w:pStyle w:val="HMIPublikacija"/>
                            <w:tabs>
                              <w:tab w:val="left" w:pos="1843"/>
                            </w:tabs>
                          </w:pPr>
                          <w:r>
                            <w:t>Urednik:</w:t>
                          </w:r>
                          <w:r>
                            <w:tab/>
                            <w:t>dr. Magda Rak Cizej</w:t>
                          </w:r>
                        </w:p>
                        <w:p w14:paraId="1F890ADA" w14:textId="77777777" w:rsidR="004A0EBE" w:rsidRDefault="004A0EBE" w:rsidP="00A2591F">
                          <w:pPr>
                            <w:pStyle w:val="HMIPublikacija"/>
                            <w:tabs>
                              <w:tab w:val="left" w:pos="1843"/>
                            </w:tabs>
                          </w:pPr>
                          <w:r>
                            <w:t xml:space="preserve">E-pošta uredništva: </w:t>
                          </w:r>
                          <w:r>
                            <w:tab/>
                          </w:r>
                          <w:hyperlink r:id="rId1" w:history="1">
                            <w:r w:rsidRPr="002A3F90">
                              <w:rPr>
                                <w:rStyle w:val="Hyperlink"/>
                              </w:rPr>
                              <w:t>magda.rak-cizej@ihps.si</w:t>
                            </w:r>
                          </w:hyperlink>
                          <w: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cei="http://schemas.microsoft.com/office/word/2026/wordml/cei">
          <w:pict>
            <v:shapetype w14:anchorId="3B51B073" id="_x0000_t202" coordsize="21600,21600" o:spt="202" path="m,l,21600r21600,l21600,xe">
              <v:stroke joinstyle="miter"/>
              <v:path gradientshapeok="t" o:connecttype="rect"/>
            </v:shapetype>
            <v:shape id="Text Box 2" o:spid="_x0000_s1026" type="#_x0000_t202" style="position:absolute;left:0;text-align:left;margin-left:-8.7pt;margin-top:-8.35pt;width:412.8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I8kDQIAAPcDAAAOAAAAZHJzL2Uyb0RvYy54bWysU8Fu2zAMvQ/YPwi6L3aMJGuNOEWXLsOA&#10;rhvQ7QNkWY6FyaJGKbG7rx8lp2nQ3YbpIJAi9UQ+Pq1vxt6wo0KvwVZ8Pss5U1ZCo+2+4j++795d&#10;ceaDsI0wYFXFn5TnN5u3b9aDK1UBHZhGISMQ68vBVbwLwZVZ5mWneuFn4JSlYAvYi0Au7rMGxUDo&#10;vcmKPF9lA2DjEKTynk7vpiDfJPy2VTJ8bVuvAjMVp9pC2jHtddyzzVqUexSu0/JUhviHKnqhLT16&#10;hroTQbAD6r+gei0RPLRhJqHPoG21VKkH6maev+rmsRNOpV6IHO/ONPn/Bysfjo/uG7IwfoCRBpia&#10;8O4e5E/PLGw7YffqFhGGTomGHp5HyrLB+fJ0NVLtSx9B6uELNDRkcQiQgMYW+8gK9ckInQbwdCZd&#10;jYFJOlwWi2K5opCk2HyRL1ZFGksmyufrDn34pKBn0ag40lQTvDje+xDLEeVzSnzNg9HNThuTHNzX&#10;W4PsKEgBu7RSB6/SjGVDxa+XxTIhW4j3kzh6HUihRvcVv8rjmjQT6fhom5QShDaTTZUYe+InUjKR&#10;E8Z6pMTIUw3NEzGFMCmRfg4ZHeBvzgZSYcX9r4NAxZn5bInt6/liEWWbnMXyPVHD8DJSX0aElQRV&#10;8cDZZG5Dknriwd3SVHY68fVSyalWUlei8fQTonwv/ZT18l83fwAAAP//AwBQSwMEFAAGAAgAAAAh&#10;AKUsCYvgAAAACwEAAA8AAABkcnMvZG93bnJldi54bWxMj8tqwzAQRfeF/oOYQHeJFJOHcS2H0NBN&#10;F4UmhXapWGPLRC8kxXH/vsqq3c0whzvn1rvJaDJiiIOzHJYLBgRt6+Rgew6fp9d5CSQmYaXQziKH&#10;H4ywax4falFJd7MfOB5TT3KIjZXgoFLyFaWxVWhEXDiPNt86F4xIeQ09lUHccrjRtGBsQ40YbP6g&#10;hMcXhe3leDUcvowa5CG8f3dSj4e3br/2U/CcP82m/TOQhFP6g+Gun9WhyU5nd7UyEs1hvtyuMnof&#10;NlsgmShZWQA5cyjYag20qen/Ds0vAAAA//8DAFBLAQItABQABgAIAAAAIQC2gziS/gAAAOEBAAAT&#10;AAAAAAAAAAAAAAAAAAAAAABbQ29udGVudF9UeXBlc10ueG1sUEsBAi0AFAAGAAgAAAAhADj9If/W&#10;AAAAlAEAAAsAAAAAAAAAAAAAAAAALwEAAF9yZWxzLy5yZWxzUEsBAi0AFAAGAAgAAAAhAFCkjyQN&#10;AgAA9wMAAA4AAAAAAAAAAAAAAAAALgIAAGRycy9lMm9Eb2MueG1sUEsBAi0AFAAGAAgAAAAhAKUs&#10;CYvgAAAACwEAAA8AAAAAAAAAAAAAAAAAZwQAAGRycy9kb3ducmV2LnhtbFBLBQYAAAAABAAEAPMA&#10;AAB0BQAAAAA=&#10;" stroked="f">
              <v:textbox style="mso-fit-shape-to-text:t">
                <w:txbxContent>
                  <w:p w14:paraId="39AFBB8B" w14:textId="77777777" w:rsidR="004A0EBE" w:rsidRDefault="004A0EBE" w:rsidP="00807682">
                    <w:pPr>
                      <w:pStyle w:val="Naslov"/>
                    </w:pPr>
                    <w:r>
                      <w:t>Hmeljarske informacije</w:t>
                    </w:r>
                  </w:p>
                  <w:p w14:paraId="25BA9E17" w14:textId="77777777" w:rsidR="004A0EBE" w:rsidRPr="00AA0DC0" w:rsidRDefault="004A0EBE" w:rsidP="00807682">
                    <w:pPr>
                      <w:pStyle w:val="HMIPublikacija"/>
                      <w:rPr>
                        <w:b/>
                        <w:bCs/>
                      </w:rPr>
                    </w:pPr>
                    <w:r w:rsidRPr="00427B61">
                      <w:rPr>
                        <w:b/>
                        <w:bCs/>
                        <w:lang w:val="pl-PL" w:eastAsia="en-GB"/>
                      </w:rPr>
                      <w:t>Podatki o publikaciji:</w:t>
                    </w:r>
                  </w:p>
                  <w:p w14:paraId="034F93A1" w14:textId="77777777" w:rsidR="004A0EBE" w:rsidRDefault="004A0EBE" w:rsidP="00A2591F">
                    <w:pPr>
                      <w:pStyle w:val="HMIPublikacija"/>
                      <w:tabs>
                        <w:tab w:val="left" w:pos="1843"/>
                      </w:tabs>
                    </w:pPr>
                    <w:r>
                      <w:t>Izdaja:</w:t>
                    </w:r>
                    <w:r>
                      <w:tab/>
                      <w:t>Inštitut za hmeljarstvo in pivovarstvo Slovenije</w:t>
                    </w:r>
                  </w:p>
                  <w:p w14:paraId="1EDF2E9A" w14:textId="77777777" w:rsidR="004A0EBE" w:rsidRDefault="004A0EBE" w:rsidP="00A2591F">
                    <w:pPr>
                      <w:pStyle w:val="HMIPublikacija"/>
                      <w:tabs>
                        <w:tab w:val="left" w:pos="1843"/>
                      </w:tabs>
                    </w:pPr>
                    <w:r>
                      <w:tab/>
                      <w:t>Cesta Žalskega tabora 2, 3310 Žalec</w:t>
                    </w:r>
                  </w:p>
                  <w:p w14:paraId="730B9CBE" w14:textId="77777777" w:rsidR="004A0EBE" w:rsidRDefault="004A0EBE" w:rsidP="00A2591F">
                    <w:pPr>
                      <w:pStyle w:val="HMIPublikacija"/>
                      <w:tabs>
                        <w:tab w:val="left" w:pos="1843"/>
                      </w:tabs>
                    </w:pPr>
                    <w:r>
                      <w:t>Urednik:</w:t>
                    </w:r>
                    <w:r>
                      <w:tab/>
                      <w:t>dr. Magda Rak Cizej</w:t>
                    </w:r>
                  </w:p>
                  <w:p w14:paraId="1F890ADA" w14:textId="77777777" w:rsidR="004A0EBE" w:rsidRDefault="004A0EBE" w:rsidP="00A2591F">
                    <w:pPr>
                      <w:pStyle w:val="HMIPublikacija"/>
                      <w:tabs>
                        <w:tab w:val="left" w:pos="1843"/>
                      </w:tabs>
                    </w:pPr>
                    <w:r>
                      <w:t xml:space="preserve">E-pošta uredništva: </w:t>
                    </w:r>
                    <w:r>
                      <w:tab/>
                    </w:r>
                    <w:hyperlink r:id="rId2" w:history="1">
                      <w:r w:rsidRPr="002A3F90">
                        <w:rPr>
                          <w:rStyle w:val="Hiperpovezava"/>
                        </w:rPr>
                        <w:t>magda.rak-cizej@ihps.si</w:t>
                      </w:r>
                    </w:hyperlink>
                    <w:r>
                      <w:t xml:space="preserve"> </w:t>
                    </w:r>
                  </w:p>
                </w:txbxContent>
              </v:textbox>
              <w10:wrap type="square"/>
            </v:shape>
          </w:pict>
        </mc:Fallback>
      </mc:AlternateContent>
    </w:r>
    <w:r>
      <w:object w:dxaOrig="1944" w:dyaOrig="2424" w14:anchorId="026D64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Dekorativna slika - ikona storžka hmelja" style="width:56.4pt;height:70.15pt">
          <v:imagedata r:id="rId3" o:title=""/>
        </v:shape>
        <o:OLEObject Type="Embed" ProgID="Msxml2.SAXXMLReader.6.0" ShapeID="_x0000_i1026" DrawAspect="Content" ObjectID="_1847849149" r:id="rId4"/>
      </w:obje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BE608B" w14:textId="77777777" w:rsidR="00B14F82" w:rsidRDefault="00B14F82" w:rsidP="00B14F82">
    <w:pPr>
      <w:pStyle w:val="HMIHeader"/>
    </w:pPr>
    <w:r w:rsidRPr="00D92C16">
      <w:t>Hmeljarske informacije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29C9F" w14:textId="762B9B27" w:rsidR="00D92C16" w:rsidRDefault="00D92C16" w:rsidP="00D92C16">
    <w:pPr>
      <w:pStyle w:val="HMIHeader"/>
    </w:pPr>
    <w:r w:rsidRPr="00D92C16">
      <w:t>Hmeljarske informacije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E66530"/>
    <w:multiLevelType w:val="multilevel"/>
    <w:tmpl w:val="2D5205C8"/>
    <w:lvl w:ilvl="0">
      <w:start w:val="1"/>
      <w:numFmt w:val="decimal"/>
      <w:pStyle w:val="HMISeznamStevilcen"/>
      <w:lvlText w:val="%1."/>
      <w:lvlJc w:val="left"/>
      <w:pPr>
        <w:tabs>
          <w:tab w:val="num" w:pos="357"/>
        </w:tabs>
        <w:ind w:left="0" w:firstLine="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E781A8E"/>
    <w:multiLevelType w:val="multilevel"/>
    <w:tmpl w:val="6FCA03E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6DF003C"/>
    <w:multiLevelType w:val="hybridMultilevel"/>
    <w:tmpl w:val="6EFE96CE"/>
    <w:lvl w:ilvl="0" w:tplc="0DF4CBF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A5DBB"/>
    <w:multiLevelType w:val="hybridMultilevel"/>
    <w:tmpl w:val="8966A4CA"/>
    <w:lvl w:ilvl="0" w:tplc="897602CA">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D2F621F"/>
    <w:multiLevelType w:val="multilevel"/>
    <w:tmpl w:val="CD666F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7B4F537A"/>
    <w:multiLevelType w:val="hybridMultilevel"/>
    <w:tmpl w:val="2974A368"/>
    <w:lvl w:ilvl="0" w:tplc="F5F68B02">
      <w:start w:val="1"/>
      <w:numFmt w:val="bullet"/>
      <w:pStyle w:val="HMISeznamNastevanje"/>
      <w:lvlText w:val=""/>
      <w:lvlJc w:val="left"/>
      <w:pPr>
        <w:ind w:left="36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303395921">
    <w:abstractNumId w:val="2"/>
  </w:num>
  <w:num w:numId="2" w16cid:durableId="1914779485">
    <w:abstractNumId w:val="3"/>
  </w:num>
  <w:num w:numId="3" w16cid:durableId="961375697">
    <w:abstractNumId w:val="0"/>
  </w:num>
  <w:num w:numId="4" w16cid:durableId="631519632">
    <w:abstractNumId w:val="5"/>
  </w:num>
  <w:num w:numId="5" w16cid:durableId="421799748">
    <w:abstractNumId w:val="1"/>
  </w:num>
  <w:num w:numId="6" w16cid:durableId="2033679751">
    <w:abstractNumId w:val="4"/>
  </w:num>
  <w:num w:numId="7" w16cid:durableId="103548347">
    <w:abstractNumId w:val="0"/>
    <w:lvlOverride w:ilvl="0">
      <w:startOverride w:val="1"/>
    </w:lvlOverride>
  </w:num>
  <w:num w:numId="8" w16cid:durableId="6843589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116676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formatting="1" w:enforcement="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312"/>
    <w:rsid w:val="000015AC"/>
    <w:rsid w:val="00011A6A"/>
    <w:rsid w:val="00011CDA"/>
    <w:rsid w:val="000214AF"/>
    <w:rsid w:val="00024D34"/>
    <w:rsid w:val="00026ECE"/>
    <w:rsid w:val="0002758D"/>
    <w:rsid w:val="00031368"/>
    <w:rsid w:val="00033128"/>
    <w:rsid w:val="00034401"/>
    <w:rsid w:val="0003576E"/>
    <w:rsid w:val="00044C45"/>
    <w:rsid w:val="0004536C"/>
    <w:rsid w:val="00047991"/>
    <w:rsid w:val="00052A46"/>
    <w:rsid w:val="00062EB2"/>
    <w:rsid w:val="000737CB"/>
    <w:rsid w:val="00080AEE"/>
    <w:rsid w:val="00082265"/>
    <w:rsid w:val="000832B1"/>
    <w:rsid w:val="00084AC5"/>
    <w:rsid w:val="00085520"/>
    <w:rsid w:val="000865F4"/>
    <w:rsid w:val="0009248B"/>
    <w:rsid w:val="0009491B"/>
    <w:rsid w:val="00096B6C"/>
    <w:rsid w:val="000A3478"/>
    <w:rsid w:val="000A62E7"/>
    <w:rsid w:val="000A638F"/>
    <w:rsid w:val="000A799F"/>
    <w:rsid w:val="000B0AE5"/>
    <w:rsid w:val="000B2AFF"/>
    <w:rsid w:val="000B34FC"/>
    <w:rsid w:val="000B435B"/>
    <w:rsid w:val="000C2316"/>
    <w:rsid w:val="000C2AD4"/>
    <w:rsid w:val="000E641E"/>
    <w:rsid w:val="000E68DC"/>
    <w:rsid w:val="000F2077"/>
    <w:rsid w:val="000F3082"/>
    <w:rsid w:val="000F554E"/>
    <w:rsid w:val="000F6790"/>
    <w:rsid w:val="000F6D51"/>
    <w:rsid w:val="000F77EA"/>
    <w:rsid w:val="00101287"/>
    <w:rsid w:val="00110039"/>
    <w:rsid w:val="001152FB"/>
    <w:rsid w:val="001167C1"/>
    <w:rsid w:val="0012188D"/>
    <w:rsid w:val="001219C4"/>
    <w:rsid w:val="00131CFD"/>
    <w:rsid w:val="00132745"/>
    <w:rsid w:val="0013457C"/>
    <w:rsid w:val="001354C7"/>
    <w:rsid w:val="00142DCE"/>
    <w:rsid w:val="00145488"/>
    <w:rsid w:val="00147E78"/>
    <w:rsid w:val="00151C51"/>
    <w:rsid w:val="00153285"/>
    <w:rsid w:val="001557B8"/>
    <w:rsid w:val="001557D5"/>
    <w:rsid w:val="00160AA7"/>
    <w:rsid w:val="001658B3"/>
    <w:rsid w:val="001668C4"/>
    <w:rsid w:val="00167587"/>
    <w:rsid w:val="00167CCD"/>
    <w:rsid w:val="0017279F"/>
    <w:rsid w:val="00186A44"/>
    <w:rsid w:val="00187E89"/>
    <w:rsid w:val="00192610"/>
    <w:rsid w:val="00192EE2"/>
    <w:rsid w:val="00194AB7"/>
    <w:rsid w:val="001962C1"/>
    <w:rsid w:val="001A115D"/>
    <w:rsid w:val="001A75E8"/>
    <w:rsid w:val="001C12CE"/>
    <w:rsid w:val="001C7568"/>
    <w:rsid w:val="001E4977"/>
    <w:rsid w:val="001E75D0"/>
    <w:rsid w:val="001F04CB"/>
    <w:rsid w:val="001F386A"/>
    <w:rsid w:val="001F4BFD"/>
    <w:rsid w:val="00201D32"/>
    <w:rsid w:val="00203A1F"/>
    <w:rsid w:val="00204AA3"/>
    <w:rsid w:val="00210292"/>
    <w:rsid w:val="00210B1A"/>
    <w:rsid w:val="00211430"/>
    <w:rsid w:val="00212066"/>
    <w:rsid w:val="00217F02"/>
    <w:rsid w:val="00221C4C"/>
    <w:rsid w:val="00222F1A"/>
    <w:rsid w:val="002250BC"/>
    <w:rsid w:val="0023401A"/>
    <w:rsid w:val="00235BEC"/>
    <w:rsid w:val="0024327B"/>
    <w:rsid w:val="00247051"/>
    <w:rsid w:val="00257E5F"/>
    <w:rsid w:val="002666D8"/>
    <w:rsid w:val="00274AB8"/>
    <w:rsid w:val="00276E5C"/>
    <w:rsid w:val="00285A72"/>
    <w:rsid w:val="002871DE"/>
    <w:rsid w:val="00291C46"/>
    <w:rsid w:val="00295456"/>
    <w:rsid w:val="002A10A2"/>
    <w:rsid w:val="002A3925"/>
    <w:rsid w:val="002B00EF"/>
    <w:rsid w:val="002B387F"/>
    <w:rsid w:val="002C16D7"/>
    <w:rsid w:val="002C461B"/>
    <w:rsid w:val="002D6FF9"/>
    <w:rsid w:val="002E0F29"/>
    <w:rsid w:val="002E4154"/>
    <w:rsid w:val="002F549C"/>
    <w:rsid w:val="002F5513"/>
    <w:rsid w:val="0030079A"/>
    <w:rsid w:val="003017A3"/>
    <w:rsid w:val="00302A56"/>
    <w:rsid w:val="003052D8"/>
    <w:rsid w:val="00314E27"/>
    <w:rsid w:val="0031548B"/>
    <w:rsid w:val="00315F1A"/>
    <w:rsid w:val="003314FF"/>
    <w:rsid w:val="003332ED"/>
    <w:rsid w:val="0033550E"/>
    <w:rsid w:val="00337DE7"/>
    <w:rsid w:val="00347782"/>
    <w:rsid w:val="00350C48"/>
    <w:rsid w:val="00354F5C"/>
    <w:rsid w:val="00354FD5"/>
    <w:rsid w:val="00361674"/>
    <w:rsid w:val="003728FC"/>
    <w:rsid w:val="00377BA1"/>
    <w:rsid w:val="00382309"/>
    <w:rsid w:val="00384A68"/>
    <w:rsid w:val="003856B2"/>
    <w:rsid w:val="003943F2"/>
    <w:rsid w:val="00395DED"/>
    <w:rsid w:val="00396578"/>
    <w:rsid w:val="003A03D5"/>
    <w:rsid w:val="003A12CC"/>
    <w:rsid w:val="003A1DC2"/>
    <w:rsid w:val="003A44F9"/>
    <w:rsid w:val="003B544D"/>
    <w:rsid w:val="003B6242"/>
    <w:rsid w:val="003B6972"/>
    <w:rsid w:val="003C213A"/>
    <w:rsid w:val="003C673A"/>
    <w:rsid w:val="003C6A76"/>
    <w:rsid w:val="003D177C"/>
    <w:rsid w:val="003D4111"/>
    <w:rsid w:val="003E27F5"/>
    <w:rsid w:val="003E5443"/>
    <w:rsid w:val="003F36E6"/>
    <w:rsid w:val="003F7D0F"/>
    <w:rsid w:val="0040218A"/>
    <w:rsid w:val="004024D9"/>
    <w:rsid w:val="00411508"/>
    <w:rsid w:val="0041220A"/>
    <w:rsid w:val="00412BD0"/>
    <w:rsid w:val="00416977"/>
    <w:rsid w:val="00423203"/>
    <w:rsid w:val="0042420C"/>
    <w:rsid w:val="00427B61"/>
    <w:rsid w:val="00430A4D"/>
    <w:rsid w:val="0043448E"/>
    <w:rsid w:val="004362B1"/>
    <w:rsid w:val="004373F9"/>
    <w:rsid w:val="00437758"/>
    <w:rsid w:val="00454C54"/>
    <w:rsid w:val="00461EA0"/>
    <w:rsid w:val="00461ED1"/>
    <w:rsid w:val="00473BD6"/>
    <w:rsid w:val="004828F5"/>
    <w:rsid w:val="004909C8"/>
    <w:rsid w:val="00490EDC"/>
    <w:rsid w:val="00493826"/>
    <w:rsid w:val="004A014C"/>
    <w:rsid w:val="004A0EBE"/>
    <w:rsid w:val="004A32D9"/>
    <w:rsid w:val="004A36C2"/>
    <w:rsid w:val="004A444A"/>
    <w:rsid w:val="004B162E"/>
    <w:rsid w:val="004B3592"/>
    <w:rsid w:val="004C51BC"/>
    <w:rsid w:val="004D3E06"/>
    <w:rsid w:val="004D40E8"/>
    <w:rsid w:val="004E71EB"/>
    <w:rsid w:val="004F25B8"/>
    <w:rsid w:val="004F39BD"/>
    <w:rsid w:val="004F4CC6"/>
    <w:rsid w:val="0050554B"/>
    <w:rsid w:val="00506BFB"/>
    <w:rsid w:val="00507526"/>
    <w:rsid w:val="005129CE"/>
    <w:rsid w:val="00515357"/>
    <w:rsid w:val="005166C3"/>
    <w:rsid w:val="00522446"/>
    <w:rsid w:val="00523EC0"/>
    <w:rsid w:val="00533508"/>
    <w:rsid w:val="0053630A"/>
    <w:rsid w:val="00543538"/>
    <w:rsid w:val="00544845"/>
    <w:rsid w:val="005533D8"/>
    <w:rsid w:val="00554094"/>
    <w:rsid w:val="005568BE"/>
    <w:rsid w:val="00565286"/>
    <w:rsid w:val="00567224"/>
    <w:rsid w:val="005744D5"/>
    <w:rsid w:val="00597F38"/>
    <w:rsid w:val="005A241B"/>
    <w:rsid w:val="005A282A"/>
    <w:rsid w:val="005A476C"/>
    <w:rsid w:val="005A7AC7"/>
    <w:rsid w:val="005B6504"/>
    <w:rsid w:val="005C5A88"/>
    <w:rsid w:val="005C7E1E"/>
    <w:rsid w:val="005D28A1"/>
    <w:rsid w:val="005D301C"/>
    <w:rsid w:val="005E07D5"/>
    <w:rsid w:val="005E23B6"/>
    <w:rsid w:val="005E78FC"/>
    <w:rsid w:val="005F0BD5"/>
    <w:rsid w:val="006021E1"/>
    <w:rsid w:val="00604989"/>
    <w:rsid w:val="00610EA8"/>
    <w:rsid w:val="00611B2C"/>
    <w:rsid w:val="006155A5"/>
    <w:rsid w:val="0061609C"/>
    <w:rsid w:val="00620214"/>
    <w:rsid w:val="00632A9A"/>
    <w:rsid w:val="00635FCF"/>
    <w:rsid w:val="00636AAB"/>
    <w:rsid w:val="00645DFF"/>
    <w:rsid w:val="00646041"/>
    <w:rsid w:val="00646504"/>
    <w:rsid w:val="006466AB"/>
    <w:rsid w:val="006524B7"/>
    <w:rsid w:val="0065380E"/>
    <w:rsid w:val="00656957"/>
    <w:rsid w:val="006610C1"/>
    <w:rsid w:val="00670218"/>
    <w:rsid w:val="00673456"/>
    <w:rsid w:val="0067538E"/>
    <w:rsid w:val="0068219E"/>
    <w:rsid w:val="006838A3"/>
    <w:rsid w:val="00683F9A"/>
    <w:rsid w:val="006907FD"/>
    <w:rsid w:val="0069174E"/>
    <w:rsid w:val="006930A8"/>
    <w:rsid w:val="006A13AD"/>
    <w:rsid w:val="006A2537"/>
    <w:rsid w:val="006A5C3E"/>
    <w:rsid w:val="006A681D"/>
    <w:rsid w:val="006B1403"/>
    <w:rsid w:val="006B1FE0"/>
    <w:rsid w:val="006B511F"/>
    <w:rsid w:val="006B769B"/>
    <w:rsid w:val="006C3AF4"/>
    <w:rsid w:val="006C3F45"/>
    <w:rsid w:val="006C50AC"/>
    <w:rsid w:val="006D020F"/>
    <w:rsid w:val="006D1BFB"/>
    <w:rsid w:val="006D3ED3"/>
    <w:rsid w:val="006E67DE"/>
    <w:rsid w:val="007033BB"/>
    <w:rsid w:val="00703F66"/>
    <w:rsid w:val="007046D2"/>
    <w:rsid w:val="0072278F"/>
    <w:rsid w:val="00722F43"/>
    <w:rsid w:val="007262BF"/>
    <w:rsid w:val="00726563"/>
    <w:rsid w:val="00727E06"/>
    <w:rsid w:val="00730583"/>
    <w:rsid w:val="0073203A"/>
    <w:rsid w:val="00740CA1"/>
    <w:rsid w:val="00743656"/>
    <w:rsid w:val="00744200"/>
    <w:rsid w:val="00747322"/>
    <w:rsid w:val="0075483C"/>
    <w:rsid w:val="00766BF3"/>
    <w:rsid w:val="0077795B"/>
    <w:rsid w:val="00790560"/>
    <w:rsid w:val="007908E5"/>
    <w:rsid w:val="007912B5"/>
    <w:rsid w:val="00791A32"/>
    <w:rsid w:val="0079322B"/>
    <w:rsid w:val="007937C8"/>
    <w:rsid w:val="007A5465"/>
    <w:rsid w:val="007B49DF"/>
    <w:rsid w:val="007B5240"/>
    <w:rsid w:val="007B7605"/>
    <w:rsid w:val="007C33A8"/>
    <w:rsid w:val="007C4343"/>
    <w:rsid w:val="007C7C7E"/>
    <w:rsid w:val="007D42C4"/>
    <w:rsid w:val="007D4AC8"/>
    <w:rsid w:val="007D6044"/>
    <w:rsid w:val="007E5B85"/>
    <w:rsid w:val="007E65BB"/>
    <w:rsid w:val="007E7D1F"/>
    <w:rsid w:val="007F20DA"/>
    <w:rsid w:val="007F2D77"/>
    <w:rsid w:val="00807682"/>
    <w:rsid w:val="00812275"/>
    <w:rsid w:val="0081568C"/>
    <w:rsid w:val="00815B1D"/>
    <w:rsid w:val="00815BAD"/>
    <w:rsid w:val="00816F37"/>
    <w:rsid w:val="00821AC2"/>
    <w:rsid w:val="00826057"/>
    <w:rsid w:val="00834957"/>
    <w:rsid w:val="008358A8"/>
    <w:rsid w:val="00837D27"/>
    <w:rsid w:val="00842D07"/>
    <w:rsid w:val="008446E9"/>
    <w:rsid w:val="00845F22"/>
    <w:rsid w:val="0085103C"/>
    <w:rsid w:val="008515C5"/>
    <w:rsid w:val="00852404"/>
    <w:rsid w:val="00855B2A"/>
    <w:rsid w:val="008607FD"/>
    <w:rsid w:val="008610B7"/>
    <w:rsid w:val="008700E7"/>
    <w:rsid w:val="008717B7"/>
    <w:rsid w:val="00871D5A"/>
    <w:rsid w:val="00882316"/>
    <w:rsid w:val="00885FA2"/>
    <w:rsid w:val="00893399"/>
    <w:rsid w:val="008A5FEE"/>
    <w:rsid w:val="008B1937"/>
    <w:rsid w:val="008B2966"/>
    <w:rsid w:val="008B5312"/>
    <w:rsid w:val="008B7DA4"/>
    <w:rsid w:val="008C2FF5"/>
    <w:rsid w:val="008D05AB"/>
    <w:rsid w:val="008D6505"/>
    <w:rsid w:val="008D77AC"/>
    <w:rsid w:val="008E10D2"/>
    <w:rsid w:val="008E1AC3"/>
    <w:rsid w:val="008E2CF8"/>
    <w:rsid w:val="008F5508"/>
    <w:rsid w:val="00903F3E"/>
    <w:rsid w:val="00916782"/>
    <w:rsid w:val="00922CA5"/>
    <w:rsid w:val="00923200"/>
    <w:rsid w:val="00927444"/>
    <w:rsid w:val="00932F90"/>
    <w:rsid w:val="009361E0"/>
    <w:rsid w:val="009421E9"/>
    <w:rsid w:val="009432AE"/>
    <w:rsid w:val="00943ABD"/>
    <w:rsid w:val="009466FF"/>
    <w:rsid w:val="00946DC2"/>
    <w:rsid w:val="009506BB"/>
    <w:rsid w:val="009523B0"/>
    <w:rsid w:val="00953CF6"/>
    <w:rsid w:val="009540BB"/>
    <w:rsid w:val="0095556E"/>
    <w:rsid w:val="00963159"/>
    <w:rsid w:val="009644D1"/>
    <w:rsid w:val="00967F84"/>
    <w:rsid w:val="00972817"/>
    <w:rsid w:val="00980067"/>
    <w:rsid w:val="00980257"/>
    <w:rsid w:val="009913B3"/>
    <w:rsid w:val="009C154B"/>
    <w:rsid w:val="009C3358"/>
    <w:rsid w:val="009D083C"/>
    <w:rsid w:val="009D23D6"/>
    <w:rsid w:val="009E39D3"/>
    <w:rsid w:val="009E4BE0"/>
    <w:rsid w:val="009E4DF8"/>
    <w:rsid w:val="009E60C9"/>
    <w:rsid w:val="009F698D"/>
    <w:rsid w:val="00A051E2"/>
    <w:rsid w:val="00A1248F"/>
    <w:rsid w:val="00A13366"/>
    <w:rsid w:val="00A169D9"/>
    <w:rsid w:val="00A21A80"/>
    <w:rsid w:val="00A22972"/>
    <w:rsid w:val="00A2591F"/>
    <w:rsid w:val="00A31D3B"/>
    <w:rsid w:val="00A327BA"/>
    <w:rsid w:val="00A44712"/>
    <w:rsid w:val="00A449AD"/>
    <w:rsid w:val="00A459AD"/>
    <w:rsid w:val="00A50A3B"/>
    <w:rsid w:val="00A52354"/>
    <w:rsid w:val="00A531B3"/>
    <w:rsid w:val="00A57EE5"/>
    <w:rsid w:val="00A6273F"/>
    <w:rsid w:val="00A66C05"/>
    <w:rsid w:val="00A73A42"/>
    <w:rsid w:val="00A7466E"/>
    <w:rsid w:val="00A779EA"/>
    <w:rsid w:val="00A86BA7"/>
    <w:rsid w:val="00A87DE7"/>
    <w:rsid w:val="00AA0DC0"/>
    <w:rsid w:val="00AA2B8C"/>
    <w:rsid w:val="00AB0812"/>
    <w:rsid w:val="00AB2DBB"/>
    <w:rsid w:val="00AC67FF"/>
    <w:rsid w:val="00AD0086"/>
    <w:rsid w:val="00AD62EA"/>
    <w:rsid w:val="00AD752D"/>
    <w:rsid w:val="00AF3D9D"/>
    <w:rsid w:val="00AF4438"/>
    <w:rsid w:val="00AF6D1F"/>
    <w:rsid w:val="00B032B3"/>
    <w:rsid w:val="00B03640"/>
    <w:rsid w:val="00B041B2"/>
    <w:rsid w:val="00B05029"/>
    <w:rsid w:val="00B14F82"/>
    <w:rsid w:val="00B23092"/>
    <w:rsid w:val="00B26A29"/>
    <w:rsid w:val="00B27BEF"/>
    <w:rsid w:val="00B31E29"/>
    <w:rsid w:val="00B3709D"/>
    <w:rsid w:val="00B372C1"/>
    <w:rsid w:val="00B37B22"/>
    <w:rsid w:val="00B42ECC"/>
    <w:rsid w:val="00B43C79"/>
    <w:rsid w:val="00B56506"/>
    <w:rsid w:val="00B57959"/>
    <w:rsid w:val="00B6694F"/>
    <w:rsid w:val="00B75A55"/>
    <w:rsid w:val="00B80D55"/>
    <w:rsid w:val="00B8397B"/>
    <w:rsid w:val="00B87E09"/>
    <w:rsid w:val="00B972DE"/>
    <w:rsid w:val="00BA1A55"/>
    <w:rsid w:val="00BA3D9C"/>
    <w:rsid w:val="00BA5640"/>
    <w:rsid w:val="00BB205E"/>
    <w:rsid w:val="00BB775F"/>
    <w:rsid w:val="00BC031F"/>
    <w:rsid w:val="00BC3E93"/>
    <w:rsid w:val="00BC5C8A"/>
    <w:rsid w:val="00BC5F61"/>
    <w:rsid w:val="00BE06BB"/>
    <w:rsid w:val="00BE5511"/>
    <w:rsid w:val="00BE7D3E"/>
    <w:rsid w:val="00C01EA4"/>
    <w:rsid w:val="00C042DC"/>
    <w:rsid w:val="00C04DAB"/>
    <w:rsid w:val="00C0670C"/>
    <w:rsid w:val="00C12340"/>
    <w:rsid w:val="00C13D4A"/>
    <w:rsid w:val="00C145D6"/>
    <w:rsid w:val="00C14FCC"/>
    <w:rsid w:val="00C25FA5"/>
    <w:rsid w:val="00C31064"/>
    <w:rsid w:val="00C34067"/>
    <w:rsid w:val="00C343CC"/>
    <w:rsid w:val="00C649A9"/>
    <w:rsid w:val="00C65B0C"/>
    <w:rsid w:val="00C765D4"/>
    <w:rsid w:val="00C776AF"/>
    <w:rsid w:val="00CA2923"/>
    <w:rsid w:val="00CA4DA2"/>
    <w:rsid w:val="00CB0152"/>
    <w:rsid w:val="00CB0E0C"/>
    <w:rsid w:val="00CB0F2B"/>
    <w:rsid w:val="00CB1793"/>
    <w:rsid w:val="00CB3B7C"/>
    <w:rsid w:val="00CB657E"/>
    <w:rsid w:val="00CB689D"/>
    <w:rsid w:val="00CB7218"/>
    <w:rsid w:val="00CE332F"/>
    <w:rsid w:val="00CE4C99"/>
    <w:rsid w:val="00CF05B8"/>
    <w:rsid w:val="00CF2D16"/>
    <w:rsid w:val="00CF38A8"/>
    <w:rsid w:val="00CF3EFB"/>
    <w:rsid w:val="00D04748"/>
    <w:rsid w:val="00D13616"/>
    <w:rsid w:val="00D140B8"/>
    <w:rsid w:val="00D14BF3"/>
    <w:rsid w:val="00D20FBE"/>
    <w:rsid w:val="00D31EA5"/>
    <w:rsid w:val="00D373F8"/>
    <w:rsid w:val="00D37A3A"/>
    <w:rsid w:val="00D41D28"/>
    <w:rsid w:val="00D41E26"/>
    <w:rsid w:val="00D42BE7"/>
    <w:rsid w:val="00D44220"/>
    <w:rsid w:val="00D50AA4"/>
    <w:rsid w:val="00D539CF"/>
    <w:rsid w:val="00D54F7B"/>
    <w:rsid w:val="00D62501"/>
    <w:rsid w:val="00D63DC8"/>
    <w:rsid w:val="00D65C39"/>
    <w:rsid w:val="00D677DF"/>
    <w:rsid w:val="00D67C27"/>
    <w:rsid w:val="00D773F6"/>
    <w:rsid w:val="00D814DB"/>
    <w:rsid w:val="00D916F6"/>
    <w:rsid w:val="00D92C16"/>
    <w:rsid w:val="00D94B98"/>
    <w:rsid w:val="00DA2EA3"/>
    <w:rsid w:val="00DA65C8"/>
    <w:rsid w:val="00DB2076"/>
    <w:rsid w:val="00DC349F"/>
    <w:rsid w:val="00DC37FB"/>
    <w:rsid w:val="00DC555C"/>
    <w:rsid w:val="00DD0B97"/>
    <w:rsid w:val="00DD238D"/>
    <w:rsid w:val="00DD3E13"/>
    <w:rsid w:val="00DD3EE0"/>
    <w:rsid w:val="00DE7751"/>
    <w:rsid w:val="00E00C16"/>
    <w:rsid w:val="00E121DE"/>
    <w:rsid w:val="00E13098"/>
    <w:rsid w:val="00E16E14"/>
    <w:rsid w:val="00E23D08"/>
    <w:rsid w:val="00E27B08"/>
    <w:rsid w:val="00E319F9"/>
    <w:rsid w:val="00E32795"/>
    <w:rsid w:val="00E334EF"/>
    <w:rsid w:val="00E33A87"/>
    <w:rsid w:val="00E33A97"/>
    <w:rsid w:val="00E33C4E"/>
    <w:rsid w:val="00E34AE0"/>
    <w:rsid w:val="00E354AF"/>
    <w:rsid w:val="00E42C34"/>
    <w:rsid w:val="00E45D57"/>
    <w:rsid w:val="00E517F8"/>
    <w:rsid w:val="00E529CA"/>
    <w:rsid w:val="00E5412D"/>
    <w:rsid w:val="00E623A3"/>
    <w:rsid w:val="00E677D7"/>
    <w:rsid w:val="00E82A43"/>
    <w:rsid w:val="00E8462A"/>
    <w:rsid w:val="00E9424C"/>
    <w:rsid w:val="00EA161C"/>
    <w:rsid w:val="00EA34E8"/>
    <w:rsid w:val="00EA413C"/>
    <w:rsid w:val="00EB0152"/>
    <w:rsid w:val="00EB09B7"/>
    <w:rsid w:val="00EB2B7E"/>
    <w:rsid w:val="00EC4B7C"/>
    <w:rsid w:val="00ED09F8"/>
    <w:rsid w:val="00ED28E0"/>
    <w:rsid w:val="00ED2935"/>
    <w:rsid w:val="00ED6831"/>
    <w:rsid w:val="00ED79DB"/>
    <w:rsid w:val="00EE5D16"/>
    <w:rsid w:val="00EE6DB2"/>
    <w:rsid w:val="00EE79F5"/>
    <w:rsid w:val="00EF3BD1"/>
    <w:rsid w:val="00EF4B5B"/>
    <w:rsid w:val="00F01D3C"/>
    <w:rsid w:val="00F03843"/>
    <w:rsid w:val="00F040EC"/>
    <w:rsid w:val="00F051B2"/>
    <w:rsid w:val="00F10D4C"/>
    <w:rsid w:val="00F2463E"/>
    <w:rsid w:val="00F316E7"/>
    <w:rsid w:val="00F34CDD"/>
    <w:rsid w:val="00F43B01"/>
    <w:rsid w:val="00F4562A"/>
    <w:rsid w:val="00F467C3"/>
    <w:rsid w:val="00F46C2C"/>
    <w:rsid w:val="00F53D60"/>
    <w:rsid w:val="00F5516B"/>
    <w:rsid w:val="00F631E1"/>
    <w:rsid w:val="00F6371C"/>
    <w:rsid w:val="00F739DB"/>
    <w:rsid w:val="00F75448"/>
    <w:rsid w:val="00F83CEE"/>
    <w:rsid w:val="00F83D1C"/>
    <w:rsid w:val="00F8765B"/>
    <w:rsid w:val="00F91A4E"/>
    <w:rsid w:val="00F9256D"/>
    <w:rsid w:val="00F94AE4"/>
    <w:rsid w:val="00F957F9"/>
    <w:rsid w:val="00F97028"/>
    <w:rsid w:val="00F97ED8"/>
    <w:rsid w:val="00FA0AD7"/>
    <w:rsid w:val="00FA1E18"/>
    <w:rsid w:val="00FA667F"/>
    <w:rsid w:val="00FB207F"/>
    <w:rsid w:val="00FB32B2"/>
    <w:rsid w:val="00FB7B7A"/>
    <w:rsid w:val="00FD335C"/>
    <w:rsid w:val="00FD4F98"/>
    <w:rsid w:val="00FD50C6"/>
    <w:rsid w:val="00FD59B0"/>
    <w:rsid w:val="00FE01F1"/>
    <w:rsid w:val="00FE08B1"/>
    <w:rsid w:val="00FE115A"/>
    <w:rsid w:val="00FE2DF4"/>
    <w:rsid w:val="00FE3FE8"/>
    <w:rsid w:val="00FE6AAB"/>
    <w:rsid w:val="00FF1406"/>
    <w:rsid w:val="00FF1F45"/>
    <w:rsid w:val="00FF2BEF"/>
    <w:rsid w:val="00FF2F13"/>
    <w:rsid w:val="00FF3743"/>
    <w:rsid w:val="00FF3BC0"/>
    <w:rsid w:val="00FF5691"/>
    <w:rsid w:val="00FF5D6C"/>
    <w:rsid w:val="00FF6181"/>
    <w:rsid w:val="00FF66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C6877"/>
  <w14:defaultImageDpi w14:val="32767"/>
  <w15:chartTrackingRefBased/>
  <w15:docId w15:val="{0688C1FD-A602-4AA2-AC24-AF5E5CA48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locked="0"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locked="0"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locked="0" w:semiHidden="1" w:unhideWhenUsed="1"/>
    <w:lsdException w:name="Unresolved Mention" w:locked="0" w:semiHidden="1" w:unhideWhenUsed="1"/>
    <w:lsdException w:name="Smart Link" w:semiHidden="1" w:unhideWhenUsed="1"/>
  </w:latentStyles>
  <w:style w:type="paragraph" w:default="1" w:styleId="Normal">
    <w:name w:val="Normal"/>
    <w:qFormat/>
    <w:rsid w:val="00BC3E93"/>
    <w:pPr>
      <w:spacing w:before="120" w:after="120" w:line="240" w:lineRule="auto"/>
    </w:pPr>
    <w:rPr>
      <w:rFonts w:ascii="Arial" w:hAnsi="Arial"/>
      <w:color w:val="525252"/>
      <w:lang w:val="sl-SI"/>
    </w:rPr>
  </w:style>
  <w:style w:type="paragraph" w:styleId="Heading1">
    <w:name w:val="heading 1"/>
    <w:aliases w:val="OBVESTILO"/>
    <w:basedOn w:val="Normal"/>
    <w:next w:val="Normal"/>
    <w:link w:val="Heading1Char"/>
    <w:uiPriority w:val="9"/>
    <w:qFormat/>
    <w:rsid w:val="00B23092"/>
    <w:pPr>
      <w:keepNext/>
      <w:keepLines/>
      <w:numPr>
        <w:numId w:val="6"/>
      </w:numPr>
      <w:spacing w:before="240" w:after="240"/>
      <w:outlineLvl w:val="0"/>
    </w:pPr>
    <w:rPr>
      <w:rFonts w:eastAsiaTheme="majorEastAsia" w:cstheme="majorBidi"/>
      <w:b/>
      <w:color w:val="294335"/>
      <w:sz w:val="28"/>
      <w:szCs w:val="32"/>
    </w:rPr>
  </w:style>
  <w:style w:type="paragraph" w:styleId="Heading2">
    <w:name w:val="heading 2"/>
    <w:aliases w:val="OBVESTILO 1"/>
    <w:basedOn w:val="Normal"/>
    <w:next w:val="Normal"/>
    <w:link w:val="Heading2Char"/>
    <w:uiPriority w:val="9"/>
    <w:unhideWhenUsed/>
    <w:qFormat/>
    <w:rsid w:val="00FD59B0"/>
    <w:pPr>
      <w:keepNext/>
      <w:keepLines/>
      <w:numPr>
        <w:ilvl w:val="1"/>
        <w:numId w:val="6"/>
      </w:numPr>
      <w:spacing w:before="240" w:after="240"/>
      <w:outlineLvl w:val="1"/>
    </w:pPr>
    <w:rPr>
      <w:rFonts w:eastAsiaTheme="majorEastAsia" w:cstheme="majorBidi"/>
      <w:b/>
      <w:color w:val="294735"/>
      <w:sz w:val="26"/>
      <w:szCs w:val="26"/>
    </w:rPr>
  </w:style>
  <w:style w:type="paragraph" w:styleId="Heading3">
    <w:name w:val="heading 3"/>
    <w:aliases w:val="OBVESTILO 2"/>
    <w:basedOn w:val="Normal"/>
    <w:next w:val="Normal"/>
    <w:link w:val="Heading3Char"/>
    <w:uiPriority w:val="9"/>
    <w:unhideWhenUsed/>
    <w:qFormat/>
    <w:rsid w:val="00FD59B0"/>
    <w:pPr>
      <w:keepNext/>
      <w:keepLines/>
      <w:numPr>
        <w:ilvl w:val="2"/>
        <w:numId w:val="6"/>
      </w:numPr>
      <w:spacing w:before="360" w:line="259" w:lineRule="auto"/>
      <w:outlineLvl w:val="2"/>
    </w:pPr>
    <w:rPr>
      <w:rFonts w:eastAsiaTheme="majorEastAsia" w:cstheme="majorBidi"/>
      <w:b/>
      <w:color w:val="294735"/>
      <w:sz w:val="28"/>
      <w:szCs w:val="24"/>
    </w:rPr>
  </w:style>
  <w:style w:type="paragraph" w:styleId="Heading4">
    <w:name w:val="heading 4"/>
    <w:aliases w:val="OBVESTILO 3"/>
    <w:basedOn w:val="Normal"/>
    <w:next w:val="Normal"/>
    <w:link w:val="Heading4Char"/>
    <w:uiPriority w:val="9"/>
    <w:unhideWhenUsed/>
    <w:qFormat/>
    <w:rsid w:val="00350C48"/>
    <w:pPr>
      <w:keepNext/>
      <w:keepLines/>
      <w:numPr>
        <w:ilvl w:val="3"/>
        <w:numId w:val="6"/>
      </w:numPr>
      <w:spacing w:before="60" w:after="60"/>
      <w:outlineLvl w:val="3"/>
    </w:pPr>
    <w:rPr>
      <w:rFonts w:eastAsiaTheme="majorEastAsia" w:cstheme="majorBidi"/>
      <w:b/>
      <w:iCs/>
      <w:color w:val="294735"/>
      <w:sz w:val="24"/>
    </w:rPr>
  </w:style>
  <w:style w:type="paragraph" w:styleId="Heading5">
    <w:name w:val="heading 5"/>
    <w:aliases w:val="OBVESTILO 4"/>
    <w:basedOn w:val="Normal"/>
    <w:next w:val="Normal"/>
    <w:link w:val="Heading5Char"/>
    <w:uiPriority w:val="9"/>
    <w:unhideWhenUsed/>
    <w:qFormat/>
    <w:rsid w:val="008C2FF5"/>
    <w:pPr>
      <w:keepNext/>
      <w:keepLines/>
      <w:numPr>
        <w:ilvl w:val="4"/>
        <w:numId w:val="6"/>
      </w:numPr>
      <w:spacing w:before="360" w:line="259" w:lineRule="auto"/>
      <w:outlineLvl w:val="4"/>
    </w:pPr>
    <w:rPr>
      <w:rFonts w:eastAsiaTheme="majorEastAsia" w:cstheme="majorBidi"/>
      <w:b/>
      <w:color w:val="294735"/>
      <w:sz w:val="24"/>
    </w:rPr>
  </w:style>
  <w:style w:type="paragraph" w:styleId="Heading6">
    <w:name w:val="heading 6"/>
    <w:aliases w:val="OBVESTILO 5"/>
    <w:basedOn w:val="Normal"/>
    <w:next w:val="Normal"/>
    <w:link w:val="Heading6Char"/>
    <w:uiPriority w:val="9"/>
    <w:unhideWhenUsed/>
    <w:qFormat/>
    <w:rsid w:val="008C2FF5"/>
    <w:pPr>
      <w:keepNext/>
      <w:keepLines/>
      <w:numPr>
        <w:ilvl w:val="5"/>
        <w:numId w:val="6"/>
      </w:numPr>
      <w:spacing w:before="360" w:line="259" w:lineRule="auto"/>
      <w:outlineLvl w:val="5"/>
    </w:pPr>
    <w:rPr>
      <w:rFonts w:eastAsiaTheme="majorEastAsia" w:cstheme="majorBidi"/>
      <w:b/>
      <w:i/>
      <w:color w:val="294735"/>
    </w:rPr>
  </w:style>
  <w:style w:type="paragraph" w:styleId="Heading7">
    <w:name w:val="heading 7"/>
    <w:aliases w:val="OBVESTILO 6"/>
    <w:basedOn w:val="Normal"/>
    <w:next w:val="Normal"/>
    <w:link w:val="Heading7Char"/>
    <w:uiPriority w:val="9"/>
    <w:unhideWhenUsed/>
    <w:qFormat/>
    <w:rsid w:val="00791A32"/>
    <w:pPr>
      <w:keepNext/>
      <w:keepLines/>
      <w:numPr>
        <w:ilvl w:val="6"/>
        <w:numId w:val="6"/>
      </w:numPr>
      <w:spacing w:before="40" w:after="0"/>
      <w:outlineLvl w:val="6"/>
    </w:pPr>
    <w:rPr>
      <w:rFonts w:eastAsiaTheme="majorEastAsia" w:cstheme="majorBidi"/>
      <w:i/>
      <w:iCs/>
      <w:color w:val="294735"/>
    </w:rPr>
  </w:style>
  <w:style w:type="paragraph" w:styleId="Heading8">
    <w:name w:val="heading 8"/>
    <w:aliases w:val="OBVESTILO 7"/>
    <w:basedOn w:val="Normal"/>
    <w:next w:val="Normal"/>
    <w:link w:val="Heading8Char"/>
    <w:uiPriority w:val="9"/>
    <w:unhideWhenUsed/>
    <w:qFormat/>
    <w:rsid w:val="00791A32"/>
    <w:pPr>
      <w:keepNext/>
      <w:keepLines/>
      <w:numPr>
        <w:ilvl w:val="7"/>
        <w:numId w:val="6"/>
      </w:numPr>
      <w:spacing w:before="40" w:after="0"/>
      <w:outlineLvl w:val="7"/>
    </w:pPr>
    <w:rPr>
      <w:rFonts w:eastAsiaTheme="majorEastAsia" w:cstheme="majorBidi"/>
      <w:color w:val="294735"/>
      <w:szCs w:val="21"/>
    </w:rPr>
  </w:style>
  <w:style w:type="paragraph" w:styleId="Heading9">
    <w:name w:val="heading 9"/>
    <w:basedOn w:val="Normal"/>
    <w:next w:val="Normal"/>
    <w:link w:val="Heading9Char"/>
    <w:uiPriority w:val="9"/>
    <w:semiHidden/>
    <w:unhideWhenUsed/>
    <w:qFormat/>
    <w:rsid w:val="008717B7"/>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OBVESTILO Char"/>
    <w:basedOn w:val="DefaultParagraphFont"/>
    <w:link w:val="Heading1"/>
    <w:rsid w:val="00B23092"/>
    <w:rPr>
      <w:rFonts w:ascii="Arial" w:eastAsiaTheme="majorEastAsia" w:hAnsi="Arial" w:cstheme="majorBidi"/>
      <w:b/>
      <w:color w:val="294335"/>
      <w:sz w:val="28"/>
      <w:szCs w:val="32"/>
      <w:lang w:val="sl-SI"/>
    </w:rPr>
  </w:style>
  <w:style w:type="character" w:customStyle="1" w:styleId="Heading2Char">
    <w:name w:val="Heading 2 Char"/>
    <w:aliases w:val="OBVESTILO 1 Char"/>
    <w:basedOn w:val="DefaultParagraphFont"/>
    <w:link w:val="Heading2"/>
    <w:uiPriority w:val="9"/>
    <w:rsid w:val="00FD59B0"/>
    <w:rPr>
      <w:rFonts w:ascii="Arial" w:eastAsiaTheme="majorEastAsia" w:hAnsi="Arial" w:cstheme="majorBidi"/>
      <w:b/>
      <w:color w:val="294735"/>
      <w:sz w:val="26"/>
      <w:szCs w:val="26"/>
      <w:lang w:val="sl-SI"/>
    </w:rPr>
  </w:style>
  <w:style w:type="character" w:customStyle="1" w:styleId="Heading3Char">
    <w:name w:val="Heading 3 Char"/>
    <w:aliases w:val="OBVESTILO 2 Char"/>
    <w:basedOn w:val="DefaultParagraphFont"/>
    <w:link w:val="Heading3"/>
    <w:uiPriority w:val="9"/>
    <w:rsid w:val="00FD59B0"/>
    <w:rPr>
      <w:rFonts w:ascii="Arial" w:eastAsiaTheme="majorEastAsia" w:hAnsi="Arial" w:cstheme="majorBidi"/>
      <w:b/>
      <w:color w:val="294735"/>
      <w:sz w:val="28"/>
      <w:szCs w:val="24"/>
      <w:lang w:val="sl-SI"/>
    </w:rPr>
  </w:style>
  <w:style w:type="paragraph" w:styleId="Title">
    <w:name w:val="Title"/>
    <w:basedOn w:val="Normal"/>
    <w:next w:val="Normal"/>
    <w:link w:val="TitleChar"/>
    <w:uiPriority w:val="10"/>
    <w:qFormat/>
    <w:rsid w:val="00D13616"/>
    <w:pPr>
      <w:spacing w:before="0" w:after="240"/>
      <w:ind w:left="-28"/>
      <w:contextualSpacing/>
    </w:pPr>
    <w:rPr>
      <w:rFonts w:eastAsiaTheme="majorEastAsia" w:cstheme="majorBidi"/>
      <w:b/>
      <w:color w:val="294735"/>
      <w:spacing w:val="-10"/>
      <w:kern w:val="28"/>
      <w:sz w:val="36"/>
      <w:szCs w:val="56"/>
    </w:rPr>
  </w:style>
  <w:style w:type="character" w:customStyle="1" w:styleId="TitleChar">
    <w:name w:val="Title Char"/>
    <w:basedOn w:val="DefaultParagraphFont"/>
    <w:link w:val="Title"/>
    <w:uiPriority w:val="10"/>
    <w:rsid w:val="00D13616"/>
    <w:rPr>
      <w:rFonts w:ascii="Arial" w:eastAsiaTheme="majorEastAsia" w:hAnsi="Arial" w:cstheme="majorBidi"/>
      <w:b/>
      <w:color w:val="294735"/>
      <w:spacing w:val="-10"/>
      <w:kern w:val="28"/>
      <w:sz w:val="36"/>
      <w:szCs w:val="56"/>
      <w:lang w:val="sl-SI"/>
    </w:rPr>
  </w:style>
  <w:style w:type="paragraph" w:styleId="Subtitle">
    <w:name w:val="Subtitle"/>
    <w:basedOn w:val="Normal"/>
    <w:next w:val="Normal"/>
    <w:link w:val="SubtitleChar"/>
    <w:uiPriority w:val="11"/>
    <w:qFormat/>
    <w:locked/>
    <w:rsid w:val="0042420C"/>
    <w:pPr>
      <w:numPr>
        <w:ilvl w:val="1"/>
      </w:numPr>
      <w:spacing w:after="160"/>
    </w:pPr>
    <w:rPr>
      <w:rFonts w:eastAsiaTheme="minorEastAsia"/>
      <w:b/>
      <w:color w:val="294735"/>
      <w:spacing w:val="15"/>
    </w:rPr>
  </w:style>
  <w:style w:type="character" w:customStyle="1" w:styleId="SubtitleChar">
    <w:name w:val="Subtitle Char"/>
    <w:basedOn w:val="DefaultParagraphFont"/>
    <w:link w:val="Subtitle"/>
    <w:uiPriority w:val="11"/>
    <w:rsid w:val="0042420C"/>
    <w:rPr>
      <w:rFonts w:ascii="Arial" w:eastAsiaTheme="minorEastAsia" w:hAnsi="Arial"/>
      <w:b/>
      <w:color w:val="294735"/>
      <w:spacing w:val="15"/>
    </w:rPr>
  </w:style>
  <w:style w:type="paragraph" w:styleId="Caption">
    <w:name w:val="caption"/>
    <w:basedOn w:val="Normal"/>
    <w:next w:val="Normal"/>
    <w:uiPriority w:val="35"/>
    <w:unhideWhenUsed/>
    <w:qFormat/>
    <w:locked/>
    <w:rsid w:val="007B49DF"/>
    <w:rPr>
      <w:b/>
      <w:iCs/>
      <w:color w:val="294735"/>
      <w:sz w:val="20"/>
      <w:szCs w:val="18"/>
    </w:rPr>
  </w:style>
  <w:style w:type="paragraph" w:styleId="TOCHeading">
    <w:name w:val="TOC Heading"/>
    <w:basedOn w:val="Normal"/>
    <w:next w:val="Normal"/>
    <w:uiPriority w:val="39"/>
    <w:unhideWhenUsed/>
    <w:qFormat/>
    <w:locked/>
    <w:rsid w:val="00490EDC"/>
    <w:pPr>
      <w:spacing w:line="259" w:lineRule="auto"/>
    </w:pPr>
    <w:rPr>
      <w:b/>
      <w:color w:val="294735"/>
      <w:kern w:val="0"/>
      <w:sz w:val="28"/>
      <w:lang w:val="en-US"/>
      <w14:ligatures w14:val="none"/>
    </w:rPr>
  </w:style>
  <w:style w:type="paragraph" w:styleId="TOC1">
    <w:name w:val="toc 1"/>
    <w:basedOn w:val="Normal"/>
    <w:next w:val="Normal"/>
    <w:autoRedefine/>
    <w:uiPriority w:val="39"/>
    <w:unhideWhenUsed/>
    <w:locked/>
    <w:rsid w:val="00D539CF"/>
    <w:pPr>
      <w:spacing w:before="60" w:after="60"/>
    </w:pPr>
    <w:rPr>
      <w:b/>
      <w:caps/>
      <w:sz w:val="20"/>
    </w:rPr>
  </w:style>
  <w:style w:type="paragraph" w:styleId="TOC2">
    <w:name w:val="toc 2"/>
    <w:basedOn w:val="Normal"/>
    <w:next w:val="Normal"/>
    <w:autoRedefine/>
    <w:uiPriority w:val="39"/>
    <w:unhideWhenUsed/>
    <w:locked/>
    <w:rsid w:val="00D539CF"/>
    <w:pPr>
      <w:tabs>
        <w:tab w:val="left" w:pos="880"/>
        <w:tab w:val="right" w:leader="dot" w:pos="9639"/>
      </w:tabs>
      <w:spacing w:before="60" w:after="60"/>
      <w:ind w:left="221"/>
    </w:pPr>
    <w:rPr>
      <w:b/>
      <w:sz w:val="20"/>
    </w:rPr>
  </w:style>
  <w:style w:type="paragraph" w:styleId="TOC3">
    <w:name w:val="toc 3"/>
    <w:basedOn w:val="Normal"/>
    <w:next w:val="Normal"/>
    <w:autoRedefine/>
    <w:uiPriority w:val="39"/>
    <w:unhideWhenUsed/>
    <w:locked/>
    <w:rsid w:val="00D539CF"/>
    <w:pPr>
      <w:spacing w:before="60" w:after="60"/>
      <w:ind w:left="442"/>
    </w:pPr>
    <w:rPr>
      <w:sz w:val="20"/>
    </w:rPr>
  </w:style>
  <w:style w:type="character" w:styleId="Hyperlink">
    <w:name w:val="Hyperlink"/>
    <w:basedOn w:val="DefaultParagraphFont"/>
    <w:uiPriority w:val="99"/>
    <w:unhideWhenUsed/>
    <w:rsid w:val="00D54F7B"/>
    <w:rPr>
      <w:color w:val="0563C1" w:themeColor="hyperlink"/>
      <w:u w:val="single"/>
    </w:rPr>
  </w:style>
  <w:style w:type="character" w:customStyle="1" w:styleId="Heading4Char">
    <w:name w:val="Heading 4 Char"/>
    <w:aliases w:val="OBVESTILO 3 Char"/>
    <w:basedOn w:val="DefaultParagraphFont"/>
    <w:link w:val="Heading4"/>
    <w:uiPriority w:val="9"/>
    <w:rsid w:val="00350C48"/>
    <w:rPr>
      <w:rFonts w:ascii="Arial" w:eastAsiaTheme="majorEastAsia" w:hAnsi="Arial" w:cstheme="majorBidi"/>
      <w:b/>
      <w:iCs/>
      <w:color w:val="294735"/>
      <w:sz w:val="24"/>
      <w:lang w:val="sl-SI"/>
    </w:rPr>
  </w:style>
  <w:style w:type="character" w:customStyle="1" w:styleId="Heading5Char">
    <w:name w:val="Heading 5 Char"/>
    <w:aliases w:val="OBVESTILO 4 Char"/>
    <w:basedOn w:val="DefaultParagraphFont"/>
    <w:link w:val="Heading5"/>
    <w:uiPriority w:val="9"/>
    <w:rsid w:val="008C2FF5"/>
    <w:rPr>
      <w:rFonts w:ascii="Arial" w:eastAsiaTheme="majorEastAsia" w:hAnsi="Arial" w:cstheme="majorBidi"/>
      <w:b/>
      <w:color w:val="294735"/>
      <w:sz w:val="24"/>
      <w:lang w:val="sl-SI"/>
    </w:rPr>
  </w:style>
  <w:style w:type="character" w:customStyle="1" w:styleId="Heading6Char">
    <w:name w:val="Heading 6 Char"/>
    <w:aliases w:val="OBVESTILO 5 Char"/>
    <w:basedOn w:val="DefaultParagraphFont"/>
    <w:link w:val="Heading6"/>
    <w:uiPriority w:val="9"/>
    <w:rsid w:val="008C2FF5"/>
    <w:rPr>
      <w:rFonts w:ascii="Arial" w:eastAsiaTheme="majorEastAsia" w:hAnsi="Arial" w:cstheme="majorBidi"/>
      <w:b/>
      <w:i/>
      <w:color w:val="294735"/>
      <w:lang w:val="sl-SI"/>
    </w:rPr>
  </w:style>
  <w:style w:type="paragraph" w:styleId="ListParagraph">
    <w:name w:val="List Paragraph"/>
    <w:basedOn w:val="Normal"/>
    <w:uiPriority w:val="34"/>
    <w:qFormat/>
    <w:locked/>
    <w:rsid w:val="00DA2EA3"/>
    <w:pPr>
      <w:numPr>
        <w:numId w:val="2"/>
      </w:numPr>
      <w:ind w:left="357" w:hanging="357"/>
      <w:contextualSpacing/>
    </w:pPr>
  </w:style>
  <w:style w:type="paragraph" w:styleId="Header">
    <w:name w:val="header"/>
    <w:basedOn w:val="Normal"/>
    <w:link w:val="HeaderChar"/>
    <w:uiPriority w:val="99"/>
    <w:unhideWhenUsed/>
    <w:rsid w:val="00C343CC"/>
    <w:pPr>
      <w:tabs>
        <w:tab w:val="center" w:pos="4513"/>
        <w:tab w:val="right" w:pos="9026"/>
      </w:tabs>
      <w:spacing w:before="240" w:after="0"/>
      <w:jc w:val="right"/>
    </w:pPr>
    <w:rPr>
      <w:sz w:val="20"/>
    </w:rPr>
  </w:style>
  <w:style w:type="character" w:customStyle="1" w:styleId="HeaderChar">
    <w:name w:val="Header Char"/>
    <w:basedOn w:val="DefaultParagraphFont"/>
    <w:link w:val="Header"/>
    <w:uiPriority w:val="99"/>
    <w:rsid w:val="00C343CC"/>
    <w:rPr>
      <w:rFonts w:ascii="Arial" w:hAnsi="Arial"/>
      <w:color w:val="525252"/>
      <w:sz w:val="20"/>
      <w:lang w:val="sl-SI"/>
    </w:rPr>
  </w:style>
  <w:style w:type="paragraph" w:styleId="Footer">
    <w:name w:val="footer"/>
    <w:basedOn w:val="Normal"/>
    <w:link w:val="FooterChar"/>
    <w:uiPriority w:val="99"/>
    <w:unhideWhenUsed/>
    <w:rsid w:val="00826057"/>
    <w:pPr>
      <w:tabs>
        <w:tab w:val="center" w:pos="4513"/>
        <w:tab w:val="right" w:pos="9026"/>
      </w:tabs>
      <w:spacing w:before="0" w:after="0"/>
      <w:jc w:val="right"/>
    </w:pPr>
    <w:rPr>
      <w:sz w:val="20"/>
    </w:rPr>
  </w:style>
  <w:style w:type="character" w:customStyle="1" w:styleId="FooterChar">
    <w:name w:val="Footer Char"/>
    <w:basedOn w:val="DefaultParagraphFont"/>
    <w:link w:val="Footer"/>
    <w:uiPriority w:val="99"/>
    <w:rsid w:val="00826057"/>
    <w:rPr>
      <w:rFonts w:ascii="Arial" w:hAnsi="Arial"/>
      <w:color w:val="525252"/>
      <w:sz w:val="20"/>
      <w:lang w:val="sl-SI"/>
    </w:rPr>
  </w:style>
  <w:style w:type="paragraph" w:customStyle="1" w:styleId="HMINeostevicenNaslov">
    <w:name w:val="HMI_Neostevicen_Naslov"/>
    <w:basedOn w:val="Normal"/>
    <w:qFormat/>
    <w:rsid w:val="00ED79DB"/>
    <w:pPr>
      <w:spacing w:before="360" w:after="600"/>
    </w:pPr>
    <w:rPr>
      <w:b/>
      <w:color w:val="294735"/>
      <w:sz w:val="24"/>
    </w:rPr>
  </w:style>
  <w:style w:type="paragraph" w:customStyle="1" w:styleId="HMISeznamStevilcen">
    <w:name w:val="HMI_Seznam_Stevilcen"/>
    <w:basedOn w:val="ListParagraph"/>
    <w:qFormat/>
    <w:rsid w:val="00B6694F"/>
    <w:pPr>
      <w:numPr>
        <w:numId w:val="3"/>
      </w:numPr>
    </w:pPr>
  </w:style>
  <w:style w:type="paragraph" w:customStyle="1" w:styleId="HMISeznamNastevanje">
    <w:name w:val="HMI_Seznam_Nastevanje"/>
    <w:basedOn w:val="HMISeznamStevilcen"/>
    <w:qFormat/>
    <w:rsid w:val="00B6694F"/>
    <w:pPr>
      <w:numPr>
        <w:numId w:val="4"/>
      </w:numPr>
    </w:pPr>
  </w:style>
  <w:style w:type="character" w:customStyle="1" w:styleId="Heading7Char">
    <w:name w:val="Heading 7 Char"/>
    <w:aliases w:val="OBVESTILO 6 Char"/>
    <w:basedOn w:val="DefaultParagraphFont"/>
    <w:link w:val="Heading7"/>
    <w:uiPriority w:val="9"/>
    <w:rsid w:val="00791A32"/>
    <w:rPr>
      <w:rFonts w:ascii="Arial" w:eastAsiaTheme="majorEastAsia" w:hAnsi="Arial" w:cstheme="majorBidi"/>
      <w:i/>
      <w:iCs/>
      <w:color w:val="294735"/>
      <w:lang w:val="sl-SI"/>
    </w:rPr>
  </w:style>
  <w:style w:type="character" w:customStyle="1" w:styleId="Heading8Char">
    <w:name w:val="Heading 8 Char"/>
    <w:aliases w:val="OBVESTILO 7 Char"/>
    <w:basedOn w:val="DefaultParagraphFont"/>
    <w:link w:val="Heading8"/>
    <w:uiPriority w:val="9"/>
    <w:semiHidden/>
    <w:rsid w:val="00791A32"/>
    <w:rPr>
      <w:rFonts w:ascii="Arial" w:eastAsiaTheme="majorEastAsia" w:hAnsi="Arial" w:cstheme="majorBidi"/>
      <w:color w:val="294735"/>
      <w:szCs w:val="21"/>
      <w:lang w:val="sl-SI"/>
    </w:rPr>
  </w:style>
  <w:style w:type="character" w:customStyle="1" w:styleId="Heading9Char">
    <w:name w:val="Heading 9 Char"/>
    <w:basedOn w:val="DefaultParagraphFont"/>
    <w:link w:val="Heading9"/>
    <w:uiPriority w:val="9"/>
    <w:semiHidden/>
    <w:rsid w:val="008717B7"/>
    <w:rPr>
      <w:rFonts w:asciiTheme="majorHAnsi" w:eastAsiaTheme="majorEastAsia" w:hAnsiTheme="majorHAnsi" w:cstheme="majorBidi"/>
      <w:i/>
      <w:iCs/>
      <w:color w:val="272727" w:themeColor="text1" w:themeTint="D8"/>
      <w:sz w:val="21"/>
      <w:szCs w:val="21"/>
      <w:lang w:val="sl-SI"/>
    </w:rPr>
  </w:style>
  <w:style w:type="paragraph" w:customStyle="1" w:styleId="HMIPreglednicaTekstLevo">
    <w:name w:val="HMI_Preglednica_TekstLevo"/>
    <w:basedOn w:val="Normal"/>
    <w:qFormat/>
    <w:rsid w:val="007B49DF"/>
    <w:pPr>
      <w:spacing w:before="40" w:after="40"/>
    </w:pPr>
    <w:rPr>
      <w:sz w:val="20"/>
    </w:rPr>
  </w:style>
  <w:style w:type="paragraph" w:styleId="TOC4">
    <w:name w:val="toc 4"/>
    <w:basedOn w:val="Normal"/>
    <w:next w:val="Normal"/>
    <w:autoRedefine/>
    <w:uiPriority w:val="39"/>
    <w:unhideWhenUsed/>
    <w:locked/>
    <w:rsid w:val="00D539CF"/>
    <w:pPr>
      <w:tabs>
        <w:tab w:val="left" w:pos="1760"/>
        <w:tab w:val="right" w:leader="dot" w:pos="9639"/>
      </w:tabs>
      <w:spacing w:before="60" w:after="60"/>
      <w:ind w:left="658"/>
    </w:pPr>
    <w:rPr>
      <w:sz w:val="20"/>
    </w:rPr>
  </w:style>
  <w:style w:type="paragraph" w:styleId="TOC5">
    <w:name w:val="toc 5"/>
    <w:basedOn w:val="Normal"/>
    <w:next w:val="Normal"/>
    <w:autoRedefine/>
    <w:uiPriority w:val="39"/>
    <w:unhideWhenUsed/>
    <w:locked/>
    <w:rsid w:val="00D539CF"/>
    <w:pPr>
      <w:spacing w:before="60" w:after="60"/>
      <w:ind w:left="879"/>
    </w:pPr>
    <w:rPr>
      <w:sz w:val="20"/>
    </w:rPr>
  </w:style>
  <w:style w:type="paragraph" w:styleId="TOC6">
    <w:name w:val="toc 6"/>
    <w:basedOn w:val="Normal"/>
    <w:next w:val="Normal"/>
    <w:autoRedefine/>
    <w:uiPriority w:val="39"/>
    <w:unhideWhenUsed/>
    <w:locked/>
    <w:rsid w:val="00D539CF"/>
    <w:pPr>
      <w:tabs>
        <w:tab w:val="left" w:pos="2360"/>
        <w:tab w:val="right" w:leader="dot" w:pos="9639"/>
      </w:tabs>
      <w:spacing w:before="60" w:after="60"/>
      <w:ind w:left="1100"/>
    </w:pPr>
    <w:rPr>
      <w:sz w:val="20"/>
    </w:rPr>
  </w:style>
  <w:style w:type="table" w:styleId="TableGrid">
    <w:name w:val="Table Grid"/>
    <w:aliases w:val="IHPS"/>
    <w:basedOn w:val="TableNormal"/>
    <w:uiPriority w:val="39"/>
    <w:rsid w:val="007B49DF"/>
    <w:pPr>
      <w:spacing w:after="0" w:line="240" w:lineRule="auto"/>
    </w:pPr>
    <w:rPr>
      <w:rFonts w:ascii="Arial" w:hAnsi="Arial"/>
      <w:color w:val="525252"/>
      <w:sz w:val="20"/>
    </w:rPr>
    <w:tblPr>
      <w:tblBorders>
        <w:top w:val="single" w:sz="4" w:space="0" w:color="525252"/>
        <w:left w:val="single" w:sz="4" w:space="0" w:color="525252"/>
        <w:bottom w:val="single" w:sz="4" w:space="0" w:color="525252"/>
        <w:right w:val="single" w:sz="4" w:space="0" w:color="525252"/>
        <w:insideH w:val="single" w:sz="4" w:space="0" w:color="525252"/>
        <w:insideV w:val="single" w:sz="4" w:space="0" w:color="525252"/>
      </w:tblBorders>
    </w:tblPr>
    <w:tcPr>
      <w:vAlign w:val="center"/>
    </w:tcPr>
  </w:style>
  <w:style w:type="table" w:styleId="GridTable1Light-Accent3">
    <w:name w:val="Grid Table 1 Light Accent 3"/>
    <w:basedOn w:val="TableNormal"/>
    <w:uiPriority w:val="46"/>
    <w:locked/>
    <w:rsid w:val="008B1937"/>
    <w:pPr>
      <w:spacing w:after="0" w:line="240" w:lineRule="auto"/>
    </w:pPr>
    <w:rPr>
      <w:rFonts w:ascii="Arial" w:hAnsi="Arial"/>
      <w:color w:val="525252"/>
    </w:rPr>
    <w:tblPr>
      <w:tblStyleRowBandSize w:val="1"/>
      <w:tblStyleColBandSize w:val="1"/>
      <w:tblBorders>
        <w:top w:val="single" w:sz="4" w:space="0" w:color="525252"/>
        <w:left w:val="single" w:sz="4" w:space="0" w:color="525252"/>
        <w:bottom w:val="single" w:sz="4" w:space="0" w:color="525252"/>
        <w:right w:val="single" w:sz="4" w:space="0" w:color="525252"/>
        <w:insideH w:val="single" w:sz="4" w:space="0" w:color="525252"/>
        <w:insideV w:val="single" w:sz="4" w:space="0" w:color="525252"/>
      </w:tblBorders>
    </w:tblPr>
    <w:tcPr>
      <w:shd w:val="clear" w:color="auto" w:fill="auto"/>
      <w:vAlign w:val="center"/>
    </w:tc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customStyle="1" w:styleId="HMIHeader">
    <w:name w:val="HMI_Header"/>
    <w:basedOn w:val="Normal"/>
    <w:qFormat/>
    <w:rsid w:val="00807682"/>
    <w:pPr>
      <w:ind w:right="-142"/>
    </w:pPr>
    <w:rPr>
      <w:b/>
      <w:color w:val="294335"/>
      <w:sz w:val="36"/>
    </w:rPr>
  </w:style>
  <w:style w:type="paragraph" w:customStyle="1" w:styleId="HMIUOdbor">
    <w:name w:val="HMI_UOdbor"/>
    <w:basedOn w:val="HMIHeader"/>
    <w:qFormat/>
    <w:rsid w:val="00F316E7"/>
    <w:pPr>
      <w:spacing w:before="20" w:after="20"/>
      <w:ind w:left="28"/>
    </w:pPr>
    <w:rPr>
      <w:b w:val="0"/>
      <w:sz w:val="20"/>
    </w:rPr>
  </w:style>
  <w:style w:type="table" w:customStyle="1" w:styleId="HMIUOdborGRID">
    <w:name w:val="HMI_UOdborGRID"/>
    <w:basedOn w:val="TableNormal"/>
    <w:uiPriority w:val="99"/>
    <w:rsid w:val="008B5312"/>
    <w:pPr>
      <w:spacing w:after="0" w:line="240" w:lineRule="auto"/>
    </w:pPr>
    <w:rPr>
      <w:rFonts w:ascii="Arial" w:hAnsi="Arial"/>
      <w:color w:val="294335"/>
      <w:sz w:val="18"/>
    </w:rPr>
    <w:tblPr/>
  </w:style>
  <w:style w:type="paragraph" w:customStyle="1" w:styleId="HMILogo">
    <w:name w:val="HMI_Logo"/>
    <w:basedOn w:val="HMIHeader"/>
    <w:qFormat/>
    <w:rsid w:val="00354FD5"/>
    <w:pPr>
      <w:spacing w:before="0" w:after="360"/>
      <w:ind w:right="-284"/>
    </w:pPr>
    <w:rPr>
      <w:noProof/>
    </w:rPr>
  </w:style>
  <w:style w:type="character" w:styleId="PlaceholderText">
    <w:name w:val="Placeholder Text"/>
    <w:basedOn w:val="DefaultParagraphFont"/>
    <w:uiPriority w:val="99"/>
    <w:semiHidden/>
    <w:locked/>
    <w:rsid w:val="00212066"/>
    <w:rPr>
      <w:color w:val="666666"/>
    </w:rPr>
  </w:style>
  <w:style w:type="table" w:styleId="TableGridLight">
    <w:name w:val="Grid Table Light"/>
    <w:basedOn w:val="TableNormal"/>
    <w:uiPriority w:val="40"/>
    <w:locked/>
    <w:rsid w:val="00354FD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MIISSN">
    <w:name w:val="HMI_ISSN"/>
    <w:basedOn w:val="Normal"/>
    <w:qFormat/>
    <w:rsid w:val="00AA0DC0"/>
    <w:pPr>
      <w:tabs>
        <w:tab w:val="left" w:pos="1701"/>
      </w:tabs>
      <w:spacing w:before="0" w:after="0"/>
    </w:pPr>
    <w:rPr>
      <w:b/>
      <w:color w:val="294335"/>
    </w:rPr>
  </w:style>
  <w:style w:type="paragraph" w:customStyle="1" w:styleId="HMILoilnarta">
    <w:name w:val="HMI_LočilnaČrta"/>
    <w:basedOn w:val="Normal"/>
    <w:qFormat/>
    <w:rsid w:val="0081568C"/>
    <w:pPr>
      <w:spacing w:before="0" w:line="480" w:lineRule="auto"/>
    </w:pPr>
    <w:rPr>
      <w:color w:val="294735"/>
      <w:sz w:val="16"/>
    </w:rPr>
  </w:style>
  <w:style w:type="paragraph" w:customStyle="1" w:styleId="HMILogotip">
    <w:name w:val="HMI_Logotip"/>
    <w:basedOn w:val="HMIHeader"/>
    <w:qFormat/>
    <w:rsid w:val="00F83D1C"/>
    <w:pPr>
      <w:spacing w:after="0"/>
      <w:ind w:right="0"/>
      <w:jc w:val="right"/>
    </w:pPr>
    <w:rPr>
      <w:noProof/>
    </w:rPr>
  </w:style>
  <w:style w:type="paragraph" w:customStyle="1" w:styleId="HMINaslov">
    <w:name w:val="HMI_Naslov"/>
    <w:basedOn w:val="Normal"/>
    <w:qFormat/>
    <w:rsid w:val="007262BF"/>
    <w:pPr>
      <w:spacing w:before="60" w:after="60"/>
    </w:pPr>
    <w:rPr>
      <w:b/>
      <w:color w:val="294735"/>
      <w:sz w:val="36"/>
    </w:rPr>
  </w:style>
  <w:style w:type="paragraph" w:customStyle="1" w:styleId="HMIPublikacija">
    <w:name w:val="HMI_Publikacija"/>
    <w:basedOn w:val="Normal"/>
    <w:qFormat/>
    <w:rsid w:val="00BC3E93"/>
    <w:pPr>
      <w:tabs>
        <w:tab w:val="left" w:pos="2268"/>
      </w:tabs>
      <w:spacing w:before="60" w:after="60"/>
    </w:pPr>
    <w:rPr>
      <w:color w:val="294735"/>
      <w:sz w:val="18"/>
    </w:rPr>
  </w:style>
  <w:style w:type="character" w:styleId="UnresolvedMention">
    <w:name w:val="Unresolved Mention"/>
    <w:basedOn w:val="DefaultParagraphFont"/>
    <w:uiPriority w:val="99"/>
    <w:semiHidden/>
    <w:unhideWhenUsed/>
    <w:locked/>
    <w:rsid w:val="00AA0DC0"/>
    <w:rPr>
      <w:color w:val="605E5C"/>
      <w:shd w:val="clear" w:color="auto" w:fill="E1DFDD"/>
    </w:rPr>
  </w:style>
  <w:style w:type="paragraph" w:customStyle="1" w:styleId="HMINapisPreglednica">
    <w:name w:val="HMI_NapisPreglednica"/>
    <w:basedOn w:val="Caption"/>
    <w:qFormat/>
    <w:rsid w:val="006A681D"/>
    <w:pPr>
      <w:spacing w:before="240"/>
    </w:pPr>
  </w:style>
  <w:style w:type="paragraph" w:customStyle="1" w:styleId="HMIPreglednicaGlava">
    <w:name w:val="HMI_Preglednica_Glava"/>
    <w:basedOn w:val="HMIPreglednicaTekstLevo"/>
    <w:qFormat/>
    <w:rsid w:val="007B49DF"/>
    <w:pPr>
      <w:spacing w:before="60" w:after="60"/>
    </w:pPr>
    <w:rPr>
      <w:b/>
    </w:rPr>
  </w:style>
  <w:style w:type="paragraph" w:customStyle="1" w:styleId="HMINapisSlika">
    <w:name w:val="HMI_Napis_Slika"/>
    <w:basedOn w:val="HMINapisPreglednica"/>
    <w:qFormat/>
    <w:rsid w:val="007B49DF"/>
    <w:pPr>
      <w:spacing w:after="240"/>
    </w:pPr>
  </w:style>
  <w:style w:type="paragraph" w:customStyle="1" w:styleId="HMIOPOMBA">
    <w:name w:val="HMI_OPOMBA"/>
    <w:basedOn w:val="Normal"/>
    <w:qFormat/>
    <w:rsid w:val="00F4562A"/>
    <w:rPr>
      <w:sz w:val="18"/>
    </w:rPr>
  </w:style>
  <w:style w:type="paragraph" w:customStyle="1" w:styleId="HMISlika">
    <w:name w:val="HMI_Slika"/>
    <w:basedOn w:val="Normal"/>
    <w:qFormat/>
    <w:rsid w:val="00F53D60"/>
    <w:pPr>
      <w:spacing w:before="60" w:after="60"/>
    </w:pPr>
  </w:style>
  <w:style w:type="character" w:customStyle="1" w:styleId="HMITekstKurziva">
    <w:name w:val="HMI_Tekst_Kurziva"/>
    <w:basedOn w:val="DefaultParagraphFont"/>
    <w:uiPriority w:val="1"/>
    <w:qFormat/>
    <w:rsid w:val="000B0AE5"/>
    <w:rPr>
      <w:rFonts w:ascii="Arial" w:hAnsi="Arial"/>
      <w:i/>
      <w:sz w:val="22"/>
    </w:rPr>
  </w:style>
  <w:style w:type="character" w:customStyle="1" w:styleId="HMIH2Kurziva">
    <w:name w:val="HMI_H2_Kurziva"/>
    <w:basedOn w:val="DefaultParagraphFont"/>
    <w:uiPriority w:val="1"/>
    <w:qFormat/>
    <w:rsid w:val="008D77AC"/>
    <w:rPr>
      <w:rFonts w:ascii="Arial" w:hAnsi="Arial"/>
      <w:i/>
      <w:color w:val="294735"/>
      <w:sz w:val="26"/>
    </w:rPr>
  </w:style>
  <w:style w:type="character" w:customStyle="1" w:styleId="HMIH1Kurziva">
    <w:name w:val="HMI_H1_Kurziva"/>
    <w:basedOn w:val="DefaultParagraphFont"/>
    <w:uiPriority w:val="1"/>
    <w:qFormat/>
    <w:rsid w:val="004A444A"/>
    <w:rPr>
      <w:rFonts w:ascii="Arial" w:hAnsi="Arial"/>
      <w:b w:val="0"/>
      <w:i/>
      <w:color w:val="294735"/>
      <w:sz w:val="28"/>
    </w:rPr>
  </w:style>
  <w:style w:type="character" w:customStyle="1" w:styleId="HMITekstPodpisanaVrednost">
    <w:name w:val="HMI_Tekst_PodpisanaVrednost"/>
    <w:basedOn w:val="DefaultParagraphFont"/>
    <w:uiPriority w:val="1"/>
    <w:qFormat/>
    <w:rsid w:val="00506BFB"/>
    <w:rPr>
      <w:rFonts w:ascii="Arial" w:hAnsi="Arial"/>
      <w:caps w:val="0"/>
      <w:smallCaps w:val="0"/>
      <w:strike w:val="0"/>
      <w:dstrike w:val="0"/>
      <w:vanish w:val="0"/>
      <w:sz w:val="22"/>
      <w:vertAlign w:val="subscript"/>
    </w:rPr>
  </w:style>
  <w:style w:type="character" w:customStyle="1" w:styleId="HMITekstNadpisanaVrednost">
    <w:name w:val="HMI_Tekst_NadpisanaVrednost"/>
    <w:basedOn w:val="DefaultParagraphFont"/>
    <w:uiPriority w:val="1"/>
    <w:qFormat/>
    <w:rsid w:val="00BE7D3E"/>
    <w:rPr>
      <w:rFonts w:ascii="Arial" w:hAnsi="Arial"/>
      <w:caps w:val="0"/>
      <w:smallCaps w:val="0"/>
      <w:strike w:val="0"/>
      <w:dstrike w:val="0"/>
      <w:vanish w:val="0"/>
      <w:sz w:val="22"/>
      <w:vertAlign w:val="superscript"/>
    </w:rPr>
  </w:style>
  <w:style w:type="character" w:customStyle="1" w:styleId="HMITekstKrepko">
    <w:name w:val="HMI_Tekst_Krepko"/>
    <w:basedOn w:val="DefaultParagraphFont"/>
    <w:uiPriority w:val="1"/>
    <w:qFormat/>
    <w:rsid w:val="00B23092"/>
    <w:rPr>
      <w:rFonts w:ascii="Arial" w:hAnsi="Arial"/>
      <w:b/>
      <w:sz w:val="22"/>
    </w:rPr>
  </w:style>
  <w:style w:type="paragraph" w:customStyle="1" w:styleId="HMIOkvir">
    <w:name w:val="HMI_Okvir"/>
    <w:basedOn w:val="Normal"/>
    <w:qFormat/>
    <w:rsid w:val="00FF5D6C"/>
    <w:pPr>
      <w:pBdr>
        <w:top w:val="single" w:sz="4" w:space="1" w:color="525252"/>
        <w:left w:val="single" w:sz="4" w:space="4" w:color="525252"/>
        <w:bottom w:val="single" w:sz="4" w:space="1" w:color="525252"/>
        <w:right w:val="single" w:sz="4" w:space="4" w:color="525252"/>
      </w:pBdr>
    </w:pPr>
  </w:style>
  <w:style w:type="paragraph" w:styleId="NormalWeb">
    <w:name w:val="Normal (Web)"/>
    <w:basedOn w:val="Normal"/>
    <w:uiPriority w:val="99"/>
    <w:semiHidden/>
    <w:unhideWhenUsed/>
    <w:locked/>
    <w:rsid w:val="00CF2D16"/>
    <w:rPr>
      <w:rFonts w:ascii="Times New Roman" w:hAnsi="Times New Roman" w:cs="Times New Roman"/>
      <w:sz w:val="24"/>
      <w:szCs w:val="24"/>
    </w:rPr>
  </w:style>
  <w:style w:type="character" w:styleId="Emphasis">
    <w:name w:val="Emphasis"/>
    <w:basedOn w:val="DefaultParagraphFont"/>
    <w:uiPriority w:val="20"/>
    <w:qFormat/>
    <w:locked/>
    <w:rsid w:val="00CF2D16"/>
    <w:rPr>
      <w:i/>
      <w:iCs/>
    </w:rPr>
  </w:style>
  <w:style w:type="character" w:styleId="FollowedHyperlink">
    <w:name w:val="FollowedHyperlink"/>
    <w:basedOn w:val="DefaultParagraphFont"/>
    <w:uiPriority w:val="99"/>
    <w:semiHidden/>
    <w:unhideWhenUsed/>
    <w:locked/>
    <w:rsid w:val="00CF2D16"/>
    <w:rPr>
      <w:color w:val="954F72" w:themeColor="followedHyperlink"/>
      <w:u w:val="single"/>
    </w:rPr>
  </w:style>
  <w:style w:type="paragraph" w:customStyle="1" w:styleId="HMIOkvirNastevanje">
    <w:name w:val="HMI_Okvir_Nastevanje"/>
    <w:basedOn w:val="HMISeznamNastevanje"/>
    <w:qFormat/>
    <w:rsid w:val="008515C5"/>
    <w:pPr>
      <w:pBdr>
        <w:top w:val="single" w:sz="4" w:space="1" w:color="auto"/>
        <w:left w:val="single" w:sz="4" w:space="4" w:color="auto"/>
        <w:bottom w:val="single" w:sz="4" w:space="1" w:color="auto"/>
        <w:right w:val="single" w:sz="4" w:space="4" w:color="auto"/>
      </w:pBdr>
    </w:pPr>
  </w:style>
  <w:style w:type="character" w:styleId="Strong">
    <w:name w:val="Strong"/>
    <w:basedOn w:val="DefaultParagraphFont"/>
    <w:uiPriority w:val="22"/>
    <w:qFormat/>
    <w:locked/>
    <w:rsid w:val="005533D8"/>
    <w:rPr>
      <w:b/>
      <w:bCs/>
    </w:rPr>
  </w:style>
  <w:style w:type="paragraph" w:styleId="PlainText">
    <w:name w:val="Plain Text"/>
    <w:basedOn w:val="Normal"/>
    <w:link w:val="PlainTextChar"/>
    <w:uiPriority w:val="99"/>
    <w:semiHidden/>
    <w:unhideWhenUsed/>
    <w:locked/>
    <w:rsid w:val="0075483C"/>
    <w:pPr>
      <w:spacing w:before="0" w:after="0"/>
    </w:pPr>
    <w:rPr>
      <w:rFonts w:ascii="Consolas" w:hAnsi="Consolas"/>
      <w:sz w:val="21"/>
      <w:szCs w:val="21"/>
    </w:rPr>
  </w:style>
  <w:style w:type="character" w:customStyle="1" w:styleId="PlainTextChar">
    <w:name w:val="Plain Text Char"/>
    <w:basedOn w:val="DefaultParagraphFont"/>
    <w:link w:val="PlainText"/>
    <w:uiPriority w:val="99"/>
    <w:rsid w:val="0075483C"/>
    <w:rPr>
      <w:rFonts w:ascii="Consolas" w:hAnsi="Consolas"/>
      <w:color w:val="525252"/>
      <w:sz w:val="21"/>
      <w:szCs w:val="21"/>
      <w:lang w:val="sl-SI"/>
    </w:rPr>
  </w:style>
  <w:style w:type="paragraph" w:styleId="FootnoteText">
    <w:name w:val="footnote text"/>
    <w:basedOn w:val="Normal"/>
    <w:link w:val="FootnoteTextChar"/>
    <w:uiPriority w:val="99"/>
    <w:semiHidden/>
    <w:unhideWhenUsed/>
    <w:rsid w:val="005568BE"/>
    <w:pPr>
      <w:spacing w:before="0" w:after="0"/>
    </w:pPr>
    <w:rPr>
      <w:kern w:val="0"/>
      <w:sz w:val="20"/>
      <w:szCs w:val="20"/>
      <w14:ligatures w14:val="none"/>
    </w:rPr>
  </w:style>
  <w:style w:type="character" w:customStyle="1" w:styleId="FootnoteTextChar">
    <w:name w:val="Footnote Text Char"/>
    <w:basedOn w:val="DefaultParagraphFont"/>
    <w:link w:val="FootnoteText"/>
    <w:uiPriority w:val="99"/>
    <w:semiHidden/>
    <w:rsid w:val="005568BE"/>
    <w:rPr>
      <w:rFonts w:ascii="Arial" w:hAnsi="Arial"/>
      <w:color w:val="525252"/>
      <w:kern w:val="0"/>
      <w:sz w:val="20"/>
      <w:szCs w:val="20"/>
      <w:lang w:val="sl-SI"/>
      <w14:ligatures w14:val="none"/>
    </w:rPr>
  </w:style>
  <w:style w:type="character" w:styleId="FootnoteReference">
    <w:name w:val="footnote reference"/>
    <w:basedOn w:val="DefaultParagraphFont"/>
    <w:uiPriority w:val="99"/>
    <w:semiHidden/>
    <w:unhideWhenUsed/>
    <w:rsid w:val="005568BE"/>
    <w:rPr>
      <w:vertAlign w:val="superscript"/>
    </w:rPr>
  </w:style>
  <w:style w:type="character" w:styleId="CommentReference">
    <w:name w:val="annotation reference"/>
    <w:basedOn w:val="DefaultParagraphFont"/>
    <w:uiPriority w:val="99"/>
    <w:semiHidden/>
    <w:unhideWhenUsed/>
    <w:locked/>
    <w:rsid w:val="00395DED"/>
    <w:rPr>
      <w:sz w:val="16"/>
      <w:szCs w:val="16"/>
    </w:rPr>
  </w:style>
  <w:style w:type="paragraph" w:styleId="CommentText">
    <w:name w:val="annotation text"/>
    <w:basedOn w:val="Normal"/>
    <w:link w:val="CommentTextChar"/>
    <w:uiPriority w:val="99"/>
    <w:unhideWhenUsed/>
    <w:locked/>
    <w:rsid w:val="00395DED"/>
    <w:rPr>
      <w:sz w:val="20"/>
      <w:szCs w:val="20"/>
    </w:rPr>
  </w:style>
  <w:style w:type="character" w:customStyle="1" w:styleId="CommentTextChar">
    <w:name w:val="Comment Text Char"/>
    <w:basedOn w:val="DefaultParagraphFont"/>
    <w:link w:val="CommentText"/>
    <w:uiPriority w:val="99"/>
    <w:rsid w:val="00395DED"/>
    <w:rPr>
      <w:rFonts w:ascii="Arial" w:hAnsi="Arial"/>
      <w:color w:val="525252"/>
      <w:sz w:val="20"/>
      <w:szCs w:val="20"/>
      <w:lang w:val="sl-SI"/>
    </w:rPr>
  </w:style>
  <w:style w:type="paragraph" w:styleId="CommentSubject">
    <w:name w:val="annotation subject"/>
    <w:basedOn w:val="CommentText"/>
    <w:next w:val="CommentText"/>
    <w:link w:val="CommentSubjectChar"/>
    <w:uiPriority w:val="99"/>
    <w:semiHidden/>
    <w:unhideWhenUsed/>
    <w:locked/>
    <w:rsid w:val="00395DED"/>
    <w:rPr>
      <w:b/>
      <w:bCs/>
    </w:rPr>
  </w:style>
  <w:style w:type="character" w:customStyle="1" w:styleId="CommentSubjectChar">
    <w:name w:val="Comment Subject Char"/>
    <w:basedOn w:val="CommentTextChar"/>
    <w:link w:val="CommentSubject"/>
    <w:uiPriority w:val="99"/>
    <w:semiHidden/>
    <w:rsid w:val="00395DED"/>
    <w:rPr>
      <w:rFonts w:ascii="Arial" w:hAnsi="Arial"/>
      <w:b/>
      <w:bCs/>
      <w:color w:val="525252"/>
      <w:sz w:val="20"/>
      <w:szCs w:val="20"/>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2434343">
      <w:bodyDiv w:val="1"/>
      <w:marLeft w:val="0"/>
      <w:marRight w:val="0"/>
      <w:marTop w:val="0"/>
      <w:marBottom w:val="0"/>
      <w:divBdr>
        <w:top w:val="none" w:sz="0" w:space="0" w:color="auto"/>
        <w:left w:val="none" w:sz="0" w:space="0" w:color="auto"/>
        <w:bottom w:val="none" w:sz="0" w:space="0" w:color="auto"/>
        <w:right w:val="none" w:sz="0" w:space="0" w:color="auto"/>
      </w:divBdr>
    </w:div>
    <w:div w:id="825586881">
      <w:bodyDiv w:val="1"/>
      <w:marLeft w:val="0"/>
      <w:marRight w:val="0"/>
      <w:marTop w:val="0"/>
      <w:marBottom w:val="0"/>
      <w:divBdr>
        <w:top w:val="none" w:sz="0" w:space="0" w:color="auto"/>
        <w:left w:val="none" w:sz="0" w:space="0" w:color="auto"/>
        <w:bottom w:val="none" w:sz="0" w:space="0" w:color="auto"/>
        <w:right w:val="none" w:sz="0" w:space="0" w:color="auto"/>
      </w:divBdr>
    </w:div>
    <w:div w:id="1023634065">
      <w:bodyDiv w:val="1"/>
      <w:marLeft w:val="0"/>
      <w:marRight w:val="0"/>
      <w:marTop w:val="0"/>
      <w:marBottom w:val="0"/>
      <w:divBdr>
        <w:top w:val="none" w:sz="0" w:space="0" w:color="auto"/>
        <w:left w:val="none" w:sz="0" w:space="0" w:color="auto"/>
        <w:bottom w:val="none" w:sz="0" w:space="0" w:color="auto"/>
        <w:right w:val="none" w:sz="0" w:space="0" w:color="auto"/>
      </w:divBdr>
    </w:div>
    <w:div w:id="1333794248">
      <w:bodyDiv w:val="1"/>
      <w:marLeft w:val="0"/>
      <w:marRight w:val="0"/>
      <w:marTop w:val="0"/>
      <w:marBottom w:val="0"/>
      <w:divBdr>
        <w:top w:val="none" w:sz="0" w:space="0" w:color="auto"/>
        <w:left w:val="none" w:sz="0" w:space="0" w:color="auto"/>
        <w:bottom w:val="none" w:sz="0" w:space="0" w:color="auto"/>
        <w:right w:val="none" w:sz="0" w:space="0" w:color="auto"/>
      </w:divBdr>
    </w:div>
    <w:div w:id="2046758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2.png"/><Relationship Id="rId18" Type="http://schemas.openxmlformats.org/officeDocument/2006/relationships/hyperlink" Target="https://www.youtube.com/watch?v=eBGi9rh5oTI"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youtube.com/watch?v=LBvjHtjYQI8" TargetMode="External"/><Relationship Id="rId2" Type="http://schemas.openxmlformats.org/officeDocument/2006/relationships/numbering" Target="numbering.xml"/><Relationship Id="rId16" Type="http://schemas.openxmlformats.org/officeDocument/2006/relationships/hyperlink" Target="https://pisrs.si/pregledPredpisa?id=URED8482" TargetMode="External"/><Relationship Id="rId20" Type="http://schemas.openxmlformats.org/officeDocument/2006/relationships/hyperlink" Target="https://www.youtube.com/watch?v=RPyLXKeCyIQ"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gromet.mkgp.gov.si/APP2/Zoo/Feno?meteoLocId=164&amp;soLocId=656&amp;taxId=1023&amp;archive=0"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youtube.com/watch?v=uBf3wpXCTmE"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2.xml"/><Relationship Id="rId22"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mailto:magda.rak-cizej@ihps.si" TargetMode="External"/><Relationship Id="rId1" Type="http://schemas.openxmlformats.org/officeDocument/2006/relationships/hyperlink" Target="mailto:magda.rak-cizej@ihps.si" TargetMode="External"/><Relationship Id="rId4" Type="http://schemas.openxmlformats.org/officeDocument/2006/relationships/oleObject" Target="embeddings/oleObject1.bin"/></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Users\mrakcizej\Documents\Hmeljarstvo\Hmeljarske%20informacije,%20odzivnik\HI-2026\Vreme%20za%20HI-2026\Vreme,graf%20%20Sp.%20sav.-MRC.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jpersolja\Documents\DELOVNI\IHPSWEB\OBJAVE%20JOLANDA\OBJAVE%202026\Magda\HMI\Koruzna%20ve&#353;&#269;a_99-26.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1" i="0" u="none" strike="noStrike" baseline="0">
                <a:solidFill>
                  <a:srgbClr val="000000"/>
                </a:solidFill>
                <a:latin typeface="Calibri"/>
                <a:ea typeface="Calibri"/>
                <a:cs typeface="Calibri"/>
              </a:defRPr>
            </a:pPr>
            <a:r>
              <a:rPr lang="sl-SI"/>
              <a:t>Vremenske razmere (januar -</a:t>
            </a:r>
            <a:r>
              <a:rPr lang="sl-SI" baseline="0"/>
              <a:t> I. dekada avgusta</a:t>
            </a:r>
            <a:r>
              <a:rPr lang="sl-SI"/>
              <a:t>)</a:t>
            </a:r>
          </a:p>
        </c:rich>
      </c:tx>
      <c:overlay val="0"/>
    </c:title>
    <c:autoTitleDeleted val="0"/>
    <c:plotArea>
      <c:layout>
        <c:manualLayout>
          <c:layoutTarget val="inner"/>
          <c:xMode val="edge"/>
          <c:yMode val="edge"/>
          <c:x val="0.107434715325427"/>
          <c:y val="0.1239750656167979"/>
          <c:w val="0.74792072844519608"/>
          <c:h val="0.73068057742782155"/>
        </c:manualLayout>
      </c:layout>
      <c:barChart>
        <c:barDir val="col"/>
        <c:grouping val="clustered"/>
        <c:varyColors val="0"/>
        <c:ser>
          <c:idx val="2"/>
          <c:order val="2"/>
          <c:tx>
            <c:v>P 2026</c:v>
          </c:tx>
          <c:spPr>
            <a:solidFill>
              <a:schemeClr val="accent1">
                <a:lumMod val="60000"/>
                <a:lumOff val="40000"/>
              </a:schemeClr>
            </a:solidFill>
          </c:spPr>
          <c:invertIfNegative val="0"/>
          <c:cat>
            <c:multiLvlStrRef>
              <c:f>podatki!$A$5:$B$26</c:f>
              <c:multiLvlStrCache>
                <c:ptCount val="22"/>
                <c:lvl>
                  <c:pt idx="0">
                    <c:v>I.</c:v>
                  </c:pt>
                  <c:pt idx="1">
                    <c:v>II.</c:v>
                  </c:pt>
                  <c:pt idx="2">
                    <c:v>III.</c:v>
                  </c:pt>
                  <c:pt idx="3">
                    <c:v>I.</c:v>
                  </c:pt>
                  <c:pt idx="4">
                    <c:v>II.</c:v>
                  </c:pt>
                  <c:pt idx="5">
                    <c:v>III.</c:v>
                  </c:pt>
                  <c:pt idx="6">
                    <c:v>I.</c:v>
                  </c:pt>
                  <c:pt idx="7">
                    <c:v>II.</c:v>
                  </c:pt>
                  <c:pt idx="8">
                    <c:v>III.</c:v>
                  </c:pt>
                  <c:pt idx="9">
                    <c:v>I.</c:v>
                  </c:pt>
                  <c:pt idx="10">
                    <c:v>II.</c:v>
                  </c:pt>
                  <c:pt idx="11">
                    <c:v>III.</c:v>
                  </c:pt>
                  <c:pt idx="12">
                    <c:v>I.</c:v>
                  </c:pt>
                  <c:pt idx="13">
                    <c:v>II.</c:v>
                  </c:pt>
                  <c:pt idx="14">
                    <c:v>III.</c:v>
                  </c:pt>
                  <c:pt idx="15">
                    <c:v>I.</c:v>
                  </c:pt>
                  <c:pt idx="16">
                    <c:v>II.</c:v>
                  </c:pt>
                  <c:pt idx="17">
                    <c:v>III.</c:v>
                  </c:pt>
                  <c:pt idx="18">
                    <c:v>I.</c:v>
                  </c:pt>
                  <c:pt idx="19">
                    <c:v>II.</c:v>
                  </c:pt>
                  <c:pt idx="20">
                    <c:v>III.</c:v>
                  </c:pt>
                  <c:pt idx="21">
                    <c:v>I.</c:v>
                  </c:pt>
                </c:lvl>
                <c:lvl>
                  <c:pt idx="0">
                    <c:v>jan.</c:v>
                  </c:pt>
                  <c:pt idx="3">
                    <c:v>feb.</c:v>
                  </c:pt>
                  <c:pt idx="6">
                    <c:v>mar.</c:v>
                  </c:pt>
                  <c:pt idx="9">
                    <c:v>apr.</c:v>
                  </c:pt>
                  <c:pt idx="12">
                    <c:v>maj</c:v>
                  </c:pt>
                  <c:pt idx="15">
                    <c:v>jun.</c:v>
                  </c:pt>
                  <c:pt idx="18">
                    <c:v>jul.</c:v>
                  </c:pt>
                  <c:pt idx="21">
                    <c:v>avg.</c:v>
                  </c:pt>
                </c:lvl>
              </c:multiLvlStrCache>
            </c:multiLvlStrRef>
          </c:cat>
          <c:val>
            <c:numRef>
              <c:f>podatki!$F$5:$F$26</c:f>
              <c:numCache>
                <c:formatCode>0.0</c:formatCode>
                <c:ptCount val="22"/>
                <c:pt idx="0">
                  <c:v>9</c:v>
                </c:pt>
                <c:pt idx="1">
                  <c:v>0.2</c:v>
                </c:pt>
                <c:pt idx="2">
                  <c:v>35.000000000000007</c:v>
                </c:pt>
                <c:pt idx="3">
                  <c:v>30.599999999999998</c:v>
                </c:pt>
                <c:pt idx="4">
                  <c:v>53.400000000000006</c:v>
                </c:pt>
                <c:pt idx="5">
                  <c:v>0</c:v>
                </c:pt>
                <c:pt idx="6">
                  <c:v>0</c:v>
                </c:pt>
                <c:pt idx="7">
                  <c:v>18</c:v>
                </c:pt>
                <c:pt idx="8">
                  <c:v>15.6</c:v>
                </c:pt>
                <c:pt idx="9">
                  <c:v>0</c:v>
                </c:pt>
                <c:pt idx="10">
                  <c:v>17.400000000000002</c:v>
                </c:pt>
                <c:pt idx="11">
                  <c:v>5.4</c:v>
                </c:pt>
                <c:pt idx="12">
                  <c:v>0</c:v>
                </c:pt>
                <c:pt idx="13">
                  <c:v>92</c:v>
                </c:pt>
                <c:pt idx="14">
                  <c:v>12.4</c:v>
                </c:pt>
                <c:pt idx="15">
                  <c:v>45.8</c:v>
                </c:pt>
                <c:pt idx="16">
                  <c:v>27</c:v>
                </c:pt>
                <c:pt idx="17">
                  <c:v>3</c:v>
                </c:pt>
                <c:pt idx="18">
                  <c:v>48.4</c:v>
                </c:pt>
                <c:pt idx="19">
                  <c:v>40.200000000000003</c:v>
                </c:pt>
                <c:pt idx="20">
                  <c:v>3.2</c:v>
                </c:pt>
                <c:pt idx="21">
                  <c:v>0.8</c:v>
                </c:pt>
              </c:numCache>
            </c:numRef>
          </c:val>
          <c:extLst>
            <c:ext xmlns:c16="http://schemas.microsoft.com/office/drawing/2014/chart" uri="{C3380CC4-5D6E-409C-BE32-E72D297353CC}">
              <c16:uniqueId val="{00000000-6E10-4A85-9F84-033EFFE920E1}"/>
            </c:ext>
          </c:extLst>
        </c:ser>
        <c:ser>
          <c:idx val="3"/>
          <c:order val="3"/>
          <c:tx>
            <c:v>P povp.</c:v>
          </c:tx>
          <c:spPr>
            <a:solidFill>
              <a:srgbClr val="002060"/>
            </a:solidFill>
          </c:spPr>
          <c:invertIfNegative val="0"/>
          <c:cat>
            <c:multiLvlStrRef>
              <c:f>podatki!$A$5:$B$26</c:f>
              <c:multiLvlStrCache>
                <c:ptCount val="22"/>
                <c:lvl>
                  <c:pt idx="0">
                    <c:v>I.</c:v>
                  </c:pt>
                  <c:pt idx="1">
                    <c:v>II.</c:v>
                  </c:pt>
                  <c:pt idx="2">
                    <c:v>III.</c:v>
                  </c:pt>
                  <c:pt idx="3">
                    <c:v>I.</c:v>
                  </c:pt>
                  <c:pt idx="4">
                    <c:v>II.</c:v>
                  </c:pt>
                  <c:pt idx="5">
                    <c:v>III.</c:v>
                  </c:pt>
                  <c:pt idx="6">
                    <c:v>I.</c:v>
                  </c:pt>
                  <c:pt idx="7">
                    <c:v>II.</c:v>
                  </c:pt>
                  <c:pt idx="8">
                    <c:v>III.</c:v>
                  </c:pt>
                  <c:pt idx="9">
                    <c:v>I.</c:v>
                  </c:pt>
                  <c:pt idx="10">
                    <c:v>II.</c:v>
                  </c:pt>
                  <c:pt idx="11">
                    <c:v>III.</c:v>
                  </c:pt>
                  <c:pt idx="12">
                    <c:v>I.</c:v>
                  </c:pt>
                  <c:pt idx="13">
                    <c:v>II.</c:v>
                  </c:pt>
                  <c:pt idx="14">
                    <c:v>III.</c:v>
                  </c:pt>
                  <c:pt idx="15">
                    <c:v>I.</c:v>
                  </c:pt>
                  <c:pt idx="16">
                    <c:v>II.</c:v>
                  </c:pt>
                  <c:pt idx="17">
                    <c:v>III.</c:v>
                  </c:pt>
                  <c:pt idx="18">
                    <c:v>I.</c:v>
                  </c:pt>
                  <c:pt idx="19">
                    <c:v>II.</c:v>
                  </c:pt>
                  <c:pt idx="20">
                    <c:v>III.</c:v>
                  </c:pt>
                  <c:pt idx="21">
                    <c:v>I.</c:v>
                  </c:pt>
                </c:lvl>
                <c:lvl>
                  <c:pt idx="0">
                    <c:v>jan.</c:v>
                  </c:pt>
                  <c:pt idx="3">
                    <c:v>feb.</c:v>
                  </c:pt>
                  <c:pt idx="6">
                    <c:v>mar.</c:v>
                  </c:pt>
                  <c:pt idx="9">
                    <c:v>apr.</c:v>
                  </c:pt>
                  <c:pt idx="12">
                    <c:v>maj</c:v>
                  </c:pt>
                  <c:pt idx="15">
                    <c:v>jun.</c:v>
                  </c:pt>
                  <c:pt idx="18">
                    <c:v>jul.</c:v>
                  </c:pt>
                  <c:pt idx="21">
                    <c:v>avg.</c:v>
                  </c:pt>
                </c:lvl>
              </c:multiLvlStrCache>
            </c:multiLvlStrRef>
          </c:cat>
          <c:val>
            <c:numRef>
              <c:f>podatki!$G$5:$G$26</c:f>
              <c:numCache>
                <c:formatCode>0.0</c:formatCode>
                <c:ptCount val="22"/>
                <c:pt idx="0">
                  <c:v>17.100000000000001</c:v>
                </c:pt>
                <c:pt idx="1">
                  <c:v>12.7</c:v>
                </c:pt>
                <c:pt idx="2">
                  <c:v>16.600000000000001</c:v>
                </c:pt>
                <c:pt idx="3">
                  <c:v>19.5</c:v>
                </c:pt>
                <c:pt idx="4">
                  <c:v>22.5</c:v>
                </c:pt>
                <c:pt idx="5">
                  <c:v>16.100000000000001</c:v>
                </c:pt>
                <c:pt idx="6">
                  <c:v>18.899999999999999</c:v>
                </c:pt>
                <c:pt idx="7">
                  <c:v>15</c:v>
                </c:pt>
                <c:pt idx="8">
                  <c:v>26.2</c:v>
                </c:pt>
                <c:pt idx="9">
                  <c:v>23.366666666666667</c:v>
                </c:pt>
                <c:pt idx="10">
                  <c:v>26.630000000000003</c:v>
                </c:pt>
                <c:pt idx="11">
                  <c:v>23.70333333333333</c:v>
                </c:pt>
                <c:pt idx="12">
                  <c:v>23.206666666666667</c:v>
                </c:pt>
                <c:pt idx="13">
                  <c:v>34.46</c:v>
                </c:pt>
                <c:pt idx="14">
                  <c:v>37.773333333333341</c:v>
                </c:pt>
                <c:pt idx="15">
                  <c:v>39.043333333333337</c:v>
                </c:pt>
                <c:pt idx="16">
                  <c:v>35.18</c:v>
                </c:pt>
                <c:pt idx="17">
                  <c:v>45.423333333333332</c:v>
                </c:pt>
                <c:pt idx="18">
                  <c:v>44.603333333333325</c:v>
                </c:pt>
                <c:pt idx="19">
                  <c:v>37.88666666666667</c:v>
                </c:pt>
                <c:pt idx="20">
                  <c:v>43.716666666666669</c:v>
                </c:pt>
                <c:pt idx="21">
                  <c:v>34.050000000000004</c:v>
                </c:pt>
              </c:numCache>
            </c:numRef>
          </c:val>
          <c:extLst>
            <c:ext xmlns:c16="http://schemas.microsoft.com/office/drawing/2014/chart" uri="{C3380CC4-5D6E-409C-BE32-E72D297353CC}">
              <c16:uniqueId val="{00000001-6E10-4A85-9F84-033EFFE920E1}"/>
            </c:ext>
          </c:extLst>
        </c:ser>
        <c:dLbls>
          <c:showLegendKey val="0"/>
          <c:showVal val="0"/>
          <c:showCatName val="0"/>
          <c:showSerName val="0"/>
          <c:showPercent val="0"/>
          <c:showBubbleSize val="0"/>
        </c:dLbls>
        <c:gapWidth val="150"/>
        <c:axId val="3"/>
        <c:axId val="4"/>
      </c:barChart>
      <c:lineChart>
        <c:grouping val="standard"/>
        <c:varyColors val="0"/>
        <c:ser>
          <c:idx val="0"/>
          <c:order val="0"/>
          <c:tx>
            <c:v>T 2026</c:v>
          </c:tx>
          <c:spPr>
            <a:ln>
              <a:solidFill>
                <a:srgbClr val="FFC000"/>
              </a:solidFill>
            </a:ln>
          </c:spPr>
          <c:marker>
            <c:symbol val="square"/>
            <c:size val="6"/>
            <c:spPr>
              <a:solidFill>
                <a:srgbClr val="FFC000"/>
              </a:solidFill>
              <a:ln>
                <a:noFill/>
              </a:ln>
            </c:spPr>
          </c:marker>
          <c:cat>
            <c:multiLvlStrRef>
              <c:f>podatki!$A$5:$B$40</c:f>
              <c:multiLvlStrCache>
                <c:ptCount val="36"/>
                <c:lvl>
                  <c:pt idx="0">
                    <c:v>I.</c:v>
                  </c:pt>
                  <c:pt idx="1">
                    <c:v>II.</c:v>
                  </c:pt>
                  <c:pt idx="2">
                    <c:v>III.</c:v>
                  </c:pt>
                  <c:pt idx="3">
                    <c:v>I.</c:v>
                  </c:pt>
                  <c:pt idx="4">
                    <c:v>II.</c:v>
                  </c:pt>
                  <c:pt idx="5">
                    <c:v>III.</c:v>
                  </c:pt>
                  <c:pt idx="6">
                    <c:v>I.</c:v>
                  </c:pt>
                  <c:pt idx="7">
                    <c:v>II.</c:v>
                  </c:pt>
                  <c:pt idx="8">
                    <c:v>III.</c:v>
                  </c:pt>
                  <c:pt idx="9">
                    <c:v>I.</c:v>
                  </c:pt>
                  <c:pt idx="10">
                    <c:v>II.</c:v>
                  </c:pt>
                  <c:pt idx="11">
                    <c:v>III.</c:v>
                  </c:pt>
                  <c:pt idx="12">
                    <c:v>I.</c:v>
                  </c:pt>
                  <c:pt idx="13">
                    <c:v>II.</c:v>
                  </c:pt>
                  <c:pt idx="14">
                    <c:v>III.</c:v>
                  </c:pt>
                  <c:pt idx="15">
                    <c:v>I.</c:v>
                  </c:pt>
                  <c:pt idx="16">
                    <c:v>II.</c:v>
                  </c:pt>
                  <c:pt idx="17">
                    <c:v>III.</c:v>
                  </c:pt>
                  <c:pt idx="18">
                    <c:v>I.</c:v>
                  </c:pt>
                  <c:pt idx="19">
                    <c:v>II.</c:v>
                  </c:pt>
                  <c:pt idx="20">
                    <c:v>III.</c:v>
                  </c:pt>
                  <c:pt idx="21">
                    <c:v>I.</c:v>
                  </c:pt>
                  <c:pt idx="22">
                    <c:v>II.</c:v>
                  </c:pt>
                  <c:pt idx="23">
                    <c:v>III.</c:v>
                  </c:pt>
                  <c:pt idx="24">
                    <c:v>I.</c:v>
                  </c:pt>
                  <c:pt idx="25">
                    <c:v>II.</c:v>
                  </c:pt>
                  <c:pt idx="26">
                    <c:v>III.</c:v>
                  </c:pt>
                  <c:pt idx="27">
                    <c:v>I.</c:v>
                  </c:pt>
                  <c:pt idx="28">
                    <c:v>II.</c:v>
                  </c:pt>
                  <c:pt idx="29">
                    <c:v>III.</c:v>
                  </c:pt>
                  <c:pt idx="30">
                    <c:v>I.</c:v>
                  </c:pt>
                  <c:pt idx="31">
                    <c:v>II.</c:v>
                  </c:pt>
                  <c:pt idx="32">
                    <c:v>III.</c:v>
                  </c:pt>
                  <c:pt idx="33">
                    <c:v>I.</c:v>
                  </c:pt>
                  <c:pt idx="34">
                    <c:v>II.</c:v>
                  </c:pt>
                  <c:pt idx="35">
                    <c:v>III.</c:v>
                  </c:pt>
                </c:lvl>
                <c:lvl>
                  <c:pt idx="0">
                    <c:v>jan.</c:v>
                  </c:pt>
                  <c:pt idx="3">
                    <c:v>feb.</c:v>
                  </c:pt>
                  <c:pt idx="6">
                    <c:v>mar.</c:v>
                  </c:pt>
                  <c:pt idx="9">
                    <c:v>apr.</c:v>
                  </c:pt>
                  <c:pt idx="12">
                    <c:v>maj</c:v>
                  </c:pt>
                  <c:pt idx="15">
                    <c:v>jun.</c:v>
                  </c:pt>
                  <c:pt idx="18">
                    <c:v>jul.</c:v>
                  </c:pt>
                  <c:pt idx="21">
                    <c:v>avg.</c:v>
                  </c:pt>
                  <c:pt idx="24">
                    <c:v>sept.</c:v>
                  </c:pt>
                  <c:pt idx="27">
                    <c:v>okt.</c:v>
                  </c:pt>
                  <c:pt idx="30">
                    <c:v>nov. </c:v>
                  </c:pt>
                  <c:pt idx="33">
                    <c:v>dec.</c:v>
                  </c:pt>
                </c:lvl>
              </c:multiLvlStrCache>
            </c:multiLvlStrRef>
          </c:cat>
          <c:val>
            <c:numRef>
              <c:f>podatki!$C$5:$C$26</c:f>
              <c:numCache>
                <c:formatCode>#,##0.0\ _€</c:formatCode>
                <c:ptCount val="22"/>
                <c:pt idx="0">
                  <c:v>-1.8900000000000001</c:v>
                </c:pt>
                <c:pt idx="1">
                  <c:v>0.25000000000000017</c:v>
                </c:pt>
                <c:pt idx="2">
                  <c:v>1.7272727272727273</c:v>
                </c:pt>
                <c:pt idx="3">
                  <c:v>4.4399999999999995</c:v>
                </c:pt>
                <c:pt idx="4">
                  <c:v>4.6100000000000003</c:v>
                </c:pt>
                <c:pt idx="5">
                  <c:v>6.6875</c:v>
                </c:pt>
                <c:pt idx="6">
                  <c:v>8.02</c:v>
                </c:pt>
                <c:pt idx="7">
                  <c:v>8.27</c:v>
                </c:pt>
                <c:pt idx="8">
                  <c:v>7.6</c:v>
                </c:pt>
                <c:pt idx="9">
                  <c:v>11.110000000000001</c:v>
                </c:pt>
                <c:pt idx="10">
                  <c:v>12.36</c:v>
                </c:pt>
                <c:pt idx="11">
                  <c:v>11.959999999999997</c:v>
                </c:pt>
                <c:pt idx="12">
                  <c:v>15.89</c:v>
                </c:pt>
                <c:pt idx="13">
                  <c:v>12.2</c:v>
                </c:pt>
                <c:pt idx="14">
                  <c:v>20.445454545454545</c:v>
                </c:pt>
                <c:pt idx="15">
                  <c:v>18.52</c:v>
                </c:pt>
                <c:pt idx="16">
                  <c:v>20.22</c:v>
                </c:pt>
                <c:pt idx="17">
                  <c:v>26.1</c:v>
                </c:pt>
                <c:pt idx="18">
                  <c:v>22.4</c:v>
                </c:pt>
                <c:pt idx="19">
                  <c:v>23.04</c:v>
                </c:pt>
                <c:pt idx="20">
                  <c:v>22.6</c:v>
                </c:pt>
                <c:pt idx="21">
                  <c:v>28.6</c:v>
                </c:pt>
              </c:numCache>
            </c:numRef>
          </c:val>
          <c:smooth val="0"/>
          <c:extLst>
            <c:ext xmlns:c16="http://schemas.microsoft.com/office/drawing/2014/chart" uri="{C3380CC4-5D6E-409C-BE32-E72D297353CC}">
              <c16:uniqueId val="{00000002-6E10-4A85-9F84-033EFFE920E1}"/>
            </c:ext>
          </c:extLst>
        </c:ser>
        <c:ser>
          <c:idx val="1"/>
          <c:order val="1"/>
          <c:tx>
            <c:v>T povp.</c:v>
          </c:tx>
          <c:spPr>
            <a:ln>
              <a:solidFill>
                <a:srgbClr val="C00000"/>
              </a:solidFill>
            </a:ln>
          </c:spPr>
          <c:marker>
            <c:symbol val="diamond"/>
            <c:size val="7"/>
            <c:spPr>
              <a:solidFill>
                <a:srgbClr val="C00000"/>
              </a:solidFill>
              <a:ln>
                <a:solidFill>
                  <a:schemeClr val="accent4">
                    <a:lumMod val="75000"/>
                  </a:schemeClr>
                </a:solidFill>
              </a:ln>
            </c:spPr>
          </c:marker>
          <c:cat>
            <c:multiLvlStrRef>
              <c:f>podatki!$A$5:$B$40</c:f>
              <c:multiLvlStrCache>
                <c:ptCount val="36"/>
                <c:lvl>
                  <c:pt idx="0">
                    <c:v>I.</c:v>
                  </c:pt>
                  <c:pt idx="1">
                    <c:v>II.</c:v>
                  </c:pt>
                  <c:pt idx="2">
                    <c:v>III.</c:v>
                  </c:pt>
                  <c:pt idx="3">
                    <c:v>I.</c:v>
                  </c:pt>
                  <c:pt idx="4">
                    <c:v>II.</c:v>
                  </c:pt>
                  <c:pt idx="5">
                    <c:v>III.</c:v>
                  </c:pt>
                  <c:pt idx="6">
                    <c:v>I.</c:v>
                  </c:pt>
                  <c:pt idx="7">
                    <c:v>II.</c:v>
                  </c:pt>
                  <c:pt idx="8">
                    <c:v>III.</c:v>
                  </c:pt>
                  <c:pt idx="9">
                    <c:v>I.</c:v>
                  </c:pt>
                  <c:pt idx="10">
                    <c:v>II.</c:v>
                  </c:pt>
                  <c:pt idx="11">
                    <c:v>III.</c:v>
                  </c:pt>
                  <c:pt idx="12">
                    <c:v>I.</c:v>
                  </c:pt>
                  <c:pt idx="13">
                    <c:v>II.</c:v>
                  </c:pt>
                  <c:pt idx="14">
                    <c:v>III.</c:v>
                  </c:pt>
                  <c:pt idx="15">
                    <c:v>I.</c:v>
                  </c:pt>
                  <c:pt idx="16">
                    <c:v>II.</c:v>
                  </c:pt>
                  <c:pt idx="17">
                    <c:v>III.</c:v>
                  </c:pt>
                  <c:pt idx="18">
                    <c:v>I.</c:v>
                  </c:pt>
                  <c:pt idx="19">
                    <c:v>II.</c:v>
                  </c:pt>
                  <c:pt idx="20">
                    <c:v>III.</c:v>
                  </c:pt>
                  <c:pt idx="21">
                    <c:v>I.</c:v>
                  </c:pt>
                  <c:pt idx="22">
                    <c:v>II.</c:v>
                  </c:pt>
                  <c:pt idx="23">
                    <c:v>III.</c:v>
                  </c:pt>
                  <c:pt idx="24">
                    <c:v>I.</c:v>
                  </c:pt>
                  <c:pt idx="25">
                    <c:v>II.</c:v>
                  </c:pt>
                  <c:pt idx="26">
                    <c:v>III.</c:v>
                  </c:pt>
                  <c:pt idx="27">
                    <c:v>I.</c:v>
                  </c:pt>
                  <c:pt idx="28">
                    <c:v>II.</c:v>
                  </c:pt>
                  <c:pt idx="29">
                    <c:v>III.</c:v>
                  </c:pt>
                  <c:pt idx="30">
                    <c:v>I.</c:v>
                  </c:pt>
                  <c:pt idx="31">
                    <c:v>II.</c:v>
                  </c:pt>
                  <c:pt idx="32">
                    <c:v>III.</c:v>
                  </c:pt>
                  <c:pt idx="33">
                    <c:v>I.</c:v>
                  </c:pt>
                  <c:pt idx="34">
                    <c:v>II.</c:v>
                  </c:pt>
                  <c:pt idx="35">
                    <c:v>III.</c:v>
                  </c:pt>
                </c:lvl>
                <c:lvl>
                  <c:pt idx="0">
                    <c:v>jan.</c:v>
                  </c:pt>
                  <c:pt idx="3">
                    <c:v>feb.</c:v>
                  </c:pt>
                  <c:pt idx="6">
                    <c:v>mar.</c:v>
                  </c:pt>
                  <c:pt idx="9">
                    <c:v>apr.</c:v>
                  </c:pt>
                  <c:pt idx="12">
                    <c:v>maj</c:v>
                  </c:pt>
                  <c:pt idx="15">
                    <c:v>jun.</c:v>
                  </c:pt>
                  <c:pt idx="18">
                    <c:v>jul.</c:v>
                  </c:pt>
                  <c:pt idx="21">
                    <c:v>avg.</c:v>
                  </c:pt>
                  <c:pt idx="24">
                    <c:v>sept.</c:v>
                  </c:pt>
                  <c:pt idx="27">
                    <c:v>okt.</c:v>
                  </c:pt>
                  <c:pt idx="30">
                    <c:v>nov. </c:v>
                  </c:pt>
                  <c:pt idx="33">
                    <c:v>dec.</c:v>
                  </c:pt>
                </c:lvl>
              </c:multiLvlStrCache>
            </c:multiLvlStrRef>
          </c:cat>
          <c:val>
            <c:numRef>
              <c:f>podatki!$D$5:$D$26</c:f>
              <c:numCache>
                <c:formatCode>0.0</c:formatCode>
                <c:ptCount val="22"/>
                <c:pt idx="0">
                  <c:v>0.3</c:v>
                </c:pt>
                <c:pt idx="1">
                  <c:v>0.5</c:v>
                </c:pt>
                <c:pt idx="2">
                  <c:v>-0.4</c:v>
                </c:pt>
                <c:pt idx="3">
                  <c:v>0.6</c:v>
                </c:pt>
                <c:pt idx="4">
                  <c:v>1</c:v>
                </c:pt>
                <c:pt idx="5">
                  <c:v>2.8</c:v>
                </c:pt>
                <c:pt idx="6">
                  <c:v>4.0999999999999996</c:v>
                </c:pt>
                <c:pt idx="7">
                  <c:v>5.9</c:v>
                </c:pt>
                <c:pt idx="8">
                  <c:v>6.9</c:v>
                </c:pt>
                <c:pt idx="9">
                  <c:v>8.9</c:v>
                </c:pt>
                <c:pt idx="10">
                  <c:v>9.6999999999999993</c:v>
                </c:pt>
                <c:pt idx="11">
                  <c:v>12.4</c:v>
                </c:pt>
                <c:pt idx="12">
                  <c:v>13.7</c:v>
                </c:pt>
                <c:pt idx="13">
                  <c:v>14.7</c:v>
                </c:pt>
                <c:pt idx="14">
                  <c:v>16.3</c:v>
                </c:pt>
                <c:pt idx="15">
                  <c:v>17.899999999999999</c:v>
                </c:pt>
                <c:pt idx="16">
                  <c:v>19</c:v>
                </c:pt>
                <c:pt idx="17">
                  <c:v>19.600000000000001</c:v>
                </c:pt>
                <c:pt idx="18">
                  <c:v>20</c:v>
                </c:pt>
                <c:pt idx="19">
                  <c:v>20.100000000000001</c:v>
                </c:pt>
                <c:pt idx="20">
                  <c:v>20.6</c:v>
                </c:pt>
                <c:pt idx="21">
                  <c:v>20.8</c:v>
                </c:pt>
              </c:numCache>
            </c:numRef>
          </c:val>
          <c:smooth val="0"/>
          <c:extLst>
            <c:ext xmlns:c16="http://schemas.microsoft.com/office/drawing/2014/chart" uri="{C3380CC4-5D6E-409C-BE32-E72D297353CC}">
              <c16:uniqueId val="{00000003-6E10-4A85-9F84-033EFFE920E1}"/>
            </c:ext>
          </c:extLst>
        </c:ser>
        <c:dLbls>
          <c:showLegendKey val="0"/>
          <c:showVal val="0"/>
          <c:showCatName val="0"/>
          <c:showSerName val="0"/>
          <c:showPercent val="0"/>
          <c:showBubbleSize val="0"/>
        </c:dLbls>
        <c:marker val="1"/>
        <c:smooth val="0"/>
        <c:axId val="1477228288"/>
        <c:axId val="1"/>
      </c:lineChart>
      <c:catAx>
        <c:axId val="1477228288"/>
        <c:scaling>
          <c:orientation val="minMax"/>
        </c:scaling>
        <c:delete val="0"/>
        <c:axPos val="b"/>
        <c:numFmt formatCode="General" sourceLinked="1"/>
        <c:majorTickMark val="out"/>
        <c:minorTickMark val="none"/>
        <c:tickLblPos val="low"/>
        <c:txPr>
          <a:bodyPr rot="0" vert="horz"/>
          <a:lstStyle/>
          <a:p>
            <a:pPr>
              <a:defRPr sz="800" b="0" i="0" u="none" strike="noStrike" baseline="0">
                <a:solidFill>
                  <a:srgbClr val="000000"/>
                </a:solidFill>
                <a:latin typeface="Calibri"/>
                <a:ea typeface="Calibri"/>
                <a:cs typeface="Calibri"/>
              </a:defRPr>
            </a:pPr>
            <a:endParaRPr lang="sl-SI"/>
          </a:p>
        </c:txPr>
        <c:crossAx val="1"/>
        <c:crosses val="autoZero"/>
        <c:auto val="1"/>
        <c:lblAlgn val="ctr"/>
        <c:lblOffset val="100"/>
        <c:noMultiLvlLbl val="0"/>
      </c:catAx>
      <c:valAx>
        <c:axId val="1"/>
        <c:scaling>
          <c:orientation val="minMax"/>
        </c:scaling>
        <c:delete val="0"/>
        <c:axPos val="l"/>
        <c:majorGridlines>
          <c:spPr>
            <a:ln w="6350">
              <a:prstDash val="sysDot"/>
            </a:ln>
          </c:spPr>
        </c:majorGridlines>
        <c:title>
          <c:tx>
            <c:rich>
              <a:bodyPr/>
              <a:lstStyle/>
              <a:p>
                <a:pPr>
                  <a:defRPr sz="1100" b="0" i="0" u="none" strike="noStrike" baseline="0">
                    <a:solidFill>
                      <a:srgbClr val="000000"/>
                    </a:solidFill>
                    <a:latin typeface="Calibri"/>
                    <a:ea typeface="Calibri"/>
                    <a:cs typeface="Calibri"/>
                  </a:defRPr>
                </a:pPr>
                <a:r>
                  <a:rPr lang="sl-SI" sz="1000" b="0" i="0" u="none" strike="noStrike" baseline="0">
                    <a:solidFill>
                      <a:srgbClr val="000000"/>
                    </a:solidFill>
                    <a:latin typeface="Calibri"/>
                    <a:cs typeface="Calibri"/>
                  </a:rPr>
                  <a:t>temperatura (</a:t>
                </a:r>
                <a:r>
                  <a:rPr lang="sl-SI" sz="1000" b="0" i="0" u="none" strike="noStrike" baseline="0">
                    <a:solidFill>
                      <a:srgbClr val="000000"/>
                    </a:solidFill>
                    <a:latin typeface="+mn-ea"/>
                    <a:ea typeface="+mn-ea"/>
                    <a:cs typeface="+mn-ea"/>
                  </a:rPr>
                  <a:t>°</a:t>
                </a:r>
                <a:r>
                  <a:rPr lang="sl-SI" sz="1000" b="0" i="0" u="none" strike="noStrike" baseline="0">
                    <a:solidFill>
                      <a:srgbClr val="000000"/>
                    </a:solidFill>
                    <a:latin typeface="Calibri"/>
                    <a:ea typeface="+mn-ea"/>
                    <a:cs typeface="Calibri"/>
                  </a:rPr>
                  <a:t>C)</a:t>
                </a:r>
                <a:endParaRPr lang="sl-SI" sz="1000" b="0" i="0" u="none" strike="noStrike" baseline="0">
                  <a:solidFill>
                    <a:srgbClr val="000000"/>
                  </a:solidFill>
                  <a:latin typeface="Calibri"/>
                  <a:cs typeface="Calibri"/>
                </a:endParaRPr>
              </a:p>
            </c:rich>
          </c:tx>
          <c:overlay val="0"/>
        </c:title>
        <c:numFmt formatCode="#,##0.0\ _€"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sl-SI"/>
          </a:p>
        </c:txPr>
        <c:crossAx val="1477228288"/>
        <c:crossesAt val="1"/>
        <c:crossBetween val="between"/>
        <c:majorUnit val="2"/>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scaling>
        <c:delete val="0"/>
        <c:axPos val="r"/>
        <c:title>
          <c:tx>
            <c:rich>
              <a:bodyPr/>
              <a:lstStyle/>
              <a:p>
                <a:pPr>
                  <a:defRPr sz="1000" b="0" i="0" u="none" strike="noStrike" baseline="0">
                    <a:solidFill>
                      <a:srgbClr val="000000"/>
                    </a:solidFill>
                    <a:latin typeface="Calibri"/>
                    <a:ea typeface="Calibri"/>
                    <a:cs typeface="Calibri"/>
                  </a:defRPr>
                </a:pPr>
                <a:r>
                  <a:rPr lang="sl-SI"/>
                  <a:t>padavine (mm)</a:t>
                </a:r>
              </a:p>
            </c:rich>
          </c:tx>
          <c:layout>
            <c:manualLayout>
              <c:xMode val="edge"/>
              <c:yMode val="edge"/>
              <c:x val="0.92576442489145494"/>
              <c:y val="0.38223006111462343"/>
            </c:manualLayout>
          </c:layout>
          <c:overlay val="0"/>
        </c:title>
        <c:numFmt formatCode="0" sourceLinked="0"/>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sl-SI"/>
          </a:p>
        </c:txPr>
        <c:crossAx val="3"/>
        <c:crosses val="max"/>
        <c:crossBetween val="between"/>
      </c:valAx>
    </c:plotArea>
    <c:legend>
      <c:legendPos val="r"/>
      <c:layout>
        <c:manualLayout>
          <c:xMode val="edge"/>
          <c:yMode val="edge"/>
          <c:x val="0.21844789983030385"/>
          <c:y val="7.2995095503572999E-2"/>
          <c:w val="0.57630736607978883"/>
          <c:h val="5.292138437074928E-2"/>
        </c:manualLayout>
      </c:layout>
      <c:overlay val="0"/>
      <c:txPr>
        <a:bodyPr/>
        <a:lstStyle/>
        <a:p>
          <a:pPr>
            <a:defRPr sz="775" b="0" i="0" u="none" strike="noStrike" baseline="0">
              <a:solidFill>
                <a:srgbClr val="000000"/>
              </a:solidFill>
              <a:latin typeface="Calibri"/>
              <a:ea typeface="Calibri"/>
              <a:cs typeface="Calibri"/>
            </a:defRPr>
          </a:pPr>
          <a:endParaRPr lang="sl-SI"/>
        </a:p>
      </c:txPr>
    </c:legend>
    <c:plotVisOnly val="1"/>
    <c:dispBlanksAs val="gap"/>
    <c:showDLblsOverMax val="0"/>
  </c:chart>
  <c:spPr>
    <a:solidFill>
      <a:schemeClr val="lt1"/>
    </a:solidFill>
    <a:ln w="3175" cap="flat" cmpd="sng" algn="ctr">
      <a:solidFill>
        <a:schemeClr val="tx1"/>
      </a:solidFill>
      <a:prstDash val="solid"/>
    </a:ln>
    <a:effectLst/>
  </c:spPr>
  <c:txPr>
    <a:bodyPr/>
    <a:lstStyle/>
    <a:p>
      <a:pPr>
        <a:defRPr sz="1000" b="0" i="0" u="none" strike="noStrike" baseline="0">
          <a:solidFill>
            <a:srgbClr val="000000"/>
          </a:solidFill>
          <a:latin typeface="Calibri"/>
          <a:ea typeface="Calibri"/>
          <a:cs typeface="Calibri"/>
        </a:defRPr>
      </a:pPr>
      <a:endParaRPr lang="sl-SI"/>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sl-SI" sz="1200" b="1" i="0" u="none" strike="noStrike" baseline="0">
                <a:solidFill>
                  <a:srgbClr val="294735"/>
                </a:solidFill>
              </a:rPr>
              <a:t>Koruzna vešča – ulov na svetlobno vabo, 2. rod (Roje pri Žalcu, 2026)</a:t>
            </a:r>
            <a:endParaRPr lang="en-US" sz="1200" baseline="0">
              <a:solidFill>
                <a:srgbClr val="294735"/>
              </a:solidFill>
            </a:endParaRPr>
          </a:p>
        </c:rich>
      </c:tx>
      <c:layout>
        <c:manualLayout>
          <c:xMode val="edge"/>
          <c:yMode val="edge"/>
          <c:x val="0.14655000000000001"/>
          <c:y val="3.3566203703703702E-2"/>
        </c:manualLayout>
      </c:layout>
      <c:overlay val="0"/>
    </c:title>
    <c:autoTitleDeleted val="0"/>
    <c:plotArea>
      <c:layout>
        <c:manualLayout>
          <c:layoutTarget val="inner"/>
          <c:xMode val="edge"/>
          <c:yMode val="edge"/>
          <c:x val="0.117734477124183"/>
          <c:y val="0.19395687572833017"/>
          <c:w val="0.84618594771241828"/>
          <c:h val="0.62529567748929948"/>
        </c:manualLayout>
      </c:layout>
      <c:barChart>
        <c:barDir val="col"/>
        <c:grouping val="clustered"/>
        <c:varyColors val="0"/>
        <c:ser>
          <c:idx val="4"/>
          <c:order val="0"/>
          <c:tx>
            <c:strRef>
              <c:f>'graf Žalec-Roje 2026'!$AA$1</c:f>
              <c:strCache>
                <c:ptCount val="1"/>
                <c:pt idx="0">
                  <c:v>Roje pri Žalcu, 2025</c:v>
                </c:pt>
              </c:strCache>
            </c:strRef>
          </c:tx>
          <c:spPr>
            <a:solidFill>
              <a:srgbClr val="E4BF88"/>
            </a:solidFill>
          </c:spPr>
          <c:invertIfNegative val="0"/>
          <c:cat>
            <c:numRef>
              <c:f>'graf Žalec-Roje 2026'!$B$62:$B$98</c:f>
              <c:numCache>
                <c:formatCode>General</c:formatCode>
                <c:ptCount val="3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1</c:v>
                </c:pt>
                <c:pt idx="32">
                  <c:v>2</c:v>
                </c:pt>
                <c:pt idx="33">
                  <c:v>3</c:v>
                </c:pt>
                <c:pt idx="34">
                  <c:v>4</c:v>
                </c:pt>
                <c:pt idx="35">
                  <c:v>5</c:v>
                </c:pt>
                <c:pt idx="36">
                  <c:v>6</c:v>
                </c:pt>
              </c:numCache>
            </c:numRef>
          </c:cat>
          <c:val>
            <c:numRef>
              <c:f>'graf Žalec-Roje 2026'!$AA$62:$AA$112</c:f>
              <c:numCache>
                <c:formatCode>General</c:formatCode>
                <c:ptCount val="51"/>
                <c:pt idx="0">
                  <c:v>0</c:v>
                </c:pt>
                <c:pt idx="1">
                  <c:v>4</c:v>
                </c:pt>
                <c:pt idx="2">
                  <c:v>12</c:v>
                </c:pt>
                <c:pt idx="3">
                  <c:v>2</c:v>
                </c:pt>
                <c:pt idx="4">
                  <c:v>14</c:v>
                </c:pt>
                <c:pt idx="5">
                  <c:v>1</c:v>
                </c:pt>
                <c:pt idx="6">
                  <c:v>0</c:v>
                </c:pt>
                <c:pt idx="7">
                  <c:v>0</c:v>
                </c:pt>
                <c:pt idx="8">
                  <c:v>0</c:v>
                </c:pt>
                <c:pt idx="9">
                  <c:v>6</c:v>
                </c:pt>
                <c:pt idx="10">
                  <c:v>3</c:v>
                </c:pt>
                <c:pt idx="11">
                  <c:v>10</c:v>
                </c:pt>
                <c:pt idx="12">
                  <c:v>25</c:v>
                </c:pt>
                <c:pt idx="13">
                  <c:v>9</c:v>
                </c:pt>
                <c:pt idx="14">
                  <c:v>22</c:v>
                </c:pt>
                <c:pt idx="15">
                  <c:v>6</c:v>
                </c:pt>
                <c:pt idx="16">
                  <c:v>10</c:v>
                </c:pt>
                <c:pt idx="17">
                  <c:v>21</c:v>
                </c:pt>
                <c:pt idx="18">
                  <c:v>50</c:v>
                </c:pt>
                <c:pt idx="19">
                  <c:v>31</c:v>
                </c:pt>
                <c:pt idx="20">
                  <c:v>6</c:v>
                </c:pt>
                <c:pt idx="21">
                  <c:v>10</c:v>
                </c:pt>
                <c:pt idx="22">
                  <c:v>19</c:v>
                </c:pt>
                <c:pt idx="23">
                  <c:v>29</c:v>
                </c:pt>
                <c:pt idx="24">
                  <c:v>0</c:v>
                </c:pt>
                <c:pt idx="25">
                  <c:v>0</c:v>
                </c:pt>
                <c:pt idx="26">
                  <c:v>0</c:v>
                </c:pt>
                <c:pt idx="27">
                  <c:v>30</c:v>
                </c:pt>
                <c:pt idx="28">
                  <c:v>12</c:v>
                </c:pt>
                <c:pt idx="29">
                  <c:v>26</c:v>
                </c:pt>
                <c:pt idx="30">
                  <c:v>21</c:v>
                </c:pt>
                <c:pt idx="31">
                  <c:v>0</c:v>
                </c:pt>
                <c:pt idx="32">
                  <c:v>0</c:v>
                </c:pt>
                <c:pt idx="33">
                  <c:v>31</c:v>
                </c:pt>
                <c:pt idx="34">
                  <c:v>39</c:v>
                </c:pt>
                <c:pt idx="35">
                  <c:v>36</c:v>
                </c:pt>
                <c:pt idx="36">
                  <c:v>7</c:v>
                </c:pt>
                <c:pt idx="37">
                  <c:v>13</c:v>
                </c:pt>
                <c:pt idx="38">
                  <c:v>47</c:v>
                </c:pt>
                <c:pt idx="39">
                  <c:v>21</c:v>
                </c:pt>
                <c:pt idx="40">
                  <c:v>28</c:v>
                </c:pt>
                <c:pt idx="41">
                  <c:v>46</c:v>
                </c:pt>
                <c:pt idx="42">
                  <c:v>48</c:v>
                </c:pt>
                <c:pt idx="43">
                  <c:v>38</c:v>
                </c:pt>
                <c:pt idx="44">
                  <c:v>80</c:v>
                </c:pt>
                <c:pt idx="45">
                  <c:v>61</c:v>
                </c:pt>
                <c:pt idx="46">
                  <c:v>104</c:v>
                </c:pt>
                <c:pt idx="47">
                  <c:v>23</c:v>
                </c:pt>
                <c:pt idx="48">
                  <c:v>15</c:v>
                </c:pt>
                <c:pt idx="49">
                  <c:v>6</c:v>
                </c:pt>
                <c:pt idx="50">
                  <c:v>35</c:v>
                </c:pt>
              </c:numCache>
            </c:numRef>
          </c:val>
          <c:extLst>
            <c:ext xmlns:c16="http://schemas.microsoft.com/office/drawing/2014/chart" uri="{C3380CC4-5D6E-409C-BE32-E72D297353CC}">
              <c16:uniqueId val="{00000000-6DC1-4CD6-A649-422CA7EF39A2}"/>
            </c:ext>
          </c:extLst>
        </c:ser>
        <c:ser>
          <c:idx val="1"/>
          <c:order val="1"/>
          <c:tx>
            <c:strRef>
              <c:f>'graf Žalec-Roje 2026'!$AC$1</c:f>
              <c:strCache>
                <c:ptCount val="1"/>
                <c:pt idx="0">
                  <c:v>Roje pri Žalcu, 2026</c:v>
                </c:pt>
              </c:strCache>
            </c:strRef>
          </c:tx>
          <c:spPr>
            <a:solidFill>
              <a:srgbClr val="294735"/>
            </a:solidFill>
          </c:spPr>
          <c:invertIfNegative val="0"/>
          <c:cat>
            <c:numRef>
              <c:f>'graf Žalec-Roje 2026'!$B$62:$B$98</c:f>
              <c:numCache>
                <c:formatCode>General</c:formatCode>
                <c:ptCount val="3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1</c:v>
                </c:pt>
                <c:pt idx="32">
                  <c:v>2</c:v>
                </c:pt>
                <c:pt idx="33">
                  <c:v>3</c:v>
                </c:pt>
                <c:pt idx="34">
                  <c:v>4</c:v>
                </c:pt>
                <c:pt idx="35">
                  <c:v>5</c:v>
                </c:pt>
                <c:pt idx="36">
                  <c:v>6</c:v>
                </c:pt>
              </c:numCache>
            </c:numRef>
          </c:cat>
          <c:val>
            <c:numRef>
              <c:f>'graf Žalec-Roje 2026'!$AC$62:$AC$98</c:f>
              <c:numCache>
                <c:formatCode>General</c:formatCode>
                <c:ptCount val="37"/>
                <c:pt idx="0">
                  <c:v>0</c:v>
                </c:pt>
                <c:pt idx="1">
                  <c:v>3</c:v>
                </c:pt>
                <c:pt idx="2">
                  <c:v>1</c:v>
                </c:pt>
                <c:pt idx="3">
                  <c:v>5</c:v>
                </c:pt>
                <c:pt idx="4">
                  <c:v>5</c:v>
                </c:pt>
                <c:pt idx="5">
                  <c:v>7</c:v>
                </c:pt>
                <c:pt idx="6">
                  <c:v>0</c:v>
                </c:pt>
                <c:pt idx="7">
                  <c:v>10</c:v>
                </c:pt>
                <c:pt idx="8">
                  <c:v>15</c:v>
                </c:pt>
                <c:pt idx="9">
                  <c:v>24</c:v>
                </c:pt>
                <c:pt idx="10">
                  <c:v>0</c:v>
                </c:pt>
                <c:pt idx="11">
                  <c:v>11</c:v>
                </c:pt>
                <c:pt idx="12">
                  <c:v>36</c:v>
                </c:pt>
                <c:pt idx="13">
                  <c:v>0</c:v>
                </c:pt>
                <c:pt idx="14">
                  <c:v>27</c:v>
                </c:pt>
                <c:pt idx="15">
                  <c:v>15</c:v>
                </c:pt>
                <c:pt idx="16">
                  <c:v>26</c:v>
                </c:pt>
                <c:pt idx="17">
                  <c:v>0</c:v>
                </c:pt>
                <c:pt idx="18">
                  <c:v>0</c:v>
                </c:pt>
                <c:pt idx="20">
                  <c:v>10</c:v>
                </c:pt>
                <c:pt idx="21">
                  <c:v>2</c:v>
                </c:pt>
                <c:pt idx="22">
                  <c:v>4</c:v>
                </c:pt>
                <c:pt idx="23">
                  <c:v>2</c:v>
                </c:pt>
                <c:pt idx="24">
                  <c:v>43</c:v>
                </c:pt>
                <c:pt idx="25">
                  <c:v>39</c:v>
                </c:pt>
                <c:pt idx="26">
                  <c:v>45</c:v>
                </c:pt>
                <c:pt idx="27">
                  <c:v>18</c:v>
                </c:pt>
                <c:pt idx="28">
                  <c:v>24</c:v>
                </c:pt>
                <c:pt idx="29">
                  <c:v>42</c:v>
                </c:pt>
                <c:pt idx="30">
                  <c:v>81</c:v>
                </c:pt>
                <c:pt idx="31">
                  <c:v>60</c:v>
                </c:pt>
                <c:pt idx="32">
                  <c:v>72</c:v>
                </c:pt>
                <c:pt idx="33">
                  <c:v>81</c:v>
                </c:pt>
                <c:pt idx="34">
                  <c:v>76</c:v>
                </c:pt>
                <c:pt idx="35">
                  <c:v>92</c:v>
                </c:pt>
                <c:pt idx="36">
                  <c:v>122</c:v>
                </c:pt>
              </c:numCache>
            </c:numRef>
          </c:val>
          <c:extLst>
            <c:ext xmlns:c16="http://schemas.microsoft.com/office/drawing/2014/chart" uri="{C3380CC4-5D6E-409C-BE32-E72D297353CC}">
              <c16:uniqueId val="{00000001-6DC1-4CD6-A649-422CA7EF39A2}"/>
            </c:ext>
          </c:extLst>
        </c:ser>
        <c:dLbls>
          <c:showLegendKey val="0"/>
          <c:showVal val="0"/>
          <c:showCatName val="0"/>
          <c:showSerName val="0"/>
          <c:showPercent val="0"/>
          <c:showBubbleSize val="0"/>
        </c:dLbls>
        <c:gapWidth val="150"/>
        <c:axId val="982789280"/>
        <c:axId val="1"/>
      </c:barChart>
      <c:catAx>
        <c:axId val="982789280"/>
        <c:scaling>
          <c:orientation val="minMax"/>
        </c:scaling>
        <c:delete val="0"/>
        <c:axPos val="b"/>
        <c:title>
          <c:tx>
            <c:rich>
              <a:bodyPr/>
              <a:lstStyle/>
              <a:p>
                <a:pPr>
                  <a:defRPr sz="900" b="1" i="0" u="none" strike="noStrike" baseline="0">
                    <a:ln>
                      <a:noFill/>
                    </a:ln>
                    <a:solidFill>
                      <a:srgbClr val="525252"/>
                    </a:solidFill>
                    <a:latin typeface="Arial" panose="020B0604020202020204" pitchFamily="34" charset="0"/>
                    <a:ea typeface="Calibri"/>
                    <a:cs typeface="Arial" panose="020B0604020202020204" pitchFamily="34" charset="0"/>
                  </a:defRPr>
                </a:pPr>
                <a:r>
                  <a:rPr lang="sl-SI" sz="900" b="1">
                    <a:ln>
                      <a:noFill/>
                    </a:ln>
                    <a:solidFill>
                      <a:srgbClr val="525252"/>
                    </a:solidFill>
                    <a:latin typeface="Arial" panose="020B0604020202020204" pitchFamily="34" charset="0"/>
                    <a:cs typeface="Arial" panose="020B0604020202020204" pitchFamily="34" charset="0"/>
                  </a:rPr>
                  <a:t>julij                                                                    avgust                                                                                                                   </a:t>
                </a:r>
              </a:p>
            </c:rich>
          </c:tx>
          <c:layout>
            <c:manualLayout>
              <c:xMode val="edge"/>
              <c:yMode val="edge"/>
              <c:x val="0.26740588235294116"/>
              <c:y val="0.8706131944444444"/>
            </c:manualLayout>
          </c:layout>
          <c:overlay val="0"/>
          <c:spPr>
            <a:ln>
              <a:noFill/>
            </a:ln>
          </c:spPr>
        </c:title>
        <c:numFmt formatCode="General" sourceLinked="1"/>
        <c:majorTickMark val="none"/>
        <c:minorTickMark val="none"/>
        <c:tickLblPos val="nextTo"/>
        <c:txPr>
          <a:bodyPr rot="0" vert="horz"/>
          <a:lstStyle/>
          <a:p>
            <a:pPr>
              <a:defRPr sz="700" b="0" i="0" u="none" strike="noStrike" baseline="0">
                <a:solidFill>
                  <a:srgbClr val="525252"/>
                </a:solidFill>
                <a:latin typeface="Arial" panose="020B0604020202020204" pitchFamily="34" charset="0"/>
                <a:ea typeface="Calibri"/>
                <a:cs typeface="Arial" panose="020B0604020202020204" pitchFamily="34" charset="0"/>
              </a:defRPr>
            </a:pPr>
            <a:endParaRPr lang="sl-SI"/>
          </a:p>
        </c:txPr>
        <c:crossAx val="1"/>
        <c:crosses val="autoZero"/>
        <c:auto val="1"/>
        <c:lblAlgn val="ctr"/>
        <c:lblOffset val="100"/>
        <c:noMultiLvlLbl val="0"/>
      </c:catAx>
      <c:valAx>
        <c:axId val="1"/>
        <c:scaling>
          <c:orientation val="minMax"/>
        </c:scaling>
        <c:delete val="0"/>
        <c:axPos val="l"/>
        <c:title>
          <c:tx>
            <c:rich>
              <a:bodyPr/>
              <a:lstStyle/>
              <a:p>
                <a:pPr>
                  <a:defRPr sz="800" b="1" i="0" u="none" strike="noStrike" baseline="0">
                    <a:solidFill>
                      <a:srgbClr val="525252"/>
                    </a:solidFill>
                    <a:latin typeface="Arial" panose="020B0604020202020204" pitchFamily="34" charset="0"/>
                    <a:ea typeface="Calibri"/>
                    <a:cs typeface="Arial" panose="020B0604020202020204" pitchFamily="34" charset="0"/>
                  </a:defRPr>
                </a:pPr>
                <a:r>
                  <a:rPr lang="sl-SI" sz="800" b="1">
                    <a:solidFill>
                      <a:srgbClr val="525252"/>
                    </a:solidFill>
                    <a:latin typeface="Arial" panose="020B0604020202020204" pitchFamily="34" charset="0"/>
                    <a:cs typeface="Arial" panose="020B0604020202020204" pitchFamily="34" charset="0"/>
                  </a:rPr>
                  <a:t>Št. metuljev koruzne vešče</a:t>
                </a:r>
                <a:r>
                  <a:rPr lang="en-GB" sz="800" b="1">
                    <a:solidFill>
                      <a:srgbClr val="525252"/>
                    </a:solidFill>
                    <a:latin typeface="Arial" panose="020B0604020202020204" pitchFamily="34" charset="0"/>
                    <a:cs typeface="Arial" panose="020B0604020202020204" pitchFamily="34" charset="0"/>
                  </a:rPr>
                  <a:t> </a:t>
                </a:r>
                <a:r>
                  <a:rPr lang="sl-SI" sz="800" b="1">
                    <a:solidFill>
                      <a:srgbClr val="525252"/>
                    </a:solidFill>
                    <a:latin typeface="Arial" panose="020B0604020202020204" pitchFamily="34" charset="0"/>
                    <a:cs typeface="Arial" panose="020B0604020202020204" pitchFamily="34" charset="0"/>
                  </a:rPr>
                  <a:t>/</a:t>
                </a:r>
                <a:r>
                  <a:rPr lang="en-GB" sz="800" b="1">
                    <a:solidFill>
                      <a:srgbClr val="525252"/>
                    </a:solidFill>
                    <a:latin typeface="Arial" panose="020B0604020202020204" pitchFamily="34" charset="0"/>
                    <a:cs typeface="Arial" panose="020B0604020202020204" pitchFamily="34" charset="0"/>
                  </a:rPr>
                  <a:t> </a:t>
                </a:r>
                <a:r>
                  <a:rPr lang="sl-SI" sz="800" b="1">
                    <a:solidFill>
                      <a:srgbClr val="525252"/>
                    </a:solidFill>
                    <a:latin typeface="Arial" panose="020B0604020202020204" pitchFamily="34" charset="0"/>
                    <a:cs typeface="Arial" panose="020B0604020202020204" pitchFamily="34" charset="0"/>
                  </a:rPr>
                  <a:t>noč</a:t>
                </a:r>
              </a:p>
            </c:rich>
          </c:tx>
          <c:layout>
            <c:manualLayout>
              <c:xMode val="edge"/>
              <c:yMode val="edge"/>
              <c:x val="2.692467320261438E-2"/>
              <c:y val="0.26592060185185185"/>
            </c:manualLayout>
          </c:layout>
          <c:overlay val="0"/>
        </c:title>
        <c:numFmt formatCode="General" sourceLinked="1"/>
        <c:majorTickMark val="out"/>
        <c:minorTickMark val="none"/>
        <c:tickLblPos val="nextTo"/>
        <c:txPr>
          <a:bodyPr rot="0" vert="horz"/>
          <a:lstStyle/>
          <a:p>
            <a:pPr>
              <a:defRPr sz="700" b="0" i="0" u="none" strike="noStrike" baseline="0">
                <a:solidFill>
                  <a:srgbClr val="525252"/>
                </a:solidFill>
                <a:latin typeface="Arial" panose="020B0604020202020204" pitchFamily="34" charset="0"/>
                <a:ea typeface="Calibri"/>
                <a:cs typeface="Arial" panose="020B0604020202020204" pitchFamily="34" charset="0"/>
              </a:defRPr>
            </a:pPr>
            <a:endParaRPr lang="sl-SI"/>
          </a:p>
        </c:txPr>
        <c:crossAx val="982789280"/>
        <c:crosses val="autoZero"/>
        <c:crossBetween val="between"/>
        <c:majorUnit val="5"/>
      </c:valAx>
    </c:plotArea>
    <c:legend>
      <c:legendPos val="b"/>
      <c:layout>
        <c:manualLayout>
          <c:xMode val="edge"/>
          <c:yMode val="edge"/>
          <c:x val="0.22921535947712415"/>
          <c:y val="0.93701504629629628"/>
          <c:w val="0.49624646919135107"/>
          <c:h val="4.5085435749102842E-2"/>
        </c:manualLayout>
      </c:layout>
      <c:overlay val="0"/>
    </c:legend>
    <c:plotVisOnly val="1"/>
    <c:dispBlanksAs val="gap"/>
    <c:showDLblsOverMax val="0"/>
  </c:chart>
  <c:txPr>
    <a:bodyPr/>
    <a:lstStyle/>
    <a:p>
      <a:pPr>
        <a:defRPr sz="1000" b="1" i="0" u="none" strike="noStrike" baseline="0">
          <a:solidFill>
            <a:srgbClr val="000000"/>
          </a:solidFill>
          <a:latin typeface="Calibri"/>
          <a:ea typeface="Calibri"/>
          <a:cs typeface="Calibri"/>
        </a:defRPr>
      </a:pPr>
      <a:endParaRPr lang="sl-SI"/>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0.15402</cdr:x>
      <cdr:y>0.90152</cdr:y>
    </cdr:from>
    <cdr:to>
      <cdr:x>0.15525</cdr:x>
      <cdr:y>0.903</cdr:y>
    </cdr:to>
    <cdr:sp macro="" textlink="">
      <cdr:nvSpPr>
        <cdr:cNvPr id="2" name="PoljeZBesedilom 1"/>
        <cdr:cNvSpPr txBox="1"/>
      </cdr:nvSpPr>
      <cdr:spPr>
        <a:xfrm xmlns:a="http://schemas.openxmlformats.org/drawingml/2006/main">
          <a:off x="733425" y="2695575"/>
          <a:ext cx="914400" cy="2857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sl-SI"/>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BF8CA2-9196-4904-8DE0-48BF6456E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7</Pages>
  <Words>2383</Words>
  <Characters>13585</Characters>
  <Application>Microsoft Office Word</Application>
  <DocSecurity>0</DocSecurity>
  <Lines>113</Lines>
  <Paragraphs>31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Hmeljarske informacije 2026 št. 9</vt:lpstr>
      <vt:lpstr>Hmeljarske informacije 2026 št. 9</vt:lpstr>
    </vt:vector>
  </TitlesOfParts>
  <Company>Hewlett-Packard Company</Company>
  <LinksUpToDate>false</LinksUpToDate>
  <CharactersWithSpaces>15937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Hmeljarske informacije 2026 št. 12</dc:title>
  <dc:subject>Hmeljarske informacije</dc:subject>
  <dc:creator>Jolanda Persolja</dc:creator>
  <cp:keywords>Hmeljarstvo, tehnologija hmelja, varstvo rastlin</cp:keywords>
  <dc:description/>
  <cp:lastModifiedBy>Jolanda Persolja</cp:lastModifiedBy>
  <cp:revision>29</cp:revision>
  <cp:lastPrinted>2026-08-10T04:39:00Z</cp:lastPrinted>
  <dcterms:created xsi:type="dcterms:W3CDTF">2026-08-03T07:42:00Z</dcterms:created>
  <dcterms:modified xsi:type="dcterms:W3CDTF">2026-08-10T04:39:00Z</dcterms:modified>
</cp:coreProperties>
</file>